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71BF4C26"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FC65E2">
        <w:rPr>
          <w:rFonts w:ascii="Book Antiqua" w:hAnsi="Book Antiqua"/>
          <w:lang w:val="es-ES_tradnl"/>
        </w:rPr>
        <w:t>3er</w:t>
      </w:r>
      <w:r w:rsidR="00056A35">
        <w:rPr>
          <w:rFonts w:ascii="Book Antiqua" w:hAnsi="Book Antiqua"/>
          <w:lang w:val="es-ES_tradnl"/>
        </w:rPr>
        <w:t>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2EEC8B49"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40644C">
        <w:rPr>
          <w:rFonts w:ascii="Book Antiqua" w:hAnsi="Book Antiqua"/>
          <w:b/>
          <w:sz w:val="52"/>
          <w:szCs w:val="52"/>
          <w:lang w:val="es-ES_tradnl"/>
        </w:rPr>
        <w:t xml:space="preserve"> </w:t>
      </w:r>
      <w:r w:rsidR="00FC65E2">
        <w:rPr>
          <w:rFonts w:ascii="Book Antiqua" w:hAnsi="Book Antiqua"/>
          <w:b/>
          <w:sz w:val="52"/>
          <w:szCs w:val="52"/>
          <w:lang w:val="es-ES_tradnl"/>
        </w:rPr>
        <w:t>605</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53D1D3B1" w14:textId="77777777" w:rsidR="0040644C" w:rsidRDefault="0040644C" w:rsidP="0040644C">
      <w:pPr>
        <w:spacing w:after="0" w:line="240" w:lineRule="auto"/>
        <w:contextualSpacing/>
        <w:jc w:val="center"/>
        <w:rPr>
          <w:rFonts w:ascii="Book Antiqua" w:hAnsi="Book Antiqua"/>
          <w:caps/>
          <w:lang w:val="es-ES_tradnl"/>
        </w:rPr>
      </w:pPr>
    </w:p>
    <w:p w14:paraId="63E2C7C4" w14:textId="6E506D95" w:rsidR="0040644C" w:rsidRPr="0040644C" w:rsidRDefault="0040644C" w:rsidP="0040644C">
      <w:pPr>
        <w:spacing w:after="0" w:line="240" w:lineRule="auto"/>
        <w:contextualSpacing/>
        <w:jc w:val="center"/>
        <w:rPr>
          <w:rFonts w:ascii="Book Antiqua" w:hAnsi="Book Antiqua"/>
          <w:b/>
          <w:bCs/>
          <w:caps/>
          <w:sz w:val="24"/>
          <w:szCs w:val="24"/>
          <w:lang w:val="es-ES_tradnl"/>
        </w:rPr>
      </w:pPr>
      <w:r w:rsidRPr="0040644C">
        <w:rPr>
          <w:rFonts w:ascii="Book Antiqua" w:hAnsi="Book Antiqua"/>
          <w:b/>
          <w:bCs/>
          <w:caps/>
          <w:sz w:val="24"/>
          <w:szCs w:val="24"/>
          <w:lang w:val="es-ES_tradnl"/>
        </w:rPr>
        <w:t>INFORME POSITIVO</w:t>
      </w:r>
    </w:p>
    <w:p w14:paraId="796D1BFC" w14:textId="77777777" w:rsidR="0040644C" w:rsidRDefault="0040644C" w:rsidP="0040644C">
      <w:pPr>
        <w:spacing w:after="0" w:line="240" w:lineRule="auto"/>
        <w:contextualSpacing/>
        <w:jc w:val="center"/>
        <w:rPr>
          <w:rFonts w:ascii="Book Antiqua" w:hAnsi="Book Antiqua"/>
          <w:caps/>
          <w:lang w:val="es-ES_tradnl"/>
        </w:rPr>
      </w:pPr>
    </w:p>
    <w:p w14:paraId="2231B4AC" w14:textId="25F502D8" w:rsidR="00056A35" w:rsidRDefault="00304C6A" w:rsidP="0040644C">
      <w:pPr>
        <w:spacing w:after="0" w:line="240" w:lineRule="auto"/>
        <w:contextualSpacing/>
        <w:jc w:val="center"/>
        <w:rPr>
          <w:rFonts w:ascii="Book Antiqua" w:hAnsi="Book Antiqua"/>
          <w:caps/>
          <w:lang w:val="es-ES_tradnl"/>
        </w:rPr>
      </w:pPr>
      <w:r>
        <w:rPr>
          <w:rFonts w:ascii="Book Antiqua" w:hAnsi="Book Antiqua"/>
          <w:caps/>
          <w:lang w:val="es-ES_tradnl"/>
        </w:rPr>
        <w:t>23</w:t>
      </w:r>
      <w:r w:rsidR="00AA643E">
        <w:rPr>
          <w:rFonts w:ascii="Book Antiqua" w:hAnsi="Book Antiqua"/>
          <w:caps/>
          <w:lang w:val="es-ES_tradnl"/>
        </w:rPr>
        <w:t xml:space="preserve"> </w:t>
      </w:r>
      <w:r w:rsidR="00FC65E2">
        <w:rPr>
          <w:rFonts w:ascii="Book Antiqua" w:hAnsi="Book Antiqua"/>
          <w:caps/>
          <w:lang w:val="es-ES_tradnl"/>
        </w:rPr>
        <w:t>de marzo de 2026</w:t>
      </w:r>
    </w:p>
    <w:p w14:paraId="71B552A4"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0BF7FA97"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5F81C848" w14:textId="5FEADC4C" w:rsidR="0040644C" w:rsidRPr="0040644C"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40644C">
        <w:rPr>
          <w:rFonts w:ascii="Book Antiqua" w:hAnsi="Book Antiqua"/>
          <w:b/>
          <w:bCs/>
          <w:sz w:val="24"/>
          <w:szCs w:val="24"/>
          <w:lang w:val="es-ES_tradnl"/>
        </w:rPr>
        <w:t>A LA CÁMARA DE REPRESENTANTES DE PUERTO RICO:</w:t>
      </w:r>
    </w:p>
    <w:p w14:paraId="7A24ABD5" w14:textId="77777777" w:rsidR="0040644C" w:rsidRDefault="0040644C" w:rsidP="00BE0146">
      <w:pPr>
        <w:suppressAutoHyphens/>
        <w:spacing w:line="240" w:lineRule="atLeast"/>
        <w:ind w:left="720" w:hanging="720"/>
        <w:jc w:val="both"/>
        <w:rPr>
          <w:rFonts w:ascii="Book Antiqua" w:hAnsi="Book Antiqua"/>
          <w:lang w:val="es-ES_tradnl"/>
        </w:rPr>
      </w:pPr>
    </w:p>
    <w:p w14:paraId="32496DE1" w14:textId="6E7035A9" w:rsidR="00056A35" w:rsidRPr="002C6D7D" w:rsidRDefault="0040644C" w:rsidP="00CD0DE5">
      <w:pPr>
        <w:suppressAutoHyphens/>
        <w:spacing w:line="240" w:lineRule="atLeast"/>
        <w:ind w:firstLine="720"/>
        <w:jc w:val="both"/>
        <w:rPr>
          <w:rFonts w:ascii="Book Antiqua" w:hAnsi="Book Antiqua" w:cs="CG Times"/>
          <w:spacing w:val="-3"/>
          <w:sz w:val="24"/>
          <w:szCs w:val="24"/>
        </w:rPr>
      </w:pPr>
      <w:r>
        <w:rPr>
          <w:rFonts w:ascii="Book Antiqua" w:hAnsi="Book Antiqua"/>
          <w:sz w:val="24"/>
          <w:szCs w:val="24"/>
          <w:lang w:val="es-ES_tradnl"/>
        </w:rPr>
        <w:t xml:space="preserve">La Comisión de Turismo, tras el correspondiente análisis y evaluación, recomienda a este Honorable Cuerpo Legislativo la aprobación del Proyecto de la Cámara </w:t>
      </w:r>
      <w:r w:rsidR="00FC65E2">
        <w:rPr>
          <w:rFonts w:ascii="Book Antiqua" w:hAnsi="Book Antiqua"/>
          <w:sz w:val="24"/>
          <w:szCs w:val="24"/>
          <w:lang w:val="es-ES_tradnl"/>
        </w:rPr>
        <w:t xml:space="preserve">605 </w:t>
      </w:r>
      <w:r>
        <w:rPr>
          <w:rFonts w:ascii="Book Antiqua" w:hAnsi="Book Antiqua"/>
          <w:sz w:val="24"/>
          <w:szCs w:val="24"/>
          <w:lang w:val="es-ES_tradnl"/>
        </w:rPr>
        <w:t xml:space="preserve">(“PC </w:t>
      </w:r>
      <w:r w:rsidR="00FC65E2">
        <w:rPr>
          <w:rFonts w:ascii="Book Antiqua" w:hAnsi="Book Antiqua"/>
          <w:sz w:val="24"/>
          <w:szCs w:val="24"/>
          <w:lang w:val="es-ES_tradnl"/>
        </w:rPr>
        <w:t>605</w:t>
      </w:r>
      <w:r>
        <w:rPr>
          <w:rFonts w:ascii="Book Antiqua" w:hAnsi="Book Antiqua"/>
          <w:sz w:val="24"/>
          <w:szCs w:val="24"/>
          <w:lang w:val="es-ES_tradnl"/>
        </w:rPr>
        <w:t>”), incorporando las enmiendas sugeridas al título y texto decretativo que se detallan en el entirillado electrónico que se acompaña.</w:t>
      </w:r>
    </w:p>
    <w:p w14:paraId="66A42A26" w14:textId="77777777" w:rsidR="006D309C" w:rsidRPr="00FC65E2" w:rsidRDefault="006D309C" w:rsidP="002C0C1B">
      <w:pPr>
        <w:jc w:val="center"/>
        <w:rPr>
          <w:rFonts w:ascii="Book Antiqua" w:hAnsi="Book Antiqua"/>
          <w:b/>
          <w:bCs/>
          <w:sz w:val="24"/>
          <w:szCs w:val="24"/>
        </w:rPr>
      </w:pPr>
    </w:p>
    <w:p w14:paraId="51D30080" w14:textId="7D48A30D" w:rsidR="002C0C1B" w:rsidRPr="00495194" w:rsidRDefault="00495194" w:rsidP="002C0C1B">
      <w:pPr>
        <w:jc w:val="center"/>
        <w:rPr>
          <w:rFonts w:ascii="Book Antiqua" w:hAnsi="Book Antiqua"/>
          <w:b/>
          <w:bCs/>
          <w:sz w:val="24"/>
          <w:szCs w:val="24"/>
          <w:lang w:val="es-ES_tradnl"/>
        </w:rPr>
      </w:pPr>
      <w:r>
        <w:rPr>
          <w:rFonts w:ascii="Book Antiqua" w:hAnsi="Book Antiqua"/>
          <w:b/>
          <w:bCs/>
          <w:sz w:val="24"/>
          <w:szCs w:val="24"/>
          <w:lang w:val="es-ES_tradnl"/>
        </w:rPr>
        <w:t>ALCANCE DE LA MEDIDA</w:t>
      </w:r>
    </w:p>
    <w:p w14:paraId="5AC1AD7A" w14:textId="56A49907" w:rsidR="006D5828" w:rsidRDefault="00463C6A" w:rsidP="00463C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sz w:val="24"/>
          <w:szCs w:val="24"/>
        </w:rPr>
      </w:pPr>
      <w:r w:rsidRPr="004E1D37">
        <w:rPr>
          <w:rFonts w:ascii="Book Antiqua" w:hAnsi="Book Antiqua" w:cs="Arial"/>
          <w:color w:val="000000"/>
        </w:rPr>
        <w:tab/>
      </w:r>
      <w:r w:rsidR="00787E01">
        <w:rPr>
          <w:rFonts w:ascii="Book Antiqua" w:hAnsi="Book Antiqua" w:cs="Arial"/>
          <w:color w:val="000000"/>
        </w:rPr>
        <w:t xml:space="preserve">El </w:t>
      </w:r>
      <w:r w:rsidR="004A3249">
        <w:rPr>
          <w:rFonts w:ascii="Book Antiqua" w:hAnsi="Book Antiqua" w:cs="Arial"/>
          <w:color w:val="000000"/>
          <w:sz w:val="24"/>
          <w:szCs w:val="24"/>
        </w:rPr>
        <w:t xml:space="preserve">sector turístico </w:t>
      </w:r>
      <w:r w:rsidR="00787E01">
        <w:rPr>
          <w:rFonts w:ascii="Book Antiqua" w:hAnsi="Book Antiqua" w:cs="Arial"/>
          <w:color w:val="000000"/>
          <w:sz w:val="24"/>
          <w:szCs w:val="24"/>
        </w:rPr>
        <w:t xml:space="preserve">en Puerto Rico se </w:t>
      </w:r>
      <w:r w:rsidR="00994AB5">
        <w:rPr>
          <w:rFonts w:ascii="Book Antiqua" w:hAnsi="Book Antiqua" w:cs="Arial"/>
          <w:color w:val="000000"/>
          <w:sz w:val="24"/>
          <w:szCs w:val="24"/>
        </w:rPr>
        <w:t xml:space="preserve">ha visto impactado positivamente </w:t>
      </w:r>
      <w:r w:rsidR="008D5C7B">
        <w:rPr>
          <w:rFonts w:ascii="Book Antiqua" w:hAnsi="Book Antiqua" w:cs="Arial"/>
          <w:color w:val="000000"/>
          <w:sz w:val="24"/>
          <w:szCs w:val="24"/>
        </w:rPr>
        <w:t xml:space="preserve">recibiendo un gran número de </w:t>
      </w:r>
      <w:r w:rsidR="004A3249">
        <w:rPr>
          <w:rFonts w:ascii="Book Antiqua" w:hAnsi="Book Antiqua" w:cs="Arial"/>
          <w:color w:val="000000"/>
          <w:sz w:val="24"/>
          <w:szCs w:val="24"/>
        </w:rPr>
        <w:t>visitantes</w:t>
      </w:r>
      <w:r w:rsidR="00AD31F9">
        <w:rPr>
          <w:rFonts w:ascii="Book Antiqua" w:hAnsi="Book Antiqua" w:cs="Arial"/>
          <w:color w:val="000000"/>
          <w:sz w:val="24"/>
          <w:szCs w:val="24"/>
        </w:rPr>
        <w:t xml:space="preserve"> que </w:t>
      </w:r>
      <w:r w:rsidR="004A3249">
        <w:rPr>
          <w:rFonts w:ascii="Book Antiqua" w:hAnsi="Book Antiqua" w:cs="Arial"/>
          <w:color w:val="000000"/>
          <w:sz w:val="24"/>
          <w:szCs w:val="24"/>
        </w:rPr>
        <w:t xml:space="preserve">quieren disfrutar de las bellezas naturales que ofrece la Isla, tales como las hermosas playas, los ríos y </w:t>
      </w:r>
      <w:r w:rsidR="0037047C">
        <w:rPr>
          <w:rFonts w:ascii="Book Antiqua" w:hAnsi="Book Antiqua" w:cs="Arial"/>
          <w:color w:val="000000"/>
          <w:sz w:val="24"/>
          <w:szCs w:val="24"/>
        </w:rPr>
        <w:t>naturaleza</w:t>
      </w:r>
      <w:r w:rsidR="004A3249">
        <w:rPr>
          <w:rFonts w:ascii="Book Antiqua" w:hAnsi="Book Antiqua" w:cs="Arial"/>
          <w:color w:val="000000"/>
          <w:sz w:val="24"/>
          <w:szCs w:val="24"/>
        </w:rPr>
        <w:t>.</w:t>
      </w:r>
      <w:r w:rsidR="00AD31F9">
        <w:rPr>
          <w:rFonts w:ascii="Book Antiqua" w:hAnsi="Book Antiqua" w:cs="Arial"/>
          <w:color w:val="000000"/>
          <w:sz w:val="24"/>
          <w:szCs w:val="24"/>
        </w:rPr>
        <w:t xml:space="preserve"> Esta situación ha provocado una diversidad de ofertas de alojamientos para </w:t>
      </w:r>
      <w:r w:rsidR="00B01A30">
        <w:rPr>
          <w:rFonts w:ascii="Book Antiqua" w:hAnsi="Book Antiqua" w:cs="Arial"/>
          <w:color w:val="000000"/>
          <w:sz w:val="24"/>
          <w:szCs w:val="24"/>
        </w:rPr>
        <w:t xml:space="preserve">cumplir las necesidades turísticas de los visitantes. </w:t>
      </w:r>
      <w:r w:rsidR="00A42776" w:rsidRPr="00463C6A">
        <w:rPr>
          <w:rFonts w:ascii="Book Antiqua" w:hAnsi="Book Antiqua" w:cs="Arial"/>
          <w:color w:val="000000"/>
          <w:sz w:val="24"/>
          <w:szCs w:val="24"/>
        </w:rPr>
        <w:t xml:space="preserve">Indisputablemente, este dramático incremento supone retos enormes a la hora de garantizar la seguridad. </w:t>
      </w:r>
      <w:r w:rsidR="00E95F45">
        <w:rPr>
          <w:rFonts w:ascii="Book Antiqua" w:hAnsi="Book Antiqua" w:cs="Arial"/>
          <w:color w:val="000000"/>
          <w:sz w:val="24"/>
          <w:szCs w:val="24"/>
        </w:rPr>
        <w:t xml:space="preserve">Como parte </w:t>
      </w:r>
      <w:r w:rsidR="007102BC">
        <w:rPr>
          <w:rFonts w:ascii="Book Antiqua" w:hAnsi="Book Antiqua" w:cs="Arial"/>
          <w:color w:val="000000"/>
          <w:sz w:val="24"/>
          <w:szCs w:val="24"/>
        </w:rPr>
        <w:t xml:space="preserve">del </w:t>
      </w:r>
      <w:r w:rsidR="00E95F45">
        <w:rPr>
          <w:rFonts w:ascii="Book Antiqua" w:hAnsi="Book Antiqua" w:cs="Arial"/>
          <w:color w:val="000000"/>
          <w:sz w:val="24"/>
          <w:szCs w:val="24"/>
        </w:rPr>
        <w:t xml:space="preserve">esfuerzo de proteger </w:t>
      </w:r>
      <w:r w:rsidR="005C52DA">
        <w:rPr>
          <w:rFonts w:ascii="Book Antiqua" w:hAnsi="Book Antiqua" w:cs="Arial"/>
          <w:color w:val="000000"/>
          <w:sz w:val="24"/>
          <w:szCs w:val="24"/>
        </w:rPr>
        <w:t xml:space="preserve">el sector turístico, esta Asamblea Legislativa ha propuesto varias </w:t>
      </w:r>
      <w:r w:rsidR="00D66CD7">
        <w:rPr>
          <w:rFonts w:ascii="Book Antiqua" w:hAnsi="Book Antiqua" w:cs="Arial"/>
          <w:color w:val="000000"/>
          <w:sz w:val="24"/>
          <w:szCs w:val="24"/>
        </w:rPr>
        <w:t xml:space="preserve">medidas </w:t>
      </w:r>
      <w:r w:rsidR="000477C7">
        <w:rPr>
          <w:rFonts w:ascii="Book Antiqua" w:hAnsi="Book Antiqua" w:cs="Arial"/>
          <w:color w:val="000000"/>
          <w:sz w:val="24"/>
          <w:szCs w:val="24"/>
        </w:rPr>
        <w:t xml:space="preserve">a los fines de hacer la visita de los turistas </w:t>
      </w:r>
      <w:r w:rsidR="00DC25F1">
        <w:rPr>
          <w:rFonts w:ascii="Book Antiqua" w:hAnsi="Book Antiqua" w:cs="Arial"/>
          <w:color w:val="000000"/>
          <w:sz w:val="24"/>
          <w:szCs w:val="24"/>
        </w:rPr>
        <w:t xml:space="preserve">mas placentera y sin contratiempos. </w:t>
      </w:r>
    </w:p>
    <w:p w14:paraId="3A5DC353" w14:textId="77777777" w:rsidR="00FE02CA" w:rsidRPr="00463C6A" w:rsidRDefault="00DC25F1" w:rsidP="00FE02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sz w:val="24"/>
          <w:szCs w:val="24"/>
        </w:rPr>
      </w:pPr>
      <w:r>
        <w:rPr>
          <w:rFonts w:ascii="Book Antiqua" w:hAnsi="Book Antiqua" w:cs="Arial"/>
          <w:color w:val="000000"/>
          <w:sz w:val="24"/>
          <w:szCs w:val="24"/>
        </w:rPr>
        <w:tab/>
      </w:r>
      <w:r w:rsidR="001C6E55">
        <w:rPr>
          <w:rFonts w:ascii="Book Antiqua" w:hAnsi="Book Antiqua" w:cs="Arial"/>
          <w:color w:val="000000"/>
          <w:sz w:val="24"/>
          <w:szCs w:val="24"/>
        </w:rPr>
        <w:t xml:space="preserve">Como es de conocimiento, por la localización de la Isla, se ha visto afectado por varios fenómenos atmosférico que afectan entre otras cosas nuestras playas. </w:t>
      </w:r>
      <w:r w:rsidR="00FE02CA" w:rsidRPr="00463C6A">
        <w:rPr>
          <w:rFonts w:ascii="Book Antiqua" w:hAnsi="Book Antiqua" w:cs="Arial"/>
          <w:color w:val="000000"/>
          <w:sz w:val="24"/>
          <w:szCs w:val="24"/>
        </w:rPr>
        <w:t xml:space="preserve">En Puerto Rico, muchas de nuestras playas representan un serio problema de seguridad, especialmente para los turistas que desconocen las condiciones locales. A pesar de la belleza natural de nuestras costas, corrientes fuertes y áreas no vigiladas han resultado en accidentes y trágicas muertes. Este desconocimiento pone en riesgo a los visitantes, quienes a menudo no están informados sobre las señales de advertencia y las </w:t>
      </w:r>
      <w:r w:rsidR="00FE02CA" w:rsidRPr="00463C6A">
        <w:rPr>
          <w:rFonts w:ascii="Book Antiqua" w:hAnsi="Book Antiqua" w:cs="Arial"/>
          <w:color w:val="000000"/>
          <w:sz w:val="24"/>
          <w:szCs w:val="24"/>
        </w:rPr>
        <w:lastRenderedPageBreak/>
        <w:t>recomendaciones de seguridad. Es crucial implementar un mecanismo de seguridad adicional con el objetivo de alertar los huéspedes sobre las condiciones de peligrosidad existentes en las áreas en que se hospedan para prevenir incidentes y proteger tanto a los turistas como a los residentes que disfrutan de las playas de la isla.</w:t>
      </w:r>
    </w:p>
    <w:p w14:paraId="21C377E9" w14:textId="19CDDE77" w:rsidR="00463C6A" w:rsidRPr="00463C6A" w:rsidRDefault="00FE02CA" w:rsidP="00463C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sz w:val="24"/>
          <w:szCs w:val="24"/>
        </w:rPr>
      </w:pPr>
      <w:r>
        <w:rPr>
          <w:rFonts w:ascii="Book Antiqua" w:hAnsi="Book Antiqua" w:cs="Arial"/>
          <w:color w:val="000000"/>
          <w:sz w:val="24"/>
          <w:szCs w:val="24"/>
        </w:rPr>
        <w:tab/>
      </w:r>
      <w:r w:rsidR="00964CD2">
        <w:rPr>
          <w:rFonts w:ascii="Book Antiqua" w:hAnsi="Book Antiqua" w:cs="Arial"/>
          <w:color w:val="000000"/>
          <w:sz w:val="24"/>
          <w:szCs w:val="24"/>
        </w:rPr>
        <w:t xml:space="preserve">A estos fines, el </w:t>
      </w:r>
      <w:r w:rsidR="00463C6A" w:rsidRPr="00463C6A">
        <w:rPr>
          <w:rFonts w:ascii="Book Antiqua" w:hAnsi="Book Antiqua" w:cs="Arial"/>
          <w:color w:val="000000"/>
          <w:sz w:val="24"/>
          <w:szCs w:val="24"/>
        </w:rPr>
        <w:t>PC 605</w:t>
      </w:r>
      <w:r w:rsidR="00463C6A">
        <w:rPr>
          <w:rFonts w:ascii="Book Antiqua" w:hAnsi="Book Antiqua" w:cs="Arial"/>
          <w:color w:val="000000"/>
          <w:sz w:val="24"/>
          <w:szCs w:val="24"/>
        </w:rPr>
        <w:t xml:space="preserve"> </w:t>
      </w:r>
      <w:r w:rsidR="00920BB1">
        <w:rPr>
          <w:rFonts w:ascii="Book Antiqua" w:hAnsi="Book Antiqua" w:cs="Arial"/>
          <w:color w:val="000000"/>
          <w:sz w:val="24"/>
          <w:szCs w:val="24"/>
        </w:rPr>
        <w:t>propone establecer</w:t>
      </w:r>
      <w:r w:rsidR="00F1418D">
        <w:rPr>
          <w:rFonts w:ascii="Book Antiqua" w:hAnsi="Book Antiqua" w:cs="Arial"/>
          <w:color w:val="000000"/>
          <w:sz w:val="24"/>
          <w:szCs w:val="24"/>
        </w:rPr>
        <w:t xml:space="preserve"> que </w:t>
      </w:r>
      <w:r w:rsidR="00F8480F">
        <w:rPr>
          <w:rFonts w:ascii="Book Antiqua" w:hAnsi="Book Antiqua" w:cs="Arial"/>
          <w:color w:val="000000"/>
          <w:sz w:val="24"/>
          <w:szCs w:val="24"/>
        </w:rPr>
        <w:t xml:space="preserve">los operadores o administradores de corto </w:t>
      </w:r>
      <w:r w:rsidR="00AF686F">
        <w:rPr>
          <w:rFonts w:ascii="Book Antiqua" w:hAnsi="Book Antiqua" w:cs="Arial"/>
          <w:color w:val="000000"/>
          <w:sz w:val="24"/>
          <w:szCs w:val="24"/>
        </w:rPr>
        <w:t>plazo deben</w:t>
      </w:r>
      <w:r w:rsidR="00F8480F">
        <w:rPr>
          <w:rFonts w:ascii="Book Antiqua" w:hAnsi="Book Antiqua" w:cs="Arial"/>
          <w:color w:val="000000"/>
          <w:sz w:val="24"/>
          <w:szCs w:val="24"/>
        </w:rPr>
        <w:t xml:space="preserve"> emitir un aviso </w:t>
      </w:r>
      <w:r w:rsidR="005A61C9" w:rsidRPr="00463C6A">
        <w:rPr>
          <w:rFonts w:ascii="Book Antiqua" w:hAnsi="Book Antiqua" w:cs="Arial"/>
          <w:color w:val="000000"/>
          <w:sz w:val="24"/>
          <w:szCs w:val="24"/>
        </w:rPr>
        <w:t xml:space="preserve">de seguridad para los huéspedes con relación a la peligrosidad existente en las playas y protocolos de emergencia ante eventos atmosféricos. </w:t>
      </w:r>
    </w:p>
    <w:p w14:paraId="38D02B76" w14:textId="7EC00C9B" w:rsidR="00463C6A" w:rsidRPr="00DC2197" w:rsidRDefault="00463C6A" w:rsidP="00463C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sz w:val="24"/>
          <w:szCs w:val="24"/>
        </w:rPr>
      </w:pPr>
      <w:r w:rsidRPr="00463C6A">
        <w:rPr>
          <w:rFonts w:ascii="Book Antiqua" w:hAnsi="Book Antiqua" w:cs="Arial"/>
          <w:color w:val="000000"/>
          <w:sz w:val="24"/>
          <w:szCs w:val="24"/>
        </w:rPr>
        <w:tab/>
      </w:r>
      <w:r w:rsidR="00576497" w:rsidRPr="00DC2197">
        <w:rPr>
          <w:rFonts w:ascii="Book Antiqua" w:hAnsi="Book Antiqua" w:cs="Arial"/>
          <w:color w:val="000000"/>
          <w:sz w:val="24"/>
          <w:szCs w:val="24"/>
        </w:rPr>
        <w:t>Actualmente la</w:t>
      </w:r>
      <w:r w:rsidRPr="00DC2197">
        <w:rPr>
          <w:rFonts w:ascii="Book Antiqua" w:hAnsi="Book Antiqua" w:cs="Arial"/>
          <w:color w:val="000000"/>
          <w:sz w:val="24"/>
          <w:szCs w:val="24"/>
        </w:rPr>
        <w:t xml:space="preserve"> reglamentación establecida no exige que los paradores, </w:t>
      </w:r>
      <w:r w:rsidR="00DC2197" w:rsidRPr="00DC2197">
        <w:rPr>
          <w:rFonts w:ascii="Book Antiqua" w:hAnsi="Book Antiqua" w:cs="Arial"/>
          <w:color w:val="000000"/>
          <w:sz w:val="24"/>
          <w:szCs w:val="24"/>
        </w:rPr>
        <w:t>hoteles,</w:t>
      </w:r>
      <w:r w:rsidRPr="00DC2197">
        <w:rPr>
          <w:rFonts w:ascii="Book Antiqua" w:hAnsi="Book Antiqua" w:cs="Arial"/>
          <w:color w:val="000000"/>
          <w:sz w:val="24"/>
          <w:szCs w:val="24"/>
        </w:rPr>
        <w:t xml:space="preserve"> así como los alquileres a corto plazo dedicados al turismo emitan un aviso de seguridad para los huéspedes con relación a la peligrosidad existente en las playas y protocolos de emergencia ante eventos atmosféricos. La cercanía o proximidad a las playas con corrientes peligrosas, la vulnerabilidad a fenómenos atmosféricos y la falta de conocimiento de los protocolos de emergencia pueden poner en riesgo la vida de los visitantes. Por lo tanto, es deber del Estado proteger la seguridad pública y asegurar que los hoteles, </w:t>
      </w:r>
      <w:r w:rsidR="00927A39" w:rsidRPr="00DC2197">
        <w:rPr>
          <w:rFonts w:ascii="Book Antiqua" w:hAnsi="Book Antiqua" w:cs="Arial"/>
          <w:color w:val="000000"/>
          <w:sz w:val="24"/>
          <w:szCs w:val="24"/>
        </w:rPr>
        <w:t>paradores,</w:t>
      </w:r>
      <w:r w:rsidRPr="00DC2197">
        <w:rPr>
          <w:rFonts w:ascii="Book Antiqua" w:hAnsi="Book Antiqua" w:cs="Arial"/>
          <w:color w:val="000000"/>
          <w:sz w:val="24"/>
          <w:szCs w:val="24"/>
        </w:rPr>
        <w:t xml:space="preserve"> así como los alquileres a corto plazo dedicados al turismo proporcionen información clara y accesible que permita a los huéspedes tomar decisiones informadas y actuar de manera adecuada en situaciones de emergencia.</w:t>
      </w:r>
    </w:p>
    <w:p w14:paraId="762C935C" w14:textId="2EFB81BC" w:rsidR="006D309C" w:rsidRPr="006D309C" w:rsidRDefault="006D309C" w:rsidP="00927A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Book Antiqua" w:hAnsi="Book Antiqua"/>
          <w:b/>
          <w:bCs/>
          <w:sz w:val="24"/>
          <w:szCs w:val="24"/>
        </w:rPr>
      </w:pPr>
      <w:r w:rsidRPr="006D309C">
        <w:rPr>
          <w:rFonts w:ascii="Book Antiqua" w:hAnsi="Book Antiqua"/>
          <w:b/>
          <w:bCs/>
          <w:sz w:val="24"/>
          <w:szCs w:val="24"/>
        </w:rPr>
        <w:t>ANÁLISIS DE LA MEDIDA</w:t>
      </w:r>
    </w:p>
    <w:p w14:paraId="7D9BA595" w14:textId="77777777" w:rsidR="006D309C" w:rsidRDefault="006D309C" w:rsidP="00495194">
      <w:pPr>
        <w:spacing w:after="0" w:line="240" w:lineRule="auto"/>
        <w:contextualSpacing/>
        <w:jc w:val="both"/>
        <w:rPr>
          <w:rFonts w:ascii="Book Antiqua" w:hAnsi="Book Antiqua"/>
          <w:sz w:val="24"/>
          <w:szCs w:val="24"/>
        </w:rPr>
      </w:pPr>
    </w:p>
    <w:p w14:paraId="5A3E4AAC" w14:textId="15DDF0CF" w:rsidR="006D309C" w:rsidRDefault="005D04D3" w:rsidP="00CD0DE5">
      <w:pPr>
        <w:spacing w:after="0" w:line="240" w:lineRule="auto"/>
        <w:ind w:firstLine="720"/>
        <w:contextualSpacing/>
        <w:jc w:val="both"/>
        <w:rPr>
          <w:rFonts w:ascii="Book Antiqua" w:hAnsi="Book Antiqua"/>
          <w:sz w:val="24"/>
          <w:szCs w:val="24"/>
        </w:rPr>
      </w:pPr>
      <w:r w:rsidRPr="00BF254C">
        <w:rPr>
          <w:rFonts w:ascii="Book Antiqua" w:hAnsi="Book Antiqua"/>
          <w:sz w:val="24"/>
          <w:szCs w:val="24"/>
        </w:rPr>
        <w:t>En aras de evaluar el P</w:t>
      </w:r>
      <w:r w:rsidR="00D01097" w:rsidRPr="00BF254C">
        <w:rPr>
          <w:rFonts w:ascii="Book Antiqua" w:hAnsi="Book Antiqua"/>
          <w:sz w:val="24"/>
          <w:szCs w:val="24"/>
        </w:rPr>
        <w:t>C</w:t>
      </w:r>
      <w:r w:rsidRPr="00BF254C">
        <w:rPr>
          <w:rFonts w:ascii="Book Antiqua" w:hAnsi="Book Antiqua"/>
          <w:sz w:val="24"/>
          <w:szCs w:val="24"/>
        </w:rPr>
        <w:t xml:space="preserve"> </w:t>
      </w:r>
      <w:r w:rsidR="005C42DF" w:rsidRPr="00BF254C">
        <w:rPr>
          <w:rFonts w:ascii="Book Antiqua" w:hAnsi="Book Antiqua"/>
          <w:sz w:val="24"/>
          <w:szCs w:val="24"/>
        </w:rPr>
        <w:t>605</w:t>
      </w:r>
      <w:r w:rsidRPr="00BF254C">
        <w:rPr>
          <w:rFonts w:ascii="Book Antiqua" w:hAnsi="Book Antiqua"/>
          <w:sz w:val="24"/>
          <w:szCs w:val="24"/>
        </w:rPr>
        <w:t xml:space="preserve">, la Comisión de Turismo de la Cámara de Representantes </w:t>
      </w:r>
      <w:r w:rsidR="003A3C62" w:rsidRPr="00BF254C">
        <w:rPr>
          <w:rFonts w:ascii="Book Antiqua" w:hAnsi="Book Antiqua"/>
          <w:sz w:val="24"/>
          <w:szCs w:val="24"/>
        </w:rPr>
        <w:t xml:space="preserve">llevó a cabo </w:t>
      </w:r>
      <w:r w:rsidR="00D71B8A" w:rsidRPr="00BF254C">
        <w:rPr>
          <w:rFonts w:ascii="Book Antiqua" w:hAnsi="Book Antiqua"/>
          <w:sz w:val="24"/>
          <w:szCs w:val="24"/>
        </w:rPr>
        <w:t xml:space="preserve">una </w:t>
      </w:r>
      <w:r w:rsidR="003A3C62" w:rsidRPr="00BF254C">
        <w:rPr>
          <w:rFonts w:ascii="Book Antiqua" w:hAnsi="Book Antiqua"/>
          <w:sz w:val="24"/>
          <w:szCs w:val="24"/>
        </w:rPr>
        <w:t xml:space="preserve">vista pública. La </w:t>
      </w:r>
      <w:r w:rsidR="00CB0980" w:rsidRPr="00BF254C">
        <w:rPr>
          <w:rFonts w:ascii="Book Antiqua" w:hAnsi="Book Antiqua"/>
          <w:sz w:val="24"/>
          <w:szCs w:val="24"/>
        </w:rPr>
        <w:t>vista pública</w:t>
      </w:r>
      <w:r w:rsidR="003A3C62" w:rsidRPr="00BF254C">
        <w:rPr>
          <w:rFonts w:ascii="Book Antiqua" w:hAnsi="Book Antiqua"/>
          <w:sz w:val="24"/>
          <w:szCs w:val="24"/>
        </w:rPr>
        <w:t xml:space="preserve"> fue el </w:t>
      </w:r>
      <w:r w:rsidR="00451DA2" w:rsidRPr="00BF254C">
        <w:rPr>
          <w:rFonts w:ascii="Book Antiqua" w:hAnsi="Book Antiqua"/>
          <w:sz w:val="24"/>
          <w:szCs w:val="24"/>
        </w:rPr>
        <w:t>viernes</w:t>
      </w:r>
      <w:r w:rsidR="003A3C62" w:rsidRPr="00BF254C">
        <w:rPr>
          <w:rFonts w:ascii="Book Antiqua" w:hAnsi="Book Antiqua"/>
          <w:sz w:val="24"/>
          <w:szCs w:val="24"/>
        </w:rPr>
        <w:t xml:space="preserve"> </w:t>
      </w:r>
      <w:r w:rsidR="00451DA2" w:rsidRPr="00BF254C">
        <w:rPr>
          <w:rFonts w:ascii="Book Antiqua" w:hAnsi="Book Antiqua"/>
          <w:sz w:val="24"/>
          <w:szCs w:val="24"/>
        </w:rPr>
        <w:t>3</w:t>
      </w:r>
      <w:r w:rsidR="003A3C62" w:rsidRPr="00BF254C">
        <w:rPr>
          <w:rFonts w:ascii="Book Antiqua" w:hAnsi="Book Antiqua"/>
          <w:sz w:val="24"/>
          <w:szCs w:val="24"/>
        </w:rPr>
        <w:t xml:space="preserve"> de </w:t>
      </w:r>
      <w:r w:rsidR="00451DA2" w:rsidRPr="00BF254C">
        <w:rPr>
          <w:rFonts w:ascii="Book Antiqua" w:hAnsi="Book Antiqua"/>
          <w:sz w:val="24"/>
          <w:szCs w:val="24"/>
        </w:rPr>
        <w:t>octubre</w:t>
      </w:r>
      <w:r w:rsidR="003A3C62" w:rsidRPr="00BF254C">
        <w:rPr>
          <w:rFonts w:ascii="Book Antiqua" w:hAnsi="Book Antiqua"/>
          <w:sz w:val="24"/>
          <w:szCs w:val="24"/>
        </w:rPr>
        <w:t xml:space="preserve"> de 2025 y compareció a la misma la Compañía de Turismo</w:t>
      </w:r>
      <w:r w:rsidR="00597C20" w:rsidRPr="00BF254C">
        <w:rPr>
          <w:rFonts w:ascii="Book Antiqua" w:hAnsi="Book Antiqua"/>
          <w:sz w:val="24"/>
          <w:szCs w:val="24"/>
        </w:rPr>
        <w:t xml:space="preserve"> y</w:t>
      </w:r>
      <w:r w:rsidR="00BF254C">
        <w:rPr>
          <w:rFonts w:ascii="Book Antiqua" w:hAnsi="Book Antiqua"/>
          <w:sz w:val="24"/>
          <w:szCs w:val="24"/>
        </w:rPr>
        <w:t xml:space="preserve"> el</w:t>
      </w:r>
      <w:r w:rsidR="00597C20" w:rsidRPr="00BF254C">
        <w:rPr>
          <w:rFonts w:ascii="Book Antiqua" w:hAnsi="Book Antiqua"/>
          <w:sz w:val="24"/>
          <w:szCs w:val="24"/>
        </w:rPr>
        <w:t xml:space="preserve"> Departamento de Recursos Naturales y Ambientales</w:t>
      </w:r>
      <w:r w:rsidR="003A3C62" w:rsidRPr="00BF254C">
        <w:rPr>
          <w:rFonts w:ascii="Book Antiqua" w:hAnsi="Book Antiqua"/>
          <w:sz w:val="24"/>
          <w:szCs w:val="24"/>
        </w:rPr>
        <w:t>.</w:t>
      </w:r>
      <w:r w:rsidR="003A3C62" w:rsidRPr="00BF254C">
        <w:rPr>
          <w:rFonts w:ascii="Book Antiqua" w:hAnsi="Book Antiqua"/>
          <w:b/>
          <w:bCs/>
          <w:sz w:val="24"/>
          <w:szCs w:val="24"/>
        </w:rPr>
        <w:t xml:space="preserve"> </w:t>
      </w:r>
      <w:r w:rsidR="003A3C62" w:rsidRPr="00BF254C">
        <w:rPr>
          <w:rFonts w:ascii="Book Antiqua" w:hAnsi="Book Antiqua"/>
          <w:sz w:val="24"/>
          <w:szCs w:val="24"/>
        </w:rPr>
        <w:t xml:space="preserve">Además, la </w:t>
      </w:r>
      <w:r w:rsidR="00B305D6" w:rsidRPr="00BF254C">
        <w:rPr>
          <w:rFonts w:ascii="Book Antiqua" w:hAnsi="Book Antiqua"/>
          <w:sz w:val="24"/>
          <w:szCs w:val="24"/>
        </w:rPr>
        <w:t>Comisión recibió</w:t>
      </w:r>
      <w:r w:rsidRPr="00BF254C">
        <w:rPr>
          <w:rFonts w:ascii="Book Antiqua" w:hAnsi="Book Antiqua"/>
          <w:sz w:val="24"/>
          <w:szCs w:val="24"/>
        </w:rPr>
        <w:t xml:space="preserve"> memoriales </w:t>
      </w:r>
      <w:r w:rsidR="00B305D6" w:rsidRPr="00BF254C">
        <w:rPr>
          <w:rFonts w:ascii="Book Antiqua" w:hAnsi="Book Antiqua"/>
          <w:sz w:val="24"/>
          <w:szCs w:val="24"/>
        </w:rPr>
        <w:t xml:space="preserve">explicativos de </w:t>
      </w:r>
      <w:r w:rsidR="00596C43" w:rsidRPr="00BF254C">
        <w:rPr>
          <w:rFonts w:ascii="Book Antiqua" w:hAnsi="Book Antiqua"/>
          <w:sz w:val="24"/>
          <w:szCs w:val="24"/>
        </w:rPr>
        <w:t>Compañía de Turismo de Puerto Rico</w:t>
      </w:r>
      <w:r w:rsidR="00B305D6" w:rsidRPr="00BF254C">
        <w:rPr>
          <w:rFonts w:ascii="Book Antiqua" w:hAnsi="Book Antiqua"/>
          <w:sz w:val="24"/>
          <w:szCs w:val="24"/>
        </w:rPr>
        <w:t xml:space="preserve">, </w:t>
      </w:r>
      <w:r w:rsidR="00A2086F" w:rsidRPr="00BF254C">
        <w:rPr>
          <w:rFonts w:ascii="Book Antiqua" w:hAnsi="Book Antiqua"/>
          <w:sz w:val="24"/>
          <w:szCs w:val="24"/>
        </w:rPr>
        <w:t>AIRBNB</w:t>
      </w:r>
      <w:r w:rsidR="00C9746C" w:rsidRPr="00BF254C">
        <w:rPr>
          <w:rFonts w:ascii="Book Antiqua" w:hAnsi="Book Antiqua"/>
          <w:sz w:val="24"/>
          <w:szCs w:val="24"/>
        </w:rPr>
        <w:t xml:space="preserve"> y</w:t>
      </w:r>
      <w:r w:rsidR="00B305D6" w:rsidRPr="00BF254C">
        <w:rPr>
          <w:rFonts w:ascii="Book Antiqua" w:hAnsi="Book Antiqua"/>
          <w:sz w:val="24"/>
          <w:szCs w:val="24"/>
        </w:rPr>
        <w:t xml:space="preserve"> Departamento de </w:t>
      </w:r>
      <w:r w:rsidR="00C9746C" w:rsidRPr="00BF254C">
        <w:rPr>
          <w:rFonts w:ascii="Book Antiqua" w:hAnsi="Book Antiqua"/>
          <w:sz w:val="24"/>
          <w:szCs w:val="24"/>
        </w:rPr>
        <w:t>Recursos Naturales y Ambientales</w:t>
      </w:r>
      <w:r w:rsidR="00B305D6" w:rsidRPr="00BF254C">
        <w:rPr>
          <w:rFonts w:ascii="Book Antiqua" w:hAnsi="Book Antiqua"/>
          <w:sz w:val="24"/>
          <w:szCs w:val="24"/>
        </w:rPr>
        <w:t>.</w:t>
      </w:r>
    </w:p>
    <w:p w14:paraId="1872E6A8" w14:textId="77777777" w:rsidR="00B305D6" w:rsidRDefault="00B305D6" w:rsidP="00CD0DE5">
      <w:pPr>
        <w:spacing w:after="0" w:line="240" w:lineRule="auto"/>
        <w:ind w:firstLine="720"/>
        <w:contextualSpacing/>
        <w:jc w:val="both"/>
        <w:rPr>
          <w:rFonts w:ascii="Book Antiqua" w:hAnsi="Book Antiqua"/>
          <w:sz w:val="24"/>
          <w:szCs w:val="24"/>
        </w:rPr>
      </w:pPr>
    </w:p>
    <w:p w14:paraId="3838569D" w14:textId="04BAE0FF" w:rsidR="00B305D6" w:rsidRDefault="00B305D6" w:rsidP="00CD0DE5">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A continuación, ofrecemos una breve sinopsis de dichos memoriales explicativos. </w:t>
      </w:r>
    </w:p>
    <w:p w14:paraId="037348EA" w14:textId="77777777" w:rsidR="006D309C" w:rsidRDefault="006D309C" w:rsidP="00495194">
      <w:pPr>
        <w:spacing w:after="0" w:line="240" w:lineRule="auto"/>
        <w:contextualSpacing/>
        <w:jc w:val="both"/>
        <w:rPr>
          <w:rFonts w:ascii="Book Antiqua" w:hAnsi="Book Antiqua"/>
          <w:sz w:val="24"/>
          <w:szCs w:val="24"/>
        </w:rPr>
      </w:pPr>
    </w:p>
    <w:p w14:paraId="6FF67E1D" w14:textId="7901655A" w:rsidR="006D309C" w:rsidRPr="006D309C" w:rsidRDefault="00B305D6"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Compañía de Turismo de Puerto Rico</w:t>
      </w:r>
    </w:p>
    <w:p w14:paraId="18404BAD" w14:textId="77777777" w:rsidR="006D309C" w:rsidRDefault="006D309C" w:rsidP="00495194">
      <w:pPr>
        <w:spacing w:after="0" w:line="240" w:lineRule="auto"/>
        <w:contextualSpacing/>
        <w:jc w:val="both"/>
        <w:rPr>
          <w:rFonts w:ascii="Book Antiqua" w:hAnsi="Book Antiqua"/>
          <w:sz w:val="24"/>
          <w:szCs w:val="24"/>
        </w:rPr>
      </w:pPr>
    </w:p>
    <w:p w14:paraId="18282D18" w14:textId="405707AB" w:rsidR="005A6115" w:rsidRDefault="006D4DF5" w:rsidP="006D4DF5">
      <w:pPr>
        <w:spacing w:after="0" w:line="240" w:lineRule="auto"/>
        <w:contextualSpacing/>
        <w:jc w:val="both"/>
        <w:rPr>
          <w:rFonts w:ascii="Book Antiqua" w:hAnsi="Book Antiqua"/>
          <w:sz w:val="24"/>
          <w:szCs w:val="24"/>
        </w:rPr>
      </w:pPr>
      <w:r>
        <w:rPr>
          <w:rFonts w:ascii="Book Antiqua" w:hAnsi="Book Antiqua" w:cs="Times New Roman"/>
          <w:color w:val="000000"/>
          <w:sz w:val="24"/>
          <w:szCs w:val="24"/>
        </w:rPr>
        <w:tab/>
      </w:r>
      <w:r w:rsidRPr="007509AC">
        <w:rPr>
          <w:rFonts w:ascii="Book Antiqua" w:hAnsi="Book Antiqua" w:cs="Times New Roman"/>
          <w:color w:val="000000"/>
          <w:sz w:val="24"/>
          <w:szCs w:val="24"/>
        </w:rPr>
        <w:t xml:space="preserve">La Compañía de Turismo (en adelante “Compañía”) </w:t>
      </w:r>
      <w:r w:rsidR="0000151D" w:rsidRPr="007509AC">
        <w:rPr>
          <w:rFonts w:ascii="Book Antiqua" w:hAnsi="Book Antiqua" w:cs="Times New Roman"/>
          <w:color w:val="000000"/>
          <w:sz w:val="24"/>
          <w:szCs w:val="24"/>
        </w:rPr>
        <w:t>apoya el espíritu</w:t>
      </w:r>
      <w:r w:rsidRPr="007509AC">
        <w:rPr>
          <w:rFonts w:ascii="Book Antiqua" w:hAnsi="Book Antiqua" w:cs="Times New Roman"/>
          <w:color w:val="000000"/>
          <w:sz w:val="24"/>
          <w:szCs w:val="24"/>
        </w:rPr>
        <w:t xml:space="preserve"> del PC </w:t>
      </w:r>
      <w:r w:rsidR="00A34348" w:rsidRPr="007509AC">
        <w:rPr>
          <w:rFonts w:ascii="Book Antiqua" w:hAnsi="Book Antiqua" w:cs="Times New Roman"/>
          <w:color w:val="000000"/>
          <w:sz w:val="24"/>
          <w:szCs w:val="24"/>
        </w:rPr>
        <w:t>605</w:t>
      </w:r>
      <w:r w:rsidRPr="007509AC">
        <w:rPr>
          <w:rFonts w:ascii="Book Antiqua" w:hAnsi="Book Antiqua" w:cs="Times New Roman"/>
          <w:color w:val="000000"/>
          <w:sz w:val="24"/>
          <w:szCs w:val="24"/>
        </w:rPr>
        <w:t xml:space="preserve">, </w:t>
      </w:r>
      <w:r w:rsidR="0000151D" w:rsidRPr="007509AC">
        <w:rPr>
          <w:rFonts w:ascii="Book Antiqua" w:hAnsi="Book Antiqua"/>
          <w:sz w:val="24"/>
          <w:szCs w:val="24"/>
        </w:rPr>
        <w:t xml:space="preserve">debido a que lo considera </w:t>
      </w:r>
      <w:r w:rsidR="004C228E" w:rsidRPr="007509AC">
        <w:rPr>
          <w:rFonts w:ascii="Book Antiqua" w:hAnsi="Book Antiqua"/>
          <w:sz w:val="24"/>
          <w:szCs w:val="24"/>
        </w:rPr>
        <w:t>como un esfuerz</w:t>
      </w:r>
      <w:r w:rsidR="009079D3" w:rsidRPr="007509AC">
        <w:rPr>
          <w:rFonts w:ascii="Book Antiqua" w:hAnsi="Book Antiqua"/>
          <w:sz w:val="24"/>
          <w:szCs w:val="24"/>
        </w:rPr>
        <w:t>o</w:t>
      </w:r>
      <w:r w:rsidR="004C228E" w:rsidRPr="007509AC">
        <w:rPr>
          <w:rFonts w:ascii="Book Antiqua" w:hAnsi="Book Antiqua"/>
          <w:sz w:val="24"/>
          <w:szCs w:val="24"/>
        </w:rPr>
        <w:t xml:space="preserve"> </w:t>
      </w:r>
      <w:r w:rsidR="009079D3" w:rsidRPr="007509AC">
        <w:rPr>
          <w:rFonts w:ascii="Book Antiqua" w:hAnsi="Book Antiqua"/>
          <w:sz w:val="24"/>
          <w:szCs w:val="24"/>
        </w:rPr>
        <w:t>para salva</w:t>
      </w:r>
      <w:r w:rsidR="007509AC" w:rsidRPr="007509AC">
        <w:rPr>
          <w:rFonts w:ascii="Book Antiqua" w:hAnsi="Book Antiqua"/>
          <w:sz w:val="24"/>
          <w:szCs w:val="24"/>
        </w:rPr>
        <w:t xml:space="preserve">guardar vidas y reforzar la competitividad turística. </w:t>
      </w:r>
      <w:r w:rsidR="009079D3" w:rsidRPr="007509AC">
        <w:rPr>
          <w:rFonts w:ascii="Book Antiqua" w:hAnsi="Book Antiqua"/>
          <w:sz w:val="24"/>
          <w:szCs w:val="24"/>
        </w:rPr>
        <w:t xml:space="preserve"> </w:t>
      </w:r>
      <w:r w:rsidR="00072DFA">
        <w:rPr>
          <w:rFonts w:ascii="Book Antiqua" w:hAnsi="Book Antiqua"/>
          <w:sz w:val="24"/>
          <w:szCs w:val="24"/>
        </w:rPr>
        <w:t xml:space="preserve"> La Compañía </w:t>
      </w:r>
      <w:r w:rsidR="00FE77B4">
        <w:rPr>
          <w:rFonts w:ascii="Book Antiqua" w:hAnsi="Book Antiqua"/>
          <w:sz w:val="24"/>
          <w:szCs w:val="24"/>
        </w:rPr>
        <w:t>indic</w:t>
      </w:r>
      <w:r w:rsidR="00DB12DE">
        <w:rPr>
          <w:rFonts w:ascii="Book Antiqua" w:hAnsi="Book Antiqua"/>
          <w:sz w:val="24"/>
          <w:szCs w:val="24"/>
        </w:rPr>
        <w:t>ó</w:t>
      </w:r>
      <w:r w:rsidR="00FE77B4">
        <w:rPr>
          <w:rFonts w:ascii="Book Antiqua" w:hAnsi="Book Antiqua"/>
          <w:sz w:val="24"/>
          <w:szCs w:val="24"/>
        </w:rPr>
        <w:t xml:space="preserve"> en el memorial explicativo que </w:t>
      </w:r>
      <w:r w:rsidR="00382DF4">
        <w:rPr>
          <w:rFonts w:ascii="Book Antiqua" w:hAnsi="Book Antiqua"/>
          <w:sz w:val="24"/>
          <w:szCs w:val="24"/>
        </w:rPr>
        <w:t xml:space="preserve">el objetivo principal de la medida es reforzar la seguridad de los turistas y visitantes que se hospedan </w:t>
      </w:r>
      <w:r w:rsidR="00443A8B">
        <w:rPr>
          <w:rFonts w:ascii="Book Antiqua" w:hAnsi="Book Antiqua"/>
          <w:sz w:val="24"/>
          <w:szCs w:val="24"/>
        </w:rPr>
        <w:t xml:space="preserve">en arrendamientos a corto plazo. </w:t>
      </w:r>
    </w:p>
    <w:p w14:paraId="2A9C4546" w14:textId="30FA1FE6" w:rsidR="00EF18B3" w:rsidRDefault="00EF18B3" w:rsidP="00D34A4F">
      <w:pPr>
        <w:spacing w:after="0" w:line="240" w:lineRule="auto"/>
        <w:ind w:firstLine="720"/>
        <w:contextualSpacing/>
        <w:jc w:val="both"/>
        <w:rPr>
          <w:rFonts w:ascii="Book Antiqua" w:hAnsi="Book Antiqua"/>
          <w:sz w:val="24"/>
          <w:szCs w:val="24"/>
        </w:rPr>
      </w:pPr>
      <w:r w:rsidRPr="00D34A4F">
        <w:rPr>
          <w:rFonts w:ascii="Book Antiqua" w:hAnsi="Book Antiqua"/>
          <w:sz w:val="24"/>
          <w:szCs w:val="24"/>
        </w:rPr>
        <w:t>La C</w:t>
      </w:r>
      <w:r w:rsidR="00E60D48">
        <w:rPr>
          <w:rFonts w:ascii="Book Antiqua" w:hAnsi="Book Antiqua"/>
          <w:sz w:val="24"/>
          <w:szCs w:val="24"/>
        </w:rPr>
        <w:t>ompañía</w:t>
      </w:r>
      <w:r w:rsidRPr="00D34A4F">
        <w:rPr>
          <w:rFonts w:ascii="Book Antiqua" w:hAnsi="Book Antiqua"/>
          <w:sz w:val="24"/>
          <w:szCs w:val="24"/>
        </w:rPr>
        <w:t xml:space="preserve">, apoya el objetivo principal </w:t>
      </w:r>
      <w:r w:rsidR="00D34A4F">
        <w:rPr>
          <w:rFonts w:ascii="Book Antiqua" w:hAnsi="Book Antiqua"/>
          <w:sz w:val="24"/>
          <w:szCs w:val="24"/>
        </w:rPr>
        <w:t xml:space="preserve">del PC </w:t>
      </w:r>
      <w:r w:rsidR="009654AB">
        <w:rPr>
          <w:rFonts w:ascii="Book Antiqua" w:hAnsi="Book Antiqua"/>
          <w:sz w:val="24"/>
          <w:szCs w:val="24"/>
        </w:rPr>
        <w:t>605, ya que reforzar la seguri</w:t>
      </w:r>
      <w:r w:rsidRPr="00D34A4F">
        <w:rPr>
          <w:rFonts w:ascii="Book Antiqua" w:hAnsi="Book Antiqua"/>
          <w:sz w:val="24"/>
          <w:szCs w:val="24"/>
        </w:rPr>
        <w:t>dad de los turistas y visitantes que se hospedan en arrendamientos a cor</w:t>
      </w:r>
      <w:r w:rsidR="00B25071">
        <w:rPr>
          <w:rFonts w:ascii="Book Antiqua" w:hAnsi="Book Antiqua"/>
          <w:sz w:val="24"/>
          <w:szCs w:val="24"/>
        </w:rPr>
        <w:t>t</w:t>
      </w:r>
      <w:r w:rsidRPr="00D34A4F">
        <w:rPr>
          <w:rFonts w:ascii="Book Antiqua" w:hAnsi="Book Antiqua"/>
          <w:sz w:val="24"/>
          <w:szCs w:val="24"/>
        </w:rPr>
        <w:t>o plazo</w:t>
      </w:r>
      <w:r w:rsidR="00414FF3">
        <w:rPr>
          <w:rFonts w:ascii="Book Antiqua" w:hAnsi="Book Antiqua"/>
          <w:sz w:val="24"/>
          <w:szCs w:val="24"/>
        </w:rPr>
        <w:t xml:space="preserve"> e informar </w:t>
      </w:r>
      <w:r w:rsidR="003F3399">
        <w:rPr>
          <w:rFonts w:ascii="Book Antiqua" w:hAnsi="Book Antiqua"/>
          <w:sz w:val="24"/>
          <w:szCs w:val="24"/>
        </w:rPr>
        <w:lastRenderedPageBreak/>
        <w:t xml:space="preserve">adecuadamente </w:t>
      </w:r>
      <w:r w:rsidRPr="00D34A4F">
        <w:rPr>
          <w:rFonts w:ascii="Book Antiqua" w:hAnsi="Book Antiqua"/>
          <w:sz w:val="24"/>
          <w:szCs w:val="24"/>
        </w:rPr>
        <w:t xml:space="preserve">sobre riesgos en playas y protocolos de </w:t>
      </w:r>
      <w:r w:rsidR="003F3399" w:rsidRPr="00D34A4F">
        <w:rPr>
          <w:rFonts w:ascii="Book Antiqua" w:hAnsi="Book Antiqua"/>
          <w:sz w:val="24"/>
          <w:szCs w:val="24"/>
        </w:rPr>
        <w:t>e</w:t>
      </w:r>
      <w:r w:rsidR="003F3399">
        <w:rPr>
          <w:rFonts w:ascii="Book Antiqua" w:hAnsi="Book Antiqua"/>
          <w:sz w:val="24"/>
          <w:szCs w:val="24"/>
        </w:rPr>
        <w:t>mergencia</w:t>
      </w:r>
      <w:r w:rsidRPr="00D34A4F">
        <w:rPr>
          <w:rFonts w:ascii="Book Antiqua" w:hAnsi="Book Antiqua"/>
          <w:sz w:val="24"/>
          <w:szCs w:val="24"/>
        </w:rPr>
        <w:t xml:space="preserve"> </w:t>
      </w:r>
      <w:r w:rsidR="00E60D48">
        <w:rPr>
          <w:rFonts w:ascii="Book Antiqua" w:hAnsi="Book Antiqua"/>
          <w:sz w:val="24"/>
          <w:szCs w:val="24"/>
        </w:rPr>
        <w:t xml:space="preserve">fortalece </w:t>
      </w:r>
      <w:r w:rsidRPr="00D34A4F">
        <w:rPr>
          <w:rFonts w:ascii="Book Antiqua" w:hAnsi="Book Antiqua"/>
          <w:sz w:val="24"/>
          <w:szCs w:val="24"/>
        </w:rPr>
        <w:t>la reputación de Puerto Rico como un destino responsa</w:t>
      </w:r>
      <w:r w:rsidR="00E60D48">
        <w:rPr>
          <w:rFonts w:ascii="Book Antiqua" w:hAnsi="Book Antiqua"/>
          <w:sz w:val="24"/>
          <w:szCs w:val="24"/>
        </w:rPr>
        <w:t>ble y confiable.</w:t>
      </w:r>
    </w:p>
    <w:p w14:paraId="1201FCA4" w14:textId="77777777" w:rsidR="00E60D48" w:rsidRDefault="00E60D48" w:rsidP="00D34A4F">
      <w:pPr>
        <w:spacing w:after="0" w:line="240" w:lineRule="auto"/>
        <w:ind w:firstLine="720"/>
        <w:contextualSpacing/>
        <w:jc w:val="both"/>
        <w:rPr>
          <w:rFonts w:ascii="Book Antiqua" w:hAnsi="Book Antiqua"/>
          <w:sz w:val="24"/>
          <w:szCs w:val="24"/>
        </w:rPr>
      </w:pPr>
    </w:p>
    <w:p w14:paraId="6FD54779" w14:textId="2085E583" w:rsidR="00072DFA" w:rsidRPr="007509AC" w:rsidRDefault="00E60D48" w:rsidP="00D82D75">
      <w:pPr>
        <w:spacing w:after="0" w:line="240" w:lineRule="auto"/>
        <w:ind w:firstLine="720"/>
        <w:contextualSpacing/>
        <w:jc w:val="both"/>
        <w:rPr>
          <w:rFonts w:ascii="Book Antiqua" w:hAnsi="Book Antiqua" w:cs="Times New Roman"/>
          <w:color w:val="000000"/>
          <w:sz w:val="24"/>
          <w:szCs w:val="24"/>
        </w:rPr>
      </w:pPr>
      <w:r>
        <w:rPr>
          <w:rFonts w:ascii="Book Antiqua" w:hAnsi="Book Antiqua"/>
          <w:sz w:val="24"/>
          <w:szCs w:val="24"/>
        </w:rPr>
        <w:t xml:space="preserve">No obstante, la Compañía de Turismo tiene su </w:t>
      </w:r>
      <w:r w:rsidR="00903CF8">
        <w:rPr>
          <w:rFonts w:ascii="Book Antiqua" w:hAnsi="Book Antiqua"/>
          <w:sz w:val="24"/>
          <w:szCs w:val="24"/>
        </w:rPr>
        <w:t>inquietud de</w:t>
      </w:r>
      <w:r w:rsidR="009320C5">
        <w:rPr>
          <w:rFonts w:ascii="Book Antiqua" w:hAnsi="Book Antiqua"/>
          <w:sz w:val="24"/>
          <w:szCs w:val="24"/>
        </w:rPr>
        <w:t xml:space="preserve">l impacto </w:t>
      </w:r>
      <w:r w:rsidR="00D203B9">
        <w:rPr>
          <w:rFonts w:ascii="Book Antiqua" w:hAnsi="Book Antiqua"/>
          <w:sz w:val="24"/>
          <w:szCs w:val="24"/>
        </w:rPr>
        <w:t>económico que puede acarrear la fiscalización de dicha medida legislativa</w:t>
      </w:r>
      <w:r w:rsidR="0061340E">
        <w:rPr>
          <w:rFonts w:ascii="Book Antiqua" w:hAnsi="Book Antiqua"/>
          <w:sz w:val="24"/>
          <w:szCs w:val="24"/>
        </w:rPr>
        <w:t xml:space="preserve">, pero reconoce su apoyo al PC 605. </w:t>
      </w:r>
    </w:p>
    <w:p w14:paraId="58EF8D9C" w14:textId="61C95862" w:rsidR="00B67535" w:rsidRPr="00557811" w:rsidRDefault="005A6115" w:rsidP="00EF18B3">
      <w:pPr>
        <w:spacing w:after="0" w:line="240" w:lineRule="auto"/>
        <w:contextualSpacing/>
        <w:jc w:val="both"/>
        <w:rPr>
          <w:rFonts w:ascii="Book Antiqua" w:hAnsi="Book Antiqua" w:cs="Times New Roman"/>
          <w:color w:val="000000"/>
          <w:sz w:val="20"/>
          <w:szCs w:val="20"/>
        </w:rPr>
      </w:pPr>
      <w:r>
        <w:rPr>
          <w:rFonts w:ascii="Book Antiqua" w:hAnsi="Book Antiqua" w:cs="Times New Roman"/>
          <w:color w:val="000000"/>
          <w:sz w:val="24"/>
          <w:szCs w:val="24"/>
        </w:rPr>
        <w:tab/>
      </w:r>
    </w:p>
    <w:p w14:paraId="7418FDAC" w14:textId="77777777" w:rsidR="002834FD" w:rsidRDefault="002834FD" w:rsidP="00CD0DE5">
      <w:pPr>
        <w:spacing w:after="0" w:line="240" w:lineRule="auto"/>
        <w:ind w:firstLine="720"/>
        <w:contextualSpacing/>
        <w:jc w:val="both"/>
        <w:rPr>
          <w:rFonts w:ascii="Book Antiqua" w:hAnsi="Book Antiqua"/>
          <w:sz w:val="24"/>
          <w:szCs w:val="24"/>
        </w:rPr>
      </w:pPr>
    </w:p>
    <w:p w14:paraId="5D7ECF47" w14:textId="0622DA27" w:rsidR="00203D28" w:rsidRDefault="002834FD"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 xml:space="preserve">Departamento de </w:t>
      </w:r>
      <w:r w:rsidR="00C317D4">
        <w:rPr>
          <w:rFonts w:ascii="Book Antiqua" w:hAnsi="Book Antiqua"/>
          <w:b/>
          <w:bCs/>
          <w:sz w:val="24"/>
          <w:szCs w:val="24"/>
        </w:rPr>
        <w:t>Recursos Naturales y Ambientales</w:t>
      </w:r>
    </w:p>
    <w:p w14:paraId="012A76A9" w14:textId="77777777" w:rsidR="00203D28" w:rsidRDefault="00203D28" w:rsidP="006D309C">
      <w:pPr>
        <w:spacing w:after="0" w:line="240" w:lineRule="auto"/>
        <w:contextualSpacing/>
        <w:jc w:val="center"/>
        <w:rPr>
          <w:rFonts w:ascii="Book Antiqua" w:hAnsi="Book Antiqua"/>
          <w:b/>
          <w:bCs/>
          <w:sz w:val="24"/>
          <w:szCs w:val="24"/>
        </w:rPr>
      </w:pPr>
    </w:p>
    <w:p w14:paraId="4A6AEFA0" w14:textId="453BF1F8" w:rsidR="002834FD" w:rsidRPr="00E42262" w:rsidRDefault="000A7E6E" w:rsidP="00584E01">
      <w:pPr>
        <w:spacing w:line="240" w:lineRule="auto"/>
        <w:ind w:firstLine="360"/>
        <w:contextualSpacing/>
        <w:jc w:val="both"/>
        <w:rPr>
          <w:rFonts w:ascii="Book Antiqua" w:hAnsi="Book Antiqua" w:cs="Times New Roman"/>
          <w:color w:val="000000"/>
          <w:sz w:val="24"/>
          <w:szCs w:val="24"/>
        </w:rPr>
      </w:pPr>
      <w:r w:rsidRPr="00E42262">
        <w:rPr>
          <w:rFonts w:ascii="Book Antiqua" w:hAnsi="Book Antiqua" w:cs="Times New Roman"/>
          <w:sz w:val="24"/>
          <w:szCs w:val="24"/>
        </w:rPr>
        <w:t xml:space="preserve">El Departamento de </w:t>
      </w:r>
      <w:r w:rsidR="001D78B0" w:rsidRPr="00E42262">
        <w:rPr>
          <w:rFonts w:ascii="Book Antiqua" w:hAnsi="Book Antiqua" w:cs="Times New Roman"/>
          <w:sz w:val="24"/>
          <w:szCs w:val="24"/>
        </w:rPr>
        <w:t>Recursos Naturales y Ambientales</w:t>
      </w:r>
      <w:r w:rsidRPr="00E42262">
        <w:rPr>
          <w:rFonts w:ascii="Book Antiqua" w:hAnsi="Book Antiqua" w:cs="Times New Roman"/>
          <w:sz w:val="24"/>
          <w:szCs w:val="24"/>
        </w:rPr>
        <w:t>, en adelante el “</w:t>
      </w:r>
      <w:r w:rsidR="001D78B0" w:rsidRPr="00E42262">
        <w:rPr>
          <w:rFonts w:ascii="Book Antiqua" w:hAnsi="Book Antiqua" w:cs="Times New Roman"/>
          <w:sz w:val="24"/>
          <w:szCs w:val="24"/>
        </w:rPr>
        <w:t>DRNA</w:t>
      </w:r>
      <w:r w:rsidRPr="00E42262">
        <w:rPr>
          <w:rFonts w:ascii="Book Antiqua" w:hAnsi="Book Antiqua" w:cs="Times New Roman"/>
          <w:sz w:val="24"/>
          <w:szCs w:val="24"/>
        </w:rPr>
        <w:t xml:space="preserve">” indicó que </w:t>
      </w:r>
      <w:r w:rsidR="007A033D" w:rsidRPr="00E42262">
        <w:rPr>
          <w:rFonts w:ascii="Book Antiqua" w:hAnsi="Book Antiqua" w:cs="Times New Roman"/>
          <w:color w:val="000000"/>
          <w:sz w:val="24"/>
          <w:szCs w:val="24"/>
        </w:rPr>
        <w:t>el P. de la C. 605 constituye un paso importante en la dirección correcta para reforzar la seguridad de los arrendamientos a corto plazo.</w:t>
      </w:r>
    </w:p>
    <w:p w14:paraId="16D37A7F" w14:textId="77777777" w:rsidR="00E42262" w:rsidRDefault="00E42262" w:rsidP="004E0C34">
      <w:pPr>
        <w:spacing w:line="240" w:lineRule="auto"/>
        <w:ind w:left="360" w:firstLine="360"/>
        <w:contextualSpacing/>
        <w:jc w:val="both"/>
        <w:rPr>
          <w:rFonts w:ascii="Book Antiqua" w:hAnsi="Book Antiqua"/>
          <w:sz w:val="24"/>
          <w:szCs w:val="24"/>
        </w:rPr>
      </w:pPr>
    </w:p>
    <w:p w14:paraId="42A10303" w14:textId="1045B89A" w:rsidR="00E712B9" w:rsidRDefault="002F3DA3" w:rsidP="00C95EF1">
      <w:pPr>
        <w:spacing w:line="240" w:lineRule="auto"/>
        <w:ind w:firstLine="360"/>
        <w:contextualSpacing/>
        <w:jc w:val="both"/>
        <w:rPr>
          <w:rFonts w:ascii="Book Antiqua" w:hAnsi="Book Antiqua"/>
          <w:sz w:val="24"/>
          <w:szCs w:val="24"/>
        </w:rPr>
      </w:pPr>
      <w:r w:rsidRPr="004E0C34">
        <w:rPr>
          <w:rFonts w:ascii="Book Antiqua" w:hAnsi="Book Antiqua"/>
          <w:sz w:val="24"/>
          <w:szCs w:val="24"/>
        </w:rPr>
        <w:t xml:space="preserve">En este sentido, el P. de la C. 605 reconoce la necesidad de proveer a los huéspedes información clara sobre peligrosidad en playas, medidas de seguridad y protocolos de emergencia. </w:t>
      </w:r>
      <w:r w:rsidR="00905DB2">
        <w:rPr>
          <w:rFonts w:ascii="Book Antiqua" w:hAnsi="Book Antiqua"/>
          <w:sz w:val="24"/>
          <w:szCs w:val="24"/>
        </w:rPr>
        <w:t>E</w:t>
      </w:r>
      <w:r w:rsidRPr="004E0C34">
        <w:rPr>
          <w:rFonts w:ascii="Book Antiqua" w:hAnsi="Book Antiqua"/>
          <w:sz w:val="24"/>
          <w:szCs w:val="24"/>
        </w:rPr>
        <w:t xml:space="preserve">l proyecto establece que </w:t>
      </w:r>
      <w:r w:rsidR="00905DB2">
        <w:rPr>
          <w:rFonts w:ascii="Book Antiqua" w:hAnsi="Book Antiqua"/>
          <w:sz w:val="24"/>
          <w:szCs w:val="24"/>
        </w:rPr>
        <w:t xml:space="preserve">el DRNA debe </w:t>
      </w:r>
      <w:r w:rsidR="00B61513">
        <w:rPr>
          <w:rFonts w:ascii="Book Antiqua" w:hAnsi="Book Antiqua"/>
          <w:sz w:val="24"/>
          <w:szCs w:val="24"/>
        </w:rPr>
        <w:t>aparecer</w:t>
      </w:r>
      <w:r w:rsidRPr="004E0C34">
        <w:rPr>
          <w:rFonts w:ascii="Book Antiqua" w:hAnsi="Book Antiqua"/>
          <w:sz w:val="24"/>
          <w:szCs w:val="24"/>
        </w:rPr>
        <w:t xml:space="preserve"> en los avisos de seguridad como uno de los contactos de agencia gubernamental que rinde servicios de emergencia. La inclusión del DRNA en estos avisos de seguridad fortalece </w:t>
      </w:r>
      <w:r w:rsidR="00C91391">
        <w:rPr>
          <w:rFonts w:ascii="Book Antiqua" w:hAnsi="Book Antiqua"/>
          <w:sz w:val="24"/>
          <w:szCs w:val="24"/>
        </w:rPr>
        <w:t xml:space="preserve">y legitimiza </w:t>
      </w:r>
      <w:r w:rsidRPr="004E0C34">
        <w:rPr>
          <w:rFonts w:ascii="Book Antiqua" w:hAnsi="Book Antiqua"/>
          <w:sz w:val="24"/>
          <w:szCs w:val="24"/>
        </w:rPr>
        <w:t>el acceso de turistas y residentes a canales oficiales de orientación</w:t>
      </w:r>
      <w:r w:rsidR="009571CD">
        <w:rPr>
          <w:rFonts w:ascii="Book Antiqua" w:hAnsi="Book Antiqua"/>
          <w:sz w:val="24"/>
          <w:szCs w:val="24"/>
        </w:rPr>
        <w:t xml:space="preserve"> sobre las</w:t>
      </w:r>
      <w:r w:rsidRPr="004E0C34">
        <w:rPr>
          <w:rFonts w:ascii="Book Antiqua" w:hAnsi="Book Antiqua"/>
          <w:sz w:val="24"/>
          <w:szCs w:val="24"/>
        </w:rPr>
        <w:t xml:space="preserve"> condiciones marítimas, seguridad en balnearios y manejo de emergencias ambientales. </w:t>
      </w:r>
    </w:p>
    <w:p w14:paraId="53C76074" w14:textId="77777777" w:rsidR="00E712B9" w:rsidRDefault="00E712B9" w:rsidP="004E0C34">
      <w:pPr>
        <w:spacing w:line="240" w:lineRule="auto"/>
        <w:ind w:left="360" w:firstLine="360"/>
        <w:contextualSpacing/>
        <w:jc w:val="both"/>
        <w:rPr>
          <w:rFonts w:ascii="Book Antiqua" w:hAnsi="Book Antiqua"/>
          <w:sz w:val="24"/>
          <w:szCs w:val="24"/>
        </w:rPr>
      </w:pPr>
    </w:p>
    <w:p w14:paraId="4512E028" w14:textId="7DDB8975" w:rsidR="007A033D" w:rsidRDefault="002F3DA3" w:rsidP="00584E01">
      <w:pPr>
        <w:spacing w:line="240" w:lineRule="auto"/>
        <w:ind w:firstLine="360"/>
        <w:contextualSpacing/>
        <w:jc w:val="both"/>
        <w:rPr>
          <w:rFonts w:ascii="Book Antiqua" w:hAnsi="Book Antiqua"/>
          <w:sz w:val="24"/>
          <w:szCs w:val="24"/>
        </w:rPr>
      </w:pPr>
      <w:r w:rsidRPr="004E0C34">
        <w:rPr>
          <w:rFonts w:ascii="Book Antiqua" w:hAnsi="Book Antiqua"/>
          <w:sz w:val="24"/>
          <w:szCs w:val="24"/>
        </w:rPr>
        <w:t xml:space="preserve">La Ley 430-2000, conocida como “Ley de Navegación y Seguridad Acuática de Puerto Rico”, dispone el establecimiento de un sistema de señales en las áreas reservadas para bañistas, mediante el cual se pueda avisar a las personas que se encuentren en dichas áreas de condiciones generales de peligro existente. Del mismo modo, la mencionada Ley faculta al DRNA a establecer un sistema de advertencias para informar de situaciones peligrosas existentes en las áreas acuáticas o marítimas de protección de recursos naturales y ambientales. </w:t>
      </w:r>
      <w:r w:rsidR="006E468D">
        <w:rPr>
          <w:rFonts w:ascii="Book Antiqua" w:hAnsi="Book Antiqua"/>
          <w:sz w:val="24"/>
          <w:szCs w:val="24"/>
        </w:rPr>
        <w:t xml:space="preserve">La DRNA </w:t>
      </w:r>
      <w:r w:rsidR="00A73CDE">
        <w:rPr>
          <w:rFonts w:ascii="Book Antiqua" w:hAnsi="Book Antiqua"/>
          <w:sz w:val="24"/>
          <w:szCs w:val="24"/>
        </w:rPr>
        <w:t xml:space="preserve">recomienda </w:t>
      </w:r>
      <w:r w:rsidRPr="004E0C34">
        <w:rPr>
          <w:rFonts w:ascii="Book Antiqua" w:hAnsi="Book Antiqua"/>
          <w:sz w:val="24"/>
          <w:szCs w:val="24"/>
        </w:rPr>
        <w:t>que la implantación del aviso de seguridad se acompañe de acuerdos de colaboración entre las agencias concernidas para asegurar que la información sea actualizada y veraz.</w:t>
      </w:r>
    </w:p>
    <w:p w14:paraId="3DF8501C" w14:textId="77777777" w:rsidR="0082486B" w:rsidRPr="004E0C34" w:rsidRDefault="0082486B" w:rsidP="004E0C34">
      <w:pPr>
        <w:spacing w:line="240" w:lineRule="auto"/>
        <w:ind w:left="360" w:firstLine="360"/>
        <w:contextualSpacing/>
        <w:jc w:val="both"/>
        <w:rPr>
          <w:rFonts w:ascii="Book Antiqua" w:hAnsi="Book Antiqua"/>
          <w:sz w:val="24"/>
          <w:szCs w:val="24"/>
        </w:rPr>
      </w:pPr>
    </w:p>
    <w:p w14:paraId="6F6D3CDB" w14:textId="46C87965" w:rsidR="002834FD" w:rsidRDefault="00F874B4" w:rsidP="002834FD">
      <w:pPr>
        <w:spacing w:after="0" w:line="240" w:lineRule="auto"/>
        <w:contextualSpacing/>
        <w:jc w:val="center"/>
        <w:rPr>
          <w:rFonts w:ascii="Book Antiqua" w:hAnsi="Book Antiqua"/>
          <w:b/>
          <w:bCs/>
          <w:sz w:val="24"/>
          <w:szCs w:val="24"/>
        </w:rPr>
      </w:pPr>
      <w:r>
        <w:rPr>
          <w:rFonts w:ascii="Book Antiqua" w:hAnsi="Book Antiqua"/>
          <w:b/>
          <w:bCs/>
          <w:sz w:val="24"/>
          <w:szCs w:val="24"/>
        </w:rPr>
        <w:t>AIRBNB</w:t>
      </w:r>
    </w:p>
    <w:p w14:paraId="734823E9" w14:textId="77777777" w:rsidR="00C555BC" w:rsidRDefault="00C555BC" w:rsidP="00722BE8">
      <w:pPr>
        <w:spacing w:after="0" w:line="240" w:lineRule="auto"/>
        <w:contextualSpacing/>
        <w:jc w:val="both"/>
        <w:rPr>
          <w:rFonts w:ascii="Book Antiqua" w:hAnsi="Book Antiqua"/>
          <w:b/>
          <w:bCs/>
          <w:sz w:val="24"/>
          <w:szCs w:val="24"/>
        </w:rPr>
      </w:pPr>
    </w:p>
    <w:p w14:paraId="56021C54" w14:textId="464E94BA" w:rsidR="00EA0755" w:rsidRDefault="00722BE8" w:rsidP="00722BE8">
      <w:pPr>
        <w:spacing w:after="0" w:line="240" w:lineRule="auto"/>
        <w:contextualSpacing/>
        <w:jc w:val="both"/>
        <w:rPr>
          <w:rFonts w:ascii="Book Antiqua" w:hAnsi="Book Antiqua"/>
          <w:sz w:val="24"/>
          <w:szCs w:val="24"/>
        </w:rPr>
      </w:pPr>
      <w:r>
        <w:rPr>
          <w:rFonts w:ascii="Book Antiqua" w:hAnsi="Book Antiqua"/>
          <w:b/>
          <w:bCs/>
          <w:sz w:val="24"/>
          <w:szCs w:val="24"/>
        </w:rPr>
        <w:tab/>
      </w:r>
      <w:r w:rsidRPr="00722BE8">
        <w:rPr>
          <w:rFonts w:ascii="Book Antiqua" w:hAnsi="Book Antiqua"/>
          <w:sz w:val="24"/>
          <w:szCs w:val="24"/>
        </w:rPr>
        <w:t xml:space="preserve">La </w:t>
      </w:r>
      <w:r>
        <w:rPr>
          <w:rFonts w:ascii="Book Antiqua" w:hAnsi="Book Antiqua"/>
          <w:sz w:val="24"/>
          <w:szCs w:val="24"/>
        </w:rPr>
        <w:t xml:space="preserve">plataforma digital AIRBNB </w:t>
      </w:r>
      <w:r w:rsidR="002F5BFE">
        <w:rPr>
          <w:rFonts w:ascii="Book Antiqua" w:hAnsi="Book Antiqua"/>
          <w:sz w:val="24"/>
          <w:szCs w:val="24"/>
        </w:rPr>
        <w:t xml:space="preserve">apoya </w:t>
      </w:r>
      <w:r w:rsidRPr="00722BE8">
        <w:rPr>
          <w:rFonts w:ascii="Book Antiqua" w:hAnsi="Book Antiqua"/>
          <w:sz w:val="24"/>
          <w:szCs w:val="24"/>
        </w:rPr>
        <w:t>la intención del P. de la C. 605 y compart</w:t>
      </w:r>
      <w:r w:rsidR="00F04748">
        <w:rPr>
          <w:rFonts w:ascii="Book Antiqua" w:hAnsi="Book Antiqua"/>
          <w:sz w:val="24"/>
          <w:szCs w:val="24"/>
        </w:rPr>
        <w:t>e</w:t>
      </w:r>
      <w:r w:rsidRPr="00722BE8">
        <w:rPr>
          <w:rFonts w:ascii="Book Antiqua" w:hAnsi="Book Antiqua"/>
          <w:sz w:val="24"/>
          <w:szCs w:val="24"/>
        </w:rPr>
        <w:t xml:space="preserve"> plenamente su meta de </w:t>
      </w:r>
      <w:r w:rsidR="00611BE8">
        <w:rPr>
          <w:rFonts w:ascii="Book Antiqua" w:hAnsi="Book Antiqua"/>
          <w:sz w:val="24"/>
          <w:szCs w:val="24"/>
        </w:rPr>
        <w:t>proteger</w:t>
      </w:r>
      <w:r w:rsidRPr="00722BE8">
        <w:rPr>
          <w:rFonts w:ascii="Book Antiqua" w:hAnsi="Book Antiqua"/>
          <w:sz w:val="24"/>
          <w:szCs w:val="24"/>
        </w:rPr>
        <w:t xml:space="preserve"> vidas en las playas de Puerto Rico. Reconoce</w:t>
      </w:r>
      <w:r w:rsidR="006E40C8">
        <w:rPr>
          <w:rFonts w:ascii="Book Antiqua" w:hAnsi="Book Antiqua"/>
          <w:sz w:val="24"/>
          <w:szCs w:val="24"/>
        </w:rPr>
        <w:t>n</w:t>
      </w:r>
      <w:r w:rsidRPr="00722BE8">
        <w:rPr>
          <w:rFonts w:ascii="Book Antiqua" w:hAnsi="Book Antiqua"/>
          <w:sz w:val="24"/>
          <w:szCs w:val="24"/>
        </w:rPr>
        <w:t xml:space="preserve"> el esfuerzo de </w:t>
      </w:r>
      <w:r w:rsidR="00560DAF">
        <w:rPr>
          <w:rFonts w:ascii="Book Antiqua" w:hAnsi="Book Antiqua"/>
          <w:sz w:val="24"/>
          <w:szCs w:val="24"/>
        </w:rPr>
        <w:t>la autora de la medida</w:t>
      </w:r>
      <w:r w:rsidRPr="00722BE8">
        <w:rPr>
          <w:rFonts w:ascii="Book Antiqua" w:hAnsi="Book Antiqua"/>
          <w:sz w:val="24"/>
          <w:szCs w:val="24"/>
        </w:rPr>
        <w:t xml:space="preserve"> por mejorar la seguridad de los visitantes y promover prácticas responsables entre los anfitriones. Sin embargo, en su redacción actual, el proyecto</w:t>
      </w:r>
      <w:r w:rsidR="001B2ED4">
        <w:rPr>
          <w:rFonts w:ascii="Book Antiqua" w:hAnsi="Book Antiqua"/>
          <w:sz w:val="24"/>
          <w:szCs w:val="24"/>
        </w:rPr>
        <w:t xml:space="preserve"> puede tener un efecto contrario al deseado al imponer cargas desproporcionadas sobre las plataformas y sus anfritiones</w:t>
      </w:r>
      <w:r w:rsidR="00E26487">
        <w:rPr>
          <w:rFonts w:ascii="Book Antiqua" w:hAnsi="Book Antiqua"/>
          <w:sz w:val="24"/>
          <w:szCs w:val="24"/>
        </w:rPr>
        <w:t xml:space="preserve"> y puede generar un riesgo de </w:t>
      </w:r>
      <w:r w:rsidR="00D9329C">
        <w:rPr>
          <w:rFonts w:ascii="Book Antiqua" w:hAnsi="Book Antiqua"/>
          <w:sz w:val="24"/>
          <w:szCs w:val="24"/>
        </w:rPr>
        <w:t>desinformación</w:t>
      </w:r>
      <w:r w:rsidR="00907F7B">
        <w:rPr>
          <w:rFonts w:ascii="Book Antiqua" w:hAnsi="Book Antiqua"/>
          <w:sz w:val="24"/>
          <w:szCs w:val="24"/>
        </w:rPr>
        <w:t xml:space="preserve"> </w:t>
      </w:r>
      <w:r w:rsidR="00C03F8A">
        <w:rPr>
          <w:rFonts w:ascii="Book Antiqua" w:hAnsi="Book Antiqua"/>
          <w:sz w:val="24"/>
          <w:szCs w:val="24"/>
        </w:rPr>
        <w:t xml:space="preserve">si la información no es actualizada </w:t>
      </w:r>
      <w:r w:rsidR="00C82E06">
        <w:rPr>
          <w:rFonts w:ascii="Book Antiqua" w:hAnsi="Book Antiqua"/>
          <w:sz w:val="24"/>
          <w:szCs w:val="24"/>
        </w:rPr>
        <w:t>con regularidad.</w:t>
      </w:r>
      <w:r w:rsidRPr="00722BE8">
        <w:rPr>
          <w:rFonts w:ascii="Book Antiqua" w:hAnsi="Book Antiqua"/>
          <w:sz w:val="24"/>
          <w:szCs w:val="24"/>
        </w:rPr>
        <w:t xml:space="preserve"> </w:t>
      </w:r>
    </w:p>
    <w:p w14:paraId="36D5C381" w14:textId="77777777" w:rsidR="00EA0755" w:rsidRDefault="00EA0755" w:rsidP="00722BE8">
      <w:pPr>
        <w:spacing w:after="0" w:line="240" w:lineRule="auto"/>
        <w:contextualSpacing/>
        <w:jc w:val="both"/>
        <w:rPr>
          <w:rFonts w:ascii="Book Antiqua" w:hAnsi="Book Antiqua"/>
          <w:sz w:val="24"/>
          <w:szCs w:val="24"/>
        </w:rPr>
      </w:pPr>
    </w:p>
    <w:p w14:paraId="319A9FF4" w14:textId="002AF2FB" w:rsidR="00722BE8" w:rsidRPr="00722BE8" w:rsidRDefault="00C82E06" w:rsidP="00EA0755">
      <w:pPr>
        <w:spacing w:after="0" w:line="240" w:lineRule="auto"/>
        <w:ind w:firstLine="720"/>
        <w:contextualSpacing/>
        <w:jc w:val="both"/>
        <w:rPr>
          <w:rFonts w:ascii="Book Antiqua" w:hAnsi="Book Antiqua"/>
          <w:sz w:val="24"/>
          <w:szCs w:val="24"/>
        </w:rPr>
      </w:pPr>
      <w:r>
        <w:rPr>
          <w:rFonts w:ascii="Book Antiqua" w:hAnsi="Book Antiqua"/>
          <w:sz w:val="24"/>
          <w:szCs w:val="24"/>
        </w:rPr>
        <w:lastRenderedPageBreak/>
        <w:t>Además,</w:t>
      </w:r>
      <w:r w:rsidR="00722BE8" w:rsidRPr="00722BE8">
        <w:rPr>
          <w:rFonts w:ascii="Book Antiqua" w:hAnsi="Book Antiqua"/>
          <w:sz w:val="24"/>
          <w:szCs w:val="24"/>
        </w:rPr>
        <w:t xml:space="preserve"> podría acentuar la desigualdad entre operadores grandes y pequeños y aumentar la exposición legal de quienes simplemente buscan cumplir con la normativa.</w:t>
      </w:r>
      <w:r w:rsidR="000B550A">
        <w:rPr>
          <w:rFonts w:ascii="Book Antiqua" w:hAnsi="Book Antiqua"/>
          <w:sz w:val="24"/>
          <w:szCs w:val="24"/>
        </w:rPr>
        <w:t xml:space="preserve"> De tal razón, AIRBNB recomienda una</w:t>
      </w:r>
      <w:r w:rsidR="00722BE8" w:rsidRPr="00722BE8">
        <w:rPr>
          <w:rFonts w:ascii="Book Antiqua" w:hAnsi="Book Antiqua"/>
          <w:sz w:val="24"/>
          <w:szCs w:val="24"/>
        </w:rPr>
        <w:t xml:space="preserve"> estrategia centrada en el Estado—apoyada en agencias oficiales, protocolos uniformes y herramientas tecnológicas centralizadas—</w:t>
      </w:r>
      <w:r w:rsidR="008E43B9">
        <w:rPr>
          <w:rFonts w:ascii="Book Antiqua" w:hAnsi="Book Antiqua"/>
          <w:sz w:val="24"/>
          <w:szCs w:val="24"/>
        </w:rPr>
        <w:t>así</w:t>
      </w:r>
      <w:r w:rsidR="00722BE8" w:rsidRPr="00722BE8">
        <w:rPr>
          <w:rFonts w:ascii="Book Antiqua" w:hAnsi="Book Antiqua"/>
          <w:sz w:val="24"/>
          <w:szCs w:val="24"/>
        </w:rPr>
        <w:t xml:space="preserve"> asegurando que la seguridad de residentes y visitantes sea protegida de manera efectiva, sin trasladar </w:t>
      </w:r>
      <w:r w:rsidR="0076062C">
        <w:rPr>
          <w:rFonts w:ascii="Book Antiqua" w:hAnsi="Book Antiqua"/>
          <w:sz w:val="24"/>
          <w:szCs w:val="24"/>
        </w:rPr>
        <w:t>la responsabilidad</w:t>
      </w:r>
      <w:r w:rsidR="00722BE8" w:rsidRPr="00722BE8">
        <w:rPr>
          <w:rFonts w:ascii="Book Antiqua" w:hAnsi="Book Antiqua"/>
          <w:sz w:val="24"/>
          <w:szCs w:val="24"/>
        </w:rPr>
        <w:t xml:space="preserve"> a plataformas y los anfitriones.</w:t>
      </w:r>
    </w:p>
    <w:p w14:paraId="5AB72B12" w14:textId="77777777" w:rsidR="006D309C" w:rsidRDefault="006D309C" w:rsidP="00495194">
      <w:pPr>
        <w:spacing w:after="0" w:line="240" w:lineRule="auto"/>
        <w:contextualSpacing/>
        <w:jc w:val="both"/>
        <w:rPr>
          <w:rFonts w:ascii="Book Antiqua" w:hAnsi="Book Antiqua"/>
          <w:sz w:val="24"/>
          <w:szCs w:val="24"/>
        </w:rPr>
      </w:pPr>
    </w:p>
    <w:p w14:paraId="3F12891F" w14:textId="589EE8B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CONCLUSIÓN Y RECOMENDACIÓN</w:t>
      </w:r>
    </w:p>
    <w:p w14:paraId="5A20AB13" w14:textId="77777777" w:rsidR="006D309C" w:rsidRDefault="006D309C" w:rsidP="00495194">
      <w:pPr>
        <w:spacing w:after="0" w:line="240" w:lineRule="auto"/>
        <w:contextualSpacing/>
        <w:jc w:val="both"/>
        <w:rPr>
          <w:rFonts w:ascii="Book Antiqua" w:hAnsi="Book Antiqua"/>
          <w:sz w:val="24"/>
          <w:szCs w:val="24"/>
        </w:rPr>
      </w:pPr>
    </w:p>
    <w:p w14:paraId="723C3D8D" w14:textId="1933201A" w:rsidR="00AA7F2D" w:rsidRPr="001C23A4" w:rsidRDefault="00C3732A" w:rsidP="001C23A4">
      <w:pPr>
        <w:spacing w:after="0" w:line="240" w:lineRule="auto"/>
        <w:ind w:firstLine="720"/>
        <w:contextualSpacing/>
        <w:jc w:val="both"/>
        <w:rPr>
          <w:rFonts w:ascii="Book Antiqua" w:hAnsi="Book Antiqua"/>
          <w:sz w:val="24"/>
          <w:szCs w:val="24"/>
          <w:lang w:val="es-ES"/>
        </w:rPr>
      </w:pPr>
      <w:r>
        <w:rPr>
          <w:rFonts w:ascii="Book Antiqua" w:hAnsi="Book Antiqua"/>
          <w:sz w:val="24"/>
          <w:szCs w:val="24"/>
          <w:lang w:val="es-ES"/>
        </w:rPr>
        <w:t xml:space="preserve">La Comisión de Turismo </w:t>
      </w:r>
      <w:r w:rsidR="0063289E">
        <w:rPr>
          <w:rFonts w:ascii="Book Antiqua" w:hAnsi="Book Antiqua"/>
          <w:sz w:val="24"/>
          <w:szCs w:val="24"/>
          <w:lang w:val="es-ES"/>
        </w:rPr>
        <w:t>recomienda la aprobación del P</w:t>
      </w:r>
      <w:r w:rsidR="00872D66">
        <w:rPr>
          <w:rFonts w:ascii="Book Antiqua" w:hAnsi="Book Antiqua"/>
          <w:sz w:val="24"/>
          <w:szCs w:val="24"/>
          <w:lang w:val="es-ES"/>
        </w:rPr>
        <w:t xml:space="preserve">C 605, con las enmiendas propuestas </w:t>
      </w:r>
      <w:r w:rsidR="00004D05">
        <w:rPr>
          <w:rFonts w:ascii="Book Antiqua" w:hAnsi="Book Antiqua"/>
          <w:sz w:val="24"/>
          <w:szCs w:val="24"/>
          <w:lang w:val="es-ES"/>
        </w:rPr>
        <w:t>debido a</w:t>
      </w:r>
      <w:r w:rsidR="00872D66">
        <w:rPr>
          <w:rFonts w:ascii="Book Antiqua" w:hAnsi="Book Antiqua"/>
          <w:sz w:val="24"/>
          <w:szCs w:val="24"/>
          <w:lang w:val="es-ES"/>
        </w:rPr>
        <w:t xml:space="preserve"> que </w:t>
      </w:r>
      <w:r w:rsidR="00A01438">
        <w:rPr>
          <w:rFonts w:ascii="Book Antiqua" w:hAnsi="Book Antiqua"/>
          <w:sz w:val="24"/>
          <w:szCs w:val="24"/>
          <w:lang w:val="es-ES"/>
        </w:rPr>
        <w:t xml:space="preserve">la Compañía de Turismo, el DRNA y </w:t>
      </w:r>
      <w:r w:rsidR="0090621F">
        <w:rPr>
          <w:rFonts w:ascii="Book Antiqua" w:hAnsi="Book Antiqua"/>
          <w:sz w:val="24"/>
          <w:szCs w:val="24"/>
          <w:lang w:val="es-ES"/>
        </w:rPr>
        <w:t>AIRBNB recomiendan que aplique no solo a los alquileres a corto plazo sino a hoteles, y paradores</w:t>
      </w:r>
      <w:r w:rsidR="00C25454">
        <w:rPr>
          <w:rFonts w:ascii="Book Antiqua" w:hAnsi="Book Antiqua"/>
          <w:sz w:val="24"/>
          <w:szCs w:val="24"/>
          <w:lang w:val="es-ES"/>
        </w:rPr>
        <w:t>. La seguridad de los visitantes aplica no solo</w:t>
      </w:r>
      <w:r w:rsidR="003B5417">
        <w:rPr>
          <w:rFonts w:ascii="Book Antiqua" w:hAnsi="Book Antiqua"/>
          <w:sz w:val="24"/>
          <w:szCs w:val="24"/>
          <w:lang w:val="es-ES"/>
        </w:rPr>
        <w:t xml:space="preserve"> a</w:t>
      </w:r>
      <w:r w:rsidR="00C25454">
        <w:rPr>
          <w:rFonts w:ascii="Book Antiqua" w:hAnsi="Book Antiqua"/>
          <w:sz w:val="24"/>
          <w:szCs w:val="24"/>
          <w:lang w:val="es-ES"/>
        </w:rPr>
        <w:t xml:space="preserve"> los que utilizan el alojamiento </w:t>
      </w:r>
      <w:r w:rsidR="005727F2">
        <w:rPr>
          <w:rFonts w:ascii="Book Antiqua" w:hAnsi="Book Antiqua"/>
          <w:sz w:val="24"/>
          <w:szCs w:val="24"/>
          <w:lang w:val="es-ES"/>
        </w:rPr>
        <w:t xml:space="preserve">a corto plazo sino a todos los visitantes sin importar </w:t>
      </w:r>
      <w:r w:rsidR="00ED4C9D">
        <w:rPr>
          <w:rFonts w:ascii="Book Antiqua" w:hAnsi="Book Antiqua"/>
          <w:sz w:val="24"/>
          <w:szCs w:val="24"/>
          <w:lang w:val="es-ES"/>
        </w:rPr>
        <w:t xml:space="preserve">el alojamiento escogido. </w:t>
      </w:r>
    </w:p>
    <w:p w14:paraId="0556A0F4" w14:textId="77777777" w:rsidR="001C23A4" w:rsidRPr="003B5417" w:rsidRDefault="001C23A4" w:rsidP="001C23A4">
      <w:pPr>
        <w:spacing w:after="0" w:line="240" w:lineRule="auto"/>
        <w:ind w:firstLine="720"/>
        <w:contextualSpacing/>
        <w:jc w:val="both"/>
        <w:rPr>
          <w:rFonts w:ascii="Book Antiqua" w:hAnsi="Book Antiqua"/>
          <w:sz w:val="24"/>
          <w:szCs w:val="24"/>
          <w:lang w:val="es-ES"/>
        </w:rPr>
      </w:pPr>
    </w:p>
    <w:p w14:paraId="3EB7AEF5" w14:textId="160EF60A" w:rsidR="006D309C" w:rsidRDefault="006D309C" w:rsidP="001C23A4">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Por lo antes expuesto, recomendamos la aprobación del PC </w:t>
      </w:r>
      <w:r w:rsidR="00C555BC">
        <w:rPr>
          <w:rFonts w:ascii="Book Antiqua" w:hAnsi="Book Antiqua"/>
          <w:sz w:val="24"/>
          <w:szCs w:val="24"/>
        </w:rPr>
        <w:t>605</w:t>
      </w:r>
      <w:r>
        <w:rPr>
          <w:rFonts w:ascii="Book Antiqua" w:hAnsi="Book Antiqua"/>
          <w:sz w:val="24"/>
          <w:szCs w:val="24"/>
        </w:rPr>
        <w:t>, incorporando las enmiendas sugeridas al título y al texto decretativo que se detallan en el entirillado electrónico que se acompaña.</w:t>
      </w:r>
    </w:p>
    <w:p w14:paraId="01334865" w14:textId="77777777" w:rsidR="006D309C" w:rsidRDefault="006D309C" w:rsidP="00495194">
      <w:pPr>
        <w:spacing w:after="0" w:line="240" w:lineRule="auto"/>
        <w:contextualSpacing/>
        <w:jc w:val="both"/>
        <w:rPr>
          <w:rFonts w:ascii="Book Antiqua" w:hAnsi="Book Antiqua"/>
          <w:sz w:val="24"/>
          <w:szCs w:val="24"/>
        </w:rPr>
      </w:pPr>
    </w:p>
    <w:p w14:paraId="19D89AE3" w14:textId="4B06F110"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Respetuosamente sometido,</w:t>
      </w:r>
    </w:p>
    <w:p w14:paraId="0D5B1276" w14:textId="77777777" w:rsidR="006D309C" w:rsidRDefault="006D309C" w:rsidP="00495194">
      <w:pPr>
        <w:spacing w:after="0" w:line="240" w:lineRule="auto"/>
        <w:contextualSpacing/>
        <w:jc w:val="both"/>
        <w:rPr>
          <w:rFonts w:ascii="Book Antiqua" w:hAnsi="Book Antiqua"/>
          <w:sz w:val="24"/>
          <w:szCs w:val="24"/>
        </w:rPr>
      </w:pPr>
    </w:p>
    <w:p w14:paraId="1D94C7FD" w14:textId="77777777" w:rsidR="006D309C" w:rsidRDefault="006D309C" w:rsidP="00495194">
      <w:pPr>
        <w:spacing w:after="0" w:line="240" w:lineRule="auto"/>
        <w:contextualSpacing/>
        <w:jc w:val="both"/>
        <w:rPr>
          <w:rFonts w:ascii="Book Antiqua" w:hAnsi="Book Antiqua"/>
          <w:sz w:val="24"/>
          <w:szCs w:val="24"/>
        </w:rPr>
      </w:pPr>
    </w:p>
    <w:p w14:paraId="0CE648D8" w14:textId="77777777" w:rsidR="006D309C" w:rsidRDefault="006D309C" w:rsidP="00495194">
      <w:pPr>
        <w:spacing w:after="0" w:line="240" w:lineRule="auto"/>
        <w:contextualSpacing/>
        <w:jc w:val="both"/>
        <w:rPr>
          <w:rFonts w:ascii="Book Antiqua" w:hAnsi="Book Antiqua"/>
          <w:sz w:val="24"/>
          <w:szCs w:val="24"/>
        </w:rPr>
      </w:pPr>
    </w:p>
    <w:p w14:paraId="05B3DA1C" w14:textId="5E8F0168" w:rsidR="006D309C" w:rsidRPr="006D309C" w:rsidRDefault="006D309C" w:rsidP="00495194">
      <w:pPr>
        <w:spacing w:after="0" w:line="240" w:lineRule="auto"/>
        <w:contextualSpacing/>
        <w:jc w:val="both"/>
        <w:rPr>
          <w:rFonts w:ascii="Book Antiqua" w:hAnsi="Book Antiqua"/>
          <w:b/>
          <w:bCs/>
          <w:sz w:val="24"/>
          <w:szCs w:val="24"/>
        </w:rPr>
      </w:pPr>
      <w:r w:rsidRPr="006D309C">
        <w:rPr>
          <w:rFonts w:ascii="Book Antiqua" w:hAnsi="Book Antiqua"/>
          <w:b/>
          <w:bCs/>
          <w:sz w:val="24"/>
          <w:szCs w:val="24"/>
        </w:rPr>
        <w:t>Hon. Axel “Chino” Roque Gracia</w:t>
      </w:r>
    </w:p>
    <w:p w14:paraId="3E95DA52" w14:textId="0B1BCBFD"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Presidente</w:t>
      </w:r>
    </w:p>
    <w:p w14:paraId="31759F89" w14:textId="0D054D42" w:rsidR="006D309C" w:rsidRPr="00495194"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Comisión de Turismo</w:t>
      </w:r>
    </w:p>
    <w:sectPr w:rsidR="006D309C" w:rsidRPr="00495194" w:rsidSect="00014A8A">
      <w:headerReference w:type="default" r:id="rId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47B4C" w14:textId="77777777" w:rsidR="000D6D2B" w:rsidRDefault="000D6D2B" w:rsidP="00123B56">
      <w:pPr>
        <w:spacing w:after="0" w:line="240" w:lineRule="auto"/>
      </w:pPr>
      <w:r>
        <w:separator/>
      </w:r>
    </w:p>
  </w:endnote>
  <w:endnote w:type="continuationSeparator" w:id="0">
    <w:p w14:paraId="3114504A" w14:textId="77777777" w:rsidR="000D6D2B" w:rsidRDefault="000D6D2B" w:rsidP="00123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66749" w14:textId="77777777" w:rsidR="000D6D2B" w:rsidRDefault="000D6D2B" w:rsidP="00123B56">
      <w:pPr>
        <w:spacing w:after="0" w:line="240" w:lineRule="auto"/>
      </w:pPr>
      <w:r>
        <w:separator/>
      </w:r>
    </w:p>
  </w:footnote>
  <w:footnote w:type="continuationSeparator" w:id="0">
    <w:p w14:paraId="2B6425C7" w14:textId="77777777" w:rsidR="000D6D2B" w:rsidRDefault="000D6D2B" w:rsidP="00123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5480760"/>
      <w:docPartObj>
        <w:docPartGallery w:val="Page Numbers (Top of Page)"/>
        <w:docPartUnique/>
      </w:docPartObj>
    </w:sdtPr>
    <w:sdtEndPr>
      <w:rPr>
        <w:noProof/>
      </w:rPr>
    </w:sdtEndPr>
    <w:sdtContent>
      <w:p w14:paraId="396B506C" w14:textId="54AA1A7A" w:rsidR="00014A8A" w:rsidRDefault="00014A8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B6AE017" w14:textId="77777777" w:rsidR="00014A8A" w:rsidRDefault="00014A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1C7"/>
    <w:multiLevelType w:val="hybridMultilevel"/>
    <w:tmpl w:val="494A0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B114A6"/>
    <w:multiLevelType w:val="hybridMultilevel"/>
    <w:tmpl w:val="CCE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A63FA"/>
    <w:multiLevelType w:val="hybridMultilevel"/>
    <w:tmpl w:val="7374C7B4"/>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13FE38B8"/>
    <w:multiLevelType w:val="hybridMultilevel"/>
    <w:tmpl w:val="77FA2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4F2EEA"/>
    <w:multiLevelType w:val="multilevel"/>
    <w:tmpl w:val="0888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7E5567"/>
    <w:multiLevelType w:val="hybridMultilevel"/>
    <w:tmpl w:val="0F8A5F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DF011E5"/>
    <w:multiLevelType w:val="hybridMultilevel"/>
    <w:tmpl w:val="6D1A0E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62812AD9"/>
    <w:multiLevelType w:val="hybridMultilevel"/>
    <w:tmpl w:val="DE700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243EB0"/>
    <w:multiLevelType w:val="hybridMultilevel"/>
    <w:tmpl w:val="2840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2943819">
    <w:abstractNumId w:val="6"/>
  </w:num>
  <w:num w:numId="2" w16cid:durableId="1904219087">
    <w:abstractNumId w:val="4"/>
  </w:num>
  <w:num w:numId="3" w16cid:durableId="2070032592">
    <w:abstractNumId w:val="7"/>
  </w:num>
  <w:num w:numId="4" w16cid:durableId="213540616">
    <w:abstractNumId w:val="1"/>
  </w:num>
  <w:num w:numId="5" w16cid:durableId="408891752">
    <w:abstractNumId w:val="2"/>
  </w:num>
  <w:num w:numId="6" w16cid:durableId="1715497283">
    <w:abstractNumId w:val="0"/>
  </w:num>
  <w:num w:numId="7" w16cid:durableId="105782458">
    <w:abstractNumId w:val="5"/>
  </w:num>
  <w:num w:numId="8" w16cid:durableId="88158930">
    <w:abstractNumId w:val="8"/>
  </w:num>
  <w:num w:numId="9" w16cid:durableId="14503924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151D"/>
    <w:rsid w:val="0000309F"/>
    <w:rsid w:val="00004D05"/>
    <w:rsid w:val="0000609C"/>
    <w:rsid w:val="00006FF5"/>
    <w:rsid w:val="00011DED"/>
    <w:rsid w:val="0001327E"/>
    <w:rsid w:val="00014A8A"/>
    <w:rsid w:val="0002419B"/>
    <w:rsid w:val="00024E6D"/>
    <w:rsid w:val="00032E8C"/>
    <w:rsid w:val="00034908"/>
    <w:rsid w:val="00035412"/>
    <w:rsid w:val="000376B9"/>
    <w:rsid w:val="000445B4"/>
    <w:rsid w:val="00046549"/>
    <w:rsid w:val="000477C7"/>
    <w:rsid w:val="00056A35"/>
    <w:rsid w:val="0005757D"/>
    <w:rsid w:val="00060079"/>
    <w:rsid w:val="00061677"/>
    <w:rsid w:val="0006177C"/>
    <w:rsid w:val="0006389A"/>
    <w:rsid w:val="00064DF0"/>
    <w:rsid w:val="0006559A"/>
    <w:rsid w:val="00066776"/>
    <w:rsid w:val="000728E8"/>
    <w:rsid w:val="00072DFA"/>
    <w:rsid w:val="00075A34"/>
    <w:rsid w:val="00076C99"/>
    <w:rsid w:val="00077474"/>
    <w:rsid w:val="00080351"/>
    <w:rsid w:val="0008043A"/>
    <w:rsid w:val="00086CC9"/>
    <w:rsid w:val="000A1B40"/>
    <w:rsid w:val="000A23E8"/>
    <w:rsid w:val="000A59A5"/>
    <w:rsid w:val="000A63B6"/>
    <w:rsid w:val="000A7E6E"/>
    <w:rsid w:val="000B550A"/>
    <w:rsid w:val="000C1E77"/>
    <w:rsid w:val="000D2C21"/>
    <w:rsid w:val="000D3B20"/>
    <w:rsid w:val="000D6D2B"/>
    <w:rsid w:val="000D7B43"/>
    <w:rsid w:val="000E3304"/>
    <w:rsid w:val="000E5923"/>
    <w:rsid w:val="000E6954"/>
    <w:rsid w:val="000F08D9"/>
    <w:rsid w:val="000F0E1C"/>
    <w:rsid w:val="000F5B80"/>
    <w:rsid w:val="00100DAB"/>
    <w:rsid w:val="0010204A"/>
    <w:rsid w:val="00110B72"/>
    <w:rsid w:val="001111B8"/>
    <w:rsid w:val="001163AC"/>
    <w:rsid w:val="00117E22"/>
    <w:rsid w:val="001205A7"/>
    <w:rsid w:val="00121AE1"/>
    <w:rsid w:val="00121F6B"/>
    <w:rsid w:val="00123B56"/>
    <w:rsid w:val="00126E4A"/>
    <w:rsid w:val="00140E76"/>
    <w:rsid w:val="00141273"/>
    <w:rsid w:val="00145456"/>
    <w:rsid w:val="00147034"/>
    <w:rsid w:val="0015263F"/>
    <w:rsid w:val="0016234D"/>
    <w:rsid w:val="001625CC"/>
    <w:rsid w:val="00163FD0"/>
    <w:rsid w:val="00166A62"/>
    <w:rsid w:val="001820B1"/>
    <w:rsid w:val="00185A78"/>
    <w:rsid w:val="00187FEF"/>
    <w:rsid w:val="0019167E"/>
    <w:rsid w:val="0019179B"/>
    <w:rsid w:val="00192A42"/>
    <w:rsid w:val="00192C9E"/>
    <w:rsid w:val="00193088"/>
    <w:rsid w:val="00196B73"/>
    <w:rsid w:val="001A0E9D"/>
    <w:rsid w:val="001A37D5"/>
    <w:rsid w:val="001B2ED4"/>
    <w:rsid w:val="001B572D"/>
    <w:rsid w:val="001B7F33"/>
    <w:rsid w:val="001C0214"/>
    <w:rsid w:val="001C23A4"/>
    <w:rsid w:val="001C2F8C"/>
    <w:rsid w:val="001C5020"/>
    <w:rsid w:val="001C651A"/>
    <w:rsid w:val="001C6E55"/>
    <w:rsid w:val="001D24E3"/>
    <w:rsid w:val="001D27FC"/>
    <w:rsid w:val="001D78B0"/>
    <w:rsid w:val="001E0EB9"/>
    <w:rsid w:val="001F1C41"/>
    <w:rsid w:val="001F5342"/>
    <w:rsid w:val="00202A25"/>
    <w:rsid w:val="00203D28"/>
    <w:rsid w:val="002059E7"/>
    <w:rsid w:val="00206F8C"/>
    <w:rsid w:val="0020752C"/>
    <w:rsid w:val="00215596"/>
    <w:rsid w:val="00221D80"/>
    <w:rsid w:val="00221F6C"/>
    <w:rsid w:val="0022440E"/>
    <w:rsid w:val="00227AAB"/>
    <w:rsid w:val="00230603"/>
    <w:rsid w:val="0023798B"/>
    <w:rsid w:val="002403FE"/>
    <w:rsid w:val="00240623"/>
    <w:rsid w:val="00245DC0"/>
    <w:rsid w:val="00247DED"/>
    <w:rsid w:val="00267FBB"/>
    <w:rsid w:val="0027062E"/>
    <w:rsid w:val="00271853"/>
    <w:rsid w:val="00277396"/>
    <w:rsid w:val="002808E7"/>
    <w:rsid w:val="002834FD"/>
    <w:rsid w:val="002878DC"/>
    <w:rsid w:val="002926A6"/>
    <w:rsid w:val="002965BC"/>
    <w:rsid w:val="002A2062"/>
    <w:rsid w:val="002A6A4C"/>
    <w:rsid w:val="002B3A09"/>
    <w:rsid w:val="002B7E52"/>
    <w:rsid w:val="002C04ED"/>
    <w:rsid w:val="002C0C1B"/>
    <w:rsid w:val="002C0C92"/>
    <w:rsid w:val="002C0D2E"/>
    <w:rsid w:val="002C5AE9"/>
    <w:rsid w:val="002C6D7D"/>
    <w:rsid w:val="002D0B0D"/>
    <w:rsid w:val="002D29A4"/>
    <w:rsid w:val="002D69AA"/>
    <w:rsid w:val="002E2207"/>
    <w:rsid w:val="002F00C0"/>
    <w:rsid w:val="002F00DB"/>
    <w:rsid w:val="002F2D84"/>
    <w:rsid w:val="002F3DA3"/>
    <w:rsid w:val="002F449D"/>
    <w:rsid w:val="002F5BFE"/>
    <w:rsid w:val="00304C6A"/>
    <w:rsid w:val="003102A1"/>
    <w:rsid w:val="003123CB"/>
    <w:rsid w:val="00312434"/>
    <w:rsid w:val="00314517"/>
    <w:rsid w:val="00314FA0"/>
    <w:rsid w:val="00317FE7"/>
    <w:rsid w:val="00323B1F"/>
    <w:rsid w:val="003246B1"/>
    <w:rsid w:val="00331419"/>
    <w:rsid w:val="00333E57"/>
    <w:rsid w:val="00335BD7"/>
    <w:rsid w:val="00337A24"/>
    <w:rsid w:val="00341FAA"/>
    <w:rsid w:val="0034204E"/>
    <w:rsid w:val="00345DD9"/>
    <w:rsid w:val="003507E1"/>
    <w:rsid w:val="0035113C"/>
    <w:rsid w:val="00353D54"/>
    <w:rsid w:val="00362327"/>
    <w:rsid w:val="00364381"/>
    <w:rsid w:val="003647D8"/>
    <w:rsid w:val="0037047C"/>
    <w:rsid w:val="00370D26"/>
    <w:rsid w:val="00373D07"/>
    <w:rsid w:val="00374859"/>
    <w:rsid w:val="003751C5"/>
    <w:rsid w:val="00375C09"/>
    <w:rsid w:val="0037717C"/>
    <w:rsid w:val="00382DF4"/>
    <w:rsid w:val="003850E1"/>
    <w:rsid w:val="003868EF"/>
    <w:rsid w:val="00392D4D"/>
    <w:rsid w:val="003A05C4"/>
    <w:rsid w:val="003A3799"/>
    <w:rsid w:val="003A3C62"/>
    <w:rsid w:val="003B0BF5"/>
    <w:rsid w:val="003B326D"/>
    <w:rsid w:val="003B34FF"/>
    <w:rsid w:val="003B5417"/>
    <w:rsid w:val="003C1771"/>
    <w:rsid w:val="003D45D8"/>
    <w:rsid w:val="003E3F89"/>
    <w:rsid w:val="003F19EE"/>
    <w:rsid w:val="003F3399"/>
    <w:rsid w:val="003F5977"/>
    <w:rsid w:val="003F7316"/>
    <w:rsid w:val="0040074B"/>
    <w:rsid w:val="004008D2"/>
    <w:rsid w:val="0040129F"/>
    <w:rsid w:val="004028BC"/>
    <w:rsid w:val="00402DC0"/>
    <w:rsid w:val="0040644C"/>
    <w:rsid w:val="0041185A"/>
    <w:rsid w:val="00411E35"/>
    <w:rsid w:val="0041353A"/>
    <w:rsid w:val="00414FF3"/>
    <w:rsid w:val="00417B43"/>
    <w:rsid w:val="004204B2"/>
    <w:rsid w:val="00421E82"/>
    <w:rsid w:val="00423AA3"/>
    <w:rsid w:val="00423CCD"/>
    <w:rsid w:val="00424649"/>
    <w:rsid w:val="004259B1"/>
    <w:rsid w:val="0043257E"/>
    <w:rsid w:val="00443A8B"/>
    <w:rsid w:val="004459E9"/>
    <w:rsid w:val="004467BB"/>
    <w:rsid w:val="004506FF"/>
    <w:rsid w:val="00451DA2"/>
    <w:rsid w:val="0045435B"/>
    <w:rsid w:val="004564C7"/>
    <w:rsid w:val="004610E2"/>
    <w:rsid w:val="00461708"/>
    <w:rsid w:val="00461B42"/>
    <w:rsid w:val="00463652"/>
    <w:rsid w:val="00463C6A"/>
    <w:rsid w:val="0046682C"/>
    <w:rsid w:val="004715CB"/>
    <w:rsid w:val="00472B33"/>
    <w:rsid w:val="00475C2C"/>
    <w:rsid w:val="00476648"/>
    <w:rsid w:val="00484E68"/>
    <w:rsid w:val="00487763"/>
    <w:rsid w:val="00492D77"/>
    <w:rsid w:val="0049315E"/>
    <w:rsid w:val="00495194"/>
    <w:rsid w:val="004962A4"/>
    <w:rsid w:val="0049769B"/>
    <w:rsid w:val="00497FE7"/>
    <w:rsid w:val="004A3249"/>
    <w:rsid w:val="004A54D9"/>
    <w:rsid w:val="004A55C0"/>
    <w:rsid w:val="004B3306"/>
    <w:rsid w:val="004B5CCB"/>
    <w:rsid w:val="004C003C"/>
    <w:rsid w:val="004C063A"/>
    <w:rsid w:val="004C228E"/>
    <w:rsid w:val="004C5C6B"/>
    <w:rsid w:val="004C7FAC"/>
    <w:rsid w:val="004D0501"/>
    <w:rsid w:val="004D0AA6"/>
    <w:rsid w:val="004D6BC8"/>
    <w:rsid w:val="004D7E89"/>
    <w:rsid w:val="004E0C34"/>
    <w:rsid w:val="004E4394"/>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47618"/>
    <w:rsid w:val="005522EA"/>
    <w:rsid w:val="00553734"/>
    <w:rsid w:val="00553C69"/>
    <w:rsid w:val="00557025"/>
    <w:rsid w:val="00557811"/>
    <w:rsid w:val="00560DAF"/>
    <w:rsid w:val="00561EB1"/>
    <w:rsid w:val="005631F4"/>
    <w:rsid w:val="005727F2"/>
    <w:rsid w:val="005756EA"/>
    <w:rsid w:val="00576380"/>
    <w:rsid w:val="00576497"/>
    <w:rsid w:val="0058073C"/>
    <w:rsid w:val="00582B08"/>
    <w:rsid w:val="00584E01"/>
    <w:rsid w:val="00596C43"/>
    <w:rsid w:val="00597C20"/>
    <w:rsid w:val="005A0450"/>
    <w:rsid w:val="005A4F2D"/>
    <w:rsid w:val="005A6115"/>
    <w:rsid w:val="005A61C9"/>
    <w:rsid w:val="005A64A9"/>
    <w:rsid w:val="005B553D"/>
    <w:rsid w:val="005B5A3F"/>
    <w:rsid w:val="005C42DF"/>
    <w:rsid w:val="005C4C8D"/>
    <w:rsid w:val="005C52DA"/>
    <w:rsid w:val="005C53BB"/>
    <w:rsid w:val="005D04D3"/>
    <w:rsid w:val="005E1B54"/>
    <w:rsid w:val="005F62C1"/>
    <w:rsid w:val="00602B37"/>
    <w:rsid w:val="00611BE8"/>
    <w:rsid w:val="00611C2B"/>
    <w:rsid w:val="0061340E"/>
    <w:rsid w:val="00613E2D"/>
    <w:rsid w:val="00622D3A"/>
    <w:rsid w:val="00625F3F"/>
    <w:rsid w:val="006267F0"/>
    <w:rsid w:val="006307DE"/>
    <w:rsid w:val="006324A6"/>
    <w:rsid w:val="0063289E"/>
    <w:rsid w:val="006345D0"/>
    <w:rsid w:val="00634C65"/>
    <w:rsid w:val="00640B58"/>
    <w:rsid w:val="00640FB4"/>
    <w:rsid w:val="0064179A"/>
    <w:rsid w:val="0064622D"/>
    <w:rsid w:val="00652877"/>
    <w:rsid w:val="006546EB"/>
    <w:rsid w:val="006547BF"/>
    <w:rsid w:val="0065693F"/>
    <w:rsid w:val="00657423"/>
    <w:rsid w:val="00663033"/>
    <w:rsid w:val="006641DC"/>
    <w:rsid w:val="00664674"/>
    <w:rsid w:val="00666AB7"/>
    <w:rsid w:val="00666C68"/>
    <w:rsid w:val="00667F4F"/>
    <w:rsid w:val="00672EA5"/>
    <w:rsid w:val="006807BB"/>
    <w:rsid w:val="00681B6A"/>
    <w:rsid w:val="00686128"/>
    <w:rsid w:val="006879FF"/>
    <w:rsid w:val="006949CD"/>
    <w:rsid w:val="00696392"/>
    <w:rsid w:val="006B52A8"/>
    <w:rsid w:val="006B601D"/>
    <w:rsid w:val="006C4D28"/>
    <w:rsid w:val="006C7668"/>
    <w:rsid w:val="006D309C"/>
    <w:rsid w:val="006D400F"/>
    <w:rsid w:val="006D4DF5"/>
    <w:rsid w:val="006D5828"/>
    <w:rsid w:val="006E17F9"/>
    <w:rsid w:val="006E40C8"/>
    <w:rsid w:val="006E468D"/>
    <w:rsid w:val="006E471A"/>
    <w:rsid w:val="006F5C8B"/>
    <w:rsid w:val="00701242"/>
    <w:rsid w:val="007102BC"/>
    <w:rsid w:val="00715602"/>
    <w:rsid w:val="00715D48"/>
    <w:rsid w:val="007209D6"/>
    <w:rsid w:val="00722BE8"/>
    <w:rsid w:val="007236CA"/>
    <w:rsid w:val="007248F8"/>
    <w:rsid w:val="0073454C"/>
    <w:rsid w:val="00734A47"/>
    <w:rsid w:val="007358C5"/>
    <w:rsid w:val="007376E6"/>
    <w:rsid w:val="0075004A"/>
    <w:rsid w:val="007506FE"/>
    <w:rsid w:val="007509AC"/>
    <w:rsid w:val="00750A30"/>
    <w:rsid w:val="00751642"/>
    <w:rsid w:val="007522A5"/>
    <w:rsid w:val="00754D5B"/>
    <w:rsid w:val="00754D92"/>
    <w:rsid w:val="0075563F"/>
    <w:rsid w:val="00755D59"/>
    <w:rsid w:val="0076062C"/>
    <w:rsid w:val="007606A7"/>
    <w:rsid w:val="0076241C"/>
    <w:rsid w:val="007626A9"/>
    <w:rsid w:val="00763166"/>
    <w:rsid w:val="00763F70"/>
    <w:rsid w:val="00767C7C"/>
    <w:rsid w:val="007714FA"/>
    <w:rsid w:val="00775BBA"/>
    <w:rsid w:val="00782E39"/>
    <w:rsid w:val="00787E01"/>
    <w:rsid w:val="007A033D"/>
    <w:rsid w:val="007A07B0"/>
    <w:rsid w:val="007A21A5"/>
    <w:rsid w:val="007B129A"/>
    <w:rsid w:val="007B12FD"/>
    <w:rsid w:val="007B1771"/>
    <w:rsid w:val="007B5CA8"/>
    <w:rsid w:val="007C2333"/>
    <w:rsid w:val="007D0EB5"/>
    <w:rsid w:val="007D3ACD"/>
    <w:rsid w:val="007D4CD5"/>
    <w:rsid w:val="007D612D"/>
    <w:rsid w:val="007D7D2D"/>
    <w:rsid w:val="007E3282"/>
    <w:rsid w:val="007E7A12"/>
    <w:rsid w:val="007F199F"/>
    <w:rsid w:val="007F4AC1"/>
    <w:rsid w:val="00810C02"/>
    <w:rsid w:val="00811CB2"/>
    <w:rsid w:val="00815FCE"/>
    <w:rsid w:val="00820497"/>
    <w:rsid w:val="008212F2"/>
    <w:rsid w:val="008236BC"/>
    <w:rsid w:val="0082486B"/>
    <w:rsid w:val="00825F17"/>
    <w:rsid w:val="00826738"/>
    <w:rsid w:val="00827AA8"/>
    <w:rsid w:val="008315A1"/>
    <w:rsid w:val="00832EEC"/>
    <w:rsid w:val="00833965"/>
    <w:rsid w:val="00837861"/>
    <w:rsid w:val="00837DF1"/>
    <w:rsid w:val="0085131F"/>
    <w:rsid w:val="00852191"/>
    <w:rsid w:val="00861E46"/>
    <w:rsid w:val="00867655"/>
    <w:rsid w:val="00870359"/>
    <w:rsid w:val="0087097F"/>
    <w:rsid w:val="00872D66"/>
    <w:rsid w:val="00876B85"/>
    <w:rsid w:val="00880AB8"/>
    <w:rsid w:val="00880D57"/>
    <w:rsid w:val="008834E0"/>
    <w:rsid w:val="00897844"/>
    <w:rsid w:val="008A30F4"/>
    <w:rsid w:val="008B152B"/>
    <w:rsid w:val="008C16E3"/>
    <w:rsid w:val="008C2DC0"/>
    <w:rsid w:val="008C69EB"/>
    <w:rsid w:val="008C7ED7"/>
    <w:rsid w:val="008D4EC9"/>
    <w:rsid w:val="008D5C7B"/>
    <w:rsid w:val="008D5DCA"/>
    <w:rsid w:val="008E2E71"/>
    <w:rsid w:val="008E43B9"/>
    <w:rsid w:val="008E58F2"/>
    <w:rsid w:val="008E691F"/>
    <w:rsid w:val="008E750E"/>
    <w:rsid w:val="008F77F5"/>
    <w:rsid w:val="00901410"/>
    <w:rsid w:val="0090355F"/>
    <w:rsid w:val="00903CF8"/>
    <w:rsid w:val="00905DB2"/>
    <w:rsid w:val="0090621F"/>
    <w:rsid w:val="0090730F"/>
    <w:rsid w:val="009079D3"/>
    <w:rsid w:val="00907F7B"/>
    <w:rsid w:val="00911F1F"/>
    <w:rsid w:val="00914402"/>
    <w:rsid w:val="00914C74"/>
    <w:rsid w:val="00916CB5"/>
    <w:rsid w:val="00917B3C"/>
    <w:rsid w:val="00920380"/>
    <w:rsid w:val="00920BB1"/>
    <w:rsid w:val="009250BD"/>
    <w:rsid w:val="00925328"/>
    <w:rsid w:val="00925D55"/>
    <w:rsid w:val="00927A39"/>
    <w:rsid w:val="009320C5"/>
    <w:rsid w:val="00933687"/>
    <w:rsid w:val="00944376"/>
    <w:rsid w:val="00947326"/>
    <w:rsid w:val="009571CD"/>
    <w:rsid w:val="009641CC"/>
    <w:rsid w:val="00964CD2"/>
    <w:rsid w:val="009654AB"/>
    <w:rsid w:val="00971CD2"/>
    <w:rsid w:val="0098167D"/>
    <w:rsid w:val="0099362A"/>
    <w:rsid w:val="00994AB5"/>
    <w:rsid w:val="00997248"/>
    <w:rsid w:val="009A43A7"/>
    <w:rsid w:val="009B0EF2"/>
    <w:rsid w:val="009B3F69"/>
    <w:rsid w:val="009C20C8"/>
    <w:rsid w:val="009C4690"/>
    <w:rsid w:val="009C6BED"/>
    <w:rsid w:val="009C756A"/>
    <w:rsid w:val="009D0784"/>
    <w:rsid w:val="009D59F2"/>
    <w:rsid w:val="009D5CE9"/>
    <w:rsid w:val="009E0DF5"/>
    <w:rsid w:val="009E2BF9"/>
    <w:rsid w:val="009F1167"/>
    <w:rsid w:val="009F48CA"/>
    <w:rsid w:val="009F64F7"/>
    <w:rsid w:val="009F7C61"/>
    <w:rsid w:val="00A01438"/>
    <w:rsid w:val="00A0191D"/>
    <w:rsid w:val="00A019D5"/>
    <w:rsid w:val="00A02A91"/>
    <w:rsid w:val="00A043E7"/>
    <w:rsid w:val="00A054B6"/>
    <w:rsid w:val="00A07286"/>
    <w:rsid w:val="00A20386"/>
    <w:rsid w:val="00A2086F"/>
    <w:rsid w:val="00A216AB"/>
    <w:rsid w:val="00A34348"/>
    <w:rsid w:val="00A34E8F"/>
    <w:rsid w:val="00A403C5"/>
    <w:rsid w:val="00A42776"/>
    <w:rsid w:val="00A4361A"/>
    <w:rsid w:val="00A565FB"/>
    <w:rsid w:val="00A60966"/>
    <w:rsid w:val="00A61746"/>
    <w:rsid w:val="00A651DB"/>
    <w:rsid w:val="00A66780"/>
    <w:rsid w:val="00A73CDE"/>
    <w:rsid w:val="00A83962"/>
    <w:rsid w:val="00A8538F"/>
    <w:rsid w:val="00A86864"/>
    <w:rsid w:val="00A87297"/>
    <w:rsid w:val="00A87613"/>
    <w:rsid w:val="00A90A91"/>
    <w:rsid w:val="00A958DC"/>
    <w:rsid w:val="00AA3283"/>
    <w:rsid w:val="00AA643E"/>
    <w:rsid w:val="00AA6A88"/>
    <w:rsid w:val="00AA7F2D"/>
    <w:rsid w:val="00AA7F3B"/>
    <w:rsid w:val="00AA7F40"/>
    <w:rsid w:val="00AB4063"/>
    <w:rsid w:val="00AB6145"/>
    <w:rsid w:val="00AC21D9"/>
    <w:rsid w:val="00AC68C4"/>
    <w:rsid w:val="00AD0B4E"/>
    <w:rsid w:val="00AD31F9"/>
    <w:rsid w:val="00AE134B"/>
    <w:rsid w:val="00AE2E61"/>
    <w:rsid w:val="00AF2088"/>
    <w:rsid w:val="00AF686F"/>
    <w:rsid w:val="00AF6E70"/>
    <w:rsid w:val="00AF703F"/>
    <w:rsid w:val="00B01A30"/>
    <w:rsid w:val="00B06312"/>
    <w:rsid w:val="00B10B42"/>
    <w:rsid w:val="00B10C1B"/>
    <w:rsid w:val="00B16043"/>
    <w:rsid w:val="00B25071"/>
    <w:rsid w:val="00B26F75"/>
    <w:rsid w:val="00B305D6"/>
    <w:rsid w:val="00B32ED3"/>
    <w:rsid w:val="00B33A0F"/>
    <w:rsid w:val="00B35A07"/>
    <w:rsid w:val="00B35E23"/>
    <w:rsid w:val="00B418AA"/>
    <w:rsid w:val="00B479CE"/>
    <w:rsid w:val="00B52DEC"/>
    <w:rsid w:val="00B551CB"/>
    <w:rsid w:val="00B61513"/>
    <w:rsid w:val="00B630E3"/>
    <w:rsid w:val="00B6552A"/>
    <w:rsid w:val="00B67535"/>
    <w:rsid w:val="00B7456D"/>
    <w:rsid w:val="00B82890"/>
    <w:rsid w:val="00B95001"/>
    <w:rsid w:val="00B96451"/>
    <w:rsid w:val="00BA5281"/>
    <w:rsid w:val="00BA5C4C"/>
    <w:rsid w:val="00BA7EAA"/>
    <w:rsid w:val="00BB1123"/>
    <w:rsid w:val="00BB36A7"/>
    <w:rsid w:val="00BC4225"/>
    <w:rsid w:val="00BC526D"/>
    <w:rsid w:val="00BC5906"/>
    <w:rsid w:val="00BC5FD2"/>
    <w:rsid w:val="00BC74B8"/>
    <w:rsid w:val="00BD18A0"/>
    <w:rsid w:val="00BE0146"/>
    <w:rsid w:val="00BE1C61"/>
    <w:rsid w:val="00BE4AA5"/>
    <w:rsid w:val="00BE4F49"/>
    <w:rsid w:val="00BE5405"/>
    <w:rsid w:val="00BE5442"/>
    <w:rsid w:val="00BE61C8"/>
    <w:rsid w:val="00BE6490"/>
    <w:rsid w:val="00BF1B31"/>
    <w:rsid w:val="00BF254C"/>
    <w:rsid w:val="00BF6197"/>
    <w:rsid w:val="00C01830"/>
    <w:rsid w:val="00C024BB"/>
    <w:rsid w:val="00C03F8A"/>
    <w:rsid w:val="00C05CDF"/>
    <w:rsid w:val="00C05FB8"/>
    <w:rsid w:val="00C07D55"/>
    <w:rsid w:val="00C12143"/>
    <w:rsid w:val="00C12B06"/>
    <w:rsid w:val="00C1452D"/>
    <w:rsid w:val="00C1592C"/>
    <w:rsid w:val="00C161E2"/>
    <w:rsid w:val="00C24320"/>
    <w:rsid w:val="00C24E1A"/>
    <w:rsid w:val="00C25454"/>
    <w:rsid w:val="00C26EFC"/>
    <w:rsid w:val="00C27C9F"/>
    <w:rsid w:val="00C317D4"/>
    <w:rsid w:val="00C35CF5"/>
    <w:rsid w:val="00C3732A"/>
    <w:rsid w:val="00C417E7"/>
    <w:rsid w:val="00C41B4D"/>
    <w:rsid w:val="00C5244D"/>
    <w:rsid w:val="00C555BC"/>
    <w:rsid w:val="00C561D7"/>
    <w:rsid w:val="00C562BA"/>
    <w:rsid w:val="00C66706"/>
    <w:rsid w:val="00C7105C"/>
    <w:rsid w:val="00C760B4"/>
    <w:rsid w:val="00C82E06"/>
    <w:rsid w:val="00C83C95"/>
    <w:rsid w:val="00C83F13"/>
    <w:rsid w:val="00C8606D"/>
    <w:rsid w:val="00C908C3"/>
    <w:rsid w:val="00C91391"/>
    <w:rsid w:val="00C95EF1"/>
    <w:rsid w:val="00C9746C"/>
    <w:rsid w:val="00CA49B8"/>
    <w:rsid w:val="00CB0980"/>
    <w:rsid w:val="00CB09EE"/>
    <w:rsid w:val="00CB50A9"/>
    <w:rsid w:val="00CB556D"/>
    <w:rsid w:val="00CB6C5C"/>
    <w:rsid w:val="00CB6DD5"/>
    <w:rsid w:val="00CC1119"/>
    <w:rsid w:val="00CC38F4"/>
    <w:rsid w:val="00CC7828"/>
    <w:rsid w:val="00CD0DE5"/>
    <w:rsid w:val="00CD1FFB"/>
    <w:rsid w:val="00CD202D"/>
    <w:rsid w:val="00CD2E6D"/>
    <w:rsid w:val="00CD3BEE"/>
    <w:rsid w:val="00CD5D0A"/>
    <w:rsid w:val="00CE4C86"/>
    <w:rsid w:val="00CF2509"/>
    <w:rsid w:val="00CF6004"/>
    <w:rsid w:val="00CF7329"/>
    <w:rsid w:val="00D01097"/>
    <w:rsid w:val="00D10B48"/>
    <w:rsid w:val="00D11136"/>
    <w:rsid w:val="00D1116E"/>
    <w:rsid w:val="00D14E39"/>
    <w:rsid w:val="00D203B9"/>
    <w:rsid w:val="00D237B1"/>
    <w:rsid w:val="00D24E79"/>
    <w:rsid w:val="00D30236"/>
    <w:rsid w:val="00D30616"/>
    <w:rsid w:val="00D32015"/>
    <w:rsid w:val="00D34A4F"/>
    <w:rsid w:val="00D36C3E"/>
    <w:rsid w:val="00D4661A"/>
    <w:rsid w:val="00D4691B"/>
    <w:rsid w:val="00D47C0A"/>
    <w:rsid w:val="00D51D97"/>
    <w:rsid w:val="00D572B5"/>
    <w:rsid w:val="00D60E21"/>
    <w:rsid w:val="00D63B59"/>
    <w:rsid w:val="00D66A02"/>
    <w:rsid w:val="00D66CD7"/>
    <w:rsid w:val="00D67A9E"/>
    <w:rsid w:val="00D7001D"/>
    <w:rsid w:val="00D717CE"/>
    <w:rsid w:val="00D71B8A"/>
    <w:rsid w:val="00D71C29"/>
    <w:rsid w:val="00D8216F"/>
    <w:rsid w:val="00D8219C"/>
    <w:rsid w:val="00D82A00"/>
    <w:rsid w:val="00D82D75"/>
    <w:rsid w:val="00D86CCB"/>
    <w:rsid w:val="00D9329C"/>
    <w:rsid w:val="00D93C79"/>
    <w:rsid w:val="00D95F72"/>
    <w:rsid w:val="00D96317"/>
    <w:rsid w:val="00D974D4"/>
    <w:rsid w:val="00DA13F2"/>
    <w:rsid w:val="00DA43B6"/>
    <w:rsid w:val="00DA46BB"/>
    <w:rsid w:val="00DA723B"/>
    <w:rsid w:val="00DA7E34"/>
    <w:rsid w:val="00DB02DF"/>
    <w:rsid w:val="00DB12DE"/>
    <w:rsid w:val="00DB2A3A"/>
    <w:rsid w:val="00DB2FAC"/>
    <w:rsid w:val="00DC2197"/>
    <w:rsid w:val="00DC23B9"/>
    <w:rsid w:val="00DC25F1"/>
    <w:rsid w:val="00DC6EB2"/>
    <w:rsid w:val="00DD6772"/>
    <w:rsid w:val="00DD77DB"/>
    <w:rsid w:val="00DE7D27"/>
    <w:rsid w:val="00DF4079"/>
    <w:rsid w:val="00DF55D3"/>
    <w:rsid w:val="00DF7A47"/>
    <w:rsid w:val="00E10187"/>
    <w:rsid w:val="00E11C5C"/>
    <w:rsid w:val="00E12432"/>
    <w:rsid w:val="00E2377C"/>
    <w:rsid w:val="00E26487"/>
    <w:rsid w:val="00E30530"/>
    <w:rsid w:val="00E41352"/>
    <w:rsid w:val="00E41C5B"/>
    <w:rsid w:val="00E42262"/>
    <w:rsid w:val="00E43829"/>
    <w:rsid w:val="00E443FD"/>
    <w:rsid w:val="00E44D83"/>
    <w:rsid w:val="00E45532"/>
    <w:rsid w:val="00E52432"/>
    <w:rsid w:val="00E53BFD"/>
    <w:rsid w:val="00E54927"/>
    <w:rsid w:val="00E6058B"/>
    <w:rsid w:val="00E60D48"/>
    <w:rsid w:val="00E64793"/>
    <w:rsid w:val="00E67EE9"/>
    <w:rsid w:val="00E712B9"/>
    <w:rsid w:val="00E7772E"/>
    <w:rsid w:val="00E82448"/>
    <w:rsid w:val="00E87F4A"/>
    <w:rsid w:val="00E93579"/>
    <w:rsid w:val="00E95F45"/>
    <w:rsid w:val="00EA0755"/>
    <w:rsid w:val="00EA4360"/>
    <w:rsid w:val="00EA678D"/>
    <w:rsid w:val="00EB0B4B"/>
    <w:rsid w:val="00EB0D5A"/>
    <w:rsid w:val="00EB59A7"/>
    <w:rsid w:val="00EC1DA6"/>
    <w:rsid w:val="00EC1FFC"/>
    <w:rsid w:val="00EC28C5"/>
    <w:rsid w:val="00ED11D4"/>
    <w:rsid w:val="00ED1A4D"/>
    <w:rsid w:val="00ED4C9D"/>
    <w:rsid w:val="00ED6058"/>
    <w:rsid w:val="00ED7F94"/>
    <w:rsid w:val="00EE009B"/>
    <w:rsid w:val="00EE1B08"/>
    <w:rsid w:val="00EE411F"/>
    <w:rsid w:val="00EE4646"/>
    <w:rsid w:val="00EE679B"/>
    <w:rsid w:val="00EE6B73"/>
    <w:rsid w:val="00EF0589"/>
    <w:rsid w:val="00EF18B3"/>
    <w:rsid w:val="00EF4DCC"/>
    <w:rsid w:val="00EF50CA"/>
    <w:rsid w:val="00EF778E"/>
    <w:rsid w:val="00F01AE2"/>
    <w:rsid w:val="00F04538"/>
    <w:rsid w:val="00F04748"/>
    <w:rsid w:val="00F07416"/>
    <w:rsid w:val="00F13338"/>
    <w:rsid w:val="00F134E9"/>
    <w:rsid w:val="00F1418D"/>
    <w:rsid w:val="00F156F7"/>
    <w:rsid w:val="00F23316"/>
    <w:rsid w:val="00F245A6"/>
    <w:rsid w:val="00F307CB"/>
    <w:rsid w:val="00F30922"/>
    <w:rsid w:val="00F3246D"/>
    <w:rsid w:val="00F33441"/>
    <w:rsid w:val="00F344EB"/>
    <w:rsid w:val="00F3727E"/>
    <w:rsid w:val="00F40AB7"/>
    <w:rsid w:val="00F46A16"/>
    <w:rsid w:val="00F54D16"/>
    <w:rsid w:val="00F5555A"/>
    <w:rsid w:val="00F6602C"/>
    <w:rsid w:val="00F7541D"/>
    <w:rsid w:val="00F80184"/>
    <w:rsid w:val="00F8480F"/>
    <w:rsid w:val="00F86A08"/>
    <w:rsid w:val="00F874B4"/>
    <w:rsid w:val="00F94FD0"/>
    <w:rsid w:val="00F95BC3"/>
    <w:rsid w:val="00F97BB1"/>
    <w:rsid w:val="00FA384C"/>
    <w:rsid w:val="00FA51A9"/>
    <w:rsid w:val="00FA61D6"/>
    <w:rsid w:val="00FB4B5A"/>
    <w:rsid w:val="00FB6EC3"/>
    <w:rsid w:val="00FC0031"/>
    <w:rsid w:val="00FC248B"/>
    <w:rsid w:val="00FC3096"/>
    <w:rsid w:val="00FC65E2"/>
    <w:rsid w:val="00FD25D1"/>
    <w:rsid w:val="00FD36F3"/>
    <w:rsid w:val="00FD66B3"/>
    <w:rsid w:val="00FE02CA"/>
    <w:rsid w:val="00FE0A37"/>
    <w:rsid w:val="00FE31F2"/>
    <w:rsid w:val="00FE5E73"/>
    <w:rsid w:val="00FE77B4"/>
    <w:rsid w:val="00FE7A10"/>
    <w:rsid w:val="00FF03B8"/>
    <w:rsid w:val="00FF0DEA"/>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197875DC-2129-4482-A7C3-630E0DED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customStyle="1" w:styleId="Default">
    <w:name w:val="Default"/>
    <w:rsid w:val="00B35A0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123B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B56"/>
    <w:rPr>
      <w:lang w:val="es-PR"/>
    </w:rPr>
  </w:style>
  <w:style w:type="paragraph" w:styleId="Footer">
    <w:name w:val="footer"/>
    <w:basedOn w:val="Normal"/>
    <w:link w:val="FooterChar"/>
    <w:uiPriority w:val="99"/>
    <w:unhideWhenUsed/>
    <w:rsid w:val="00123B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B56"/>
    <w:rPr>
      <w:lang w:val="es-PR"/>
    </w:rPr>
  </w:style>
  <w:style w:type="paragraph" w:styleId="ListParagraph">
    <w:name w:val="List Paragraph"/>
    <w:basedOn w:val="Normal"/>
    <w:uiPriority w:val="34"/>
    <w:qFormat/>
    <w:rsid w:val="00754D5B"/>
    <w:pPr>
      <w:spacing w:line="278" w:lineRule="auto"/>
      <w:ind w:left="720"/>
      <w:contextualSpacing/>
    </w:pPr>
    <w:rPr>
      <w:rFonts w:eastAsiaTheme="minorEastAsia"/>
      <w:kern w:val="2"/>
      <w:sz w:val="24"/>
      <w:szCs w:val="24"/>
      <w:lang w:val="en-US"/>
      <w14:ligatures w14:val="standardContextual"/>
    </w:rPr>
  </w:style>
  <w:style w:type="paragraph" w:customStyle="1" w:styleId="p1">
    <w:name w:val="p1"/>
    <w:basedOn w:val="Normal"/>
    <w:rsid w:val="00F344EB"/>
    <w:pPr>
      <w:spacing w:after="0" w:line="240" w:lineRule="auto"/>
    </w:pPr>
    <w:rPr>
      <w:rFonts w:ascii="Helvetica" w:eastAsiaTheme="minorEastAsia" w:hAnsi="Helvetica" w:cs="Times New Roman"/>
      <w:color w:val="000000"/>
      <w:sz w:val="18"/>
      <w:szCs w:val="18"/>
      <w:lang w:val="en-US"/>
    </w:rPr>
  </w:style>
  <w:style w:type="character" w:customStyle="1" w:styleId="s1">
    <w:name w:val="s1"/>
    <w:basedOn w:val="DefaultParagraphFont"/>
    <w:rsid w:val="00F344EB"/>
    <w:rPr>
      <w:rFonts w:ascii="Helvetica" w:hAnsi="Helvetica" w:hint="default"/>
      <w:b w:val="0"/>
      <w:bCs w:val="0"/>
      <w:i w:val="0"/>
      <w:iCs w:val="0"/>
      <w:sz w:val="18"/>
      <w:szCs w:val="18"/>
    </w:rPr>
  </w:style>
  <w:style w:type="character" w:customStyle="1" w:styleId="apple-converted-space">
    <w:name w:val="apple-converted-space"/>
    <w:basedOn w:val="DefaultParagraphFont"/>
    <w:rsid w:val="00F34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1237</Words>
  <Characters>6710</Characters>
  <Application>Microsoft Office Word</Application>
  <DocSecurity>4</DocSecurity>
  <Lines>144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2026-03-19T14:59:00Z</cp:lastPrinted>
  <dcterms:created xsi:type="dcterms:W3CDTF">2026-03-23T20:25:00Z</dcterms:created>
  <dcterms:modified xsi:type="dcterms:W3CDTF">2026-03-23T20:25:00Z</dcterms:modified>
</cp:coreProperties>
</file>