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21E0" w14:textId="77777777" w:rsidR="004258EF" w:rsidRPr="00070DEA" w:rsidRDefault="004258EF" w:rsidP="004258EF">
      <w:pPr>
        <w:tabs>
          <w:tab w:val="center" w:pos="4680"/>
          <w:tab w:val="left" w:pos="7920"/>
        </w:tabs>
        <w:jc w:val="center"/>
        <w:rPr>
          <w:rFonts w:ascii="Book Antiqua" w:hAnsi="Book Antiqua"/>
          <w:spacing w:val="12"/>
          <w:sz w:val="28"/>
          <w:szCs w:val="28"/>
          <w:lang w:val="es-PR"/>
        </w:rPr>
      </w:pPr>
      <w:bookmarkStart w:id="0" w:name="_Hlk183042642"/>
      <w:bookmarkStart w:id="1" w:name="_Hlk183037667"/>
      <w:bookmarkStart w:id="2" w:name="_Hlk183038391"/>
      <w:r w:rsidRPr="00070DEA">
        <w:rPr>
          <w:rFonts w:ascii="Book Antiqua" w:hAnsi="Book Antiqua"/>
          <w:spacing w:val="12"/>
          <w:sz w:val="28"/>
          <w:szCs w:val="28"/>
          <w:lang w:val="es-PR"/>
        </w:rPr>
        <w:t>GOBIERNO DE PUERTO RICO</w:t>
      </w:r>
    </w:p>
    <w:p w14:paraId="7AFF8309" w14:textId="77777777" w:rsidR="004258EF" w:rsidRPr="00A16D50" w:rsidRDefault="004258EF" w:rsidP="004258EF">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4258EF" w:rsidRPr="00A16D50" w14:paraId="266484E3" w14:textId="77777777" w:rsidTr="009101CA">
        <w:trPr>
          <w:trHeight w:val="900"/>
        </w:trPr>
        <w:tc>
          <w:tcPr>
            <w:tcW w:w="3170" w:type="dxa"/>
          </w:tcPr>
          <w:p w14:paraId="3752E96E" w14:textId="3E546D48" w:rsidR="004258EF" w:rsidRPr="00A16D50" w:rsidRDefault="004258EF" w:rsidP="009101CA">
            <w:pPr>
              <w:rPr>
                <w:rFonts w:ascii="Book Antiqua" w:hAnsi="Book Antiqua"/>
                <w:lang w:val="es-PR"/>
              </w:rPr>
            </w:pPr>
            <w:r w:rsidRPr="00A16D50">
              <w:rPr>
                <w:rFonts w:ascii="Book Antiqua" w:hAnsi="Book Antiqua"/>
                <w:lang w:val="es-PR"/>
              </w:rPr>
              <w:t>20</w:t>
            </w:r>
            <w:r w:rsidR="00B90E0B">
              <w:rPr>
                <w:rFonts w:ascii="Book Antiqua" w:hAnsi="Book Antiqua"/>
                <w:vertAlign w:val="superscript"/>
                <w:lang w:val="es-PR"/>
              </w:rPr>
              <w:t>.</w:t>
            </w:r>
            <w:r w:rsidRPr="00A16D50">
              <w:rPr>
                <w:rFonts w:ascii="Book Antiqua" w:hAnsi="Book Antiqua"/>
                <w:vertAlign w:val="superscript"/>
                <w:lang w:val="es-PR"/>
              </w:rPr>
              <w:t>a</w:t>
            </w:r>
            <w:r w:rsidRPr="00A16D50">
              <w:rPr>
                <w:rFonts w:ascii="Book Antiqua" w:hAnsi="Book Antiqua"/>
                <w:lang w:val="es-PR"/>
              </w:rPr>
              <w:tab/>
              <w:t>Asamblea</w:t>
            </w:r>
          </w:p>
          <w:p w14:paraId="02D1EFDD" w14:textId="77777777" w:rsidR="004258EF" w:rsidRPr="00A16D50" w:rsidRDefault="004258EF" w:rsidP="009101CA">
            <w:pPr>
              <w:rPr>
                <w:rFonts w:ascii="Book Antiqua" w:hAnsi="Book Antiqua"/>
                <w:sz w:val="36"/>
                <w:lang w:val="es-PR"/>
              </w:rPr>
            </w:pPr>
            <w:r w:rsidRPr="00A16D50">
              <w:rPr>
                <w:rFonts w:ascii="Book Antiqua" w:hAnsi="Book Antiqua"/>
                <w:lang w:val="es-PR"/>
              </w:rPr>
              <w:t xml:space="preserve">         </w:t>
            </w:r>
            <w:r w:rsidRPr="00A16D50">
              <w:rPr>
                <w:rFonts w:ascii="Book Antiqua" w:hAnsi="Book Antiqua"/>
                <w:lang w:val="es-PR"/>
              </w:rPr>
              <w:tab/>
              <w:t xml:space="preserve">Legislativa                                                                                                          </w:t>
            </w:r>
          </w:p>
        </w:tc>
        <w:tc>
          <w:tcPr>
            <w:tcW w:w="3171" w:type="dxa"/>
          </w:tcPr>
          <w:p w14:paraId="4AEBAF07" w14:textId="77777777" w:rsidR="004258EF" w:rsidRPr="00A16D50" w:rsidRDefault="004258EF" w:rsidP="009101CA">
            <w:pPr>
              <w:jc w:val="center"/>
              <w:rPr>
                <w:rFonts w:ascii="Book Antiqua" w:hAnsi="Book Antiqua"/>
                <w:sz w:val="36"/>
                <w:lang w:val="es-PR"/>
              </w:rPr>
            </w:pPr>
          </w:p>
        </w:tc>
        <w:tc>
          <w:tcPr>
            <w:tcW w:w="3268" w:type="dxa"/>
          </w:tcPr>
          <w:p w14:paraId="4EA66CCC" w14:textId="6CFEA138" w:rsidR="004258EF" w:rsidRPr="00A16D50" w:rsidRDefault="004258EF" w:rsidP="009101CA">
            <w:pPr>
              <w:rPr>
                <w:rFonts w:ascii="Book Antiqua" w:hAnsi="Book Antiqua"/>
                <w:lang w:val="es-PR"/>
              </w:rPr>
            </w:pPr>
            <w:r w:rsidRPr="00A16D50">
              <w:rPr>
                <w:rFonts w:ascii="Book Antiqua" w:hAnsi="Book Antiqua"/>
                <w:lang w:val="es-PR"/>
              </w:rPr>
              <w:tab/>
            </w:r>
            <w:proofErr w:type="gramStart"/>
            <w:r w:rsidRPr="00A16D50">
              <w:rPr>
                <w:rFonts w:ascii="Book Antiqua" w:hAnsi="Book Antiqua"/>
                <w:lang w:val="es-PR"/>
              </w:rPr>
              <w:t>3</w:t>
            </w:r>
            <w:r w:rsidR="00B90E0B">
              <w:rPr>
                <w:rFonts w:ascii="Book Antiqua" w:hAnsi="Book Antiqua"/>
                <w:vertAlign w:val="superscript"/>
                <w:lang w:val="es-PR"/>
              </w:rPr>
              <w:t>.</w:t>
            </w:r>
            <w:r w:rsidR="00B90E0B" w:rsidRPr="00A16D50">
              <w:rPr>
                <w:rFonts w:ascii="Book Antiqua" w:hAnsi="Book Antiqua"/>
                <w:vertAlign w:val="superscript"/>
                <w:lang w:val="es-PR"/>
              </w:rPr>
              <w:t>a</w:t>
            </w:r>
            <w:r w:rsidRPr="00A16D50">
              <w:rPr>
                <w:rFonts w:ascii="Book Antiqua" w:hAnsi="Book Antiqua"/>
                <w:lang w:val="es-PR"/>
              </w:rPr>
              <w:t xml:space="preserve"> </w:t>
            </w:r>
            <w:r w:rsidR="0092703C">
              <w:rPr>
                <w:rFonts w:ascii="Book Antiqua" w:hAnsi="Book Antiqua"/>
                <w:lang w:val="es-PR"/>
              </w:rPr>
              <w:t xml:space="preserve"> </w:t>
            </w:r>
            <w:r w:rsidRPr="00A16D50">
              <w:rPr>
                <w:rFonts w:ascii="Book Antiqua" w:hAnsi="Book Antiqua"/>
                <w:lang w:val="es-PR"/>
              </w:rPr>
              <w:t>Sesión</w:t>
            </w:r>
            <w:proofErr w:type="gramEnd"/>
          </w:p>
          <w:p w14:paraId="61A8A300" w14:textId="77777777" w:rsidR="004258EF" w:rsidRPr="00A16D50" w:rsidRDefault="004258EF" w:rsidP="009101CA">
            <w:pPr>
              <w:rPr>
                <w:rFonts w:ascii="Book Antiqua" w:hAnsi="Book Antiqua"/>
                <w:lang w:val="es-PR"/>
              </w:rPr>
            </w:pPr>
            <w:r w:rsidRPr="00A16D50">
              <w:rPr>
                <w:rFonts w:ascii="Book Antiqua" w:hAnsi="Book Antiqua"/>
                <w:lang w:val="es-PR"/>
              </w:rPr>
              <w:tab/>
              <w:t xml:space="preserve">      Ordinaria</w:t>
            </w:r>
          </w:p>
          <w:p w14:paraId="1D822F7D" w14:textId="77777777" w:rsidR="004258EF" w:rsidRPr="00A16D50" w:rsidRDefault="004258EF" w:rsidP="009101CA">
            <w:pPr>
              <w:jc w:val="center"/>
              <w:rPr>
                <w:rFonts w:ascii="Book Antiqua" w:hAnsi="Book Antiqua"/>
                <w:sz w:val="36"/>
                <w:lang w:val="es-PR"/>
              </w:rPr>
            </w:pPr>
          </w:p>
        </w:tc>
      </w:tr>
    </w:tbl>
    <w:bookmarkEnd w:id="0"/>
    <w:bookmarkEnd w:id="1"/>
    <w:p w14:paraId="794AADF6" w14:textId="6AF9457E" w:rsidR="004258EF" w:rsidRPr="00A16D50" w:rsidRDefault="004258EF" w:rsidP="004258EF">
      <w:pPr>
        <w:spacing w:line="360" w:lineRule="auto"/>
        <w:jc w:val="center"/>
        <w:rPr>
          <w:rFonts w:ascii="Book Antiqua" w:hAnsi="Book Antiqua"/>
          <w:b/>
          <w:sz w:val="36"/>
          <w:lang w:val="es-PR"/>
        </w:rPr>
      </w:pPr>
      <w:r w:rsidRPr="00A16D50">
        <w:rPr>
          <w:rFonts w:ascii="Book Antiqua" w:hAnsi="Book Antiqua"/>
          <w:b/>
          <w:sz w:val="36"/>
          <w:lang w:val="es-PR"/>
        </w:rPr>
        <w:t>CÁMARA DE REPRESENTANTES</w:t>
      </w:r>
    </w:p>
    <w:p w14:paraId="4100AABB" w14:textId="5B218B81" w:rsidR="004258EF" w:rsidRPr="00A16D50" w:rsidRDefault="004258EF" w:rsidP="004258EF">
      <w:pPr>
        <w:spacing w:line="360" w:lineRule="auto"/>
        <w:jc w:val="center"/>
        <w:rPr>
          <w:rFonts w:ascii="Book Antiqua" w:hAnsi="Book Antiqua"/>
          <w:b/>
          <w:sz w:val="52"/>
          <w:lang w:val="es-PR"/>
        </w:rPr>
      </w:pPr>
      <w:r w:rsidRPr="00A16D50">
        <w:rPr>
          <w:rFonts w:ascii="Book Antiqua" w:hAnsi="Book Antiqua"/>
          <w:b/>
          <w:sz w:val="52"/>
          <w:lang w:val="es-PR"/>
        </w:rPr>
        <w:t>P. de</w:t>
      </w:r>
      <w:r w:rsidR="00BF0CC9">
        <w:rPr>
          <w:rFonts w:ascii="Book Antiqua" w:hAnsi="Book Antiqua"/>
          <w:b/>
          <w:sz w:val="52"/>
          <w:lang w:val="es-PR"/>
        </w:rPr>
        <w:t>l S.</w:t>
      </w:r>
      <w:r w:rsidRPr="00A16D50">
        <w:rPr>
          <w:rFonts w:ascii="Book Antiqua" w:hAnsi="Book Antiqua"/>
          <w:b/>
          <w:sz w:val="52"/>
          <w:lang w:val="es-PR"/>
        </w:rPr>
        <w:t xml:space="preserve"> </w:t>
      </w:r>
      <w:r w:rsidR="00BF0CC9">
        <w:rPr>
          <w:rFonts w:ascii="Book Antiqua" w:hAnsi="Book Antiqua"/>
          <w:b/>
          <w:sz w:val="52"/>
          <w:lang w:val="es-PR"/>
        </w:rPr>
        <w:t>6</w:t>
      </w:r>
      <w:r w:rsidR="004B7840">
        <w:rPr>
          <w:rFonts w:ascii="Book Antiqua" w:hAnsi="Book Antiqua"/>
          <w:b/>
          <w:sz w:val="52"/>
          <w:lang w:val="es-PR"/>
        </w:rPr>
        <w:t>09</w:t>
      </w:r>
    </w:p>
    <w:p w14:paraId="51A2A538" w14:textId="77777777" w:rsidR="004258EF" w:rsidRPr="000F4C22" w:rsidRDefault="004258EF" w:rsidP="004258EF">
      <w:pPr>
        <w:spacing w:line="360" w:lineRule="auto"/>
        <w:jc w:val="center"/>
        <w:rPr>
          <w:rFonts w:ascii="Book Antiqua" w:hAnsi="Book Antiqua"/>
          <w:spacing w:val="12"/>
          <w:lang w:val="es-PR"/>
        </w:rPr>
      </w:pPr>
      <w:r w:rsidRPr="00A16D50">
        <w:rPr>
          <w:rFonts w:ascii="Book Antiqua" w:hAnsi="Book Antiqua"/>
          <w:b/>
          <w:bCs/>
          <w:lang w:val="es-PR"/>
        </w:rPr>
        <w:t xml:space="preserve"> </w:t>
      </w:r>
      <w:bookmarkStart w:id="3" w:name="_Hlk183037684"/>
      <w:r w:rsidRPr="000F4C22">
        <w:rPr>
          <w:rFonts w:ascii="Book Antiqua" w:hAnsi="Book Antiqua"/>
          <w:spacing w:val="12"/>
          <w:sz w:val="28"/>
          <w:szCs w:val="22"/>
          <w:lang w:val="es-PR"/>
        </w:rPr>
        <w:t xml:space="preserve">INFORME POSITIVO </w:t>
      </w:r>
    </w:p>
    <w:p w14:paraId="67A934A7" w14:textId="216913F3" w:rsidR="004258EF" w:rsidRPr="00A16D50" w:rsidRDefault="00F24BA9" w:rsidP="004258EF">
      <w:pPr>
        <w:spacing w:line="360" w:lineRule="auto"/>
        <w:jc w:val="center"/>
        <w:rPr>
          <w:rFonts w:ascii="Book Antiqua" w:hAnsi="Book Antiqua"/>
          <w:lang w:val="es-PR"/>
        </w:rPr>
      </w:pPr>
      <w:r>
        <w:rPr>
          <w:rFonts w:ascii="Book Antiqua" w:hAnsi="Book Antiqua"/>
          <w:lang w:val="es-PR"/>
        </w:rPr>
        <w:t>8</w:t>
      </w:r>
      <w:r w:rsidR="005C03ED">
        <w:rPr>
          <w:rFonts w:ascii="Book Antiqua" w:hAnsi="Book Antiqua"/>
          <w:lang w:val="es-PR"/>
        </w:rPr>
        <w:t xml:space="preserve"> </w:t>
      </w:r>
      <w:r w:rsidR="004258EF" w:rsidRPr="00A16D50">
        <w:rPr>
          <w:rFonts w:ascii="Book Antiqua" w:hAnsi="Book Antiqua"/>
          <w:lang w:val="es-PR"/>
        </w:rPr>
        <w:t xml:space="preserve">de </w:t>
      </w:r>
      <w:r w:rsidR="005B45E5">
        <w:rPr>
          <w:rFonts w:ascii="Book Antiqua" w:hAnsi="Book Antiqua"/>
          <w:lang w:val="es-PR"/>
        </w:rPr>
        <w:t>abril</w:t>
      </w:r>
      <w:r w:rsidR="004B7840">
        <w:rPr>
          <w:rFonts w:ascii="Book Antiqua" w:hAnsi="Book Antiqua"/>
          <w:lang w:val="es-PR"/>
        </w:rPr>
        <w:t xml:space="preserve"> </w:t>
      </w:r>
      <w:r w:rsidR="004258EF" w:rsidRPr="00A16D50">
        <w:rPr>
          <w:rFonts w:ascii="Book Antiqua" w:hAnsi="Book Antiqua"/>
          <w:lang w:val="es-PR"/>
        </w:rPr>
        <w:t>de 2026</w:t>
      </w:r>
    </w:p>
    <w:bookmarkEnd w:id="2"/>
    <w:bookmarkEnd w:id="3"/>
    <w:p w14:paraId="6155C64E" w14:textId="05607219" w:rsidR="004258EF" w:rsidRPr="00055822" w:rsidRDefault="004258EF" w:rsidP="004E682A">
      <w:pPr>
        <w:tabs>
          <w:tab w:val="left" w:pos="-720"/>
        </w:tabs>
        <w:suppressAutoHyphens/>
        <w:spacing w:before="240" w:after="240" w:line="360" w:lineRule="auto"/>
        <w:rPr>
          <w:rFonts w:ascii="Book Antiqua" w:hAnsi="Book Antiqua"/>
          <w:bCs/>
          <w:spacing w:val="12"/>
          <w:szCs w:val="24"/>
          <w:lang w:val="es-PR"/>
        </w:rPr>
      </w:pPr>
      <w:r w:rsidRPr="00055822">
        <w:rPr>
          <w:rFonts w:ascii="Book Antiqua" w:hAnsi="Book Antiqua"/>
          <w:bCs/>
          <w:spacing w:val="12"/>
          <w:szCs w:val="24"/>
          <w:lang w:val="es-PR"/>
        </w:rPr>
        <w:t>A LA CÁMAR</w:t>
      </w:r>
      <w:r w:rsidR="00361CBC" w:rsidRPr="00055822">
        <w:rPr>
          <w:rFonts w:ascii="Book Antiqua" w:hAnsi="Book Antiqua"/>
          <w:bCs/>
          <w:spacing w:val="12"/>
          <w:szCs w:val="24"/>
          <w:lang w:val="es-PR"/>
        </w:rPr>
        <w:t>A</w:t>
      </w:r>
      <w:r w:rsidRPr="00055822">
        <w:rPr>
          <w:rFonts w:ascii="Book Antiqua" w:hAnsi="Book Antiqua"/>
          <w:bCs/>
          <w:spacing w:val="12"/>
          <w:szCs w:val="24"/>
          <w:lang w:val="es-PR"/>
        </w:rPr>
        <w:t xml:space="preserve"> DE REPRESENTANTES DE PUERTO RICO </w:t>
      </w:r>
    </w:p>
    <w:p w14:paraId="32A57DCC" w14:textId="37CD2859" w:rsidR="004258EF" w:rsidRPr="00A16D50" w:rsidRDefault="004258EF" w:rsidP="00055822">
      <w:pPr>
        <w:suppressAutoHyphens/>
        <w:spacing w:after="240" w:line="288" w:lineRule="auto"/>
        <w:jc w:val="both"/>
        <w:rPr>
          <w:rFonts w:ascii="Book Antiqua" w:hAnsi="Book Antiqua"/>
          <w:spacing w:val="-3"/>
          <w:lang w:val="es-PR"/>
        </w:rPr>
      </w:pPr>
      <w:r w:rsidRPr="00A16D50">
        <w:rPr>
          <w:rFonts w:ascii="Book Antiqua" w:hAnsi="Book Antiqua"/>
          <w:spacing w:val="-3"/>
          <w:lang w:val="es-PR"/>
        </w:rPr>
        <w:t xml:space="preserve">      </w:t>
      </w:r>
      <w:r w:rsidRPr="00A16D50">
        <w:rPr>
          <w:rFonts w:ascii="Book Antiqua" w:hAnsi="Book Antiqua"/>
          <w:spacing w:val="-3"/>
          <w:lang w:val="es-PR"/>
        </w:rPr>
        <w:tab/>
      </w:r>
      <w:r w:rsidR="00F52130">
        <w:rPr>
          <w:rFonts w:ascii="Book Antiqua" w:hAnsi="Book Antiqua"/>
          <w:spacing w:val="-3"/>
          <w:lang w:val="es-PR"/>
        </w:rPr>
        <w:t>P</w:t>
      </w:r>
      <w:r w:rsidRPr="00A16D50">
        <w:rPr>
          <w:rFonts w:ascii="Book Antiqua" w:hAnsi="Book Antiqua"/>
          <w:spacing w:val="-3"/>
          <w:lang w:val="es-PR"/>
        </w:rPr>
        <w:t xml:space="preserve">revio </w:t>
      </w:r>
      <w:r w:rsidR="006E0853" w:rsidRPr="00A16D50">
        <w:rPr>
          <w:rFonts w:ascii="Book Antiqua" w:hAnsi="Book Antiqua"/>
          <w:spacing w:val="-3"/>
          <w:lang w:val="es-PR"/>
        </w:rPr>
        <w:t xml:space="preserve">análisis, </w:t>
      </w:r>
      <w:r w:rsidRPr="00A16D50">
        <w:rPr>
          <w:rFonts w:ascii="Book Antiqua" w:hAnsi="Book Antiqua"/>
          <w:spacing w:val="-3"/>
          <w:lang w:val="es-PR"/>
        </w:rPr>
        <w:t>estudio y consideración del Proyecto de</w:t>
      </w:r>
      <w:r w:rsidR="00BF0CC9">
        <w:rPr>
          <w:rFonts w:ascii="Book Antiqua" w:hAnsi="Book Antiqua"/>
          <w:spacing w:val="-3"/>
          <w:lang w:val="es-PR"/>
        </w:rPr>
        <w:t>l</w:t>
      </w:r>
      <w:r w:rsidRPr="00A16D50">
        <w:rPr>
          <w:rFonts w:ascii="Book Antiqua" w:hAnsi="Book Antiqua"/>
          <w:spacing w:val="-3"/>
          <w:lang w:val="es-PR"/>
        </w:rPr>
        <w:t xml:space="preserve"> </w:t>
      </w:r>
      <w:r w:rsidR="00BF0CC9">
        <w:rPr>
          <w:rFonts w:ascii="Book Antiqua" w:hAnsi="Book Antiqua"/>
          <w:spacing w:val="-3"/>
          <w:lang w:val="es-PR"/>
        </w:rPr>
        <w:t>Senado 6</w:t>
      </w:r>
      <w:r w:rsidR="004B7840">
        <w:rPr>
          <w:rFonts w:ascii="Book Antiqua" w:hAnsi="Book Antiqua"/>
          <w:spacing w:val="-3"/>
          <w:lang w:val="es-PR"/>
        </w:rPr>
        <w:t>09</w:t>
      </w:r>
      <w:r w:rsidR="00F52130">
        <w:rPr>
          <w:rFonts w:ascii="Book Antiqua" w:hAnsi="Book Antiqua"/>
          <w:spacing w:val="-3"/>
          <w:lang w:val="es-PR"/>
        </w:rPr>
        <w:t xml:space="preserve"> (</w:t>
      </w:r>
      <w:r w:rsidR="00F52130" w:rsidRPr="00A16D50">
        <w:rPr>
          <w:rFonts w:ascii="Book Antiqua" w:hAnsi="Book Antiqua"/>
          <w:lang w:val="es-PR"/>
        </w:rPr>
        <w:t>P. de</w:t>
      </w:r>
      <w:r w:rsidR="00A33917">
        <w:rPr>
          <w:rFonts w:ascii="Book Antiqua" w:hAnsi="Book Antiqua"/>
          <w:lang w:val="es-PR"/>
        </w:rPr>
        <w:t>l</w:t>
      </w:r>
      <w:r w:rsidR="00F52130" w:rsidRPr="00A16D50">
        <w:rPr>
          <w:rFonts w:ascii="Book Antiqua" w:hAnsi="Book Antiqua"/>
          <w:lang w:val="es-PR"/>
        </w:rPr>
        <w:t xml:space="preserve"> </w:t>
      </w:r>
      <w:r w:rsidR="00A33917">
        <w:rPr>
          <w:rFonts w:ascii="Book Antiqua" w:hAnsi="Book Antiqua"/>
          <w:lang w:val="es-PR"/>
        </w:rPr>
        <w:t>S</w:t>
      </w:r>
      <w:r w:rsidR="00F52130" w:rsidRPr="00A16D50">
        <w:rPr>
          <w:rFonts w:ascii="Book Antiqua" w:hAnsi="Book Antiqua"/>
          <w:lang w:val="es-PR"/>
        </w:rPr>
        <w:t xml:space="preserve">. </w:t>
      </w:r>
      <w:r w:rsidR="00A33917">
        <w:rPr>
          <w:rFonts w:ascii="Book Antiqua" w:hAnsi="Book Antiqua"/>
          <w:lang w:val="es-PR"/>
        </w:rPr>
        <w:t>6</w:t>
      </w:r>
      <w:r w:rsidR="004B7840">
        <w:rPr>
          <w:rFonts w:ascii="Book Antiqua" w:hAnsi="Book Antiqua"/>
          <w:lang w:val="es-PR"/>
        </w:rPr>
        <w:t>09</w:t>
      </w:r>
      <w:r w:rsidR="00F52130">
        <w:rPr>
          <w:rFonts w:ascii="Book Antiqua" w:hAnsi="Book Antiqua"/>
          <w:lang w:val="es-PR"/>
        </w:rPr>
        <w:t>)</w:t>
      </w:r>
      <w:r w:rsidRPr="00A16D50">
        <w:rPr>
          <w:rFonts w:ascii="Book Antiqua" w:hAnsi="Book Antiqua"/>
          <w:spacing w:val="-3"/>
          <w:lang w:val="es-PR"/>
        </w:rPr>
        <w:t>,</w:t>
      </w:r>
      <w:r w:rsidR="001317CD">
        <w:rPr>
          <w:rFonts w:ascii="Book Antiqua" w:hAnsi="Book Antiqua"/>
          <w:spacing w:val="-3"/>
          <w:lang w:val="es-PR"/>
        </w:rPr>
        <w:t xml:space="preserve"> la Comisión de lo Jurídico</w:t>
      </w:r>
      <w:r w:rsidRPr="00A16D50">
        <w:rPr>
          <w:rFonts w:ascii="Book Antiqua" w:hAnsi="Book Antiqua"/>
          <w:spacing w:val="-3"/>
          <w:lang w:val="es-PR"/>
        </w:rPr>
        <w:t xml:space="preserve"> recomienda su aprobación, con las enmiendas en el </w:t>
      </w:r>
      <w:proofErr w:type="spellStart"/>
      <w:r w:rsidRPr="00A16D50">
        <w:rPr>
          <w:rFonts w:ascii="Book Antiqua" w:hAnsi="Book Antiqua"/>
          <w:spacing w:val="-3"/>
          <w:lang w:val="es-PR"/>
        </w:rPr>
        <w:t>entirillado</w:t>
      </w:r>
      <w:proofErr w:type="spellEnd"/>
      <w:r w:rsidRPr="00A16D50">
        <w:rPr>
          <w:rFonts w:ascii="Book Antiqua" w:hAnsi="Book Antiqua"/>
          <w:spacing w:val="-3"/>
          <w:lang w:val="es-PR"/>
        </w:rPr>
        <w:t xml:space="preserve"> electrónico que se acompaña.</w:t>
      </w:r>
    </w:p>
    <w:p w14:paraId="1CAD2702" w14:textId="77777777" w:rsidR="004258EF" w:rsidRPr="000F4C22" w:rsidRDefault="004258EF" w:rsidP="004E682A">
      <w:pPr>
        <w:tabs>
          <w:tab w:val="left" w:pos="-720"/>
        </w:tabs>
        <w:suppressAutoHyphens/>
        <w:spacing w:line="360" w:lineRule="auto"/>
        <w:jc w:val="center"/>
        <w:rPr>
          <w:rFonts w:ascii="Book Antiqua" w:hAnsi="Book Antiqua"/>
          <w:spacing w:val="12"/>
          <w:szCs w:val="24"/>
          <w:lang w:val="es-PR"/>
        </w:rPr>
      </w:pPr>
      <w:r w:rsidRPr="000F4C22">
        <w:rPr>
          <w:rFonts w:ascii="Book Antiqua" w:hAnsi="Book Antiqua"/>
          <w:spacing w:val="12"/>
          <w:szCs w:val="24"/>
          <w:lang w:val="es-PR"/>
        </w:rPr>
        <w:t xml:space="preserve">ALCANCE DE LA MEDIDA </w:t>
      </w:r>
    </w:p>
    <w:p w14:paraId="10F6DCED" w14:textId="072A0950" w:rsidR="003B5F63" w:rsidRDefault="004258EF" w:rsidP="00A2338E">
      <w:pPr>
        <w:tabs>
          <w:tab w:val="left" w:pos="-720"/>
        </w:tabs>
        <w:suppressAutoHyphens/>
        <w:spacing w:after="240" w:line="288" w:lineRule="auto"/>
        <w:ind w:firstLine="360"/>
        <w:jc w:val="both"/>
        <w:rPr>
          <w:rFonts w:ascii="Book Antiqua" w:hAnsi="Book Antiqua"/>
          <w:lang w:val="es-PR"/>
        </w:rPr>
      </w:pPr>
      <w:r w:rsidRPr="00A16D50">
        <w:rPr>
          <w:rFonts w:ascii="Book Antiqua" w:hAnsi="Book Antiqua"/>
          <w:lang w:val="es-PR"/>
        </w:rPr>
        <w:tab/>
        <w:t xml:space="preserve">El </w:t>
      </w:r>
      <w:r w:rsidR="00EF618D" w:rsidRPr="00A16D50">
        <w:rPr>
          <w:rFonts w:ascii="Book Antiqua" w:hAnsi="Book Antiqua"/>
          <w:lang w:val="es-PR"/>
        </w:rPr>
        <w:t>P. de</w:t>
      </w:r>
      <w:r w:rsidR="00A87A16">
        <w:rPr>
          <w:rFonts w:ascii="Book Antiqua" w:hAnsi="Book Antiqua"/>
          <w:lang w:val="es-PR"/>
        </w:rPr>
        <w:t>l</w:t>
      </w:r>
      <w:r w:rsidR="00EF618D" w:rsidRPr="00A16D50">
        <w:rPr>
          <w:rFonts w:ascii="Book Antiqua" w:hAnsi="Book Antiqua"/>
          <w:lang w:val="es-PR"/>
        </w:rPr>
        <w:t xml:space="preserve"> </w:t>
      </w:r>
      <w:r w:rsidR="00A87A16">
        <w:rPr>
          <w:rFonts w:ascii="Book Antiqua" w:hAnsi="Book Antiqua"/>
          <w:lang w:val="es-PR"/>
        </w:rPr>
        <w:t>S</w:t>
      </w:r>
      <w:r w:rsidR="00EF618D" w:rsidRPr="00A16D50">
        <w:rPr>
          <w:rFonts w:ascii="Book Antiqua" w:hAnsi="Book Antiqua"/>
          <w:lang w:val="es-PR"/>
        </w:rPr>
        <w:t xml:space="preserve">. </w:t>
      </w:r>
      <w:r w:rsidR="00A87A16">
        <w:rPr>
          <w:rFonts w:ascii="Book Antiqua" w:hAnsi="Book Antiqua"/>
          <w:lang w:val="es-PR"/>
        </w:rPr>
        <w:t>6</w:t>
      </w:r>
      <w:r w:rsidR="004B7840">
        <w:rPr>
          <w:rFonts w:ascii="Book Antiqua" w:hAnsi="Book Antiqua"/>
          <w:lang w:val="es-PR"/>
        </w:rPr>
        <w:t>09</w:t>
      </w:r>
      <w:r w:rsidRPr="00A16D50">
        <w:rPr>
          <w:rFonts w:ascii="Book Antiqua" w:hAnsi="Book Antiqua"/>
          <w:lang w:val="es-PR"/>
        </w:rPr>
        <w:t xml:space="preserve"> tiene el propósito </w:t>
      </w:r>
      <w:bookmarkStart w:id="4" w:name="_Hlk194438498"/>
      <w:r w:rsidRPr="00A16D50">
        <w:rPr>
          <w:rFonts w:ascii="Book Antiqua" w:hAnsi="Book Antiqua"/>
          <w:lang w:val="es-PR"/>
        </w:rPr>
        <w:t>de</w:t>
      </w:r>
      <w:r w:rsidR="00EF618D">
        <w:rPr>
          <w:rFonts w:ascii="Book Antiqua" w:hAnsi="Book Antiqua"/>
          <w:lang w:val="es-PR"/>
        </w:rPr>
        <w:t>:</w:t>
      </w:r>
      <w:r w:rsidRPr="00A16D50">
        <w:rPr>
          <w:rFonts w:ascii="Book Antiqua" w:hAnsi="Book Antiqua"/>
          <w:lang w:val="es-PR"/>
        </w:rPr>
        <w:t xml:space="preserve"> </w:t>
      </w:r>
      <w:r w:rsidR="005E139D" w:rsidRPr="005E139D">
        <w:rPr>
          <w:rFonts w:ascii="Book Antiqua" w:hAnsi="Book Antiqua"/>
          <w:lang w:val="es-PR"/>
        </w:rPr>
        <w:t xml:space="preserve">añadir un </w:t>
      </w:r>
      <w:r w:rsidR="00D730B6">
        <w:rPr>
          <w:rFonts w:ascii="Book Antiqua" w:hAnsi="Book Antiqua"/>
          <w:lang w:val="es-PR"/>
        </w:rPr>
        <w:t>inciso (f)</w:t>
      </w:r>
      <w:r w:rsidR="00D730B6" w:rsidRPr="00D8476B">
        <w:rPr>
          <w:rFonts w:ascii="Book Antiqua" w:hAnsi="Book Antiqua"/>
          <w:lang w:val="es-PR"/>
        </w:rPr>
        <w:t xml:space="preserve"> </w:t>
      </w:r>
      <w:r w:rsidR="00D730B6">
        <w:rPr>
          <w:rFonts w:ascii="Book Antiqua" w:hAnsi="Book Antiqua"/>
          <w:lang w:val="es-PR"/>
        </w:rPr>
        <w:t>a</w:t>
      </w:r>
      <w:r w:rsidR="00D730B6" w:rsidRPr="00D8476B">
        <w:rPr>
          <w:rFonts w:ascii="Book Antiqua" w:hAnsi="Book Antiqua"/>
          <w:lang w:val="es-PR"/>
        </w:rPr>
        <w:t xml:space="preserve">l </w:t>
      </w:r>
      <w:r w:rsidR="00E82ECC">
        <w:rPr>
          <w:rFonts w:ascii="Book Antiqua" w:hAnsi="Book Antiqua"/>
          <w:lang w:val="es-PR"/>
        </w:rPr>
        <w:t>a</w:t>
      </w:r>
      <w:r w:rsidR="00D730B6" w:rsidRPr="00D8476B">
        <w:rPr>
          <w:rFonts w:ascii="Book Antiqua" w:hAnsi="Book Antiqua"/>
          <w:lang w:val="es-PR"/>
        </w:rPr>
        <w:t>rtículo 3.6 de la Ley Núm. 54</w:t>
      </w:r>
      <w:r w:rsidR="00D730B6">
        <w:rPr>
          <w:rFonts w:ascii="Book Antiqua" w:hAnsi="Book Antiqua"/>
          <w:lang w:val="es-PR"/>
        </w:rPr>
        <w:t xml:space="preserve"> de 15 de agosto de </w:t>
      </w:r>
      <w:r w:rsidR="00D730B6" w:rsidRPr="00D8476B">
        <w:rPr>
          <w:rFonts w:ascii="Book Antiqua" w:hAnsi="Book Antiqua"/>
          <w:lang w:val="es-PR"/>
        </w:rPr>
        <w:t>1989, según enmendada,</w:t>
      </w:r>
      <w:r w:rsidR="00654001">
        <w:rPr>
          <w:rStyle w:val="FootnoteReference"/>
          <w:rFonts w:ascii="Book Antiqua" w:hAnsi="Book Antiqua"/>
          <w:lang w:val="es-PR"/>
        </w:rPr>
        <w:footnoteReference w:id="1"/>
      </w:r>
      <w:r w:rsidR="00D730B6" w:rsidRPr="00D8476B">
        <w:rPr>
          <w:rFonts w:ascii="Book Antiqua" w:hAnsi="Book Antiqua"/>
          <w:lang w:val="es-PR"/>
        </w:rPr>
        <w:t xml:space="preserve"> a los fines de disponer que ninguna persona que sea encontrada culpable por el delito de agresión sexual, según tipificado en el </w:t>
      </w:r>
      <w:r w:rsidR="00566FBA">
        <w:rPr>
          <w:rFonts w:ascii="Book Antiqua" w:hAnsi="Book Antiqua"/>
          <w:lang w:val="es-PR"/>
        </w:rPr>
        <w:t>a</w:t>
      </w:r>
      <w:r w:rsidR="00D730B6" w:rsidRPr="00D8476B">
        <w:rPr>
          <w:rFonts w:ascii="Book Antiqua" w:hAnsi="Book Antiqua"/>
          <w:lang w:val="es-PR"/>
        </w:rPr>
        <w:t xml:space="preserve">rtículo 3.5 de </w:t>
      </w:r>
      <w:r w:rsidR="00566FBA">
        <w:rPr>
          <w:rFonts w:ascii="Book Antiqua" w:hAnsi="Book Antiqua"/>
          <w:lang w:val="es-PR"/>
        </w:rPr>
        <w:t>tal l</w:t>
      </w:r>
      <w:r w:rsidR="00D730B6" w:rsidRPr="00D8476B">
        <w:rPr>
          <w:rFonts w:ascii="Book Antiqua" w:hAnsi="Book Antiqua"/>
          <w:lang w:val="es-PR"/>
        </w:rPr>
        <w:t>ey, pueda beneficiarse del programa de desvío; y para otros fines relacionados.</w:t>
      </w:r>
    </w:p>
    <w:bookmarkEnd w:id="4"/>
    <w:p w14:paraId="6A15A039" w14:textId="77777777" w:rsidR="004258EF" w:rsidRPr="00A95441" w:rsidRDefault="004258EF" w:rsidP="004E682A">
      <w:pPr>
        <w:tabs>
          <w:tab w:val="left" w:pos="-720"/>
        </w:tabs>
        <w:suppressAutoHyphens/>
        <w:spacing w:line="360" w:lineRule="auto"/>
        <w:ind w:firstLine="360"/>
        <w:jc w:val="center"/>
        <w:rPr>
          <w:rFonts w:ascii="Book Antiqua" w:hAnsi="Book Antiqua"/>
          <w:spacing w:val="12"/>
          <w:lang w:val="es-PR"/>
        </w:rPr>
      </w:pPr>
      <w:r w:rsidRPr="00A95441">
        <w:rPr>
          <w:rFonts w:ascii="Book Antiqua" w:hAnsi="Book Antiqua"/>
          <w:spacing w:val="12"/>
          <w:lang w:val="es-PR"/>
        </w:rPr>
        <w:t>ANÁLISIS DE LA MEDIDA</w:t>
      </w:r>
    </w:p>
    <w:p w14:paraId="38BB0F33" w14:textId="7378FE2E" w:rsidR="008650AD" w:rsidRDefault="004258EF" w:rsidP="008650AD">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8650AD" w:rsidRPr="008650AD">
        <w:rPr>
          <w:rFonts w:ascii="Book Antiqua" w:hAnsi="Book Antiqua"/>
          <w:lang w:val="es-PR"/>
        </w:rPr>
        <w:t xml:space="preserve">El </w:t>
      </w:r>
      <w:r w:rsidR="008650AD">
        <w:rPr>
          <w:rFonts w:ascii="Book Antiqua" w:hAnsi="Book Antiqua"/>
          <w:lang w:val="es-PR"/>
        </w:rPr>
        <w:t>a</w:t>
      </w:r>
      <w:r w:rsidR="008650AD" w:rsidRPr="008650AD">
        <w:rPr>
          <w:rFonts w:ascii="Book Antiqua" w:hAnsi="Book Antiqua"/>
          <w:lang w:val="es-PR"/>
        </w:rPr>
        <w:t>rtículo 3.5 de la Ley Núm. 54 de 15 de agosto de 1989, según enmendada</w:t>
      </w:r>
      <w:r w:rsidR="000C6646">
        <w:rPr>
          <w:rFonts w:ascii="Book Antiqua" w:hAnsi="Book Antiqua"/>
          <w:lang w:val="es-PR"/>
        </w:rPr>
        <w:t xml:space="preserve"> (</w:t>
      </w:r>
      <w:r w:rsidR="000C6646" w:rsidRPr="008650AD">
        <w:rPr>
          <w:rFonts w:ascii="Book Antiqua" w:hAnsi="Book Antiqua"/>
          <w:lang w:val="es-PR"/>
        </w:rPr>
        <w:t>Ley Núm. 54</w:t>
      </w:r>
      <w:r w:rsidR="000C6646">
        <w:rPr>
          <w:rFonts w:ascii="Book Antiqua" w:hAnsi="Book Antiqua"/>
          <w:lang w:val="es-PR"/>
        </w:rPr>
        <w:t>),</w:t>
      </w:r>
      <w:r w:rsidR="008650AD" w:rsidRPr="008650AD">
        <w:rPr>
          <w:rFonts w:ascii="Book Antiqua" w:hAnsi="Book Antiqua"/>
          <w:lang w:val="es-PR"/>
        </w:rPr>
        <w:t xml:space="preserve"> penaliza la agresión sexual cometida dentro del marco de una relación de pareja, ya sea actual o pasada. Este delito no solo atenta contra la integridad física de la víctima, sino que también deja secuelas emocionales, psicológicas y sociales profundas.</w:t>
      </w:r>
    </w:p>
    <w:p w14:paraId="099EF5D9" w14:textId="77777777" w:rsidR="00C602E1" w:rsidRDefault="00C602E1" w:rsidP="008650AD">
      <w:pPr>
        <w:tabs>
          <w:tab w:val="left" w:pos="-720"/>
        </w:tabs>
        <w:suppressAutoHyphens/>
        <w:spacing w:line="288" w:lineRule="auto"/>
        <w:jc w:val="both"/>
        <w:rPr>
          <w:rFonts w:ascii="Book Antiqua" w:hAnsi="Book Antiqua"/>
          <w:lang w:val="es-PR"/>
        </w:rPr>
      </w:pPr>
    </w:p>
    <w:p w14:paraId="6D966F76" w14:textId="77777777" w:rsidR="00C602E1" w:rsidRPr="008650AD" w:rsidRDefault="00C602E1" w:rsidP="008650AD">
      <w:pPr>
        <w:tabs>
          <w:tab w:val="left" w:pos="-720"/>
        </w:tabs>
        <w:suppressAutoHyphens/>
        <w:spacing w:line="288" w:lineRule="auto"/>
        <w:jc w:val="both"/>
        <w:rPr>
          <w:rFonts w:ascii="Book Antiqua" w:hAnsi="Book Antiqua"/>
          <w:lang w:val="es-PR"/>
        </w:rPr>
      </w:pPr>
    </w:p>
    <w:p w14:paraId="14A37919" w14:textId="3D883192" w:rsidR="00575329" w:rsidRDefault="002C4978" w:rsidP="008650AD">
      <w:pPr>
        <w:tabs>
          <w:tab w:val="left" w:pos="-720"/>
        </w:tabs>
        <w:suppressAutoHyphens/>
        <w:spacing w:line="288" w:lineRule="auto"/>
        <w:jc w:val="both"/>
        <w:rPr>
          <w:rFonts w:ascii="Book Antiqua" w:hAnsi="Book Antiqua"/>
          <w:lang w:val="es-PR"/>
        </w:rPr>
      </w:pPr>
      <w:r>
        <w:rPr>
          <w:rFonts w:ascii="Book Antiqua" w:hAnsi="Book Antiqua"/>
          <w:lang w:val="es-PR"/>
        </w:rPr>
        <w:lastRenderedPageBreak/>
        <w:tab/>
      </w:r>
      <w:r w:rsidR="008650AD" w:rsidRPr="008650AD">
        <w:rPr>
          <w:rFonts w:ascii="Book Antiqua" w:hAnsi="Book Antiqua"/>
          <w:lang w:val="es-PR"/>
        </w:rPr>
        <w:t xml:space="preserve">Sin embargo, el </w:t>
      </w:r>
      <w:r>
        <w:rPr>
          <w:rFonts w:ascii="Book Antiqua" w:hAnsi="Book Antiqua"/>
          <w:lang w:val="es-PR"/>
        </w:rPr>
        <w:t>a</w:t>
      </w:r>
      <w:r w:rsidR="008650AD" w:rsidRPr="008650AD">
        <w:rPr>
          <w:rFonts w:ascii="Book Antiqua" w:hAnsi="Book Antiqua"/>
          <w:lang w:val="es-PR"/>
        </w:rPr>
        <w:t xml:space="preserve">rtículo 3.6 de esa misma ley aún permite, bajo ciertas condiciones, que un acusado por este delito pueda beneficiarse de un programa de desvío. Esta alternativa resulta incongruente y permisiva cuando se trata de delitos de agresión sexual, </w:t>
      </w:r>
      <w:r>
        <w:rPr>
          <w:rFonts w:ascii="Book Antiqua" w:hAnsi="Book Antiqua"/>
          <w:lang w:val="es-PR"/>
        </w:rPr>
        <w:t>los cuales</w:t>
      </w:r>
      <w:r w:rsidR="008650AD" w:rsidRPr="008650AD">
        <w:rPr>
          <w:rFonts w:ascii="Book Antiqua" w:hAnsi="Book Antiqua"/>
          <w:lang w:val="es-PR"/>
        </w:rPr>
        <w:t xml:space="preserve"> conllevan una violencia de carácter íntimo y sistemático.</w:t>
      </w:r>
    </w:p>
    <w:p w14:paraId="40D566D9" w14:textId="7F010081" w:rsidR="00C4755D" w:rsidRDefault="00C57E05" w:rsidP="00C4755D">
      <w:pPr>
        <w:tabs>
          <w:tab w:val="left" w:pos="-720"/>
        </w:tabs>
        <w:suppressAutoHyphens/>
        <w:spacing w:after="120" w:line="288" w:lineRule="auto"/>
        <w:jc w:val="both"/>
        <w:rPr>
          <w:rFonts w:ascii="Book Antiqua" w:hAnsi="Book Antiqua"/>
          <w:lang w:val="es-PR"/>
        </w:rPr>
      </w:pPr>
      <w:r>
        <w:rPr>
          <w:rFonts w:ascii="Book Antiqua" w:hAnsi="Book Antiqua"/>
          <w:lang w:val="es-PR"/>
        </w:rPr>
        <w:tab/>
      </w:r>
      <w:r w:rsidR="00CB5F5A">
        <w:rPr>
          <w:rFonts w:ascii="Book Antiqua" w:hAnsi="Book Antiqua"/>
          <w:lang w:val="es-PR"/>
        </w:rPr>
        <w:t>En esta medida se busca</w:t>
      </w:r>
      <w:r w:rsidR="00D71C78" w:rsidRPr="00D71C78">
        <w:rPr>
          <w:rFonts w:ascii="Book Antiqua" w:hAnsi="Book Antiqua"/>
          <w:lang w:val="es-PR"/>
        </w:rPr>
        <w:t xml:space="preserve"> enmendar la </w:t>
      </w:r>
      <w:r w:rsidR="000C6646" w:rsidRPr="008650AD">
        <w:rPr>
          <w:rFonts w:ascii="Book Antiqua" w:hAnsi="Book Antiqua"/>
          <w:lang w:val="es-PR"/>
        </w:rPr>
        <w:t>Ley Núm. 54</w:t>
      </w:r>
      <w:r w:rsidR="00D71C78" w:rsidRPr="00D71C78">
        <w:rPr>
          <w:rFonts w:ascii="Book Antiqua" w:hAnsi="Book Antiqua"/>
          <w:lang w:val="es-PR"/>
        </w:rPr>
        <w:t xml:space="preserve"> para excluir expresamente de los programas de desvío a aquellas personas encontradas culpables de agresión sexual. Este cambio reafirma el compromiso del </w:t>
      </w:r>
      <w:r w:rsidR="00B93926">
        <w:rPr>
          <w:rFonts w:ascii="Book Antiqua" w:hAnsi="Book Antiqua"/>
          <w:lang w:val="es-PR"/>
        </w:rPr>
        <w:t>Gobierno</w:t>
      </w:r>
      <w:r w:rsidR="00D71C78" w:rsidRPr="00D71C78">
        <w:rPr>
          <w:rFonts w:ascii="Book Antiqua" w:hAnsi="Book Antiqua"/>
          <w:lang w:val="es-PR"/>
        </w:rPr>
        <w:t xml:space="preserve"> con las víctimas sobrevivientes y la integridad del sistema de justicia.</w:t>
      </w:r>
    </w:p>
    <w:p w14:paraId="792E5C3C" w14:textId="5D999225" w:rsidR="00E75AB8" w:rsidRDefault="00E75AB8" w:rsidP="00C4755D">
      <w:pPr>
        <w:tabs>
          <w:tab w:val="left" w:pos="-720"/>
        </w:tabs>
        <w:suppressAutoHyphens/>
        <w:spacing w:after="120" w:line="288" w:lineRule="auto"/>
        <w:jc w:val="both"/>
        <w:rPr>
          <w:rFonts w:ascii="Book Antiqua" w:hAnsi="Book Antiqua"/>
          <w:lang w:val="es-PR"/>
        </w:rPr>
      </w:pPr>
      <w:r>
        <w:rPr>
          <w:rFonts w:ascii="Book Antiqua" w:hAnsi="Book Antiqua"/>
          <w:lang w:val="es-PR"/>
        </w:rPr>
        <w:tab/>
        <w:t>Antes de reseñar los memoriales recibidos sobre esta medida, esta comisión entiende pertinente r</w:t>
      </w:r>
      <w:r w:rsidR="00DB426C">
        <w:rPr>
          <w:rFonts w:ascii="Book Antiqua" w:hAnsi="Book Antiqua"/>
          <w:lang w:val="es-PR"/>
        </w:rPr>
        <w:t>esumir</w:t>
      </w:r>
      <w:r>
        <w:rPr>
          <w:rFonts w:ascii="Book Antiqua" w:hAnsi="Book Antiqua"/>
          <w:lang w:val="es-PR"/>
        </w:rPr>
        <w:t xml:space="preserve"> el siguiente reportaje sobre los programas de desvío.</w:t>
      </w:r>
    </w:p>
    <w:p w14:paraId="3232380F" w14:textId="77777777" w:rsidR="008E61AB" w:rsidRDefault="00C4755D" w:rsidP="008E61AB">
      <w:pPr>
        <w:tabs>
          <w:tab w:val="left" w:pos="-720"/>
        </w:tabs>
        <w:suppressAutoHyphens/>
        <w:spacing w:line="288" w:lineRule="auto"/>
        <w:jc w:val="both"/>
        <w:rPr>
          <w:rFonts w:ascii="Book Antiqua" w:hAnsi="Book Antiqua"/>
          <w:szCs w:val="24"/>
          <w:lang w:val="es-PR"/>
        </w:rPr>
      </w:pPr>
      <w:r>
        <w:rPr>
          <w:rFonts w:ascii="Book Antiqua" w:hAnsi="Book Antiqua"/>
          <w:lang w:val="es-PR"/>
        </w:rPr>
        <w:tab/>
      </w:r>
      <w:r w:rsidR="008E61AB">
        <w:rPr>
          <w:rFonts w:ascii="Book Antiqua" w:hAnsi="Book Antiqua"/>
          <w:szCs w:val="24"/>
          <w:lang w:val="es-PR"/>
        </w:rPr>
        <w:t xml:space="preserve">El 12 de mayo de 2024, el periódico </w:t>
      </w:r>
      <w:r w:rsidR="008E61AB">
        <w:rPr>
          <w:rFonts w:ascii="Book Antiqua" w:hAnsi="Book Antiqua"/>
          <w:b/>
          <w:bCs/>
          <w:szCs w:val="24"/>
          <w:lang w:val="es-PR"/>
        </w:rPr>
        <w:t xml:space="preserve">Primera Hora </w:t>
      </w:r>
      <w:r w:rsidR="008E61AB">
        <w:rPr>
          <w:rFonts w:ascii="Book Antiqua" w:hAnsi="Book Antiqua"/>
          <w:szCs w:val="24"/>
          <w:lang w:val="es-PR"/>
        </w:rPr>
        <w:t xml:space="preserve">publicó un reportaje titulado </w:t>
      </w:r>
      <w:r w:rsidR="008E61AB" w:rsidRPr="00136BE1">
        <w:rPr>
          <w:rFonts w:ascii="Book Antiqua" w:hAnsi="Book Antiqua"/>
          <w:i/>
          <w:iCs/>
          <w:szCs w:val="24"/>
          <w:lang w:val="es-PR"/>
        </w:rPr>
        <w:t>¿Qué es un centro de desvío para la violencia de género?</w:t>
      </w:r>
      <w:r w:rsidR="008E61AB">
        <w:rPr>
          <w:rFonts w:ascii="Book Antiqua" w:hAnsi="Book Antiqua"/>
          <w:i/>
          <w:iCs/>
          <w:szCs w:val="24"/>
          <w:lang w:val="es-PR"/>
        </w:rPr>
        <w:t xml:space="preserve"> </w:t>
      </w:r>
      <w:r w:rsidR="008E61AB">
        <w:rPr>
          <w:rFonts w:ascii="Book Antiqua" w:hAnsi="Book Antiqua"/>
          <w:szCs w:val="24"/>
          <w:lang w:val="es-PR"/>
        </w:rPr>
        <w:t xml:space="preserve">Se hizo un resumen del artículo 3.6 de la Ley Núm. 54, y se explicó que es el tribunal quien determina conceder la </w:t>
      </w:r>
      <w:r w:rsidR="008E61AB" w:rsidRPr="007649CE">
        <w:rPr>
          <w:rFonts w:ascii="Book Antiqua" w:hAnsi="Book Antiqua"/>
          <w:szCs w:val="24"/>
          <w:lang w:val="es-PR"/>
        </w:rPr>
        <w:t xml:space="preserve">oportunidad de enviar a una persona a un programa de desvío, tras un acuerdo entre la defensa y la </w:t>
      </w:r>
      <w:r w:rsidR="008E61AB">
        <w:rPr>
          <w:rFonts w:ascii="Book Antiqua" w:hAnsi="Book Antiqua"/>
          <w:szCs w:val="24"/>
          <w:lang w:val="es-PR"/>
        </w:rPr>
        <w:t>f</w:t>
      </w:r>
      <w:r w:rsidR="008E61AB" w:rsidRPr="007649CE">
        <w:rPr>
          <w:rFonts w:ascii="Book Antiqua" w:hAnsi="Book Antiqua"/>
          <w:szCs w:val="24"/>
          <w:lang w:val="es-PR"/>
        </w:rPr>
        <w:t>iscalía.</w:t>
      </w:r>
      <w:r w:rsidR="008E61AB">
        <w:rPr>
          <w:rFonts w:ascii="Book Antiqua" w:hAnsi="Book Antiqua"/>
          <w:szCs w:val="24"/>
          <w:lang w:val="es-PR"/>
        </w:rPr>
        <w:t xml:space="preserve"> Se tomará en consideración la opinión de la víctima, pero el desvío nunca será menor de un año. </w:t>
      </w:r>
    </w:p>
    <w:p w14:paraId="4B9D721D" w14:textId="77777777" w:rsidR="008E61AB" w:rsidRDefault="008E61AB" w:rsidP="008E61AB">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r>
      <w:r w:rsidRPr="00456133">
        <w:rPr>
          <w:rFonts w:ascii="Book Antiqua" w:hAnsi="Book Antiqua"/>
          <w:szCs w:val="24"/>
          <w:lang w:val="es-PR"/>
        </w:rPr>
        <w:t>El requisito principal es participar semanalmente de las clases, talleres y sesiones individuales en uno de los 18 centros de desvío privado</w:t>
      </w:r>
      <w:r>
        <w:rPr>
          <w:rFonts w:ascii="Book Antiqua" w:hAnsi="Book Antiqua"/>
          <w:szCs w:val="24"/>
          <w:lang w:val="es-PR"/>
        </w:rPr>
        <w:t>,</w:t>
      </w:r>
      <w:r w:rsidRPr="00456133">
        <w:rPr>
          <w:rFonts w:ascii="Book Antiqua" w:hAnsi="Book Antiqua"/>
          <w:szCs w:val="24"/>
          <w:lang w:val="es-PR"/>
        </w:rPr>
        <w:t xml:space="preserve"> o cinco que tiene el Departamento de Corrección y Rehabilitación</w:t>
      </w:r>
      <w:r>
        <w:rPr>
          <w:rFonts w:ascii="Book Antiqua" w:hAnsi="Book Antiqua"/>
          <w:szCs w:val="24"/>
          <w:lang w:val="es-PR"/>
        </w:rPr>
        <w:t>.</w:t>
      </w:r>
      <w:r w:rsidRPr="00456133">
        <w:rPr>
          <w:rFonts w:ascii="Book Antiqua" w:hAnsi="Book Antiqua"/>
          <w:szCs w:val="24"/>
          <w:lang w:val="es-PR"/>
        </w:rPr>
        <w:t xml:space="preserve"> </w:t>
      </w:r>
      <w:r>
        <w:rPr>
          <w:rFonts w:ascii="Book Antiqua" w:hAnsi="Book Antiqua"/>
          <w:szCs w:val="24"/>
          <w:lang w:val="es-PR"/>
        </w:rPr>
        <w:t xml:space="preserve">Los participantes </w:t>
      </w:r>
      <w:r w:rsidRPr="00456133">
        <w:rPr>
          <w:rFonts w:ascii="Book Antiqua" w:hAnsi="Book Antiqua"/>
          <w:szCs w:val="24"/>
          <w:lang w:val="es-PR"/>
        </w:rPr>
        <w:t>ser</w:t>
      </w:r>
      <w:r>
        <w:rPr>
          <w:rFonts w:ascii="Book Antiqua" w:hAnsi="Book Antiqua"/>
          <w:szCs w:val="24"/>
          <w:lang w:val="es-PR"/>
        </w:rPr>
        <w:t>án</w:t>
      </w:r>
      <w:r w:rsidRPr="00456133">
        <w:rPr>
          <w:rFonts w:ascii="Book Antiqua" w:hAnsi="Book Antiqua"/>
          <w:szCs w:val="24"/>
          <w:lang w:val="es-PR"/>
        </w:rPr>
        <w:t xml:space="preserve"> reeducados </w:t>
      </w:r>
      <w:r>
        <w:rPr>
          <w:rFonts w:ascii="Book Antiqua" w:hAnsi="Book Antiqua"/>
          <w:szCs w:val="24"/>
          <w:lang w:val="es-PR"/>
        </w:rPr>
        <w:t>para que</w:t>
      </w:r>
      <w:r w:rsidRPr="00456133">
        <w:rPr>
          <w:rFonts w:ascii="Book Antiqua" w:hAnsi="Book Antiqua"/>
          <w:szCs w:val="24"/>
          <w:lang w:val="es-PR"/>
        </w:rPr>
        <w:t xml:space="preserve"> no reincidan en patrones de violencia d</w:t>
      </w:r>
      <w:r>
        <w:rPr>
          <w:rFonts w:ascii="Book Antiqua" w:hAnsi="Book Antiqua"/>
          <w:szCs w:val="24"/>
          <w:lang w:val="es-PR"/>
        </w:rPr>
        <w:t xml:space="preserve">oméstica. Esto consiste en un mínimo de </w:t>
      </w:r>
      <w:r w:rsidRPr="00135EF9">
        <w:rPr>
          <w:rFonts w:ascii="Book Antiqua" w:hAnsi="Book Antiqua"/>
          <w:szCs w:val="24"/>
          <w:lang w:val="es-PR"/>
        </w:rPr>
        <w:t xml:space="preserve">52 clases o talleres compulsorios que se dan una vez por semana en </w:t>
      </w:r>
      <w:r>
        <w:rPr>
          <w:rFonts w:ascii="Book Antiqua" w:hAnsi="Book Antiqua"/>
          <w:szCs w:val="24"/>
          <w:lang w:val="es-PR"/>
        </w:rPr>
        <w:t xml:space="preserve">un </w:t>
      </w:r>
      <w:r w:rsidRPr="00135EF9">
        <w:rPr>
          <w:rFonts w:ascii="Book Antiqua" w:hAnsi="Book Antiqua"/>
          <w:szCs w:val="24"/>
          <w:lang w:val="es-PR"/>
        </w:rPr>
        <w:t>periodo mínimo de dos horas, así como 12 intervenciones adicionales de servicio sicológico individualizado</w:t>
      </w:r>
      <w:r>
        <w:rPr>
          <w:rFonts w:ascii="Book Antiqua" w:hAnsi="Book Antiqua"/>
          <w:szCs w:val="24"/>
          <w:lang w:val="es-PR"/>
        </w:rPr>
        <w:t>.</w:t>
      </w:r>
    </w:p>
    <w:p w14:paraId="722F9421" w14:textId="77777777" w:rsidR="008E61AB" w:rsidRDefault="008E61AB" w:rsidP="008E61AB">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t xml:space="preserve">Según expresó una propietaria de varios de los 18 centros privados, la mayoría de los participantes no se reeducan en un año, término que mayormente les impone el tribunal —de un máximo de tres. </w:t>
      </w:r>
      <w:r w:rsidRPr="000C0B3E">
        <w:rPr>
          <w:rFonts w:ascii="Book Antiqua" w:hAnsi="Book Antiqua"/>
          <w:szCs w:val="24"/>
          <w:lang w:val="es-PR"/>
        </w:rPr>
        <w:t>Estas personas han crecido, se han formado a través de su</w:t>
      </w:r>
      <w:r>
        <w:rPr>
          <w:rFonts w:ascii="Book Antiqua" w:hAnsi="Book Antiqua"/>
          <w:szCs w:val="24"/>
          <w:lang w:val="es-PR"/>
        </w:rPr>
        <w:t>s</w:t>
      </w:r>
      <w:r w:rsidRPr="000C0B3E">
        <w:rPr>
          <w:rFonts w:ascii="Book Antiqua" w:hAnsi="Book Antiqua"/>
          <w:szCs w:val="24"/>
          <w:lang w:val="es-PR"/>
        </w:rPr>
        <w:t xml:space="preserve"> vida</w:t>
      </w:r>
      <w:r>
        <w:rPr>
          <w:rFonts w:ascii="Book Antiqua" w:hAnsi="Book Antiqua"/>
          <w:szCs w:val="24"/>
          <w:lang w:val="es-PR"/>
        </w:rPr>
        <w:t>s</w:t>
      </w:r>
      <w:r w:rsidRPr="000C0B3E">
        <w:rPr>
          <w:rFonts w:ascii="Book Antiqua" w:hAnsi="Book Antiqua"/>
          <w:szCs w:val="24"/>
          <w:lang w:val="es-PR"/>
        </w:rPr>
        <w:t xml:space="preserve"> con unos modelos específicos. </w:t>
      </w:r>
      <w:r>
        <w:rPr>
          <w:rFonts w:ascii="Book Antiqua" w:hAnsi="Book Antiqua"/>
          <w:szCs w:val="24"/>
          <w:lang w:val="es-PR"/>
        </w:rPr>
        <w:t>C</w:t>
      </w:r>
      <w:r w:rsidRPr="000C0B3E">
        <w:rPr>
          <w:rFonts w:ascii="Book Antiqua" w:hAnsi="Book Antiqua"/>
          <w:szCs w:val="24"/>
          <w:lang w:val="es-PR"/>
        </w:rPr>
        <w:t xml:space="preserve">reen que están en lo correcto. </w:t>
      </w:r>
      <w:r w:rsidRPr="00DC788C">
        <w:rPr>
          <w:rFonts w:ascii="Book Antiqua" w:hAnsi="Book Antiqua"/>
          <w:szCs w:val="24"/>
          <w:lang w:val="es-PR"/>
        </w:rPr>
        <w:t>La reeducación es desaprender</w:t>
      </w:r>
      <w:r>
        <w:rPr>
          <w:rFonts w:ascii="Book Antiqua" w:hAnsi="Book Antiqua"/>
          <w:szCs w:val="24"/>
          <w:lang w:val="es-PR"/>
        </w:rPr>
        <w:t>, desprogramar</w:t>
      </w:r>
      <w:r w:rsidRPr="00DC788C">
        <w:rPr>
          <w:rFonts w:ascii="Book Antiqua" w:hAnsi="Book Antiqua"/>
          <w:szCs w:val="24"/>
          <w:lang w:val="es-PR"/>
        </w:rPr>
        <w:t xml:space="preserve"> esos modelos, esas creencias, esa visión del mundo </w:t>
      </w:r>
      <w:r>
        <w:rPr>
          <w:rFonts w:ascii="Book Antiqua" w:hAnsi="Book Antiqua"/>
          <w:szCs w:val="24"/>
          <w:lang w:val="es-PR"/>
        </w:rPr>
        <w:t xml:space="preserve">de que </w:t>
      </w:r>
      <w:r w:rsidRPr="00DC788C">
        <w:rPr>
          <w:rFonts w:ascii="Book Antiqua" w:hAnsi="Book Antiqua"/>
          <w:szCs w:val="24"/>
          <w:lang w:val="es-PR"/>
        </w:rPr>
        <w:t>así es una familia</w:t>
      </w:r>
      <w:r>
        <w:rPr>
          <w:rFonts w:ascii="Book Antiqua" w:hAnsi="Book Antiqua"/>
          <w:szCs w:val="24"/>
          <w:lang w:val="es-PR"/>
        </w:rPr>
        <w:t xml:space="preserve"> pues</w:t>
      </w:r>
      <w:r w:rsidRPr="00DC788C">
        <w:rPr>
          <w:rFonts w:ascii="Book Antiqua" w:hAnsi="Book Antiqua"/>
          <w:szCs w:val="24"/>
          <w:lang w:val="es-PR"/>
        </w:rPr>
        <w:t xml:space="preserve"> así </w:t>
      </w:r>
      <w:r>
        <w:rPr>
          <w:rFonts w:ascii="Book Antiqua" w:hAnsi="Book Antiqua"/>
          <w:szCs w:val="24"/>
          <w:lang w:val="es-PR"/>
        </w:rPr>
        <w:t>los criaron. Los talleres privados tenían un costo de $25 por clase, a menos que la persona fuera indigente. De serlo, el Estado asume la responsabilidad económica.</w:t>
      </w:r>
    </w:p>
    <w:p w14:paraId="50AE9548" w14:textId="77777777" w:rsidR="00DB426C" w:rsidRDefault="00DB426C" w:rsidP="008E61AB">
      <w:pPr>
        <w:tabs>
          <w:tab w:val="left" w:pos="-720"/>
        </w:tabs>
        <w:suppressAutoHyphens/>
        <w:spacing w:line="288" w:lineRule="auto"/>
        <w:jc w:val="both"/>
        <w:rPr>
          <w:rFonts w:ascii="Book Antiqua" w:hAnsi="Book Antiqua"/>
          <w:szCs w:val="24"/>
          <w:lang w:val="es-PR"/>
        </w:rPr>
      </w:pPr>
    </w:p>
    <w:p w14:paraId="5D8AD6BF" w14:textId="77777777" w:rsidR="00DB426C" w:rsidRDefault="00DB426C" w:rsidP="008E61AB">
      <w:pPr>
        <w:tabs>
          <w:tab w:val="left" w:pos="-720"/>
        </w:tabs>
        <w:suppressAutoHyphens/>
        <w:spacing w:line="288" w:lineRule="auto"/>
        <w:jc w:val="both"/>
        <w:rPr>
          <w:rFonts w:ascii="Book Antiqua" w:hAnsi="Book Antiqua"/>
          <w:szCs w:val="24"/>
          <w:lang w:val="es-PR"/>
        </w:rPr>
      </w:pPr>
    </w:p>
    <w:p w14:paraId="3F3BC54D" w14:textId="77777777" w:rsidR="00DB426C" w:rsidRDefault="00DB426C" w:rsidP="008E61AB">
      <w:pPr>
        <w:tabs>
          <w:tab w:val="left" w:pos="-720"/>
        </w:tabs>
        <w:suppressAutoHyphens/>
        <w:spacing w:line="288" w:lineRule="auto"/>
        <w:jc w:val="both"/>
        <w:rPr>
          <w:rFonts w:ascii="Book Antiqua" w:hAnsi="Book Antiqua"/>
          <w:szCs w:val="24"/>
          <w:lang w:val="es-PR"/>
        </w:rPr>
      </w:pPr>
    </w:p>
    <w:p w14:paraId="2652AEC6" w14:textId="77777777" w:rsidR="008E61AB" w:rsidRDefault="008E61AB" w:rsidP="008E61AB">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lastRenderedPageBreak/>
        <w:tab/>
        <w:t xml:space="preserve">La mayoría de los talleres son grupales, y se </w:t>
      </w:r>
      <w:r w:rsidRPr="00DF2947">
        <w:rPr>
          <w:rFonts w:ascii="Book Antiqua" w:hAnsi="Book Antiqua"/>
          <w:szCs w:val="24"/>
          <w:lang w:val="es-PR"/>
        </w:rPr>
        <w:t>habla sobre el ciclo de la violencia doméstica, la rueda de poder y control, la rueda de igualdad, los mecanismos de defensa que usa el agresor para justificar sus acciones, el proceso de decisiones, paternidad o crianza responsable, y respeto en la comunicación</w:t>
      </w:r>
      <w:r>
        <w:rPr>
          <w:rFonts w:ascii="Book Antiqua" w:hAnsi="Book Antiqua"/>
          <w:szCs w:val="24"/>
          <w:lang w:val="es-PR"/>
        </w:rPr>
        <w:t xml:space="preserve">, entre otros temas. </w:t>
      </w:r>
      <w:r w:rsidRPr="009B516C">
        <w:rPr>
          <w:rFonts w:ascii="Book Antiqua" w:hAnsi="Book Antiqua"/>
          <w:szCs w:val="24"/>
          <w:lang w:val="es-PR"/>
        </w:rPr>
        <w:t>Una vez al mes, los participantes del programa se reúnen con especialistas para tratar su caso a nivel individual</w:t>
      </w:r>
      <w:r>
        <w:rPr>
          <w:rFonts w:ascii="Book Antiqua" w:hAnsi="Book Antiqua"/>
          <w:szCs w:val="24"/>
          <w:lang w:val="es-PR"/>
        </w:rPr>
        <w:t xml:space="preserve">, como parte del </w:t>
      </w:r>
      <w:r w:rsidRPr="00D606A2">
        <w:rPr>
          <w:rFonts w:ascii="Book Antiqua" w:hAnsi="Book Antiqua"/>
          <w:szCs w:val="24"/>
          <w:lang w:val="es-PR"/>
        </w:rPr>
        <w:t>Plan de Reeducación Individualizado</w:t>
      </w:r>
      <w:r>
        <w:rPr>
          <w:rFonts w:ascii="Book Antiqua" w:hAnsi="Book Antiqua"/>
          <w:szCs w:val="24"/>
          <w:lang w:val="es-PR"/>
        </w:rPr>
        <w:t xml:space="preserve">. </w:t>
      </w:r>
    </w:p>
    <w:p w14:paraId="4D07B447" w14:textId="77777777" w:rsidR="008E61AB" w:rsidRPr="00C56944" w:rsidRDefault="008E61AB" w:rsidP="008809CF">
      <w:pPr>
        <w:tabs>
          <w:tab w:val="left" w:pos="-720"/>
        </w:tabs>
        <w:suppressAutoHyphens/>
        <w:spacing w:after="120" w:line="288" w:lineRule="auto"/>
        <w:jc w:val="both"/>
        <w:rPr>
          <w:rFonts w:ascii="Book Antiqua" w:hAnsi="Book Antiqua"/>
          <w:szCs w:val="24"/>
          <w:lang w:val="es-PR"/>
        </w:rPr>
      </w:pPr>
      <w:r>
        <w:rPr>
          <w:rFonts w:ascii="Book Antiqua" w:hAnsi="Book Antiqua"/>
          <w:szCs w:val="24"/>
          <w:lang w:val="es-PR"/>
        </w:rPr>
        <w:tab/>
      </w:r>
      <w:r w:rsidRPr="00F704CB">
        <w:rPr>
          <w:rFonts w:ascii="Book Antiqua" w:hAnsi="Book Antiqua"/>
          <w:szCs w:val="24"/>
          <w:lang w:val="es-PR"/>
        </w:rPr>
        <w:t>Mientras los participantes están en estos centros, hay técnicos del DCR que están asignados a sus casos y analizan sus progresos tanto en los talleres como en la comunidad en general. Estos informes s</w:t>
      </w:r>
      <w:r>
        <w:rPr>
          <w:rFonts w:ascii="Book Antiqua" w:hAnsi="Book Antiqua"/>
          <w:szCs w:val="24"/>
          <w:lang w:val="es-PR"/>
        </w:rPr>
        <w:t>e le entregan al tribunal</w:t>
      </w:r>
      <w:r w:rsidRPr="00F704CB">
        <w:rPr>
          <w:rFonts w:ascii="Book Antiqua" w:hAnsi="Book Antiqua"/>
          <w:szCs w:val="24"/>
          <w:lang w:val="es-PR"/>
        </w:rPr>
        <w:t xml:space="preserve">, que cita vistas judiciales cada cierto tiempo para vigilar el cumplimiento de </w:t>
      </w:r>
      <w:r>
        <w:rPr>
          <w:rFonts w:ascii="Book Antiqua" w:hAnsi="Book Antiqua"/>
          <w:szCs w:val="24"/>
          <w:lang w:val="es-PR"/>
        </w:rPr>
        <w:t>las órdenes de desvío</w:t>
      </w:r>
      <w:r w:rsidRPr="00F704CB">
        <w:rPr>
          <w:rFonts w:ascii="Book Antiqua" w:hAnsi="Book Antiqua"/>
          <w:szCs w:val="24"/>
          <w:lang w:val="es-PR"/>
        </w:rPr>
        <w:t>.</w:t>
      </w:r>
      <w:r>
        <w:rPr>
          <w:rFonts w:ascii="Book Antiqua" w:hAnsi="Book Antiqua"/>
          <w:szCs w:val="24"/>
          <w:lang w:val="es-PR"/>
        </w:rPr>
        <w:t xml:space="preserve"> Los centros s</w:t>
      </w:r>
      <w:r w:rsidRPr="00C56944">
        <w:rPr>
          <w:rFonts w:ascii="Book Antiqua" w:hAnsi="Book Antiqua"/>
          <w:szCs w:val="24"/>
          <w:lang w:val="es-PR"/>
        </w:rPr>
        <w:t>on fiscalizados constantemente por</w:t>
      </w:r>
      <w:r>
        <w:rPr>
          <w:rFonts w:ascii="Book Antiqua" w:hAnsi="Book Antiqua"/>
          <w:szCs w:val="24"/>
          <w:lang w:val="es-PR"/>
        </w:rPr>
        <w:t xml:space="preserve"> el DCR</w:t>
      </w:r>
      <w:r w:rsidRPr="00C56944">
        <w:rPr>
          <w:rFonts w:ascii="Book Antiqua" w:hAnsi="Book Antiqua"/>
          <w:szCs w:val="24"/>
          <w:lang w:val="es-PR"/>
        </w:rPr>
        <w:t xml:space="preserve">. </w:t>
      </w:r>
      <w:r>
        <w:rPr>
          <w:rFonts w:ascii="Book Antiqua" w:hAnsi="Book Antiqua"/>
          <w:szCs w:val="24"/>
          <w:lang w:val="es-PR"/>
        </w:rPr>
        <w:t>M</w:t>
      </w:r>
      <w:r w:rsidRPr="00C56944">
        <w:rPr>
          <w:rFonts w:ascii="Book Antiqua" w:hAnsi="Book Antiqua"/>
          <w:szCs w:val="24"/>
          <w:lang w:val="es-PR"/>
        </w:rPr>
        <w:t>ensualmente</w:t>
      </w:r>
      <w:r>
        <w:rPr>
          <w:rFonts w:ascii="Book Antiqua" w:hAnsi="Book Antiqua"/>
          <w:szCs w:val="24"/>
          <w:lang w:val="es-PR"/>
        </w:rPr>
        <w:t>, los centros privados</w:t>
      </w:r>
      <w:r w:rsidRPr="00C56944">
        <w:rPr>
          <w:rFonts w:ascii="Book Antiqua" w:hAnsi="Book Antiqua"/>
          <w:szCs w:val="24"/>
          <w:lang w:val="es-PR"/>
        </w:rPr>
        <w:t xml:space="preserve"> deben llenar formularios y cumplir con peticiones que le</w:t>
      </w:r>
      <w:r>
        <w:rPr>
          <w:rFonts w:ascii="Book Antiqua" w:hAnsi="Book Antiqua"/>
          <w:szCs w:val="24"/>
          <w:lang w:val="es-PR"/>
        </w:rPr>
        <w:t>s</w:t>
      </w:r>
      <w:r w:rsidRPr="00C56944">
        <w:rPr>
          <w:rFonts w:ascii="Book Antiqua" w:hAnsi="Book Antiqua"/>
          <w:szCs w:val="24"/>
          <w:lang w:val="es-PR"/>
        </w:rPr>
        <w:t xml:space="preserve"> hace</w:t>
      </w:r>
      <w:r>
        <w:rPr>
          <w:rFonts w:ascii="Book Antiqua" w:hAnsi="Book Antiqua"/>
          <w:szCs w:val="24"/>
          <w:lang w:val="es-PR"/>
        </w:rPr>
        <w:t xml:space="preserve"> el DCR como parte de</w:t>
      </w:r>
      <w:r w:rsidRPr="00C56944">
        <w:rPr>
          <w:rFonts w:ascii="Book Antiqua" w:hAnsi="Book Antiqua"/>
          <w:szCs w:val="24"/>
          <w:lang w:val="es-PR"/>
        </w:rPr>
        <w:t xml:space="preserve"> la fiscaliza</w:t>
      </w:r>
      <w:r>
        <w:rPr>
          <w:rFonts w:ascii="Book Antiqua" w:hAnsi="Book Antiqua"/>
          <w:szCs w:val="24"/>
          <w:lang w:val="es-PR"/>
        </w:rPr>
        <w:t>ción</w:t>
      </w:r>
      <w:r w:rsidRPr="00C56944">
        <w:rPr>
          <w:rFonts w:ascii="Book Antiqua" w:hAnsi="Book Antiqua"/>
          <w:szCs w:val="24"/>
          <w:lang w:val="es-PR"/>
        </w:rPr>
        <w:t>.</w:t>
      </w:r>
      <w:r>
        <w:rPr>
          <w:rStyle w:val="FootnoteReference"/>
          <w:rFonts w:ascii="Book Antiqua" w:hAnsi="Book Antiqua"/>
          <w:szCs w:val="24"/>
          <w:lang w:val="es-PR"/>
        </w:rPr>
        <w:footnoteReference w:id="2"/>
      </w:r>
    </w:p>
    <w:p w14:paraId="7F868C46" w14:textId="79804258" w:rsidR="008B1680" w:rsidRDefault="008E61AB" w:rsidP="00C4755D">
      <w:pPr>
        <w:tabs>
          <w:tab w:val="left" w:pos="-720"/>
        </w:tabs>
        <w:suppressAutoHyphens/>
        <w:spacing w:after="120" w:line="288" w:lineRule="auto"/>
        <w:jc w:val="both"/>
        <w:rPr>
          <w:rFonts w:ascii="Book Antiqua" w:hAnsi="Book Antiqua"/>
          <w:lang w:val="es-PR"/>
        </w:rPr>
      </w:pPr>
      <w:r>
        <w:rPr>
          <w:rFonts w:ascii="Book Antiqua" w:hAnsi="Book Antiqua"/>
          <w:lang w:val="es-PR"/>
        </w:rPr>
        <w:tab/>
      </w:r>
      <w:r w:rsidR="00416FE7">
        <w:rPr>
          <w:rFonts w:ascii="Book Antiqua" w:hAnsi="Book Antiqua"/>
          <w:lang w:val="es-PR"/>
        </w:rPr>
        <w:t xml:space="preserve">A </w:t>
      </w:r>
      <w:r w:rsidR="000765A8">
        <w:rPr>
          <w:rFonts w:ascii="Book Antiqua" w:hAnsi="Book Antiqua"/>
          <w:lang w:val="es-PR"/>
        </w:rPr>
        <w:t>continuación,</w:t>
      </w:r>
      <w:r w:rsidR="00416FE7">
        <w:rPr>
          <w:rFonts w:ascii="Book Antiqua" w:hAnsi="Book Antiqua"/>
          <w:lang w:val="es-PR"/>
        </w:rPr>
        <w:t xml:space="preserve"> se reseña</w:t>
      </w:r>
      <w:r w:rsidR="00C4755D">
        <w:rPr>
          <w:rFonts w:ascii="Book Antiqua" w:hAnsi="Book Antiqua"/>
          <w:lang w:val="es-PR"/>
        </w:rPr>
        <w:t>n</w:t>
      </w:r>
      <w:r w:rsidR="000D3C97">
        <w:rPr>
          <w:rFonts w:ascii="Book Antiqua" w:hAnsi="Book Antiqua"/>
          <w:lang w:val="es-PR"/>
        </w:rPr>
        <w:t xml:space="preserve"> </w:t>
      </w:r>
      <w:r w:rsidR="00C4755D">
        <w:rPr>
          <w:rFonts w:ascii="Book Antiqua" w:hAnsi="Book Antiqua"/>
          <w:lang w:val="es-PR"/>
        </w:rPr>
        <w:t xml:space="preserve">los </w:t>
      </w:r>
      <w:r w:rsidR="00416FE7">
        <w:rPr>
          <w:rFonts w:ascii="Book Antiqua" w:hAnsi="Book Antiqua"/>
          <w:lang w:val="es-PR"/>
        </w:rPr>
        <w:t>memorial</w:t>
      </w:r>
      <w:r w:rsidR="00C4755D">
        <w:rPr>
          <w:rFonts w:ascii="Book Antiqua" w:hAnsi="Book Antiqua"/>
          <w:lang w:val="es-PR"/>
        </w:rPr>
        <w:t>es</w:t>
      </w:r>
      <w:r w:rsidR="00416FE7">
        <w:rPr>
          <w:rFonts w:ascii="Book Antiqua" w:hAnsi="Book Antiqua"/>
          <w:lang w:val="es-PR"/>
        </w:rPr>
        <w:t xml:space="preserve"> recibido</w:t>
      </w:r>
      <w:r w:rsidR="00C4755D">
        <w:rPr>
          <w:rFonts w:ascii="Book Antiqua" w:hAnsi="Book Antiqua"/>
          <w:lang w:val="es-PR"/>
        </w:rPr>
        <w:t>s y evaluados</w:t>
      </w:r>
      <w:r w:rsidR="00416FE7">
        <w:rPr>
          <w:rFonts w:ascii="Book Antiqua" w:hAnsi="Book Antiqua"/>
          <w:lang w:val="es-PR"/>
        </w:rPr>
        <w:t xml:space="preserve"> a</w:t>
      </w:r>
      <w:r w:rsidR="00A33D1F">
        <w:rPr>
          <w:rFonts w:ascii="Book Antiqua" w:hAnsi="Book Antiqua"/>
          <w:lang w:val="es-PR"/>
        </w:rPr>
        <w:t>l momento de redactar este informe</w:t>
      </w:r>
      <w:r w:rsidR="00416FE7">
        <w:rPr>
          <w:rFonts w:ascii="Book Antiqua" w:hAnsi="Book Antiqua"/>
          <w:lang w:val="es-PR"/>
        </w:rPr>
        <w:t>.</w:t>
      </w:r>
      <w:r w:rsidR="008813BD">
        <w:rPr>
          <w:rStyle w:val="FootnoteReference"/>
          <w:rFonts w:ascii="Book Antiqua" w:hAnsi="Book Antiqua"/>
          <w:lang w:val="es-PR"/>
        </w:rPr>
        <w:footnoteReference w:id="3"/>
      </w:r>
      <w:r w:rsidR="004258EF" w:rsidRPr="00A16D50">
        <w:rPr>
          <w:rFonts w:ascii="Book Antiqua" w:hAnsi="Book Antiqua"/>
          <w:lang w:val="es-PR"/>
        </w:rPr>
        <w:tab/>
      </w:r>
    </w:p>
    <w:p w14:paraId="1A20C56B" w14:textId="09558018" w:rsidR="00262CB6" w:rsidRPr="006A5E35" w:rsidRDefault="00416FE7" w:rsidP="00CB2723">
      <w:pPr>
        <w:tabs>
          <w:tab w:val="left" w:pos="-720"/>
        </w:tabs>
        <w:suppressAutoHyphens/>
        <w:spacing w:line="288" w:lineRule="auto"/>
        <w:jc w:val="both"/>
        <w:rPr>
          <w:rFonts w:ascii="Book Antiqua" w:hAnsi="Book Antiqua"/>
          <w:szCs w:val="24"/>
          <w:lang w:val="es-PR"/>
        </w:rPr>
      </w:pPr>
      <w:r>
        <w:rPr>
          <w:rFonts w:ascii="Book Antiqua" w:hAnsi="Book Antiqua"/>
          <w:sz w:val="22"/>
          <w:szCs w:val="22"/>
          <w:lang w:val="es-PR"/>
        </w:rPr>
        <w:tab/>
      </w:r>
      <w:r w:rsidR="00DB426C" w:rsidRPr="006A5E35">
        <w:rPr>
          <w:rFonts w:ascii="Book Antiqua" w:hAnsi="Book Antiqua"/>
          <w:szCs w:val="24"/>
          <w:lang w:val="es-PR"/>
        </w:rPr>
        <w:t>Para l</w:t>
      </w:r>
      <w:r w:rsidR="00222DAC" w:rsidRPr="006A5E35">
        <w:rPr>
          <w:rFonts w:ascii="Book Antiqua" w:hAnsi="Book Antiqua"/>
          <w:szCs w:val="24"/>
          <w:lang w:val="es-PR"/>
        </w:rPr>
        <w:t xml:space="preserve">a </w:t>
      </w:r>
      <w:r w:rsidR="00222DAC" w:rsidRPr="006A5E35">
        <w:rPr>
          <w:rFonts w:ascii="Book Antiqua" w:hAnsi="Book Antiqua"/>
          <w:b/>
          <w:bCs/>
          <w:szCs w:val="24"/>
          <w:lang w:val="es-PR"/>
        </w:rPr>
        <w:t>Oficina de</w:t>
      </w:r>
      <w:r w:rsidR="00495D4B" w:rsidRPr="006A5E35">
        <w:rPr>
          <w:rFonts w:ascii="Book Antiqua" w:hAnsi="Book Antiqua"/>
          <w:b/>
          <w:bCs/>
          <w:szCs w:val="24"/>
          <w:lang w:val="es-PR"/>
        </w:rPr>
        <w:t xml:space="preserve"> la Procuradora de las Mujeres</w:t>
      </w:r>
      <w:r w:rsidR="00E35FBB" w:rsidRPr="006A5E35">
        <w:rPr>
          <w:rFonts w:ascii="Book Antiqua" w:hAnsi="Book Antiqua"/>
          <w:b/>
          <w:bCs/>
          <w:szCs w:val="24"/>
          <w:lang w:val="es-PR"/>
        </w:rPr>
        <w:t xml:space="preserve"> </w:t>
      </w:r>
      <w:r w:rsidR="00E35FBB" w:rsidRPr="006A5E35">
        <w:rPr>
          <w:rFonts w:ascii="Book Antiqua" w:hAnsi="Book Antiqua"/>
          <w:szCs w:val="24"/>
          <w:lang w:val="es-PR"/>
        </w:rPr>
        <w:t>(</w:t>
      </w:r>
      <w:r w:rsidR="00495D4B" w:rsidRPr="006A5E35">
        <w:rPr>
          <w:rFonts w:ascii="Book Antiqua" w:hAnsi="Book Antiqua"/>
          <w:szCs w:val="24"/>
          <w:lang w:val="es-PR"/>
        </w:rPr>
        <w:t>Procuradora</w:t>
      </w:r>
      <w:r w:rsidR="00E35FBB" w:rsidRPr="006A5E35">
        <w:rPr>
          <w:rFonts w:ascii="Book Antiqua" w:hAnsi="Book Antiqua"/>
          <w:szCs w:val="24"/>
          <w:lang w:val="es-PR"/>
        </w:rPr>
        <w:t>)</w:t>
      </w:r>
      <w:r w:rsidR="00370332" w:rsidRPr="006A5E35">
        <w:rPr>
          <w:rFonts w:ascii="Book Antiqua" w:hAnsi="Book Antiqua"/>
          <w:szCs w:val="24"/>
          <w:lang w:val="es-PR"/>
        </w:rPr>
        <w:t xml:space="preserve"> la medida </w:t>
      </w:r>
      <w:r w:rsidR="008A602E" w:rsidRPr="006A5E35">
        <w:rPr>
          <w:rFonts w:ascii="Book Antiqua" w:hAnsi="Book Antiqua"/>
          <w:szCs w:val="24"/>
          <w:lang w:val="es-PR"/>
        </w:rPr>
        <w:t>atiende una deficiencia sustantiva en el ordenamiento jurídico</w:t>
      </w:r>
      <w:r w:rsidR="001107B6" w:rsidRPr="006A5E35">
        <w:rPr>
          <w:rFonts w:ascii="Book Antiqua" w:hAnsi="Book Antiqua"/>
          <w:szCs w:val="24"/>
          <w:lang w:val="es-PR"/>
        </w:rPr>
        <w:t>.</w:t>
      </w:r>
      <w:r w:rsidR="00A26506" w:rsidRPr="006A5E35">
        <w:rPr>
          <w:rFonts w:ascii="Book Antiqua" w:hAnsi="Book Antiqua"/>
          <w:szCs w:val="24"/>
          <w:lang w:val="es-PR"/>
        </w:rPr>
        <w:t xml:space="preserve"> </w:t>
      </w:r>
      <w:r w:rsidR="001107B6" w:rsidRPr="006A5E35">
        <w:rPr>
          <w:rFonts w:ascii="Book Antiqua" w:hAnsi="Book Antiqua"/>
          <w:szCs w:val="24"/>
          <w:lang w:val="es-PR"/>
        </w:rPr>
        <w:t>P</w:t>
      </w:r>
      <w:r w:rsidR="00A26506" w:rsidRPr="006A5E35">
        <w:rPr>
          <w:rFonts w:ascii="Book Antiqua" w:hAnsi="Book Antiqua"/>
          <w:szCs w:val="24"/>
          <w:lang w:val="es-PR"/>
        </w:rPr>
        <w:t>ermitir</w:t>
      </w:r>
      <w:r w:rsidR="001107B6" w:rsidRPr="006A5E35">
        <w:rPr>
          <w:rFonts w:ascii="Book Antiqua" w:hAnsi="Book Antiqua"/>
          <w:szCs w:val="24"/>
          <w:lang w:val="es-PR"/>
        </w:rPr>
        <w:t xml:space="preserve"> el desvío</w:t>
      </w:r>
      <w:r w:rsidR="00A26506" w:rsidRPr="006A5E35">
        <w:rPr>
          <w:rFonts w:ascii="Book Antiqua" w:hAnsi="Book Antiqua"/>
          <w:szCs w:val="24"/>
          <w:lang w:val="es-PR"/>
        </w:rPr>
        <w:t xml:space="preserve"> en casos de agresión sexual contradice los fines correctivos y disuasivos de la Ley Núm. 54.</w:t>
      </w:r>
      <w:r w:rsidR="00540A4D" w:rsidRPr="006A5E35">
        <w:rPr>
          <w:rFonts w:ascii="Book Antiqua" w:hAnsi="Book Antiqua"/>
          <w:szCs w:val="24"/>
          <w:lang w:val="es-PR"/>
        </w:rPr>
        <w:t xml:space="preserve"> </w:t>
      </w:r>
      <w:r w:rsidR="00047E38" w:rsidRPr="006A5E35">
        <w:rPr>
          <w:rFonts w:ascii="Book Antiqua" w:hAnsi="Book Antiqua"/>
          <w:szCs w:val="24"/>
          <w:lang w:val="es-PR"/>
        </w:rPr>
        <w:t>T</w:t>
      </w:r>
      <w:r w:rsidR="00A34E69" w:rsidRPr="006A5E35">
        <w:rPr>
          <w:rFonts w:ascii="Book Antiqua" w:hAnsi="Book Antiqua"/>
          <w:szCs w:val="24"/>
          <w:lang w:val="es-PR"/>
        </w:rPr>
        <w:t xml:space="preserve">ratar esta conducta con indulgencia procesal debilita la confianza de la víctima </w:t>
      </w:r>
      <w:r w:rsidR="00262CB6" w:rsidRPr="006A5E35">
        <w:rPr>
          <w:rFonts w:ascii="Book Antiqua" w:hAnsi="Book Antiqua"/>
          <w:szCs w:val="24"/>
          <w:lang w:val="es-PR"/>
        </w:rPr>
        <w:t>y envía un mensaje institucional contrario a la política pública de eliminar el maltrato.</w:t>
      </w:r>
      <w:r w:rsidR="00047E38" w:rsidRPr="006A5E35">
        <w:rPr>
          <w:rFonts w:ascii="Book Antiqua" w:hAnsi="Book Antiqua"/>
          <w:szCs w:val="24"/>
          <w:lang w:val="es-PR"/>
        </w:rPr>
        <w:t xml:space="preserve"> </w:t>
      </w:r>
    </w:p>
    <w:p w14:paraId="3F964100" w14:textId="197220D6" w:rsidR="003018D2" w:rsidRDefault="00047E38" w:rsidP="00CB2723">
      <w:pPr>
        <w:tabs>
          <w:tab w:val="left" w:pos="-720"/>
        </w:tabs>
        <w:suppressAutoHyphens/>
        <w:spacing w:line="288" w:lineRule="auto"/>
        <w:jc w:val="both"/>
        <w:rPr>
          <w:rFonts w:ascii="Book Antiqua" w:hAnsi="Book Antiqua"/>
          <w:szCs w:val="24"/>
          <w:lang w:val="es-PR"/>
        </w:rPr>
      </w:pPr>
      <w:r w:rsidRPr="006A5E35">
        <w:rPr>
          <w:rFonts w:ascii="Book Antiqua" w:hAnsi="Book Antiqua"/>
          <w:szCs w:val="24"/>
          <w:lang w:val="es-PR"/>
        </w:rPr>
        <w:tab/>
      </w:r>
      <w:r w:rsidR="00162322" w:rsidRPr="006A5E35">
        <w:rPr>
          <w:rFonts w:ascii="Book Antiqua" w:hAnsi="Book Antiqua"/>
          <w:szCs w:val="24"/>
          <w:lang w:val="es-PR"/>
        </w:rPr>
        <w:t xml:space="preserve">La </w:t>
      </w:r>
      <w:r w:rsidR="00973D7E" w:rsidRPr="006A5E35">
        <w:rPr>
          <w:rFonts w:ascii="Book Antiqua" w:hAnsi="Book Antiqua"/>
          <w:szCs w:val="24"/>
          <w:lang w:val="es-PR"/>
        </w:rPr>
        <w:t>Procuradora</w:t>
      </w:r>
      <w:r w:rsidR="00162322" w:rsidRPr="006A5E35">
        <w:rPr>
          <w:rFonts w:ascii="Book Antiqua" w:hAnsi="Book Antiqua"/>
          <w:szCs w:val="24"/>
          <w:lang w:val="es-PR"/>
        </w:rPr>
        <w:t xml:space="preserve"> incluyó datos del Centro de Ayuda a Víctimas del Crimen del 2021 al 2024 </w:t>
      </w:r>
      <w:r w:rsidR="00AD0314" w:rsidRPr="006A5E35">
        <w:rPr>
          <w:rFonts w:ascii="Book Antiqua" w:hAnsi="Book Antiqua"/>
          <w:szCs w:val="24"/>
          <w:lang w:val="es-PR"/>
        </w:rPr>
        <w:t xml:space="preserve">para sustentar su postura. También </w:t>
      </w:r>
      <w:r w:rsidR="008C74E5" w:rsidRPr="006A5E35">
        <w:rPr>
          <w:rFonts w:ascii="Book Antiqua" w:hAnsi="Book Antiqua"/>
          <w:szCs w:val="24"/>
          <w:lang w:val="es-PR"/>
        </w:rPr>
        <w:t>citó jurisprudencia del Tribunal Supremo de Puerto</w:t>
      </w:r>
      <w:r w:rsidR="008C74E5">
        <w:rPr>
          <w:rFonts w:ascii="Book Antiqua" w:hAnsi="Book Antiqua"/>
          <w:szCs w:val="24"/>
          <w:lang w:val="es-PR"/>
        </w:rPr>
        <w:t xml:space="preserve"> Rico en casos como </w:t>
      </w:r>
      <w:r w:rsidR="008C74E5">
        <w:rPr>
          <w:rFonts w:ascii="Book Antiqua" w:hAnsi="Book Antiqua"/>
          <w:i/>
          <w:iCs/>
          <w:szCs w:val="24"/>
          <w:lang w:val="es-PR"/>
        </w:rPr>
        <w:t>Pueblo v. Calderón,</w:t>
      </w:r>
      <w:r w:rsidR="008C74E5">
        <w:rPr>
          <w:rStyle w:val="FootnoteReference"/>
          <w:rFonts w:ascii="Book Antiqua" w:hAnsi="Book Antiqua"/>
          <w:i/>
          <w:iCs/>
          <w:szCs w:val="24"/>
          <w:lang w:val="es-PR"/>
        </w:rPr>
        <w:footnoteReference w:id="4"/>
      </w:r>
      <w:r w:rsidR="008C74E5">
        <w:rPr>
          <w:rFonts w:ascii="Book Antiqua" w:hAnsi="Book Antiqua"/>
          <w:i/>
          <w:iCs/>
          <w:szCs w:val="24"/>
          <w:lang w:val="es-PR"/>
        </w:rPr>
        <w:t xml:space="preserve"> </w:t>
      </w:r>
      <w:r w:rsidR="008C74E5">
        <w:rPr>
          <w:rFonts w:ascii="Book Antiqua" w:hAnsi="Book Antiqua"/>
          <w:szCs w:val="24"/>
          <w:lang w:val="es-PR"/>
        </w:rPr>
        <w:t xml:space="preserve">y </w:t>
      </w:r>
      <w:r w:rsidR="008C74E5">
        <w:rPr>
          <w:rFonts w:ascii="Book Antiqua" w:hAnsi="Book Antiqua"/>
          <w:i/>
          <w:iCs/>
          <w:szCs w:val="24"/>
          <w:lang w:val="es-PR"/>
        </w:rPr>
        <w:t>Pueblo v. Ojeda</w:t>
      </w:r>
      <w:r w:rsidR="00660DBC">
        <w:rPr>
          <w:rFonts w:ascii="Book Antiqua" w:hAnsi="Book Antiqua"/>
          <w:i/>
          <w:iCs/>
          <w:szCs w:val="24"/>
          <w:lang w:val="es-PR"/>
        </w:rPr>
        <w:t>.</w:t>
      </w:r>
      <w:r w:rsidR="008C74E5">
        <w:rPr>
          <w:rStyle w:val="FootnoteReference"/>
          <w:rFonts w:ascii="Book Antiqua" w:hAnsi="Book Antiqua"/>
          <w:i/>
          <w:iCs/>
          <w:szCs w:val="24"/>
          <w:lang w:val="es-PR"/>
        </w:rPr>
        <w:footnoteReference w:id="5"/>
      </w:r>
      <w:r w:rsidR="008A31E8">
        <w:rPr>
          <w:rFonts w:ascii="Book Antiqua" w:hAnsi="Book Antiqua"/>
          <w:szCs w:val="24"/>
          <w:lang w:val="es-PR"/>
        </w:rPr>
        <w:t xml:space="preserve"> </w:t>
      </w:r>
      <w:r w:rsidR="00660DBC">
        <w:rPr>
          <w:rFonts w:ascii="Book Antiqua" w:hAnsi="Book Antiqua"/>
          <w:szCs w:val="24"/>
          <w:lang w:val="es-PR"/>
        </w:rPr>
        <w:t xml:space="preserve">Estos </w:t>
      </w:r>
      <w:r w:rsidR="00AD0314">
        <w:rPr>
          <w:rFonts w:ascii="Book Antiqua" w:hAnsi="Book Antiqua"/>
          <w:szCs w:val="24"/>
          <w:lang w:val="es-PR"/>
        </w:rPr>
        <w:t>pronunciamientos</w:t>
      </w:r>
      <w:r w:rsidR="00660DBC">
        <w:rPr>
          <w:rFonts w:ascii="Book Antiqua" w:hAnsi="Book Antiqua"/>
          <w:szCs w:val="24"/>
          <w:lang w:val="es-PR"/>
        </w:rPr>
        <w:t xml:space="preserve"> </w:t>
      </w:r>
      <w:r w:rsidR="008A31E8">
        <w:rPr>
          <w:rFonts w:ascii="Book Antiqua" w:hAnsi="Book Antiqua"/>
          <w:szCs w:val="24"/>
          <w:lang w:val="es-PR"/>
        </w:rPr>
        <w:t xml:space="preserve">justifican </w:t>
      </w:r>
      <w:r w:rsidR="00ED2CE7">
        <w:rPr>
          <w:rFonts w:ascii="Book Antiqua" w:hAnsi="Book Antiqua"/>
          <w:szCs w:val="24"/>
          <w:lang w:val="es-PR"/>
        </w:rPr>
        <w:t xml:space="preserve">este cambio doctrinal para que la Ley Núm. 54 </w:t>
      </w:r>
      <w:r w:rsidR="00BC4EE5">
        <w:rPr>
          <w:rFonts w:ascii="Book Antiqua" w:hAnsi="Book Antiqua"/>
          <w:szCs w:val="24"/>
          <w:lang w:val="es-PR"/>
        </w:rPr>
        <w:t>no se pueda utilizar como vía conciliatoria ante delitos graves</w:t>
      </w:r>
      <w:r w:rsidR="00625D88">
        <w:rPr>
          <w:rFonts w:ascii="Book Antiqua" w:hAnsi="Book Antiqua"/>
          <w:szCs w:val="24"/>
          <w:lang w:val="es-PR"/>
        </w:rPr>
        <w:t>, y para que el delito de agresión se trate con la severidad correspondiente.</w:t>
      </w:r>
      <w:r w:rsidR="00AD0314">
        <w:rPr>
          <w:rStyle w:val="FootnoteReference"/>
          <w:rFonts w:ascii="Book Antiqua" w:hAnsi="Book Antiqua"/>
          <w:szCs w:val="24"/>
          <w:lang w:val="es-PR"/>
        </w:rPr>
        <w:footnoteReference w:id="6"/>
      </w:r>
      <w:r w:rsidR="00490D28">
        <w:rPr>
          <w:rFonts w:ascii="Book Antiqua" w:hAnsi="Book Antiqua"/>
          <w:szCs w:val="24"/>
          <w:lang w:val="es-PR"/>
        </w:rPr>
        <w:tab/>
      </w:r>
      <w:r w:rsidR="00314E78">
        <w:rPr>
          <w:rFonts w:ascii="Book Antiqua" w:hAnsi="Book Antiqua"/>
          <w:szCs w:val="24"/>
          <w:lang w:val="es-PR"/>
        </w:rPr>
        <w:t xml:space="preserve"> </w:t>
      </w:r>
    </w:p>
    <w:p w14:paraId="6673DB0D" w14:textId="77777777" w:rsidR="003F69DE" w:rsidRPr="00E35FBB" w:rsidRDefault="003F69DE" w:rsidP="00CB2723">
      <w:pPr>
        <w:tabs>
          <w:tab w:val="left" w:pos="-720"/>
        </w:tabs>
        <w:suppressAutoHyphens/>
        <w:spacing w:line="288" w:lineRule="auto"/>
        <w:jc w:val="both"/>
        <w:rPr>
          <w:rFonts w:ascii="Book Antiqua" w:hAnsi="Book Antiqua"/>
          <w:sz w:val="28"/>
          <w:szCs w:val="28"/>
          <w:lang w:val="es-PR"/>
        </w:rPr>
      </w:pPr>
    </w:p>
    <w:p w14:paraId="2DDF146E" w14:textId="0C2EB9D0" w:rsidR="003018D2" w:rsidRDefault="00F4325D" w:rsidP="001D0103">
      <w:pPr>
        <w:tabs>
          <w:tab w:val="left" w:pos="-720"/>
        </w:tabs>
        <w:suppressAutoHyphens/>
        <w:spacing w:after="120" w:line="288" w:lineRule="auto"/>
        <w:jc w:val="both"/>
        <w:rPr>
          <w:rFonts w:ascii="Book Antiqua" w:hAnsi="Book Antiqua"/>
          <w:szCs w:val="24"/>
          <w:lang w:val="es-PR"/>
        </w:rPr>
      </w:pPr>
      <w:r>
        <w:rPr>
          <w:rFonts w:ascii="Book Antiqua" w:hAnsi="Book Antiqua"/>
          <w:szCs w:val="24"/>
          <w:lang w:val="es-PR"/>
        </w:rPr>
        <w:lastRenderedPageBreak/>
        <w:tab/>
        <w:t xml:space="preserve">Así, la </w:t>
      </w:r>
      <w:r w:rsidR="00973D7E">
        <w:rPr>
          <w:rFonts w:ascii="Book Antiqua" w:hAnsi="Book Antiqua"/>
          <w:szCs w:val="24"/>
          <w:lang w:val="es-PR"/>
        </w:rPr>
        <w:t>Procuradora</w:t>
      </w:r>
      <w:r>
        <w:rPr>
          <w:rFonts w:ascii="Book Antiqua" w:hAnsi="Book Antiqua"/>
          <w:szCs w:val="24"/>
          <w:lang w:val="es-PR"/>
        </w:rPr>
        <w:t xml:space="preserve"> entiende que excluir del programa de desvío a los convictos por agresión sexua</w:t>
      </w:r>
      <w:r w:rsidR="00DA08AB">
        <w:rPr>
          <w:rFonts w:ascii="Book Antiqua" w:hAnsi="Book Antiqua"/>
          <w:szCs w:val="24"/>
          <w:lang w:val="es-PR"/>
        </w:rPr>
        <w:t>l representa una corrección necesaria. Se armoniza el objetivo principal de la Ley Núm. 54: proteger a las v</w:t>
      </w:r>
      <w:r w:rsidR="002E72A9">
        <w:rPr>
          <w:rFonts w:ascii="Book Antiqua" w:hAnsi="Book Antiqua"/>
          <w:szCs w:val="24"/>
          <w:lang w:val="es-PR"/>
        </w:rPr>
        <w:t>í</w:t>
      </w:r>
      <w:r w:rsidR="00DA08AB">
        <w:rPr>
          <w:rFonts w:ascii="Book Antiqua" w:hAnsi="Book Antiqua"/>
          <w:szCs w:val="24"/>
          <w:lang w:val="es-PR"/>
        </w:rPr>
        <w:t>ctimas de violencia doméstica</w:t>
      </w:r>
      <w:r w:rsidR="002E72A9">
        <w:rPr>
          <w:rFonts w:ascii="Book Antiqua" w:hAnsi="Book Antiqua"/>
          <w:szCs w:val="24"/>
          <w:lang w:val="es-PR"/>
        </w:rPr>
        <w:t xml:space="preserve"> mediante un marco legal robusto, disuasivo y proporcional.</w:t>
      </w:r>
      <w:r>
        <w:rPr>
          <w:rFonts w:ascii="Book Antiqua" w:hAnsi="Book Antiqua"/>
          <w:szCs w:val="24"/>
          <w:lang w:val="es-PR"/>
        </w:rPr>
        <w:t xml:space="preserve"> </w:t>
      </w:r>
      <w:r w:rsidR="00DE272C">
        <w:rPr>
          <w:rFonts w:ascii="Book Antiqua" w:hAnsi="Book Antiqua"/>
          <w:szCs w:val="24"/>
          <w:lang w:val="es-PR"/>
        </w:rPr>
        <w:t>Por lo tanto, la Procuradora favorece que se enmiende el artículo 3.6 de la Ley Núm. 54.</w:t>
      </w:r>
    </w:p>
    <w:p w14:paraId="1F1693B4" w14:textId="180A1218" w:rsidR="00CA2A7E" w:rsidRDefault="000158C5" w:rsidP="00CA2A7E">
      <w:pPr>
        <w:tabs>
          <w:tab w:val="left" w:pos="-720"/>
        </w:tabs>
        <w:suppressAutoHyphens/>
        <w:spacing w:after="120" w:line="288" w:lineRule="auto"/>
        <w:jc w:val="both"/>
        <w:rPr>
          <w:rFonts w:ascii="Book Antiqua" w:hAnsi="Book Antiqua"/>
          <w:szCs w:val="24"/>
          <w:lang w:val="es-PR"/>
        </w:rPr>
      </w:pPr>
      <w:r>
        <w:rPr>
          <w:rFonts w:ascii="Book Antiqua" w:hAnsi="Book Antiqua"/>
          <w:szCs w:val="24"/>
          <w:lang w:val="es-PR"/>
        </w:rPr>
        <w:tab/>
      </w:r>
      <w:r w:rsidR="00692181">
        <w:rPr>
          <w:rFonts w:ascii="Book Antiqua" w:hAnsi="Book Antiqua"/>
          <w:szCs w:val="24"/>
          <w:lang w:val="es-PR"/>
        </w:rPr>
        <w:t>Por su parte, l</w:t>
      </w:r>
      <w:r>
        <w:rPr>
          <w:rFonts w:ascii="Book Antiqua" w:hAnsi="Book Antiqua"/>
          <w:szCs w:val="24"/>
          <w:lang w:val="es-PR"/>
        </w:rPr>
        <w:t xml:space="preserve">a </w:t>
      </w:r>
      <w:r w:rsidR="00692181">
        <w:rPr>
          <w:rFonts w:ascii="Book Antiqua" w:hAnsi="Book Antiqua"/>
          <w:b/>
          <w:bCs/>
          <w:szCs w:val="24"/>
          <w:lang w:val="es-PR"/>
        </w:rPr>
        <w:t>Oficina de Administración de los Tribunales</w:t>
      </w:r>
      <w:r>
        <w:rPr>
          <w:rFonts w:ascii="Book Antiqua" w:hAnsi="Book Antiqua"/>
          <w:b/>
          <w:bCs/>
          <w:szCs w:val="24"/>
          <w:lang w:val="es-PR"/>
        </w:rPr>
        <w:t xml:space="preserve"> </w:t>
      </w:r>
      <w:r>
        <w:rPr>
          <w:rFonts w:ascii="Book Antiqua" w:hAnsi="Book Antiqua"/>
          <w:szCs w:val="24"/>
          <w:lang w:val="es-PR"/>
        </w:rPr>
        <w:t>(</w:t>
      </w:r>
      <w:r w:rsidR="00692181">
        <w:rPr>
          <w:rFonts w:ascii="Book Antiqua" w:hAnsi="Book Antiqua"/>
          <w:szCs w:val="24"/>
          <w:lang w:val="es-PR"/>
        </w:rPr>
        <w:t>OAT</w:t>
      </w:r>
      <w:r>
        <w:rPr>
          <w:rFonts w:ascii="Book Antiqua" w:hAnsi="Book Antiqua"/>
          <w:szCs w:val="24"/>
          <w:lang w:val="es-PR"/>
        </w:rPr>
        <w:t xml:space="preserve">) </w:t>
      </w:r>
      <w:r w:rsidR="00B90F3E">
        <w:rPr>
          <w:rFonts w:ascii="Book Antiqua" w:hAnsi="Book Antiqua"/>
          <w:szCs w:val="24"/>
          <w:lang w:val="es-PR"/>
        </w:rPr>
        <w:t>expresó</w:t>
      </w:r>
      <w:r w:rsidR="00CA2A7E">
        <w:rPr>
          <w:rFonts w:ascii="Book Antiqua" w:hAnsi="Book Antiqua"/>
          <w:szCs w:val="24"/>
          <w:lang w:val="es-PR"/>
        </w:rPr>
        <w:t xml:space="preserve"> que la </w:t>
      </w:r>
      <w:r w:rsidR="00CA2A7E" w:rsidRPr="00CA2A7E">
        <w:rPr>
          <w:rFonts w:ascii="Book Antiqua" w:hAnsi="Book Antiqua"/>
          <w:szCs w:val="24"/>
          <w:lang w:val="es-PR"/>
        </w:rPr>
        <w:t>tipificaci</w:t>
      </w:r>
      <w:r w:rsidR="00CA2A7E">
        <w:rPr>
          <w:rFonts w:ascii="Book Antiqua" w:hAnsi="Book Antiqua"/>
          <w:szCs w:val="24"/>
          <w:lang w:val="es-PR"/>
        </w:rPr>
        <w:t>ón</w:t>
      </w:r>
      <w:r w:rsidR="00CA2A7E" w:rsidRPr="00CA2A7E">
        <w:rPr>
          <w:rFonts w:ascii="Book Antiqua" w:hAnsi="Book Antiqua"/>
          <w:szCs w:val="24"/>
          <w:lang w:val="es-PR"/>
        </w:rPr>
        <w:t xml:space="preserve"> de delitos y penas es un asunto de pol</w:t>
      </w:r>
      <w:r w:rsidR="00CA2A7E">
        <w:rPr>
          <w:rFonts w:ascii="Book Antiqua" w:hAnsi="Book Antiqua"/>
          <w:szCs w:val="24"/>
          <w:lang w:val="es-PR"/>
        </w:rPr>
        <w:t>ítica</w:t>
      </w:r>
      <w:r w:rsidR="00CA2A7E" w:rsidRPr="00CA2A7E">
        <w:rPr>
          <w:rFonts w:ascii="Book Antiqua" w:hAnsi="Book Antiqua"/>
          <w:szCs w:val="24"/>
          <w:lang w:val="es-PR"/>
        </w:rPr>
        <w:t xml:space="preserve"> p</w:t>
      </w:r>
      <w:r w:rsidR="00CA2A7E">
        <w:rPr>
          <w:rFonts w:ascii="Book Antiqua" w:hAnsi="Book Antiqua"/>
          <w:szCs w:val="24"/>
          <w:lang w:val="es-PR"/>
        </w:rPr>
        <w:t>ú</w:t>
      </w:r>
      <w:r w:rsidR="00CA2A7E" w:rsidRPr="00CA2A7E">
        <w:rPr>
          <w:rFonts w:ascii="Book Antiqua" w:hAnsi="Book Antiqua"/>
          <w:szCs w:val="24"/>
          <w:lang w:val="es-PR"/>
        </w:rPr>
        <w:t>blica cuya determinaci</w:t>
      </w:r>
      <w:r w:rsidR="00CA2A7E">
        <w:rPr>
          <w:rFonts w:ascii="Book Antiqua" w:hAnsi="Book Antiqua"/>
          <w:szCs w:val="24"/>
          <w:lang w:val="es-PR"/>
        </w:rPr>
        <w:t>ó</w:t>
      </w:r>
      <w:r w:rsidR="00CA2A7E" w:rsidRPr="00CA2A7E">
        <w:rPr>
          <w:rFonts w:ascii="Book Antiqua" w:hAnsi="Book Antiqua"/>
          <w:szCs w:val="24"/>
          <w:lang w:val="es-PR"/>
        </w:rPr>
        <w:t>n compete</w:t>
      </w:r>
      <w:r w:rsidR="00CA2A7E">
        <w:rPr>
          <w:rFonts w:ascii="Book Antiqua" w:hAnsi="Book Antiqua"/>
          <w:szCs w:val="24"/>
          <w:lang w:val="es-PR"/>
        </w:rPr>
        <w:t xml:space="preserve"> </w:t>
      </w:r>
      <w:r w:rsidR="00CA2A7E" w:rsidRPr="00CA2A7E">
        <w:rPr>
          <w:rFonts w:ascii="Book Antiqua" w:hAnsi="Book Antiqua"/>
          <w:szCs w:val="24"/>
          <w:lang w:val="es-PR"/>
        </w:rPr>
        <w:t xml:space="preserve">de manera exclusiva a </w:t>
      </w:r>
      <w:r w:rsidR="00CA2A7E">
        <w:rPr>
          <w:rFonts w:ascii="Book Antiqua" w:hAnsi="Book Antiqua"/>
          <w:szCs w:val="24"/>
          <w:lang w:val="es-PR"/>
        </w:rPr>
        <w:t>l</w:t>
      </w:r>
      <w:r w:rsidR="00CA2A7E" w:rsidRPr="00CA2A7E">
        <w:rPr>
          <w:rFonts w:ascii="Book Antiqua" w:hAnsi="Book Antiqua"/>
          <w:szCs w:val="24"/>
          <w:lang w:val="es-PR"/>
        </w:rPr>
        <w:t xml:space="preserve">a Asamblea Legislativa. </w:t>
      </w:r>
      <w:r w:rsidR="00B872DB">
        <w:rPr>
          <w:rFonts w:ascii="Book Antiqua" w:hAnsi="Book Antiqua"/>
          <w:szCs w:val="24"/>
          <w:lang w:val="es-PR"/>
        </w:rPr>
        <w:t>Así, la OAT invocó su norma de abstención a e</w:t>
      </w:r>
      <w:r w:rsidR="0015255D">
        <w:rPr>
          <w:rFonts w:ascii="Book Antiqua" w:hAnsi="Book Antiqua"/>
          <w:szCs w:val="24"/>
          <w:lang w:val="es-PR"/>
        </w:rPr>
        <w:t xml:space="preserve">mitir comentarios en la creación o modificación </w:t>
      </w:r>
      <w:r w:rsidR="00AC3660">
        <w:rPr>
          <w:rFonts w:ascii="Book Antiqua" w:hAnsi="Book Antiqua"/>
          <w:szCs w:val="24"/>
          <w:lang w:val="es-PR"/>
        </w:rPr>
        <w:t>de delitos y penas.</w:t>
      </w:r>
    </w:p>
    <w:p w14:paraId="6BABE763" w14:textId="29CA43FC" w:rsidR="004258EF" w:rsidRPr="003D4EC3" w:rsidRDefault="004258EF" w:rsidP="00FF2ECA">
      <w:pPr>
        <w:tabs>
          <w:tab w:val="left" w:pos="-720"/>
        </w:tabs>
        <w:suppressAutoHyphens/>
        <w:spacing w:line="288" w:lineRule="auto"/>
        <w:jc w:val="center"/>
        <w:rPr>
          <w:rFonts w:ascii="Book Antiqua" w:hAnsi="Book Antiqua"/>
          <w:spacing w:val="12"/>
          <w:lang w:val="es-PR"/>
        </w:rPr>
      </w:pPr>
      <w:r w:rsidRPr="003D4EC3">
        <w:rPr>
          <w:rFonts w:ascii="Book Antiqua" w:hAnsi="Book Antiqua"/>
          <w:spacing w:val="12"/>
          <w:lang w:val="es-PR"/>
        </w:rPr>
        <w:t>CONCLUSIÓN</w:t>
      </w:r>
    </w:p>
    <w:p w14:paraId="2D941F83" w14:textId="36568689" w:rsidR="00BB7C5F" w:rsidRDefault="00337E47" w:rsidP="002B7591">
      <w:pPr>
        <w:tabs>
          <w:tab w:val="left" w:pos="-720"/>
        </w:tabs>
        <w:suppressAutoHyphens/>
        <w:spacing w:after="120" w:line="288" w:lineRule="auto"/>
        <w:ind w:firstLine="720"/>
        <w:jc w:val="both"/>
        <w:rPr>
          <w:rFonts w:ascii="Book Antiqua" w:hAnsi="Book Antiqua"/>
          <w:lang w:val="es-PR"/>
        </w:rPr>
      </w:pPr>
      <w:r w:rsidRPr="00735EE7">
        <w:rPr>
          <w:rFonts w:ascii="Book Antiqua" w:hAnsi="Book Antiqua"/>
          <w:lang w:val="es-PR"/>
        </w:rPr>
        <w:t>E</w:t>
      </w:r>
      <w:r w:rsidR="00927E44" w:rsidRPr="00735EE7">
        <w:rPr>
          <w:rFonts w:ascii="Book Antiqua" w:hAnsi="Book Antiqua"/>
          <w:lang w:val="es-PR"/>
        </w:rPr>
        <w:t xml:space="preserve">sta comisión </w:t>
      </w:r>
      <w:r w:rsidR="002B67E5">
        <w:rPr>
          <w:rFonts w:ascii="Book Antiqua" w:hAnsi="Book Antiqua"/>
          <w:lang w:val="es-PR"/>
        </w:rPr>
        <w:t>otorga deferencia a</w:t>
      </w:r>
      <w:r w:rsidR="002B270F">
        <w:rPr>
          <w:rFonts w:ascii="Book Antiqua" w:hAnsi="Book Antiqua"/>
          <w:lang w:val="es-PR"/>
        </w:rPr>
        <w:t xml:space="preserve"> los comentarios de la</w:t>
      </w:r>
      <w:r w:rsidR="00973D7E">
        <w:rPr>
          <w:rFonts w:ascii="Book Antiqua" w:hAnsi="Book Antiqua"/>
          <w:lang w:val="es-PR"/>
        </w:rPr>
        <w:t xml:space="preserve"> Procuradora</w:t>
      </w:r>
      <w:r w:rsidR="002B270F">
        <w:rPr>
          <w:rFonts w:ascii="Book Antiqua" w:hAnsi="Book Antiqua"/>
          <w:lang w:val="es-PR"/>
        </w:rPr>
        <w:t xml:space="preserve">. </w:t>
      </w:r>
      <w:r w:rsidR="006231A8">
        <w:rPr>
          <w:rFonts w:ascii="Book Antiqua" w:hAnsi="Book Antiqua"/>
          <w:lang w:val="es-PR"/>
        </w:rPr>
        <w:t>También se le otorga deferencia al informe positivo de la Comisión de lo Jurídico del Senado</w:t>
      </w:r>
      <w:r w:rsidR="00812D37">
        <w:rPr>
          <w:rFonts w:ascii="Book Antiqua" w:hAnsi="Book Antiqua"/>
          <w:lang w:val="es-PR"/>
        </w:rPr>
        <w:t xml:space="preserve"> en respaldo de esta medida. </w:t>
      </w:r>
      <w:r w:rsidR="00687C88">
        <w:rPr>
          <w:rFonts w:ascii="Book Antiqua" w:hAnsi="Book Antiqua"/>
          <w:lang w:val="es-PR"/>
        </w:rPr>
        <w:t>Evaluad</w:t>
      </w:r>
      <w:r w:rsidR="00375385">
        <w:rPr>
          <w:rFonts w:ascii="Book Antiqua" w:hAnsi="Book Antiqua"/>
          <w:lang w:val="es-PR"/>
        </w:rPr>
        <w:t>o el P. del S. 609</w:t>
      </w:r>
      <w:r w:rsidR="00687C88">
        <w:rPr>
          <w:rFonts w:ascii="Book Antiqua" w:hAnsi="Book Antiqua"/>
          <w:lang w:val="es-PR"/>
        </w:rPr>
        <w:t xml:space="preserve">, esta comisión solo hizo </w:t>
      </w:r>
      <w:r w:rsidR="0032449C">
        <w:rPr>
          <w:rFonts w:ascii="Book Antiqua" w:hAnsi="Book Antiqua"/>
          <w:lang w:val="es-PR"/>
        </w:rPr>
        <w:t xml:space="preserve">algunas </w:t>
      </w:r>
      <w:r w:rsidR="00687C88">
        <w:rPr>
          <w:rFonts w:ascii="Book Antiqua" w:hAnsi="Book Antiqua"/>
          <w:lang w:val="es-PR"/>
        </w:rPr>
        <w:t>correcciones</w:t>
      </w:r>
      <w:r w:rsidR="00AA27E2">
        <w:rPr>
          <w:rFonts w:ascii="Book Antiqua" w:hAnsi="Book Antiqua"/>
          <w:lang w:val="es-PR"/>
        </w:rPr>
        <w:t xml:space="preserve"> técnicas</w:t>
      </w:r>
      <w:r w:rsidR="00687C88">
        <w:rPr>
          <w:rFonts w:ascii="Book Antiqua" w:hAnsi="Book Antiqua"/>
          <w:lang w:val="es-PR"/>
        </w:rPr>
        <w:t xml:space="preserve"> al </w:t>
      </w:r>
      <w:proofErr w:type="spellStart"/>
      <w:r w:rsidR="00687C88">
        <w:rPr>
          <w:rFonts w:ascii="Book Antiqua" w:hAnsi="Book Antiqua"/>
          <w:lang w:val="es-PR"/>
        </w:rPr>
        <w:t>entirillado</w:t>
      </w:r>
      <w:proofErr w:type="spellEnd"/>
      <w:r w:rsidR="00687C88">
        <w:rPr>
          <w:rFonts w:ascii="Book Antiqua" w:hAnsi="Book Antiqua"/>
          <w:lang w:val="es-PR"/>
        </w:rPr>
        <w:t xml:space="preserve"> que se acompaña</w:t>
      </w:r>
      <w:r w:rsidR="005A0E7F">
        <w:rPr>
          <w:rFonts w:ascii="Book Antiqua" w:hAnsi="Book Antiqua"/>
          <w:lang w:val="es-PR"/>
        </w:rPr>
        <w:t>.</w:t>
      </w:r>
      <w:r w:rsidR="00F62FD2">
        <w:rPr>
          <w:rFonts w:ascii="Book Antiqua" w:hAnsi="Book Antiqua"/>
          <w:lang w:val="es-PR"/>
        </w:rPr>
        <w:t xml:space="preserve"> </w:t>
      </w:r>
      <w:r w:rsidR="00BB7C5F">
        <w:rPr>
          <w:rFonts w:ascii="Book Antiqua" w:hAnsi="Book Antiqua"/>
          <w:lang w:val="es-PR"/>
        </w:rPr>
        <w:t>Un</w:t>
      </w:r>
      <w:r w:rsidR="00066FAB">
        <w:rPr>
          <w:rFonts w:ascii="Book Antiqua" w:hAnsi="Book Antiqua"/>
          <w:lang w:val="es-PR"/>
        </w:rPr>
        <w:t>a</w:t>
      </w:r>
      <w:r w:rsidR="00BB7C5F">
        <w:rPr>
          <w:rFonts w:ascii="Book Antiqua" w:hAnsi="Book Antiqua"/>
          <w:lang w:val="es-PR"/>
        </w:rPr>
        <w:t xml:space="preserve"> de est</w:t>
      </w:r>
      <w:r w:rsidR="00066FAB">
        <w:rPr>
          <w:rFonts w:ascii="Book Antiqua" w:hAnsi="Book Antiqua"/>
          <w:lang w:val="es-PR"/>
        </w:rPr>
        <w:t>a</w:t>
      </w:r>
      <w:r w:rsidR="00BB7C5F">
        <w:rPr>
          <w:rFonts w:ascii="Book Antiqua" w:hAnsi="Book Antiqua"/>
          <w:lang w:val="es-PR"/>
        </w:rPr>
        <w:t xml:space="preserve">s fue eliminar el párrafo que aparece en la página </w:t>
      </w:r>
      <w:r w:rsidR="00066FAB">
        <w:rPr>
          <w:rFonts w:ascii="Book Antiqua" w:hAnsi="Book Antiqua"/>
          <w:lang w:val="es-PR"/>
        </w:rPr>
        <w:t xml:space="preserve">4, líneas 10 a 12 del </w:t>
      </w:r>
      <w:proofErr w:type="spellStart"/>
      <w:r w:rsidR="00066FAB">
        <w:rPr>
          <w:rFonts w:ascii="Book Antiqua" w:hAnsi="Book Antiqua"/>
          <w:lang w:val="es-PR"/>
        </w:rPr>
        <w:t>entirillado</w:t>
      </w:r>
      <w:proofErr w:type="spellEnd"/>
      <w:r w:rsidR="005F3862">
        <w:rPr>
          <w:rFonts w:ascii="Book Antiqua" w:hAnsi="Book Antiqua"/>
          <w:lang w:val="es-PR"/>
        </w:rPr>
        <w:t>, el cual parece ser un error</w:t>
      </w:r>
      <w:r w:rsidR="0091380B">
        <w:rPr>
          <w:rFonts w:ascii="Book Antiqua" w:hAnsi="Book Antiqua"/>
          <w:lang w:val="es-PR"/>
        </w:rPr>
        <w:t>, pues su contenido no hace sentido</w:t>
      </w:r>
      <w:r w:rsidR="00302FC7">
        <w:rPr>
          <w:rFonts w:ascii="Book Antiqua" w:hAnsi="Book Antiqua"/>
          <w:lang w:val="es-PR"/>
        </w:rPr>
        <w:t>: dispone que el tribunal penalizará</w:t>
      </w:r>
      <w:r w:rsidR="00227C90">
        <w:rPr>
          <w:rFonts w:ascii="Book Antiqua" w:hAnsi="Book Antiqua"/>
          <w:lang w:val="es-PR"/>
        </w:rPr>
        <w:t xml:space="preserve"> a la persona que cumpla con las condiciones de la libertad a prueba.</w:t>
      </w:r>
      <w:r w:rsidR="0091380B">
        <w:rPr>
          <w:rFonts w:ascii="Book Antiqua" w:hAnsi="Book Antiqua"/>
          <w:lang w:val="es-PR"/>
        </w:rPr>
        <w:t xml:space="preserve"> Además,</w:t>
      </w:r>
      <w:r w:rsidR="001D081E">
        <w:rPr>
          <w:rFonts w:ascii="Book Antiqua" w:hAnsi="Book Antiqua"/>
          <w:lang w:val="es-PR"/>
        </w:rPr>
        <w:t xml:space="preserve"> el párrafo</w:t>
      </w:r>
      <w:r w:rsidR="0091380B">
        <w:rPr>
          <w:rFonts w:ascii="Book Antiqua" w:hAnsi="Book Antiqua"/>
          <w:lang w:val="es-PR"/>
        </w:rPr>
        <w:t xml:space="preserve"> resulta repetitivo en vista de lo que se menciona en el párrafo que le antecede, y en el párrafo que le s</w:t>
      </w:r>
      <w:r w:rsidR="0075504C">
        <w:rPr>
          <w:rFonts w:ascii="Book Antiqua" w:hAnsi="Book Antiqua"/>
          <w:lang w:val="es-PR"/>
        </w:rPr>
        <w:t>igue</w:t>
      </w:r>
      <w:r w:rsidR="00E93671">
        <w:rPr>
          <w:rFonts w:ascii="Book Antiqua" w:hAnsi="Book Antiqua"/>
          <w:lang w:val="es-PR"/>
        </w:rPr>
        <w:t xml:space="preserve"> del artículo 3.6 de la </w:t>
      </w:r>
      <w:r w:rsidR="00E93671">
        <w:rPr>
          <w:rFonts w:ascii="Book Antiqua" w:hAnsi="Book Antiqua"/>
          <w:szCs w:val="24"/>
          <w:lang w:val="es-PR"/>
        </w:rPr>
        <w:t>Ley Núm. 54.</w:t>
      </w:r>
      <w:r w:rsidR="006A5E35">
        <w:rPr>
          <w:rFonts w:ascii="Book Antiqua" w:hAnsi="Book Antiqua"/>
          <w:szCs w:val="24"/>
          <w:lang w:val="es-PR"/>
        </w:rPr>
        <w:t>:</w:t>
      </w:r>
    </w:p>
    <w:p w14:paraId="21F6713B" w14:textId="0DFFD1EE" w:rsidR="002B7591" w:rsidRPr="002B7591" w:rsidRDefault="002B7591" w:rsidP="00BC7835">
      <w:pPr>
        <w:tabs>
          <w:tab w:val="left" w:pos="-720"/>
        </w:tabs>
        <w:suppressAutoHyphens/>
        <w:spacing w:after="120"/>
        <w:ind w:left="446" w:right="403" w:firstLine="720"/>
        <w:jc w:val="both"/>
        <w:rPr>
          <w:rFonts w:ascii="Book Antiqua" w:hAnsi="Book Antiqua"/>
          <w:lang w:val="es-PR"/>
        </w:rPr>
      </w:pPr>
      <w:r w:rsidRPr="002B7591">
        <w:rPr>
          <w:rFonts w:ascii="Book Antiqua" w:hAnsi="Book Antiqua"/>
          <w:lang w:val="es-PR"/>
        </w:rPr>
        <w:t xml:space="preserve">Si la persona beneficiada con la libertad a prueba que establece este </w:t>
      </w:r>
      <w:proofErr w:type="gramStart"/>
      <w:r w:rsidRPr="002B7591">
        <w:rPr>
          <w:rFonts w:ascii="Book Antiqua" w:hAnsi="Book Antiqua"/>
          <w:lang w:val="es-PR"/>
        </w:rPr>
        <w:t>Artículo,</w:t>
      </w:r>
      <w:proofErr w:type="gramEnd"/>
      <w:r w:rsidRPr="002B7591">
        <w:rPr>
          <w:rFonts w:ascii="Book Antiqua" w:hAnsi="Book Antiqua"/>
          <w:lang w:val="es-PR"/>
        </w:rPr>
        <w:t xml:space="preserve"> incumpliere con las condiciones de </w:t>
      </w:r>
      <w:proofErr w:type="gramStart"/>
      <w:r w:rsidRPr="002B7591">
        <w:rPr>
          <w:rFonts w:ascii="Book Antiqua" w:hAnsi="Book Antiqua"/>
          <w:lang w:val="es-PR"/>
        </w:rPr>
        <w:t>la misma</w:t>
      </w:r>
      <w:proofErr w:type="gramEnd"/>
      <w:r w:rsidRPr="002B7591">
        <w:rPr>
          <w:rFonts w:ascii="Book Antiqua" w:hAnsi="Book Antiqua"/>
          <w:lang w:val="es-PR"/>
        </w:rPr>
        <w:t xml:space="preserve">, el Tribunal, </w:t>
      </w:r>
      <w:proofErr w:type="gramStart"/>
      <w:r w:rsidRPr="002B7591">
        <w:rPr>
          <w:rFonts w:ascii="Book Antiqua" w:hAnsi="Book Antiqua"/>
          <w:lang w:val="es-PR"/>
        </w:rPr>
        <w:t>previo celebración</w:t>
      </w:r>
      <w:proofErr w:type="gramEnd"/>
      <w:r w:rsidRPr="002B7591">
        <w:rPr>
          <w:rFonts w:ascii="Book Antiqua" w:hAnsi="Book Antiqua"/>
          <w:lang w:val="es-PR"/>
        </w:rPr>
        <w:t xml:space="preserve"> de vista, podrá dejar sin efecto la</w:t>
      </w:r>
      <w:r>
        <w:rPr>
          <w:rFonts w:ascii="Book Antiqua" w:hAnsi="Book Antiqua"/>
          <w:lang w:val="es-PR"/>
        </w:rPr>
        <w:t xml:space="preserve"> </w:t>
      </w:r>
      <w:r w:rsidRPr="002B7591">
        <w:rPr>
          <w:rFonts w:ascii="Book Antiqua" w:hAnsi="Book Antiqua"/>
          <w:lang w:val="es-PR"/>
        </w:rPr>
        <w:t xml:space="preserve">libertad a prueba y procederá a dictar sentencia. </w:t>
      </w:r>
    </w:p>
    <w:p w14:paraId="5D978AFA" w14:textId="0D0F193E" w:rsidR="002B7591" w:rsidRPr="00302FC7" w:rsidRDefault="002B7591" w:rsidP="00BC7835">
      <w:pPr>
        <w:tabs>
          <w:tab w:val="left" w:pos="-720"/>
        </w:tabs>
        <w:suppressAutoHyphens/>
        <w:spacing w:after="120"/>
        <w:ind w:left="446" w:right="403" w:firstLine="720"/>
        <w:jc w:val="both"/>
        <w:rPr>
          <w:rFonts w:ascii="Book Antiqua" w:hAnsi="Book Antiqua"/>
          <w:lang w:val="es-PR"/>
        </w:rPr>
      </w:pPr>
      <w:r w:rsidRPr="002B7591">
        <w:rPr>
          <w:rFonts w:ascii="Book Antiqua" w:hAnsi="Book Antiqua"/>
          <w:lang w:val="es-PR"/>
        </w:rPr>
        <w:t xml:space="preserve"> </w:t>
      </w:r>
      <w:r w:rsidRPr="00302FC7">
        <w:rPr>
          <w:rFonts w:ascii="Book Antiqua" w:hAnsi="Book Antiqua"/>
          <w:lang w:val="es-PR"/>
        </w:rPr>
        <w:t xml:space="preserve">Si la persona beneficiada por la libertad a prueba que establece este Artículo no viola ninguna de las condiciones de </w:t>
      </w:r>
      <w:proofErr w:type="gramStart"/>
      <w:r w:rsidRPr="00302FC7">
        <w:rPr>
          <w:rFonts w:ascii="Book Antiqua" w:hAnsi="Book Antiqua"/>
          <w:lang w:val="es-PR"/>
        </w:rPr>
        <w:t>la misma</w:t>
      </w:r>
      <w:proofErr w:type="gramEnd"/>
      <w:r w:rsidRPr="00302FC7">
        <w:rPr>
          <w:rFonts w:ascii="Book Antiqua" w:hAnsi="Book Antiqua"/>
          <w:lang w:val="es-PR"/>
        </w:rPr>
        <w:t xml:space="preserve">, el Tribunal, </w:t>
      </w:r>
      <w:proofErr w:type="gramStart"/>
      <w:r w:rsidRPr="00302FC7">
        <w:rPr>
          <w:rFonts w:ascii="Book Antiqua" w:hAnsi="Book Antiqua"/>
          <w:lang w:val="es-PR"/>
        </w:rPr>
        <w:t>previo celebración</w:t>
      </w:r>
      <w:proofErr w:type="gramEnd"/>
      <w:r w:rsidRPr="00302FC7">
        <w:rPr>
          <w:rFonts w:ascii="Book Antiqua" w:hAnsi="Book Antiqua"/>
          <w:lang w:val="es-PR"/>
        </w:rPr>
        <w:t xml:space="preserve"> de vista, podrá dejar sin efecto la libertad a prueba y procederá a dictar sentencia. </w:t>
      </w:r>
    </w:p>
    <w:p w14:paraId="6DA4659B" w14:textId="6A709D57" w:rsidR="0018179E" w:rsidRDefault="002B7591" w:rsidP="002B7591">
      <w:pPr>
        <w:tabs>
          <w:tab w:val="left" w:pos="-720"/>
        </w:tabs>
        <w:suppressAutoHyphens/>
        <w:spacing w:after="240"/>
        <w:ind w:left="446" w:right="403" w:firstLine="720"/>
        <w:jc w:val="both"/>
        <w:rPr>
          <w:rFonts w:ascii="Book Antiqua" w:hAnsi="Book Antiqua"/>
          <w:lang w:val="es-PR"/>
        </w:rPr>
      </w:pPr>
      <w:r w:rsidRPr="002B7591">
        <w:rPr>
          <w:rFonts w:ascii="Book Antiqua" w:hAnsi="Book Antiqua"/>
          <w:lang w:val="es-PR"/>
        </w:rPr>
        <w:t xml:space="preserve"> Si la persona beneficiada por la libertad a prueba que establece este Artículo no viola ninguna de las condiciones de </w:t>
      </w:r>
      <w:proofErr w:type="gramStart"/>
      <w:r w:rsidRPr="002B7591">
        <w:rPr>
          <w:rFonts w:ascii="Book Antiqua" w:hAnsi="Book Antiqua"/>
          <w:lang w:val="es-PR"/>
        </w:rPr>
        <w:t>la misma</w:t>
      </w:r>
      <w:proofErr w:type="gramEnd"/>
      <w:r w:rsidRPr="002B7591">
        <w:rPr>
          <w:rFonts w:ascii="Book Antiqua" w:hAnsi="Book Antiqua"/>
          <w:lang w:val="es-PR"/>
        </w:rPr>
        <w:t>, el Tribunal, previa recomendación del personal competente a cargo</w:t>
      </w:r>
      <w:r>
        <w:rPr>
          <w:rFonts w:ascii="Book Antiqua" w:hAnsi="Book Antiqua"/>
          <w:lang w:val="es-PR"/>
        </w:rPr>
        <w:t xml:space="preserve"> </w:t>
      </w:r>
      <w:r w:rsidRPr="002B7591">
        <w:rPr>
          <w:rFonts w:ascii="Book Antiqua" w:hAnsi="Book Antiqua"/>
          <w:lang w:val="es-PR"/>
        </w:rPr>
        <w:t>del programa al que fuere referido el acusado, en el ejercicio de su discreción y previa celebración de vista, podrá sobreseer el caso en su contra.</w:t>
      </w:r>
    </w:p>
    <w:p w14:paraId="26716D3B" w14:textId="77777777" w:rsidR="002B7591" w:rsidRDefault="002B7591" w:rsidP="002B7591">
      <w:pPr>
        <w:tabs>
          <w:tab w:val="left" w:pos="-720"/>
        </w:tabs>
        <w:suppressAutoHyphens/>
        <w:spacing w:after="240" w:line="288" w:lineRule="auto"/>
        <w:ind w:firstLine="720"/>
        <w:jc w:val="both"/>
        <w:rPr>
          <w:rFonts w:ascii="Book Antiqua" w:hAnsi="Book Antiqua"/>
          <w:lang w:val="es-PR"/>
        </w:rPr>
      </w:pPr>
    </w:p>
    <w:p w14:paraId="6197A247" w14:textId="00EADDAA" w:rsidR="00EB53CA" w:rsidRPr="00E83786" w:rsidRDefault="00741F5B" w:rsidP="00633E23">
      <w:pPr>
        <w:tabs>
          <w:tab w:val="left" w:pos="-720"/>
        </w:tabs>
        <w:suppressAutoHyphens/>
        <w:spacing w:after="240" w:line="288" w:lineRule="auto"/>
        <w:ind w:firstLine="720"/>
        <w:jc w:val="both"/>
        <w:rPr>
          <w:rFonts w:ascii="Book Antiqua" w:hAnsi="Book Antiqua"/>
          <w:lang w:val="es-PR"/>
        </w:rPr>
      </w:pPr>
      <w:r>
        <w:rPr>
          <w:rFonts w:ascii="Book Antiqua" w:hAnsi="Book Antiqua"/>
          <w:lang w:val="es-PR"/>
        </w:rPr>
        <w:lastRenderedPageBreak/>
        <w:t>En fin, l</w:t>
      </w:r>
      <w:r w:rsidR="004258EF" w:rsidRPr="00E83786">
        <w:rPr>
          <w:rFonts w:ascii="Book Antiqua" w:hAnsi="Book Antiqua"/>
          <w:lang w:val="es-PR"/>
        </w:rPr>
        <w:t>a Comisión de lo Jurídico</w:t>
      </w:r>
      <w:r w:rsidR="00A16D50" w:rsidRPr="00E83786">
        <w:rPr>
          <w:rFonts w:ascii="Book Antiqua" w:hAnsi="Book Antiqua"/>
          <w:lang w:val="es-PR"/>
        </w:rPr>
        <w:t xml:space="preserve"> </w:t>
      </w:r>
      <w:r w:rsidR="004258EF" w:rsidRPr="00E83786">
        <w:rPr>
          <w:rFonts w:ascii="Book Antiqua" w:hAnsi="Book Antiqua"/>
          <w:lang w:val="es-PR"/>
        </w:rPr>
        <w:t xml:space="preserve">recomienda </w:t>
      </w:r>
      <w:r w:rsidR="007363AB" w:rsidRPr="00E83786">
        <w:rPr>
          <w:rFonts w:ascii="Book Antiqua" w:hAnsi="Book Antiqua"/>
          <w:lang w:val="es-PR"/>
        </w:rPr>
        <w:t xml:space="preserve">que se </w:t>
      </w:r>
      <w:r w:rsidR="004258EF" w:rsidRPr="00E83786">
        <w:rPr>
          <w:rFonts w:ascii="Book Antiqua" w:hAnsi="Book Antiqua"/>
          <w:lang w:val="es-PR"/>
        </w:rPr>
        <w:t>apr</w:t>
      </w:r>
      <w:r w:rsidR="007363AB" w:rsidRPr="00E83786">
        <w:rPr>
          <w:rFonts w:ascii="Book Antiqua" w:hAnsi="Book Antiqua"/>
          <w:lang w:val="es-PR"/>
        </w:rPr>
        <w:t>ue</w:t>
      </w:r>
      <w:r w:rsidR="004258EF" w:rsidRPr="00E83786">
        <w:rPr>
          <w:rFonts w:ascii="Book Antiqua" w:hAnsi="Book Antiqua"/>
          <w:lang w:val="es-PR"/>
        </w:rPr>
        <w:t>b</w:t>
      </w:r>
      <w:r w:rsidR="007363AB" w:rsidRPr="00E83786">
        <w:rPr>
          <w:rFonts w:ascii="Book Antiqua" w:hAnsi="Book Antiqua"/>
          <w:lang w:val="es-PR"/>
        </w:rPr>
        <w:t>e</w:t>
      </w:r>
      <w:r w:rsidR="004258EF" w:rsidRPr="00E83786">
        <w:rPr>
          <w:rFonts w:ascii="Book Antiqua" w:hAnsi="Book Antiqua"/>
          <w:lang w:val="es-PR"/>
        </w:rPr>
        <w:t xml:space="preserve"> el P. de</w:t>
      </w:r>
      <w:r w:rsidR="00735EE7">
        <w:rPr>
          <w:rFonts w:ascii="Book Antiqua" w:hAnsi="Book Antiqua"/>
          <w:lang w:val="es-PR"/>
        </w:rPr>
        <w:t>l</w:t>
      </w:r>
      <w:r w:rsidR="004258EF" w:rsidRPr="00E83786">
        <w:rPr>
          <w:rFonts w:ascii="Book Antiqua" w:hAnsi="Book Antiqua"/>
          <w:lang w:val="es-PR"/>
        </w:rPr>
        <w:t xml:space="preserve"> </w:t>
      </w:r>
      <w:r w:rsidR="00735EE7">
        <w:rPr>
          <w:rFonts w:ascii="Book Antiqua" w:hAnsi="Book Antiqua"/>
          <w:lang w:val="es-PR"/>
        </w:rPr>
        <w:t>S</w:t>
      </w:r>
      <w:r w:rsidR="004258EF" w:rsidRPr="00E83786">
        <w:rPr>
          <w:rFonts w:ascii="Book Antiqua" w:hAnsi="Book Antiqua"/>
          <w:lang w:val="es-PR"/>
        </w:rPr>
        <w:t xml:space="preserve">. </w:t>
      </w:r>
      <w:r w:rsidR="00735EE7">
        <w:rPr>
          <w:rFonts w:ascii="Book Antiqua" w:hAnsi="Book Antiqua"/>
          <w:lang w:val="es-PR"/>
        </w:rPr>
        <w:t>6</w:t>
      </w:r>
      <w:r w:rsidR="00FF2ECA">
        <w:rPr>
          <w:rFonts w:ascii="Book Antiqua" w:hAnsi="Book Antiqua"/>
          <w:lang w:val="es-PR"/>
        </w:rPr>
        <w:t>09</w:t>
      </w:r>
      <w:r w:rsidR="00391920">
        <w:rPr>
          <w:rFonts w:ascii="Book Antiqua" w:hAnsi="Book Antiqua"/>
          <w:lang w:val="es-PR"/>
        </w:rPr>
        <w:t xml:space="preserve"> </w:t>
      </w:r>
      <w:r w:rsidR="00391920" w:rsidRPr="00A16D50">
        <w:rPr>
          <w:rFonts w:ascii="Book Antiqua" w:hAnsi="Book Antiqua"/>
          <w:spacing w:val="-3"/>
          <w:lang w:val="es-PR"/>
        </w:rPr>
        <w:t xml:space="preserve">con las enmiendas en el </w:t>
      </w:r>
      <w:proofErr w:type="spellStart"/>
      <w:r w:rsidR="00391920" w:rsidRPr="00A16D50">
        <w:rPr>
          <w:rFonts w:ascii="Book Antiqua" w:hAnsi="Book Antiqua"/>
          <w:spacing w:val="-3"/>
          <w:lang w:val="es-PR"/>
        </w:rPr>
        <w:t>entirillado</w:t>
      </w:r>
      <w:proofErr w:type="spellEnd"/>
      <w:r w:rsidR="00391920" w:rsidRPr="00A16D50">
        <w:rPr>
          <w:rFonts w:ascii="Book Antiqua" w:hAnsi="Book Antiqua"/>
          <w:spacing w:val="-3"/>
          <w:lang w:val="es-PR"/>
        </w:rPr>
        <w:t xml:space="preserve"> electrónico que se acompaña</w:t>
      </w:r>
      <w:r w:rsidR="004258EF" w:rsidRPr="00E83786">
        <w:rPr>
          <w:rFonts w:ascii="Book Antiqua" w:hAnsi="Book Antiqua"/>
          <w:lang w:val="es-PR"/>
        </w:rPr>
        <w:t>.</w:t>
      </w:r>
    </w:p>
    <w:p w14:paraId="4F4FC0E5" w14:textId="641F6554" w:rsidR="004258EF" w:rsidRPr="00E83786" w:rsidRDefault="00EB53CA" w:rsidP="004E682A">
      <w:pPr>
        <w:spacing w:line="360" w:lineRule="auto"/>
        <w:rPr>
          <w:rFonts w:ascii="Book Antiqua" w:hAnsi="Book Antiqua"/>
          <w:lang w:val="es-PR"/>
        </w:rPr>
      </w:pPr>
      <w:r w:rsidRPr="00E83786">
        <w:rPr>
          <w:rFonts w:ascii="Book Antiqua" w:hAnsi="Book Antiqua"/>
          <w:lang w:val="es-PR"/>
        </w:rPr>
        <w:t xml:space="preserve">Respetuosamente </w:t>
      </w:r>
      <w:r w:rsidR="003D4EC3" w:rsidRPr="00E83786">
        <w:rPr>
          <w:rFonts w:ascii="Book Antiqua" w:hAnsi="Book Antiqua"/>
          <w:lang w:val="es-PR"/>
        </w:rPr>
        <w:t>presentado</w:t>
      </w:r>
      <w:r w:rsidRPr="00E83786">
        <w:rPr>
          <w:rFonts w:ascii="Book Antiqua" w:hAnsi="Book Antiqua"/>
          <w:lang w:val="es-PR"/>
        </w:rPr>
        <w:t xml:space="preserve">. </w:t>
      </w:r>
      <w:r w:rsidR="004258EF" w:rsidRPr="00E83786">
        <w:rPr>
          <w:rFonts w:ascii="Book Antiqua" w:hAnsi="Book Antiqua"/>
          <w:lang w:val="es-PR"/>
        </w:rPr>
        <w:t xml:space="preserve"> </w:t>
      </w:r>
    </w:p>
    <w:p w14:paraId="41A7F898" w14:textId="77777777" w:rsidR="004258EF" w:rsidRPr="00E83786" w:rsidRDefault="004258EF" w:rsidP="004258EF">
      <w:pPr>
        <w:rPr>
          <w:rFonts w:ascii="Book Antiqua" w:hAnsi="Book Antiqua"/>
          <w:b/>
          <w:bCs/>
          <w:lang w:val="es-PR"/>
        </w:rPr>
      </w:pPr>
    </w:p>
    <w:p w14:paraId="63F8AC2B" w14:textId="77777777" w:rsidR="004258EF" w:rsidRPr="00E83786" w:rsidRDefault="004258EF" w:rsidP="004258EF">
      <w:pPr>
        <w:rPr>
          <w:rFonts w:ascii="Book Antiqua" w:hAnsi="Book Antiqua"/>
          <w:b/>
          <w:bCs/>
          <w:lang w:val="es-PR"/>
        </w:rPr>
      </w:pPr>
    </w:p>
    <w:p w14:paraId="55F1DC5D" w14:textId="0E7D4247" w:rsidR="004258EF" w:rsidRPr="00E83786" w:rsidRDefault="004258EF" w:rsidP="004258EF">
      <w:pPr>
        <w:tabs>
          <w:tab w:val="left" w:pos="-720"/>
        </w:tabs>
        <w:suppressAutoHyphens/>
        <w:rPr>
          <w:rFonts w:ascii="Book Antiqua" w:hAnsi="Book Antiqua"/>
          <w:b/>
          <w:bCs/>
          <w:smallCaps/>
          <w:lang w:val="es-PR"/>
        </w:rPr>
      </w:pPr>
      <w:r w:rsidRPr="00E83786">
        <w:rPr>
          <w:rFonts w:ascii="Book Antiqua" w:hAnsi="Book Antiqua"/>
          <w:b/>
          <w:bCs/>
          <w:smallCaps/>
          <w:lang w:val="es-PR"/>
        </w:rPr>
        <w:t>José J. Pérez Cordero</w:t>
      </w:r>
    </w:p>
    <w:p w14:paraId="050357FD" w14:textId="7664613A" w:rsidR="004258EF" w:rsidRPr="00E83786" w:rsidRDefault="004258EF" w:rsidP="004258EF">
      <w:pPr>
        <w:tabs>
          <w:tab w:val="left" w:pos="-720"/>
        </w:tabs>
        <w:suppressAutoHyphens/>
        <w:rPr>
          <w:rFonts w:ascii="Book Antiqua" w:hAnsi="Book Antiqua"/>
          <w:lang w:val="es-PR"/>
        </w:rPr>
      </w:pPr>
      <w:r w:rsidRPr="00E83786">
        <w:rPr>
          <w:rFonts w:ascii="Book Antiqua" w:hAnsi="Book Antiqua"/>
          <w:lang w:val="es-PR"/>
        </w:rPr>
        <w:t>Presidente</w:t>
      </w:r>
    </w:p>
    <w:p w14:paraId="7A4E5EE1" w14:textId="01CB0684" w:rsidR="004E629D" w:rsidRPr="00E83786" w:rsidRDefault="002371D9">
      <w:pPr>
        <w:rPr>
          <w:rFonts w:ascii="Book Antiqua" w:hAnsi="Book Antiqua"/>
          <w:lang w:val="es-PR"/>
        </w:rPr>
      </w:pPr>
      <w:r w:rsidRPr="00E83786">
        <w:rPr>
          <w:rFonts w:ascii="Book Antiqua" w:hAnsi="Book Antiqua"/>
          <w:lang w:val="es-PR"/>
        </w:rPr>
        <w:t>Comi</w:t>
      </w:r>
      <w:r w:rsidR="00AB57CE" w:rsidRPr="00E83786">
        <w:rPr>
          <w:rFonts w:ascii="Book Antiqua" w:hAnsi="Book Antiqua"/>
          <w:lang w:val="es-PR"/>
        </w:rPr>
        <w:t>sión de lo Jurídico</w:t>
      </w:r>
    </w:p>
    <w:sectPr w:rsidR="004E629D" w:rsidRPr="00E83786" w:rsidSect="004258EF">
      <w:headerReference w:type="even" r:id="rId11"/>
      <w:headerReference w:type="default" r:id="rId12"/>
      <w:footerReference w:type="even" r:id="rId13"/>
      <w:headerReference w:type="first" r:id="rId14"/>
      <w:footerReference w:type="first" r:id="rId15"/>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583DF" w14:textId="77777777" w:rsidR="006D2E50" w:rsidRDefault="006D2E50" w:rsidP="004258EF">
      <w:r>
        <w:separator/>
      </w:r>
    </w:p>
  </w:endnote>
  <w:endnote w:type="continuationSeparator" w:id="0">
    <w:p w14:paraId="5C3CAE86" w14:textId="77777777" w:rsidR="006D2E50" w:rsidRDefault="006D2E50" w:rsidP="0042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025" w14:textId="77777777" w:rsidR="004258EF" w:rsidRDefault="004258EF">
    <w:pPr>
      <w:pStyle w:val="Footer"/>
      <w:jc w:val="center"/>
    </w:pPr>
  </w:p>
  <w:p w14:paraId="1D3C59DA" w14:textId="77777777" w:rsidR="004258EF" w:rsidRDefault="00425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9F4" w14:textId="77777777" w:rsidR="004258EF" w:rsidRDefault="004258EF">
    <w:pPr>
      <w:pStyle w:val="Footer"/>
      <w:jc w:val="center"/>
    </w:pPr>
  </w:p>
  <w:p w14:paraId="0E5BA5B4" w14:textId="77777777" w:rsidR="004258EF" w:rsidRDefault="0042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A915C" w14:textId="77777777" w:rsidR="006D2E50" w:rsidRDefault="006D2E50" w:rsidP="004258EF">
      <w:r>
        <w:separator/>
      </w:r>
    </w:p>
  </w:footnote>
  <w:footnote w:type="continuationSeparator" w:id="0">
    <w:p w14:paraId="08EC6157" w14:textId="77777777" w:rsidR="006D2E50" w:rsidRDefault="006D2E50" w:rsidP="004258EF">
      <w:r>
        <w:continuationSeparator/>
      </w:r>
    </w:p>
  </w:footnote>
  <w:footnote w:id="1">
    <w:p w14:paraId="76EAD3AC" w14:textId="69A18107" w:rsidR="00654001" w:rsidRPr="00654001" w:rsidRDefault="00654001">
      <w:pPr>
        <w:pStyle w:val="FootnoteText"/>
        <w:rPr>
          <w:lang w:val="es-PR"/>
        </w:rPr>
      </w:pPr>
      <w:r>
        <w:rPr>
          <w:rStyle w:val="FootnoteReference"/>
        </w:rPr>
        <w:footnoteRef/>
      </w:r>
      <w:r w:rsidRPr="00654001">
        <w:rPr>
          <w:lang w:val="es-PR"/>
        </w:rPr>
        <w:t xml:space="preserve"> </w:t>
      </w:r>
      <w:r>
        <w:rPr>
          <w:lang w:val="es-PR"/>
        </w:rPr>
        <w:t>C</w:t>
      </w:r>
      <w:r w:rsidRPr="00654001">
        <w:rPr>
          <w:lang w:val="es-PR"/>
        </w:rPr>
        <w:t xml:space="preserve">onocida como </w:t>
      </w:r>
      <w:r w:rsidRPr="00654001">
        <w:rPr>
          <w:i/>
          <w:iCs/>
          <w:lang w:val="es-PR"/>
        </w:rPr>
        <w:t>Ley para la Prevención e Intervención con la Violencia Doméstica</w:t>
      </w:r>
      <w:r>
        <w:rPr>
          <w:lang w:val="es-PR"/>
        </w:rPr>
        <w:t>.</w:t>
      </w:r>
    </w:p>
  </w:footnote>
  <w:footnote w:id="2">
    <w:p w14:paraId="5C7CBCA1" w14:textId="77777777" w:rsidR="008E61AB" w:rsidRPr="003C4DB7" w:rsidRDefault="008E61AB" w:rsidP="003C4DB7">
      <w:pPr>
        <w:pStyle w:val="FootnoteText"/>
        <w:spacing w:after="60"/>
        <w:rPr>
          <w:rFonts w:ascii="Book Antiqua" w:hAnsi="Book Antiqua"/>
          <w:lang w:val="es-PR"/>
        </w:rPr>
      </w:pPr>
      <w:r w:rsidRPr="003C4DB7">
        <w:rPr>
          <w:rStyle w:val="FootnoteReference"/>
          <w:rFonts w:ascii="Book Antiqua" w:hAnsi="Book Antiqua"/>
        </w:rPr>
        <w:footnoteRef/>
      </w:r>
      <w:r w:rsidRPr="003C4DB7">
        <w:rPr>
          <w:rFonts w:ascii="Book Antiqua" w:hAnsi="Book Antiqua"/>
          <w:lang w:val="es-PR"/>
        </w:rPr>
        <w:t xml:space="preserve"> https://www.primerahora.com/noticias/policia-tribunales/notas/que-es-un-centro-de-desvio-para-la-violencia-de-genero/</w:t>
      </w:r>
    </w:p>
  </w:footnote>
  <w:footnote w:id="3">
    <w:p w14:paraId="487E2AC5" w14:textId="62F519CB" w:rsidR="008813BD" w:rsidRPr="003C4DB7" w:rsidRDefault="008813BD" w:rsidP="003C4DB7">
      <w:pPr>
        <w:pStyle w:val="FootnoteText"/>
        <w:spacing w:after="60"/>
        <w:rPr>
          <w:rFonts w:ascii="Book Antiqua" w:hAnsi="Book Antiqua"/>
          <w:lang w:val="es-PR"/>
        </w:rPr>
      </w:pPr>
      <w:r w:rsidRPr="003C4DB7">
        <w:rPr>
          <w:rStyle w:val="FootnoteReference"/>
          <w:rFonts w:ascii="Book Antiqua" w:hAnsi="Book Antiqua"/>
        </w:rPr>
        <w:footnoteRef/>
      </w:r>
      <w:r w:rsidRPr="003C4DB7">
        <w:rPr>
          <w:rFonts w:ascii="Book Antiqua" w:hAnsi="Book Antiqua"/>
          <w:lang w:val="es-PR"/>
        </w:rPr>
        <w:t xml:space="preserve"> Esta </w:t>
      </w:r>
      <w:r w:rsidR="003C4DB7">
        <w:rPr>
          <w:rFonts w:ascii="Book Antiqua" w:hAnsi="Book Antiqua"/>
          <w:lang w:val="es-PR"/>
        </w:rPr>
        <w:t>c</w:t>
      </w:r>
      <w:r w:rsidRPr="003C4DB7">
        <w:rPr>
          <w:rFonts w:ascii="Book Antiqua" w:hAnsi="Book Antiqua"/>
          <w:lang w:val="es-PR"/>
        </w:rPr>
        <w:t xml:space="preserve">omisión solicitó la postura del Colegio de </w:t>
      </w:r>
      <w:proofErr w:type="gramStart"/>
      <w:r w:rsidRPr="003C4DB7">
        <w:rPr>
          <w:rFonts w:ascii="Book Antiqua" w:hAnsi="Book Antiqua"/>
          <w:lang w:val="es-PR"/>
        </w:rPr>
        <w:t>Abogados y Abogadas</w:t>
      </w:r>
      <w:proofErr w:type="gramEnd"/>
      <w:r w:rsidRPr="003C4DB7">
        <w:rPr>
          <w:rFonts w:ascii="Book Antiqua" w:hAnsi="Book Antiqua"/>
          <w:lang w:val="es-PR"/>
        </w:rPr>
        <w:t xml:space="preserve"> de </w:t>
      </w:r>
      <w:r w:rsidR="00B3607A" w:rsidRPr="003C4DB7">
        <w:rPr>
          <w:rFonts w:ascii="Book Antiqua" w:hAnsi="Book Antiqua"/>
          <w:lang w:val="es-PR"/>
        </w:rPr>
        <w:t>Puerto Rico, quien no compareció al momento de presentarse este informe.</w:t>
      </w:r>
    </w:p>
  </w:footnote>
  <w:footnote w:id="4">
    <w:p w14:paraId="4D0414A2" w14:textId="7106DC17" w:rsidR="008C74E5" w:rsidRPr="003C4DB7" w:rsidRDefault="008C74E5" w:rsidP="003C4DB7">
      <w:pPr>
        <w:pStyle w:val="FootnoteText"/>
        <w:spacing w:after="60"/>
        <w:rPr>
          <w:rFonts w:ascii="Book Antiqua" w:hAnsi="Book Antiqua"/>
          <w:lang w:val="es-PR"/>
        </w:rPr>
      </w:pPr>
      <w:r w:rsidRPr="003C4DB7">
        <w:rPr>
          <w:rStyle w:val="FootnoteReference"/>
          <w:rFonts w:ascii="Book Antiqua" w:hAnsi="Book Antiqua"/>
        </w:rPr>
        <w:footnoteRef/>
      </w:r>
      <w:r w:rsidRPr="003C4DB7">
        <w:rPr>
          <w:rFonts w:ascii="Book Antiqua" w:hAnsi="Book Antiqua"/>
          <w:lang w:val="es-PR"/>
        </w:rPr>
        <w:t xml:space="preserve"> </w:t>
      </w:r>
      <w:r w:rsidR="00625D88" w:rsidRPr="003C4DB7">
        <w:rPr>
          <w:rFonts w:ascii="Book Antiqua" w:hAnsi="Book Antiqua"/>
          <w:lang w:val="es-PR"/>
        </w:rPr>
        <w:t>157 DPR 1 (2002).</w:t>
      </w:r>
    </w:p>
  </w:footnote>
  <w:footnote w:id="5">
    <w:p w14:paraId="203ED8FD" w14:textId="4B5E9AD5" w:rsidR="008C74E5" w:rsidRPr="003C4DB7" w:rsidRDefault="008C74E5" w:rsidP="003C4DB7">
      <w:pPr>
        <w:pStyle w:val="FootnoteText"/>
        <w:spacing w:after="60"/>
        <w:rPr>
          <w:rFonts w:ascii="Book Antiqua" w:hAnsi="Book Antiqua"/>
          <w:lang w:val="es-PR"/>
        </w:rPr>
      </w:pPr>
      <w:r w:rsidRPr="003C4DB7">
        <w:rPr>
          <w:rStyle w:val="FootnoteReference"/>
          <w:rFonts w:ascii="Book Antiqua" w:hAnsi="Book Antiqua"/>
        </w:rPr>
        <w:footnoteRef/>
      </w:r>
      <w:r w:rsidRPr="003C4DB7">
        <w:rPr>
          <w:rFonts w:ascii="Book Antiqua" w:hAnsi="Book Antiqua"/>
          <w:lang w:val="es-PR"/>
        </w:rPr>
        <w:t xml:space="preserve"> </w:t>
      </w:r>
      <w:r w:rsidR="00490D28" w:rsidRPr="003C4DB7">
        <w:rPr>
          <w:rFonts w:ascii="Book Antiqua" w:hAnsi="Book Antiqua"/>
          <w:lang w:val="es-PR"/>
        </w:rPr>
        <w:t>170 DPR 105 (2007).</w:t>
      </w:r>
    </w:p>
  </w:footnote>
  <w:footnote w:id="6">
    <w:p w14:paraId="76C8EF11" w14:textId="07F14C95" w:rsidR="00AD0314" w:rsidRPr="00AD0314" w:rsidRDefault="00AD0314" w:rsidP="003C4DB7">
      <w:pPr>
        <w:pStyle w:val="FootnoteText"/>
        <w:spacing w:after="60"/>
        <w:rPr>
          <w:lang w:val="es-PR"/>
        </w:rPr>
      </w:pPr>
      <w:r w:rsidRPr="003C4DB7">
        <w:rPr>
          <w:rStyle w:val="FootnoteReference"/>
          <w:rFonts w:ascii="Book Antiqua" w:hAnsi="Book Antiqua"/>
        </w:rPr>
        <w:footnoteRef/>
      </w:r>
      <w:r w:rsidRPr="003C4DB7">
        <w:rPr>
          <w:rFonts w:ascii="Book Antiqua" w:hAnsi="Book Antiqua"/>
          <w:lang w:val="es-PR"/>
        </w:rPr>
        <w:t xml:space="preserve"> </w:t>
      </w:r>
      <w:r w:rsidR="008533CC" w:rsidRPr="003C4DB7">
        <w:rPr>
          <w:rFonts w:ascii="Book Antiqua" w:hAnsi="Book Antiqua"/>
          <w:lang w:val="es-PR"/>
        </w:rPr>
        <w:t>El Senado incorporó l</w:t>
      </w:r>
      <w:r w:rsidRPr="003C4DB7">
        <w:rPr>
          <w:rFonts w:ascii="Book Antiqua" w:hAnsi="Book Antiqua"/>
          <w:lang w:val="es-PR"/>
        </w:rPr>
        <w:t xml:space="preserve">os referidos datos y la </w:t>
      </w:r>
      <w:r w:rsidR="001D5BAF" w:rsidRPr="003C4DB7">
        <w:rPr>
          <w:rFonts w:ascii="Book Antiqua" w:hAnsi="Book Antiqua"/>
          <w:lang w:val="es-PR"/>
        </w:rPr>
        <w:t>jurisprudencia reseñada</w:t>
      </w:r>
      <w:r w:rsidR="008533CC" w:rsidRPr="003C4DB7">
        <w:rPr>
          <w:rFonts w:ascii="Book Antiqua" w:hAnsi="Book Antiqua"/>
          <w:lang w:val="es-PR"/>
        </w:rPr>
        <w:t xml:space="preserve"> en la exposición de motivos de la medida.</w:t>
      </w:r>
      <w:r w:rsidR="001D5BAF">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3D90" w14:textId="77777777" w:rsidR="004258EF" w:rsidRPr="007B4C52" w:rsidRDefault="004258EF"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Pr>
        <w:rFonts w:ascii="Book Antiqua" w:hAnsi="Book Antiqua"/>
        <w:i/>
        <w:iCs/>
        <w:sz w:val="20"/>
        <w:lang w:val="es-PR"/>
      </w:rPr>
      <w:t>P. del S. 56</w:t>
    </w:r>
  </w:p>
  <w:p w14:paraId="31479761" w14:textId="77777777" w:rsidR="004258EF" w:rsidRDefault="004258EF"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22872474" w14:textId="77777777" w:rsidR="004258EF" w:rsidRPr="004408DF" w:rsidRDefault="004258EF"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358E432B" w14:textId="77777777" w:rsidR="004258EF" w:rsidRPr="004408DF" w:rsidRDefault="004258EF">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863A" w14:textId="5533733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Cámara de Representantes de Puerto Rico</w:t>
    </w:r>
  </w:p>
  <w:p w14:paraId="5A270684" w14:textId="789DBCF2"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Comisión de lo Jurídico</w:t>
    </w:r>
  </w:p>
  <w:p w14:paraId="5DD9ECA5" w14:textId="59D39D1E"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Informe Positivo sobre el P. de</w:t>
    </w:r>
    <w:r w:rsidR="00F43C58">
      <w:rPr>
        <w:rFonts w:ascii="Century Gothic" w:hAnsi="Century Gothic"/>
        <w:sz w:val="18"/>
        <w:szCs w:val="18"/>
        <w:lang w:val="es-PR"/>
      </w:rPr>
      <w:t>l S.</w:t>
    </w:r>
    <w:r w:rsidRPr="004258EF">
      <w:rPr>
        <w:rFonts w:ascii="Century Gothic" w:hAnsi="Century Gothic"/>
        <w:sz w:val="18"/>
        <w:szCs w:val="18"/>
        <w:lang w:val="es-PR"/>
      </w:rPr>
      <w:t xml:space="preserve"> </w:t>
    </w:r>
    <w:r w:rsidR="00F43C58">
      <w:rPr>
        <w:rFonts w:ascii="Century Gothic" w:hAnsi="Century Gothic"/>
        <w:sz w:val="18"/>
        <w:szCs w:val="18"/>
        <w:lang w:val="es-PR"/>
      </w:rPr>
      <w:t>6</w:t>
    </w:r>
    <w:r w:rsidR="001E59CB">
      <w:rPr>
        <w:rFonts w:ascii="Century Gothic" w:hAnsi="Century Gothic"/>
        <w:sz w:val="18"/>
        <w:szCs w:val="18"/>
        <w:lang w:val="es-PR"/>
      </w:rPr>
      <w:t>09</w:t>
    </w:r>
  </w:p>
  <w:p w14:paraId="3321BB85" w14:textId="77777777" w:rsidR="004258EF" w:rsidRPr="004258EF" w:rsidRDefault="004258EF" w:rsidP="004258EF">
    <w:pPr>
      <w:pStyle w:val="Header"/>
      <w:rPr>
        <w:rFonts w:ascii="Book Antiqua" w:hAnsi="Book Antiqua"/>
        <w:b/>
        <w:bCs/>
        <w:sz w:val="20"/>
        <w:lang w:val="es-PR"/>
      </w:rPr>
    </w:pPr>
    <w:r w:rsidRPr="004258EF">
      <w:rPr>
        <w:rFonts w:ascii="Book Antiqua" w:hAnsi="Book Antiqua"/>
        <w:b/>
        <w:bCs/>
        <w:sz w:val="20"/>
        <w:lang w:val="es-PR"/>
      </w:rPr>
      <w:t xml:space="preserve">Página </w:t>
    </w:r>
    <w:r w:rsidRPr="004258EF">
      <w:rPr>
        <w:rFonts w:ascii="Book Antiqua" w:hAnsi="Book Antiqua"/>
        <w:b/>
        <w:bCs/>
        <w:sz w:val="20"/>
        <w:lang w:val="es-PR"/>
      </w:rPr>
      <w:fldChar w:fldCharType="begin"/>
    </w:r>
    <w:r w:rsidRPr="004258EF">
      <w:rPr>
        <w:rFonts w:ascii="Book Antiqua" w:hAnsi="Book Antiqua"/>
        <w:b/>
        <w:bCs/>
        <w:sz w:val="20"/>
        <w:lang w:val="es-PR"/>
      </w:rPr>
      <w:instrText xml:space="preserve"> PAGE   \* MERGEFORMAT </w:instrText>
    </w:r>
    <w:r w:rsidRPr="004258EF">
      <w:rPr>
        <w:rFonts w:ascii="Book Antiqua" w:hAnsi="Book Antiqua"/>
        <w:b/>
        <w:bCs/>
        <w:sz w:val="20"/>
        <w:lang w:val="es-PR"/>
      </w:rPr>
      <w:fldChar w:fldCharType="separate"/>
    </w:r>
    <w:r w:rsidRPr="004258EF">
      <w:rPr>
        <w:rFonts w:ascii="Book Antiqua" w:hAnsi="Book Antiqua"/>
        <w:b/>
        <w:bCs/>
        <w:noProof/>
        <w:sz w:val="20"/>
        <w:lang w:val="es-PR"/>
      </w:rPr>
      <w:t>1</w:t>
    </w:r>
    <w:r w:rsidRPr="004258EF">
      <w:rPr>
        <w:rFonts w:ascii="Book Antiqua" w:hAnsi="Book Antiqua"/>
        <w:b/>
        <w:bCs/>
        <w:noProof/>
        <w:sz w:val="20"/>
        <w:lang w:val="es-PR"/>
      </w:rPr>
      <w:fldChar w:fldCharType="end"/>
    </w:r>
  </w:p>
  <w:p w14:paraId="3023A360" w14:textId="77777777" w:rsidR="004258EF" w:rsidRPr="007B4C52" w:rsidRDefault="004258EF"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8E5BD" w14:textId="77777777" w:rsidR="004258EF" w:rsidRDefault="004258EF" w:rsidP="00C760D6">
    <w:pPr>
      <w:pStyle w:val="Header"/>
    </w:pPr>
  </w:p>
  <w:p w14:paraId="7E82425F" w14:textId="77777777" w:rsidR="004258EF" w:rsidRDefault="00425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868"/>
    <w:multiLevelType w:val="hybridMultilevel"/>
    <w:tmpl w:val="40E056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612ED4"/>
    <w:multiLevelType w:val="hybridMultilevel"/>
    <w:tmpl w:val="BAC25180"/>
    <w:lvl w:ilvl="0" w:tplc="266C7554">
      <w:start w:val="1"/>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8760">
    <w:abstractNumId w:val="0"/>
  </w:num>
  <w:num w:numId="2" w16cid:durableId="1315719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EF"/>
    <w:rsid w:val="000019EB"/>
    <w:rsid w:val="00004B50"/>
    <w:rsid w:val="00004CB6"/>
    <w:rsid w:val="00004CB7"/>
    <w:rsid w:val="000055D1"/>
    <w:rsid w:val="0001250D"/>
    <w:rsid w:val="00014BC2"/>
    <w:rsid w:val="000158C5"/>
    <w:rsid w:val="00020D13"/>
    <w:rsid w:val="00026372"/>
    <w:rsid w:val="00026907"/>
    <w:rsid w:val="000274B4"/>
    <w:rsid w:val="00030500"/>
    <w:rsid w:val="00040488"/>
    <w:rsid w:val="00047E38"/>
    <w:rsid w:val="0005120A"/>
    <w:rsid w:val="00051AD1"/>
    <w:rsid w:val="00052A9A"/>
    <w:rsid w:val="00052B16"/>
    <w:rsid w:val="000538E3"/>
    <w:rsid w:val="00055822"/>
    <w:rsid w:val="00066E1C"/>
    <w:rsid w:val="00066FAB"/>
    <w:rsid w:val="00070DEA"/>
    <w:rsid w:val="00073569"/>
    <w:rsid w:val="0007630E"/>
    <w:rsid w:val="000765A8"/>
    <w:rsid w:val="00077B02"/>
    <w:rsid w:val="0009362C"/>
    <w:rsid w:val="000B737F"/>
    <w:rsid w:val="000B7A9B"/>
    <w:rsid w:val="000C0B3E"/>
    <w:rsid w:val="000C43B5"/>
    <w:rsid w:val="000C49E8"/>
    <w:rsid w:val="000C6646"/>
    <w:rsid w:val="000D031B"/>
    <w:rsid w:val="000D1D3D"/>
    <w:rsid w:val="000D3C97"/>
    <w:rsid w:val="000D57C8"/>
    <w:rsid w:val="000D5969"/>
    <w:rsid w:val="000E3915"/>
    <w:rsid w:val="000E4C6A"/>
    <w:rsid w:val="000F4C22"/>
    <w:rsid w:val="000F78FD"/>
    <w:rsid w:val="001107B6"/>
    <w:rsid w:val="00111215"/>
    <w:rsid w:val="00111436"/>
    <w:rsid w:val="001137BB"/>
    <w:rsid w:val="00113DD5"/>
    <w:rsid w:val="00116C21"/>
    <w:rsid w:val="001203B7"/>
    <w:rsid w:val="00127BC2"/>
    <w:rsid w:val="00130E13"/>
    <w:rsid w:val="001317CD"/>
    <w:rsid w:val="00132EB4"/>
    <w:rsid w:val="00135B80"/>
    <w:rsid w:val="00135EF9"/>
    <w:rsid w:val="001360E6"/>
    <w:rsid w:val="00136BE1"/>
    <w:rsid w:val="001413D7"/>
    <w:rsid w:val="0015255D"/>
    <w:rsid w:val="00162322"/>
    <w:rsid w:val="00180098"/>
    <w:rsid w:val="0018179E"/>
    <w:rsid w:val="0018208B"/>
    <w:rsid w:val="001836EB"/>
    <w:rsid w:val="00191484"/>
    <w:rsid w:val="00192823"/>
    <w:rsid w:val="00195D1E"/>
    <w:rsid w:val="00197218"/>
    <w:rsid w:val="001A13CE"/>
    <w:rsid w:val="001C11FD"/>
    <w:rsid w:val="001C41BF"/>
    <w:rsid w:val="001C4902"/>
    <w:rsid w:val="001D0103"/>
    <w:rsid w:val="001D081E"/>
    <w:rsid w:val="001D13FD"/>
    <w:rsid w:val="001D5BAF"/>
    <w:rsid w:val="001E59CB"/>
    <w:rsid w:val="001E5AEA"/>
    <w:rsid w:val="001E5B00"/>
    <w:rsid w:val="001F08D1"/>
    <w:rsid w:val="001F139E"/>
    <w:rsid w:val="001F5258"/>
    <w:rsid w:val="001F6910"/>
    <w:rsid w:val="001F7551"/>
    <w:rsid w:val="002053E6"/>
    <w:rsid w:val="00210AC1"/>
    <w:rsid w:val="00222DAC"/>
    <w:rsid w:val="0022300A"/>
    <w:rsid w:val="00227C90"/>
    <w:rsid w:val="00231DE8"/>
    <w:rsid w:val="0023655B"/>
    <w:rsid w:val="002371D9"/>
    <w:rsid w:val="00237908"/>
    <w:rsid w:val="002410CC"/>
    <w:rsid w:val="00241390"/>
    <w:rsid w:val="00245EF3"/>
    <w:rsid w:val="0025236C"/>
    <w:rsid w:val="00252D49"/>
    <w:rsid w:val="00257A64"/>
    <w:rsid w:val="0026058A"/>
    <w:rsid w:val="00262CB6"/>
    <w:rsid w:val="002636E7"/>
    <w:rsid w:val="0027041D"/>
    <w:rsid w:val="00272941"/>
    <w:rsid w:val="00272B33"/>
    <w:rsid w:val="002766A0"/>
    <w:rsid w:val="002871A3"/>
    <w:rsid w:val="00290AF6"/>
    <w:rsid w:val="0029185C"/>
    <w:rsid w:val="002A01D3"/>
    <w:rsid w:val="002A54D4"/>
    <w:rsid w:val="002A73EE"/>
    <w:rsid w:val="002B270F"/>
    <w:rsid w:val="002B67E5"/>
    <w:rsid w:val="002B7591"/>
    <w:rsid w:val="002C1FE3"/>
    <w:rsid w:val="002C4978"/>
    <w:rsid w:val="002E25F6"/>
    <w:rsid w:val="002E5612"/>
    <w:rsid w:val="002E72A9"/>
    <w:rsid w:val="002F2141"/>
    <w:rsid w:val="003018D2"/>
    <w:rsid w:val="00302FC7"/>
    <w:rsid w:val="003147D9"/>
    <w:rsid w:val="00314E78"/>
    <w:rsid w:val="0031724F"/>
    <w:rsid w:val="00320FCE"/>
    <w:rsid w:val="00321936"/>
    <w:rsid w:val="0032449C"/>
    <w:rsid w:val="00330931"/>
    <w:rsid w:val="003356AE"/>
    <w:rsid w:val="00335961"/>
    <w:rsid w:val="00335F2B"/>
    <w:rsid w:val="003369CB"/>
    <w:rsid w:val="00336ADA"/>
    <w:rsid w:val="00337E47"/>
    <w:rsid w:val="00343CAB"/>
    <w:rsid w:val="00350053"/>
    <w:rsid w:val="00361CBC"/>
    <w:rsid w:val="003621FC"/>
    <w:rsid w:val="00366F70"/>
    <w:rsid w:val="00370332"/>
    <w:rsid w:val="00372E08"/>
    <w:rsid w:val="00372F6E"/>
    <w:rsid w:val="00374847"/>
    <w:rsid w:val="00375385"/>
    <w:rsid w:val="00377D4C"/>
    <w:rsid w:val="003800D5"/>
    <w:rsid w:val="00380C12"/>
    <w:rsid w:val="00391920"/>
    <w:rsid w:val="003924B2"/>
    <w:rsid w:val="003933AC"/>
    <w:rsid w:val="0039658A"/>
    <w:rsid w:val="003A0C27"/>
    <w:rsid w:val="003A4B3F"/>
    <w:rsid w:val="003A66C7"/>
    <w:rsid w:val="003A7864"/>
    <w:rsid w:val="003B0DBE"/>
    <w:rsid w:val="003B5115"/>
    <w:rsid w:val="003B5F63"/>
    <w:rsid w:val="003B60E8"/>
    <w:rsid w:val="003B60EC"/>
    <w:rsid w:val="003C2E27"/>
    <w:rsid w:val="003C4DB7"/>
    <w:rsid w:val="003C7550"/>
    <w:rsid w:val="003D3AF5"/>
    <w:rsid w:val="003D479F"/>
    <w:rsid w:val="003D4C0F"/>
    <w:rsid w:val="003D4EC3"/>
    <w:rsid w:val="003E27ED"/>
    <w:rsid w:val="003E3336"/>
    <w:rsid w:val="003E789B"/>
    <w:rsid w:val="003F2A7A"/>
    <w:rsid w:val="003F30BA"/>
    <w:rsid w:val="003F69DE"/>
    <w:rsid w:val="00415048"/>
    <w:rsid w:val="00416FE7"/>
    <w:rsid w:val="00423930"/>
    <w:rsid w:val="00425024"/>
    <w:rsid w:val="004258EF"/>
    <w:rsid w:val="004315D8"/>
    <w:rsid w:val="004332FD"/>
    <w:rsid w:val="00441EF3"/>
    <w:rsid w:val="00441F23"/>
    <w:rsid w:val="004441C3"/>
    <w:rsid w:val="00456133"/>
    <w:rsid w:val="00457E5B"/>
    <w:rsid w:val="0046412B"/>
    <w:rsid w:val="004643BA"/>
    <w:rsid w:val="00466B57"/>
    <w:rsid w:val="00473B0E"/>
    <w:rsid w:val="0047585C"/>
    <w:rsid w:val="00475D6B"/>
    <w:rsid w:val="0048027D"/>
    <w:rsid w:val="004815DE"/>
    <w:rsid w:val="0049007C"/>
    <w:rsid w:val="00490D28"/>
    <w:rsid w:val="00491C21"/>
    <w:rsid w:val="004924C1"/>
    <w:rsid w:val="00492872"/>
    <w:rsid w:val="00494CCA"/>
    <w:rsid w:val="00495D4B"/>
    <w:rsid w:val="004A08A8"/>
    <w:rsid w:val="004A5800"/>
    <w:rsid w:val="004B3BB9"/>
    <w:rsid w:val="004B49B5"/>
    <w:rsid w:val="004B74A9"/>
    <w:rsid w:val="004B7840"/>
    <w:rsid w:val="004D024E"/>
    <w:rsid w:val="004D066C"/>
    <w:rsid w:val="004E1BFA"/>
    <w:rsid w:val="004E410E"/>
    <w:rsid w:val="004E561E"/>
    <w:rsid w:val="004E629D"/>
    <w:rsid w:val="004E682A"/>
    <w:rsid w:val="004E6A3E"/>
    <w:rsid w:val="004E7650"/>
    <w:rsid w:val="004F1D54"/>
    <w:rsid w:val="004F4001"/>
    <w:rsid w:val="004F660E"/>
    <w:rsid w:val="00506958"/>
    <w:rsid w:val="00531A66"/>
    <w:rsid w:val="00531F22"/>
    <w:rsid w:val="00535C87"/>
    <w:rsid w:val="00537783"/>
    <w:rsid w:val="00540A4D"/>
    <w:rsid w:val="00540AA6"/>
    <w:rsid w:val="00546F62"/>
    <w:rsid w:val="00560567"/>
    <w:rsid w:val="00563180"/>
    <w:rsid w:val="00566FBA"/>
    <w:rsid w:val="00567177"/>
    <w:rsid w:val="005723D8"/>
    <w:rsid w:val="00575329"/>
    <w:rsid w:val="00582E92"/>
    <w:rsid w:val="00584A24"/>
    <w:rsid w:val="005944DF"/>
    <w:rsid w:val="00597B9E"/>
    <w:rsid w:val="005A0E7F"/>
    <w:rsid w:val="005A240B"/>
    <w:rsid w:val="005A5DE5"/>
    <w:rsid w:val="005A64B8"/>
    <w:rsid w:val="005A71E4"/>
    <w:rsid w:val="005B45E5"/>
    <w:rsid w:val="005B51C1"/>
    <w:rsid w:val="005C03ED"/>
    <w:rsid w:val="005D317A"/>
    <w:rsid w:val="005D57E6"/>
    <w:rsid w:val="005E116A"/>
    <w:rsid w:val="005E139D"/>
    <w:rsid w:val="005E3093"/>
    <w:rsid w:val="005E5C40"/>
    <w:rsid w:val="005F3862"/>
    <w:rsid w:val="005F6079"/>
    <w:rsid w:val="005F668E"/>
    <w:rsid w:val="0060331F"/>
    <w:rsid w:val="00606332"/>
    <w:rsid w:val="00607896"/>
    <w:rsid w:val="006100F3"/>
    <w:rsid w:val="00615A62"/>
    <w:rsid w:val="006231A8"/>
    <w:rsid w:val="00624360"/>
    <w:rsid w:val="00625D88"/>
    <w:rsid w:val="00626A17"/>
    <w:rsid w:val="00627CF8"/>
    <w:rsid w:val="00633E23"/>
    <w:rsid w:val="0063520C"/>
    <w:rsid w:val="006400A7"/>
    <w:rsid w:val="006430AC"/>
    <w:rsid w:val="006430AD"/>
    <w:rsid w:val="00653058"/>
    <w:rsid w:val="00654001"/>
    <w:rsid w:val="00660DBC"/>
    <w:rsid w:val="00662A05"/>
    <w:rsid w:val="00671947"/>
    <w:rsid w:val="0067564C"/>
    <w:rsid w:val="00680D16"/>
    <w:rsid w:val="00682604"/>
    <w:rsid w:val="006829EA"/>
    <w:rsid w:val="00683898"/>
    <w:rsid w:val="006850E3"/>
    <w:rsid w:val="00687C88"/>
    <w:rsid w:val="00692181"/>
    <w:rsid w:val="00693546"/>
    <w:rsid w:val="00695E5C"/>
    <w:rsid w:val="0069677E"/>
    <w:rsid w:val="006974EB"/>
    <w:rsid w:val="006A1D7F"/>
    <w:rsid w:val="006A214D"/>
    <w:rsid w:val="006A2AE3"/>
    <w:rsid w:val="006A5E35"/>
    <w:rsid w:val="006B0CE5"/>
    <w:rsid w:val="006B209C"/>
    <w:rsid w:val="006B4E12"/>
    <w:rsid w:val="006B6516"/>
    <w:rsid w:val="006C3D48"/>
    <w:rsid w:val="006C7288"/>
    <w:rsid w:val="006D2584"/>
    <w:rsid w:val="006D2E50"/>
    <w:rsid w:val="006D3AE4"/>
    <w:rsid w:val="006E0853"/>
    <w:rsid w:val="006E25DC"/>
    <w:rsid w:val="006E5BE2"/>
    <w:rsid w:val="006E5C54"/>
    <w:rsid w:val="006E656A"/>
    <w:rsid w:val="006F0C27"/>
    <w:rsid w:val="006F2196"/>
    <w:rsid w:val="006F482D"/>
    <w:rsid w:val="006F499E"/>
    <w:rsid w:val="007004A2"/>
    <w:rsid w:val="00706831"/>
    <w:rsid w:val="00707767"/>
    <w:rsid w:val="0071008A"/>
    <w:rsid w:val="007151E6"/>
    <w:rsid w:val="00727DF7"/>
    <w:rsid w:val="00735EE7"/>
    <w:rsid w:val="007363AB"/>
    <w:rsid w:val="00741F5B"/>
    <w:rsid w:val="00743128"/>
    <w:rsid w:val="007458D9"/>
    <w:rsid w:val="00745921"/>
    <w:rsid w:val="007530C9"/>
    <w:rsid w:val="0075504C"/>
    <w:rsid w:val="007649CE"/>
    <w:rsid w:val="00765A1D"/>
    <w:rsid w:val="00770043"/>
    <w:rsid w:val="007726FB"/>
    <w:rsid w:val="0078583C"/>
    <w:rsid w:val="00796496"/>
    <w:rsid w:val="00797F60"/>
    <w:rsid w:val="007A435B"/>
    <w:rsid w:val="007A7190"/>
    <w:rsid w:val="007B5BC7"/>
    <w:rsid w:val="007B5EE9"/>
    <w:rsid w:val="007B7A1D"/>
    <w:rsid w:val="007C307D"/>
    <w:rsid w:val="007D0747"/>
    <w:rsid w:val="007E7AFD"/>
    <w:rsid w:val="00812D37"/>
    <w:rsid w:val="00813288"/>
    <w:rsid w:val="00814F22"/>
    <w:rsid w:val="00822C20"/>
    <w:rsid w:val="0083305E"/>
    <w:rsid w:val="0083513D"/>
    <w:rsid w:val="008359CF"/>
    <w:rsid w:val="00840079"/>
    <w:rsid w:val="00841B92"/>
    <w:rsid w:val="00843661"/>
    <w:rsid w:val="008527D6"/>
    <w:rsid w:val="008533CC"/>
    <w:rsid w:val="00853C77"/>
    <w:rsid w:val="008650AD"/>
    <w:rsid w:val="008727D6"/>
    <w:rsid w:val="00876139"/>
    <w:rsid w:val="00876766"/>
    <w:rsid w:val="008809CF"/>
    <w:rsid w:val="008813BD"/>
    <w:rsid w:val="00885AF8"/>
    <w:rsid w:val="008939D1"/>
    <w:rsid w:val="00893AAA"/>
    <w:rsid w:val="008A0B68"/>
    <w:rsid w:val="008A31E8"/>
    <w:rsid w:val="008A602E"/>
    <w:rsid w:val="008B162C"/>
    <w:rsid w:val="008B1680"/>
    <w:rsid w:val="008B2852"/>
    <w:rsid w:val="008B4231"/>
    <w:rsid w:val="008C6124"/>
    <w:rsid w:val="008C629A"/>
    <w:rsid w:val="008C74E5"/>
    <w:rsid w:val="008E102A"/>
    <w:rsid w:val="008E2778"/>
    <w:rsid w:val="008E61AB"/>
    <w:rsid w:val="00901F7E"/>
    <w:rsid w:val="009052FD"/>
    <w:rsid w:val="00906C62"/>
    <w:rsid w:val="00907650"/>
    <w:rsid w:val="009125D1"/>
    <w:rsid w:val="0091380B"/>
    <w:rsid w:val="0092703C"/>
    <w:rsid w:val="00927E44"/>
    <w:rsid w:val="009337CC"/>
    <w:rsid w:val="0094373A"/>
    <w:rsid w:val="0094464C"/>
    <w:rsid w:val="00951D37"/>
    <w:rsid w:val="0095619A"/>
    <w:rsid w:val="0096006F"/>
    <w:rsid w:val="00973D7E"/>
    <w:rsid w:val="009832E9"/>
    <w:rsid w:val="00985504"/>
    <w:rsid w:val="009A0669"/>
    <w:rsid w:val="009B295F"/>
    <w:rsid w:val="009B2A5F"/>
    <w:rsid w:val="009B32FA"/>
    <w:rsid w:val="009B516C"/>
    <w:rsid w:val="009C4595"/>
    <w:rsid w:val="009C4C27"/>
    <w:rsid w:val="009C6A63"/>
    <w:rsid w:val="009C76D1"/>
    <w:rsid w:val="009D69A7"/>
    <w:rsid w:val="009E072F"/>
    <w:rsid w:val="009E28D4"/>
    <w:rsid w:val="009E5400"/>
    <w:rsid w:val="009F1E6C"/>
    <w:rsid w:val="009F380B"/>
    <w:rsid w:val="009F43C4"/>
    <w:rsid w:val="009F5A79"/>
    <w:rsid w:val="00A1552C"/>
    <w:rsid w:val="00A16D50"/>
    <w:rsid w:val="00A2338E"/>
    <w:rsid w:val="00A25150"/>
    <w:rsid w:val="00A26506"/>
    <w:rsid w:val="00A26A37"/>
    <w:rsid w:val="00A305F4"/>
    <w:rsid w:val="00A3160F"/>
    <w:rsid w:val="00A33917"/>
    <w:rsid w:val="00A33B5F"/>
    <w:rsid w:val="00A33D1F"/>
    <w:rsid w:val="00A34B95"/>
    <w:rsid w:val="00A34E69"/>
    <w:rsid w:val="00A363CC"/>
    <w:rsid w:val="00A4081B"/>
    <w:rsid w:val="00A43D58"/>
    <w:rsid w:val="00A465DF"/>
    <w:rsid w:val="00A600FC"/>
    <w:rsid w:val="00A6686D"/>
    <w:rsid w:val="00A707EC"/>
    <w:rsid w:val="00A723A2"/>
    <w:rsid w:val="00A737E3"/>
    <w:rsid w:val="00A82842"/>
    <w:rsid w:val="00A86F15"/>
    <w:rsid w:val="00A87A16"/>
    <w:rsid w:val="00A87B39"/>
    <w:rsid w:val="00A932A8"/>
    <w:rsid w:val="00A95441"/>
    <w:rsid w:val="00A955E7"/>
    <w:rsid w:val="00A971AF"/>
    <w:rsid w:val="00AA27E2"/>
    <w:rsid w:val="00AB0497"/>
    <w:rsid w:val="00AB1659"/>
    <w:rsid w:val="00AB52C3"/>
    <w:rsid w:val="00AB57CE"/>
    <w:rsid w:val="00AB7F83"/>
    <w:rsid w:val="00AC17C6"/>
    <w:rsid w:val="00AC3660"/>
    <w:rsid w:val="00AD0314"/>
    <w:rsid w:val="00AD520E"/>
    <w:rsid w:val="00AD6DEA"/>
    <w:rsid w:val="00AD7791"/>
    <w:rsid w:val="00AF589C"/>
    <w:rsid w:val="00B067A5"/>
    <w:rsid w:val="00B1095E"/>
    <w:rsid w:val="00B129CF"/>
    <w:rsid w:val="00B15047"/>
    <w:rsid w:val="00B23408"/>
    <w:rsid w:val="00B30648"/>
    <w:rsid w:val="00B3607A"/>
    <w:rsid w:val="00B4057E"/>
    <w:rsid w:val="00B430A6"/>
    <w:rsid w:val="00B46AEB"/>
    <w:rsid w:val="00B50579"/>
    <w:rsid w:val="00B52555"/>
    <w:rsid w:val="00B528B3"/>
    <w:rsid w:val="00B54CC3"/>
    <w:rsid w:val="00B601D2"/>
    <w:rsid w:val="00B61810"/>
    <w:rsid w:val="00B64CD3"/>
    <w:rsid w:val="00B66BE8"/>
    <w:rsid w:val="00B729B4"/>
    <w:rsid w:val="00B75F0B"/>
    <w:rsid w:val="00B777DB"/>
    <w:rsid w:val="00B809A7"/>
    <w:rsid w:val="00B8411D"/>
    <w:rsid w:val="00B872DB"/>
    <w:rsid w:val="00B90E0B"/>
    <w:rsid w:val="00B90F3E"/>
    <w:rsid w:val="00B93926"/>
    <w:rsid w:val="00B97A93"/>
    <w:rsid w:val="00BA27FF"/>
    <w:rsid w:val="00BA5D64"/>
    <w:rsid w:val="00BA7B6E"/>
    <w:rsid w:val="00BB47D5"/>
    <w:rsid w:val="00BB7C5F"/>
    <w:rsid w:val="00BC3566"/>
    <w:rsid w:val="00BC4852"/>
    <w:rsid w:val="00BC4EE5"/>
    <w:rsid w:val="00BC7835"/>
    <w:rsid w:val="00BD57F7"/>
    <w:rsid w:val="00BD58FA"/>
    <w:rsid w:val="00BD7B28"/>
    <w:rsid w:val="00BE2AC1"/>
    <w:rsid w:val="00BE34D0"/>
    <w:rsid w:val="00BE684B"/>
    <w:rsid w:val="00BE73A2"/>
    <w:rsid w:val="00BF0CC9"/>
    <w:rsid w:val="00BF26DA"/>
    <w:rsid w:val="00BF446D"/>
    <w:rsid w:val="00C002B3"/>
    <w:rsid w:val="00C05367"/>
    <w:rsid w:val="00C0739E"/>
    <w:rsid w:val="00C07545"/>
    <w:rsid w:val="00C11527"/>
    <w:rsid w:val="00C12724"/>
    <w:rsid w:val="00C13905"/>
    <w:rsid w:val="00C13B18"/>
    <w:rsid w:val="00C1527F"/>
    <w:rsid w:val="00C22772"/>
    <w:rsid w:val="00C26680"/>
    <w:rsid w:val="00C339A1"/>
    <w:rsid w:val="00C3665D"/>
    <w:rsid w:val="00C41836"/>
    <w:rsid w:val="00C44634"/>
    <w:rsid w:val="00C46720"/>
    <w:rsid w:val="00C4755D"/>
    <w:rsid w:val="00C56944"/>
    <w:rsid w:val="00C572D4"/>
    <w:rsid w:val="00C57E05"/>
    <w:rsid w:val="00C602E1"/>
    <w:rsid w:val="00C61FC6"/>
    <w:rsid w:val="00C64190"/>
    <w:rsid w:val="00C64B17"/>
    <w:rsid w:val="00C71C1D"/>
    <w:rsid w:val="00C72697"/>
    <w:rsid w:val="00C74F8F"/>
    <w:rsid w:val="00C7563C"/>
    <w:rsid w:val="00C825CE"/>
    <w:rsid w:val="00C84CFE"/>
    <w:rsid w:val="00C867F8"/>
    <w:rsid w:val="00C9297E"/>
    <w:rsid w:val="00C96EF5"/>
    <w:rsid w:val="00CA0E18"/>
    <w:rsid w:val="00CA2A7E"/>
    <w:rsid w:val="00CA6302"/>
    <w:rsid w:val="00CB263B"/>
    <w:rsid w:val="00CB2723"/>
    <w:rsid w:val="00CB3FBA"/>
    <w:rsid w:val="00CB5F5A"/>
    <w:rsid w:val="00CC4B9E"/>
    <w:rsid w:val="00CC7D64"/>
    <w:rsid w:val="00CD0964"/>
    <w:rsid w:val="00CD0981"/>
    <w:rsid w:val="00CD259F"/>
    <w:rsid w:val="00CD3AF2"/>
    <w:rsid w:val="00CD3E3F"/>
    <w:rsid w:val="00CD5D5B"/>
    <w:rsid w:val="00CE1C05"/>
    <w:rsid w:val="00CE2D0A"/>
    <w:rsid w:val="00CE3029"/>
    <w:rsid w:val="00CE3947"/>
    <w:rsid w:val="00CE5BA7"/>
    <w:rsid w:val="00CE646E"/>
    <w:rsid w:val="00CF1401"/>
    <w:rsid w:val="00CF2B19"/>
    <w:rsid w:val="00D01D71"/>
    <w:rsid w:val="00D023F9"/>
    <w:rsid w:val="00D10FED"/>
    <w:rsid w:val="00D13DAC"/>
    <w:rsid w:val="00D1590F"/>
    <w:rsid w:val="00D22FED"/>
    <w:rsid w:val="00D34D71"/>
    <w:rsid w:val="00D42DFA"/>
    <w:rsid w:val="00D44DA7"/>
    <w:rsid w:val="00D54884"/>
    <w:rsid w:val="00D5675A"/>
    <w:rsid w:val="00D57EA5"/>
    <w:rsid w:val="00D606A2"/>
    <w:rsid w:val="00D62921"/>
    <w:rsid w:val="00D63425"/>
    <w:rsid w:val="00D668E5"/>
    <w:rsid w:val="00D719A8"/>
    <w:rsid w:val="00D71C78"/>
    <w:rsid w:val="00D730B6"/>
    <w:rsid w:val="00D740C2"/>
    <w:rsid w:val="00D7494A"/>
    <w:rsid w:val="00D82552"/>
    <w:rsid w:val="00DA08AB"/>
    <w:rsid w:val="00DA74A5"/>
    <w:rsid w:val="00DB426C"/>
    <w:rsid w:val="00DC1B2B"/>
    <w:rsid w:val="00DC788C"/>
    <w:rsid w:val="00DD2531"/>
    <w:rsid w:val="00DE272C"/>
    <w:rsid w:val="00DE4693"/>
    <w:rsid w:val="00DF01BE"/>
    <w:rsid w:val="00DF2947"/>
    <w:rsid w:val="00DF5784"/>
    <w:rsid w:val="00E040A1"/>
    <w:rsid w:val="00E04881"/>
    <w:rsid w:val="00E070F5"/>
    <w:rsid w:val="00E13074"/>
    <w:rsid w:val="00E21AF6"/>
    <w:rsid w:val="00E23345"/>
    <w:rsid w:val="00E25C13"/>
    <w:rsid w:val="00E326D8"/>
    <w:rsid w:val="00E3572A"/>
    <w:rsid w:val="00E35FBB"/>
    <w:rsid w:val="00E41A7B"/>
    <w:rsid w:val="00E6144F"/>
    <w:rsid w:val="00E6310A"/>
    <w:rsid w:val="00E711E3"/>
    <w:rsid w:val="00E75AB8"/>
    <w:rsid w:val="00E76061"/>
    <w:rsid w:val="00E770D7"/>
    <w:rsid w:val="00E82ECC"/>
    <w:rsid w:val="00E83614"/>
    <w:rsid w:val="00E83786"/>
    <w:rsid w:val="00E93671"/>
    <w:rsid w:val="00EA12BF"/>
    <w:rsid w:val="00EA6361"/>
    <w:rsid w:val="00EB485E"/>
    <w:rsid w:val="00EB53CA"/>
    <w:rsid w:val="00EB723D"/>
    <w:rsid w:val="00EC0A29"/>
    <w:rsid w:val="00EC1250"/>
    <w:rsid w:val="00EC3B99"/>
    <w:rsid w:val="00EC68DA"/>
    <w:rsid w:val="00EC72DA"/>
    <w:rsid w:val="00ED004B"/>
    <w:rsid w:val="00ED02F5"/>
    <w:rsid w:val="00ED2CE7"/>
    <w:rsid w:val="00EE016E"/>
    <w:rsid w:val="00EE0AD1"/>
    <w:rsid w:val="00EE29FC"/>
    <w:rsid w:val="00EE76DD"/>
    <w:rsid w:val="00EF2F56"/>
    <w:rsid w:val="00EF44B1"/>
    <w:rsid w:val="00EF5CA1"/>
    <w:rsid w:val="00EF618D"/>
    <w:rsid w:val="00EF6BF9"/>
    <w:rsid w:val="00F05641"/>
    <w:rsid w:val="00F05DFE"/>
    <w:rsid w:val="00F12BA8"/>
    <w:rsid w:val="00F13422"/>
    <w:rsid w:val="00F149B8"/>
    <w:rsid w:val="00F244E3"/>
    <w:rsid w:val="00F24BA9"/>
    <w:rsid w:val="00F24E22"/>
    <w:rsid w:val="00F260AE"/>
    <w:rsid w:val="00F2791B"/>
    <w:rsid w:val="00F32B69"/>
    <w:rsid w:val="00F3485D"/>
    <w:rsid w:val="00F37EF6"/>
    <w:rsid w:val="00F4325D"/>
    <w:rsid w:val="00F43C58"/>
    <w:rsid w:val="00F44271"/>
    <w:rsid w:val="00F467A2"/>
    <w:rsid w:val="00F51183"/>
    <w:rsid w:val="00F51EE0"/>
    <w:rsid w:val="00F52130"/>
    <w:rsid w:val="00F52D3A"/>
    <w:rsid w:val="00F62FD2"/>
    <w:rsid w:val="00F657F7"/>
    <w:rsid w:val="00F66549"/>
    <w:rsid w:val="00F704CB"/>
    <w:rsid w:val="00F7513A"/>
    <w:rsid w:val="00F770F1"/>
    <w:rsid w:val="00F77F00"/>
    <w:rsid w:val="00F81592"/>
    <w:rsid w:val="00F82B0C"/>
    <w:rsid w:val="00F85380"/>
    <w:rsid w:val="00F90570"/>
    <w:rsid w:val="00F90D91"/>
    <w:rsid w:val="00F9165E"/>
    <w:rsid w:val="00F931B5"/>
    <w:rsid w:val="00F93772"/>
    <w:rsid w:val="00F94AFC"/>
    <w:rsid w:val="00FA0567"/>
    <w:rsid w:val="00FA3E77"/>
    <w:rsid w:val="00FB0172"/>
    <w:rsid w:val="00FB6FB2"/>
    <w:rsid w:val="00FC2EDE"/>
    <w:rsid w:val="00FD5618"/>
    <w:rsid w:val="00FD64CB"/>
    <w:rsid w:val="00FE0BED"/>
    <w:rsid w:val="00FE2F6E"/>
    <w:rsid w:val="00FF1EAB"/>
    <w:rsid w:val="00FF2ECA"/>
    <w:rsid w:val="00FF4F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499"/>
  <w15:chartTrackingRefBased/>
  <w15:docId w15:val="{69677222-2BCE-46CA-BECE-1F25D2E1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E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25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5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58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58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258E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258E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258E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258E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258E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8EF"/>
    <w:rPr>
      <w:rFonts w:eastAsiaTheme="majorEastAsia" w:cstheme="majorBidi"/>
      <w:color w:val="272727" w:themeColor="text1" w:themeTint="D8"/>
    </w:rPr>
  </w:style>
  <w:style w:type="paragraph" w:styleId="Title">
    <w:name w:val="Title"/>
    <w:basedOn w:val="Normal"/>
    <w:next w:val="Normal"/>
    <w:link w:val="TitleChar"/>
    <w:uiPriority w:val="10"/>
    <w:qFormat/>
    <w:rsid w:val="004258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5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8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5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8E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258EF"/>
    <w:rPr>
      <w:i/>
      <w:iCs/>
      <w:color w:val="404040" w:themeColor="text1" w:themeTint="BF"/>
    </w:rPr>
  </w:style>
  <w:style w:type="paragraph" w:styleId="ListParagraph">
    <w:name w:val="List Paragraph"/>
    <w:basedOn w:val="Normal"/>
    <w:uiPriority w:val="34"/>
    <w:qFormat/>
    <w:rsid w:val="004258E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258EF"/>
    <w:rPr>
      <w:i/>
      <w:iCs/>
      <w:color w:val="0F4761" w:themeColor="accent1" w:themeShade="BF"/>
    </w:rPr>
  </w:style>
  <w:style w:type="paragraph" w:styleId="IntenseQuote">
    <w:name w:val="Intense Quote"/>
    <w:basedOn w:val="Normal"/>
    <w:next w:val="Normal"/>
    <w:link w:val="IntenseQuoteChar"/>
    <w:uiPriority w:val="30"/>
    <w:qFormat/>
    <w:rsid w:val="00425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258EF"/>
    <w:rPr>
      <w:i/>
      <w:iCs/>
      <w:color w:val="0F4761" w:themeColor="accent1" w:themeShade="BF"/>
    </w:rPr>
  </w:style>
  <w:style w:type="character" w:styleId="IntenseReference">
    <w:name w:val="Intense Reference"/>
    <w:basedOn w:val="DefaultParagraphFont"/>
    <w:uiPriority w:val="32"/>
    <w:qFormat/>
    <w:rsid w:val="004258EF"/>
    <w:rPr>
      <w:b/>
      <w:bCs/>
      <w:smallCaps/>
      <w:color w:val="0F4761" w:themeColor="accent1" w:themeShade="BF"/>
      <w:spacing w:val="5"/>
    </w:rPr>
  </w:style>
  <w:style w:type="paragraph" w:styleId="Header">
    <w:name w:val="header"/>
    <w:basedOn w:val="Normal"/>
    <w:link w:val="HeaderChar"/>
    <w:uiPriority w:val="99"/>
    <w:rsid w:val="004258EF"/>
    <w:pPr>
      <w:tabs>
        <w:tab w:val="center" w:pos="4320"/>
        <w:tab w:val="right" w:pos="8640"/>
      </w:tabs>
    </w:pPr>
  </w:style>
  <w:style w:type="character" w:customStyle="1" w:styleId="HeaderChar">
    <w:name w:val="Header Char"/>
    <w:basedOn w:val="DefaultParagraphFont"/>
    <w:link w:val="Header"/>
    <w:uiPriority w:val="99"/>
    <w:rsid w:val="004258EF"/>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258EF"/>
    <w:pPr>
      <w:tabs>
        <w:tab w:val="center" w:pos="4320"/>
        <w:tab w:val="right" w:pos="8640"/>
      </w:tabs>
    </w:pPr>
  </w:style>
  <w:style w:type="character" w:customStyle="1" w:styleId="FooterChar">
    <w:name w:val="Footer Char"/>
    <w:basedOn w:val="DefaultParagraphFont"/>
    <w:link w:val="Footer"/>
    <w:uiPriority w:val="99"/>
    <w:rsid w:val="004258EF"/>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4258EF"/>
    <w:rPr>
      <w:sz w:val="20"/>
    </w:rPr>
  </w:style>
  <w:style w:type="character" w:customStyle="1" w:styleId="FootnoteTextChar">
    <w:name w:val="Footnote Text Char"/>
    <w:basedOn w:val="DefaultParagraphFont"/>
    <w:link w:val="FootnoteText"/>
    <w:uiPriority w:val="99"/>
    <w:semiHidden/>
    <w:rsid w:val="004258EF"/>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4258EF"/>
    <w:rPr>
      <w:vertAlign w:val="superscript"/>
    </w:rPr>
  </w:style>
  <w:style w:type="paragraph" w:styleId="BodyText">
    <w:name w:val="Body Text"/>
    <w:basedOn w:val="Normal"/>
    <w:link w:val="BodyTextChar"/>
    <w:uiPriority w:val="1"/>
    <w:qFormat/>
    <w:rsid w:val="00DF5784"/>
    <w:pPr>
      <w:widowControl w:val="0"/>
      <w:autoSpaceDE w:val="0"/>
      <w:autoSpaceDN w:val="0"/>
    </w:pPr>
    <w:rPr>
      <w:szCs w:val="24"/>
      <w:lang w:val="es-ES"/>
    </w:rPr>
  </w:style>
  <w:style w:type="character" w:customStyle="1" w:styleId="BodyTextChar">
    <w:name w:val="Body Text Char"/>
    <w:basedOn w:val="DefaultParagraphFont"/>
    <w:link w:val="BodyText"/>
    <w:uiPriority w:val="1"/>
    <w:rsid w:val="00DF5784"/>
    <w:rPr>
      <w:rFonts w:ascii="Times New Roman" w:eastAsia="Times New Roman" w:hAnsi="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4F78E4-9DC1-462A-9547-7EF557DA84F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5AE45C22-4AFD-403A-B4DC-17485D68F3E5}">
  <ds:schemaRefs>
    <ds:schemaRef ds:uri="http://schemas.microsoft.com/sharepoint/v3/contenttype/forms"/>
  </ds:schemaRefs>
</ds:datastoreItem>
</file>

<file path=customXml/itemProps3.xml><?xml version="1.0" encoding="utf-8"?>
<ds:datastoreItem xmlns:ds="http://schemas.openxmlformats.org/officeDocument/2006/customXml" ds:itemID="{2AE3B960-843C-46D6-978C-AE1C8CD04F7F}">
  <ds:schemaRefs>
    <ds:schemaRef ds:uri="http://schemas.openxmlformats.org/officeDocument/2006/bibliography"/>
  </ds:schemaRefs>
</ds:datastoreItem>
</file>

<file path=customXml/itemProps4.xml><?xml version="1.0" encoding="utf-8"?>
<ds:datastoreItem xmlns:ds="http://schemas.openxmlformats.org/officeDocument/2006/customXml" ds:itemID="{1AAB8916-1077-4C62-8F7F-1029D521D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1330</Words>
  <Characters>6867</Characters>
  <Application>Microsoft Office Word</Application>
  <DocSecurity>4</DocSecurity>
  <Lines>127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Itza M. Lopez</dc:creator>
  <cp:keywords/>
  <dc:description/>
  <cp:lastModifiedBy>Carlos Y. Rosado Cruz</cp:lastModifiedBy>
  <cp:revision>2</cp:revision>
  <cp:lastPrinted>2026-02-27T14:44:00Z</cp:lastPrinted>
  <dcterms:created xsi:type="dcterms:W3CDTF">2026-04-08T16:21:00Z</dcterms:created>
  <dcterms:modified xsi:type="dcterms:W3CDTF">2026-04-08T16:21:00Z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