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9D103F"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9D103F">
        <w:rPr>
          <w:rFonts w:ascii="Book Antiqua" w:hAnsi="Book Antiqua"/>
          <w:sz w:val="28"/>
          <w:szCs w:val="28"/>
          <w:lang w:val="es-ES"/>
        </w:rPr>
        <w:t>GOBIERNO DE PUERTO RICO</w:t>
      </w:r>
    </w:p>
    <w:p w14:paraId="24353140" w14:textId="77777777" w:rsidR="007535BB" w:rsidRPr="009D103F"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9D103F" w14:paraId="4DE77E24" w14:textId="77777777" w:rsidTr="00D95836">
        <w:trPr>
          <w:trHeight w:val="900"/>
        </w:trPr>
        <w:tc>
          <w:tcPr>
            <w:tcW w:w="3170" w:type="dxa"/>
          </w:tcPr>
          <w:p w14:paraId="27AF3912" w14:textId="77777777" w:rsidR="007535BB" w:rsidRPr="009D103F" w:rsidRDefault="007535BB" w:rsidP="00D95836">
            <w:pPr>
              <w:rPr>
                <w:rFonts w:ascii="Book Antiqua" w:hAnsi="Book Antiqua"/>
                <w:lang w:val="es-ES"/>
              </w:rPr>
            </w:pPr>
            <w:r w:rsidRPr="009D103F">
              <w:rPr>
                <w:rFonts w:ascii="Book Antiqua" w:hAnsi="Book Antiqua"/>
                <w:lang w:val="es-ES"/>
              </w:rPr>
              <w:t>20</w:t>
            </w:r>
            <w:r w:rsidRPr="009D103F">
              <w:rPr>
                <w:rFonts w:ascii="Book Antiqua" w:hAnsi="Book Antiqua"/>
                <w:vertAlign w:val="superscript"/>
                <w:lang w:val="es-ES"/>
              </w:rPr>
              <w:t>ma.</w:t>
            </w:r>
            <w:r w:rsidRPr="009D103F">
              <w:rPr>
                <w:rFonts w:ascii="Book Antiqua" w:hAnsi="Book Antiqua"/>
                <w:lang w:val="es-ES"/>
              </w:rPr>
              <w:tab/>
              <w:t>Asamblea</w:t>
            </w:r>
          </w:p>
          <w:p w14:paraId="082D32B2" w14:textId="77777777" w:rsidR="007535BB" w:rsidRPr="009D103F" w:rsidRDefault="007535BB" w:rsidP="00D95836">
            <w:pPr>
              <w:rPr>
                <w:rFonts w:ascii="Book Antiqua" w:hAnsi="Book Antiqua"/>
                <w:sz w:val="36"/>
                <w:lang w:val="es-ES"/>
              </w:rPr>
            </w:pPr>
            <w:r w:rsidRPr="009D103F">
              <w:rPr>
                <w:rFonts w:ascii="Book Antiqua" w:hAnsi="Book Antiqua"/>
                <w:lang w:val="es-ES"/>
              </w:rPr>
              <w:t xml:space="preserve">         </w:t>
            </w:r>
            <w:r w:rsidRPr="009D103F">
              <w:rPr>
                <w:rFonts w:ascii="Book Antiqua" w:hAnsi="Book Antiqua"/>
                <w:lang w:val="es-ES"/>
              </w:rPr>
              <w:tab/>
              <w:t xml:space="preserve">Legislativa                                                                                                          </w:t>
            </w:r>
          </w:p>
        </w:tc>
        <w:tc>
          <w:tcPr>
            <w:tcW w:w="3171" w:type="dxa"/>
          </w:tcPr>
          <w:p w14:paraId="48FE9142" w14:textId="77777777" w:rsidR="007535BB" w:rsidRPr="009D103F" w:rsidRDefault="007535BB" w:rsidP="00D95836">
            <w:pPr>
              <w:jc w:val="center"/>
              <w:rPr>
                <w:rFonts w:ascii="Book Antiqua" w:hAnsi="Book Antiqua"/>
                <w:sz w:val="36"/>
                <w:lang w:val="es-ES"/>
              </w:rPr>
            </w:pPr>
          </w:p>
        </w:tc>
        <w:tc>
          <w:tcPr>
            <w:tcW w:w="3268" w:type="dxa"/>
          </w:tcPr>
          <w:p w14:paraId="69176C76" w14:textId="2F06252B" w:rsidR="007535BB" w:rsidRPr="009D103F" w:rsidRDefault="007535BB" w:rsidP="00D95836">
            <w:pPr>
              <w:rPr>
                <w:rFonts w:ascii="Book Antiqua" w:hAnsi="Book Antiqua"/>
                <w:lang w:val="es-ES"/>
              </w:rPr>
            </w:pPr>
            <w:r w:rsidRPr="009D103F">
              <w:rPr>
                <w:rFonts w:ascii="Book Antiqua" w:hAnsi="Book Antiqua"/>
                <w:lang w:val="es-ES"/>
              </w:rPr>
              <w:tab/>
            </w:r>
            <w:r w:rsidR="00E17E3B" w:rsidRPr="009D103F">
              <w:rPr>
                <w:rFonts w:ascii="Book Antiqua" w:hAnsi="Book Antiqua"/>
                <w:lang w:val="es-ES"/>
              </w:rPr>
              <w:t>2</w:t>
            </w:r>
            <w:r w:rsidR="00E17E3B" w:rsidRPr="009D103F">
              <w:rPr>
                <w:rFonts w:ascii="Book Antiqua" w:hAnsi="Book Antiqua"/>
                <w:vertAlign w:val="superscript"/>
                <w:lang w:val="es-ES"/>
              </w:rPr>
              <w:t>d</w:t>
            </w:r>
            <w:r w:rsidRPr="009D103F">
              <w:rPr>
                <w:rFonts w:ascii="Book Antiqua" w:hAnsi="Book Antiqua"/>
                <w:vertAlign w:val="superscript"/>
                <w:lang w:val="es-ES"/>
              </w:rPr>
              <w:t>a.</w:t>
            </w:r>
            <w:r w:rsidRPr="009D103F">
              <w:rPr>
                <w:rFonts w:ascii="Book Antiqua" w:hAnsi="Book Antiqua"/>
                <w:lang w:val="es-ES"/>
              </w:rPr>
              <w:t xml:space="preserve"> Sesión</w:t>
            </w:r>
          </w:p>
          <w:p w14:paraId="42A8E2C1" w14:textId="6033C9E1" w:rsidR="007535BB" w:rsidRPr="009D103F" w:rsidRDefault="007535BB" w:rsidP="00D95836">
            <w:pPr>
              <w:rPr>
                <w:rFonts w:ascii="Book Antiqua" w:hAnsi="Book Antiqua"/>
                <w:lang w:val="es-ES"/>
              </w:rPr>
            </w:pPr>
            <w:r w:rsidRPr="009D103F">
              <w:rPr>
                <w:rFonts w:ascii="Book Antiqua" w:hAnsi="Book Antiqua"/>
                <w:lang w:val="es-ES"/>
              </w:rPr>
              <w:tab/>
              <w:t xml:space="preserve">      Ordinaria</w:t>
            </w:r>
          </w:p>
          <w:p w14:paraId="640FD190" w14:textId="77777777" w:rsidR="007535BB" w:rsidRPr="009D103F" w:rsidRDefault="007535BB" w:rsidP="00D95836">
            <w:pPr>
              <w:jc w:val="center"/>
              <w:rPr>
                <w:rFonts w:ascii="Book Antiqua" w:hAnsi="Book Antiqua"/>
                <w:sz w:val="36"/>
                <w:lang w:val="es-ES"/>
              </w:rPr>
            </w:pPr>
          </w:p>
        </w:tc>
      </w:tr>
    </w:tbl>
    <w:bookmarkEnd w:id="0"/>
    <w:p w14:paraId="44DF1C72" w14:textId="77777777" w:rsidR="007535BB" w:rsidRPr="009D103F" w:rsidRDefault="007535BB" w:rsidP="0027212A">
      <w:pPr>
        <w:spacing w:line="360" w:lineRule="auto"/>
        <w:jc w:val="center"/>
        <w:rPr>
          <w:rFonts w:ascii="Book Antiqua" w:hAnsi="Book Antiqua"/>
          <w:b/>
          <w:sz w:val="36"/>
          <w:lang w:val="es-ES"/>
        </w:rPr>
      </w:pPr>
      <w:r w:rsidRPr="009D103F">
        <w:rPr>
          <w:rFonts w:ascii="Book Antiqua" w:hAnsi="Book Antiqua"/>
          <w:b/>
          <w:sz w:val="36"/>
          <w:lang w:val="es-ES"/>
        </w:rPr>
        <w:t>SENADO DE PUERTO RICO</w:t>
      </w:r>
      <w:bookmarkEnd w:id="1"/>
    </w:p>
    <w:p w14:paraId="3E53146F" w14:textId="3EDC1613" w:rsidR="007535BB" w:rsidRPr="009D103F" w:rsidRDefault="007535BB" w:rsidP="0027212A">
      <w:pPr>
        <w:spacing w:line="360" w:lineRule="auto"/>
        <w:jc w:val="center"/>
        <w:rPr>
          <w:rFonts w:ascii="Book Antiqua" w:hAnsi="Book Antiqua"/>
          <w:b/>
          <w:sz w:val="52"/>
          <w:lang w:val="es-ES"/>
        </w:rPr>
      </w:pPr>
      <w:r w:rsidRPr="009D103F">
        <w:rPr>
          <w:rFonts w:ascii="Book Antiqua" w:hAnsi="Book Antiqua"/>
          <w:b/>
          <w:sz w:val="52"/>
          <w:lang w:val="es-ES"/>
        </w:rPr>
        <w:t>P. del S.</w:t>
      </w:r>
      <w:r w:rsidR="00B55132" w:rsidRPr="009D103F">
        <w:rPr>
          <w:rFonts w:ascii="Book Antiqua" w:hAnsi="Book Antiqua"/>
          <w:b/>
          <w:sz w:val="52"/>
          <w:lang w:val="es-ES"/>
        </w:rPr>
        <w:t xml:space="preserve"> 609</w:t>
      </w:r>
    </w:p>
    <w:p w14:paraId="1443CA0F" w14:textId="77777777" w:rsidR="007535BB" w:rsidRPr="009D103F" w:rsidRDefault="007535BB" w:rsidP="0027212A">
      <w:pPr>
        <w:spacing w:line="360" w:lineRule="auto"/>
        <w:jc w:val="center"/>
        <w:rPr>
          <w:rFonts w:ascii="Book Antiqua" w:hAnsi="Book Antiqua"/>
          <w:b/>
          <w:bCs/>
          <w:lang w:val="es-ES"/>
        </w:rPr>
      </w:pPr>
      <w:r w:rsidRPr="009D103F">
        <w:rPr>
          <w:rFonts w:ascii="Book Antiqua" w:hAnsi="Book Antiqua"/>
          <w:b/>
          <w:bCs/>
          <w:lang w:val="es-ES"/>
        </w:rPr>
        <w:t xml:space="preserve"> </w:t>
      </w:r>
      <w:bookmarkStart w:id="3" w:name="_Hlk183037684"/>
      <w:r w:rsidR="001B5218" w:rsidRPr="009D103F">
        <w:rPr>
          <w:rFonts w:ascii="Book Antiqua" w:hAnsi="Book Antiqua"/>
          <w:b/>
          <w:bCs/>
          <w:sz w:val="28"/>
          <w:szCs w:val="22"/>
          <w:lang w:val="es-ES"/>
        </w:rPr>
        <w:t xml:space="preserve">INFORME POSITIVO </w:t>
      </w:r>
    </w:p>
    <w:p w14:paraId="07AB4BDD" w14:textId="3E24533B" w:rsidR="001B5218" w:rsidRPr="009D103F" w:rsidRDefault="00114DEF" w:rsidP="0027212A">
      <w:pPr>
        <w:spacing w:line="360" w:lineRule="auto"/>
        <w:jc w:val="center"/>
        <w:rPr>
          <w:rFonts w:ascii="Book Antiqua" w:hAnsi="Book Antiqua"/>
          <w:lang w:val="es-ES"/>
        </w:rPr>
      </w:pPr>
      <w:r>
        <w:rPr>
          <w:rFonts w:ascii="Book Antiqua" w:hAnsi="Book Antiqua"/>
          <w:lang w:val="es-ES"/>
        </w:rPr>
        <w:t>1</w:t>
      </w:r>
      <w:r w:rsidR="003E7787">
        <w:rPr>
          <w:rFonts w:ascii="Book Antiqua" w:hAnsi="Book Antiqua"/>
          <w:lang w:val="es-ES"/>
        </w:rPr>
        <w:t>4</w:t>
      </w:r>
      <w:r>
        <w:rPr>
          <w:rFonts w:ascii="Book Antiqua" w:hAnsi="Book Antiqua"/>
          <w:lang w:val="es-ES"/>
        </w:rPr>
        <w:t xml:space="preserve"> </w:t>
      </w:r>
      <w:r w:rsidR="006239E8" w:rsidRPr="009D103F">
        <w:rPr>
          <w:rFonts w:ascii="Book Antiqua" w:hAnsi="Book Antiqua"/>
          <w:lang w:val="es-ES"/>
        </w:rPr>
        <w:t xml:space="preserve">de agosto </w:t>
      </w:r>
      <w:r w:rsidR="00D13D23" w:rsidRPr="009D103F">
        <w:rPr>
          <w:rFonts w:ascii="Book Antiqua" w:hAnsi="Book Antiqua"/>
          <w:lang w:val="es-ES"/>
        </w:rPr>
        <w:t>de 2025</w:t>
      </w:r>
    </w:p>
    <w:bookmarkEnd w:id="2"/>
    <w:bookmarkEnd w:id="3"/>
    <w:p w14:paraId="518A096B" w14:textId="07DCC0DC" w:rsidR="005B2884" w:rsidRPr="009D103F" w:rsidRDefault="001B5218" w:rsidP="00292C9C">
      <w:pPr>
        <w:tabs>
          <w:tab w:val="left" w:pos="-720"/>
        </w:tabs>
        <w:suppressAutoHyphens/>
        <w:spacing w:before="240" w:after="240" w:line="276" w:lineRule="auto"/>
        <w:rPr>
          <w:rFonts w:ascii="Book Antiqua" w:hAnsi="Book Antiqua"/>
          <w:szCs w:val="24"/>
          <w:lang w:val="es-ES"/>
        </w:rPr>
      </w:pPr>
      <w:r w:rsidRPr="009D103F">
        <w:rPr>
          <w:rFonts w:ascii="Book Antiqua" w:hAnsi="Book Antiqua"/>
          <w:b/>
          <w:szCs w:val="24"/>
          <w:lang w:val="es-ES"/>
        </w:rPr>
        <w:t xml:space="preserve">AL SENADO DE PUERTO RICO: </w:t>
      </w:r>
    </w:p>
    <w:p w14:paraId="37982730" w14:textId="29C7B5DD" w:rsidR="005B2884" w:rsidRPr="009D103F" w:rsidRDefault="00A52CD9" w:rsidP="00292C9C">
      <w:pPr>
        <w:suppressAutoHyphens/>
        <w:spacing w:line="276" w:lineRule="auto"/>
        <w:jc w:val="both"/>
        <w:rPr>
          <w:rFonts w:ascii="Book Antiqua" w:hAnsi="Book Antiqua"/>
          <w:spacing w:val="-3"/>
          <w:lang w:val="es-ES"/>
        </w:rPr>
      </w:pPr>
      <w:r w:rsidRPr="009D103F">
        <w:rPr>
          <w:rFonts w:ascii="Book Antiqua" w:hAnsi="Book Antiqua"/>
          <w:spacing w:val="-3"/>
          <w:lang w:val="es-ES"/>
        </w:rPr>
        <w:t xml:space="preserve">      </w:t>
      </w:r>
      <w:r w:rsidR="009F427F" w:rsidRPr="009D103F">
        <w:rPr>
          <w:rFonts w:ascii="Book Antiqua" w:hAnsi="Book Antiqua"/>
          <w:spacing w:val="-3"/>
          <w:lang w:val="es-ES"/>
        </w:rPr>
        <w:tab/>
      </w:r>
      <w:r w:rsidR="001B5218" w:rsidRPr="009D103F">
        <w:rPr>
          <w:rFonts w:ascii="Book Antiqua" w:hAnsi="Book Antiqua"/>
          <w:spacing w:val="-3"/>
          <w:lang w:val="es-ES"/>
        </w:rPr>
        <w:t xml:space="preserve">La </w:t>
      </w:r>
      <w:r w:rsidR="00E17E3B" w:rsidRPr="009D103F">
        <w:rPr>
          <w:rFonts w:ascii="Book Antiqua" w:hAnsi="Book Antiqua"/>
          <w:spacing w:val="-3"/>
          <w:lang w:val="es-ES"/>
        </w:rPr>
        <w:t>Comisión de lo Jurídico del Senado de Puerto Rico</w:t>
      </w:r>
      <w:r w:rsidR="001B5218" w:rsidRPr="009D103F">
        <w:rPr>
          <w:rFonts w:ascii="Book Antiqua" w:hAnsi="Book Antiqua"/>
          <w:spacing w:val="-3"/>
          <w:lang w:val="es-ES"/>
        </w:rPr>
        <w:t>, previo estudio y consideración</w:t>
      </w:r>
      <w:r w:rsidR="009F427F" w:rsidRPr="009D103F">
        <w:rPr>
          <w:rFonts w:ascii="Book Antiqua" w:hAnsi="Book Antiqua"/>
          <w:spacing w:val="-3"/>
          <w:lang w:val="es-ES"/>
        </w:rPr>
        <w:t xml:space="preserve"> del </w:t>
      </w:r>
      <w:r w:rsidR="00B55132" w:rsidRPr="009D103F">
        <w:rPr>
          <w:rFonts w:ascii="Book Antiqua" w:hAnsi="Book Antiqua"/>
          <w:spacing w:val="-3"/>
          <w:lang w:val="es-ES"/>
        </w:rPr>
        <w:t>Proyecto del Senado 609,</w:t>
      </w:r>
      <w:r w:rsidR="001B5218" w:rsidRPr="009D103F">
        <w:rPr>
          <w:rFonts w:ascii="Book Antiqua" w:hAnsi="Book Antiqua"/>
          <w:spacing w:val="-3"/>
          <w:lang w:val="es-ES"/>
        </w:rPr>
        <w:t xml:space="preserve"> </w:t>
      </w:r>
      <w:r w:rsidR="009F427F" w:rsidRPr="009D103F">
        <w:rPr>
          <w:rFonts w:ascii="Book Antiqua" w:hAnsi="Book Antiqua"/>
          <w:spacing w:val="-3"/>
          <w:lang w:val="es-ES"/>
        </w:rPr>
        <w:t>recomienda a este Alto Cuerpo su</w:t>
      </w:r>
      <w:r w:rsidR="008E051A" w:rsidRPr="009D103F">
        <w:rPr>
          <w:rFonts w:ascii="Book Antiqua" w:hAnsi="Book Antiqua"/>
          <w:spacing w:val="-3"/>
          <w:lang w:val="es-ES"/>
        </w:rPr>
        <w:t xml:space="preserve"> </w:t>
      </w:r>
      <w:r w:rsidR="001B5218" w:rsidRPr="009D103F">
        <w:rPr>
          <w:rFonts w:ascii="Book Antiqua" w:hAnsi="Book Antiqua"/>
          <w:spacing w:val="-3"/>
          <w:lang w:val="es-ES"/>
        </w:rPr>
        <w:t>aprobación, con las enmiendas contenidas en el entirillado electrónico que se acompaña</w:t>
      </w:r>
      <w:r w:rsidR="00B55132" w:rsidRPr="009D103F">
        <w:rPr>
          <w:rFonts w:ascii="Book Antiqua" w:hAnsi="Book Antiqua"/>
          <w:spacing w:val="-3"/>
          <w:lang w:val="es-ES"/>
        </w:rPr>
        <w:t>.</w:t>
      </w:r>
    </w:p>
    <w:p w14:paraId="1C36686D" w14:textId="77777777" w:rsidR="000C52A1" w:rsidRPr="009D103F" w:rsidRDefault="000C52A1" w:rsidP="00292C9C">
      <w:pPr>
        <w:suppressAutoHyphens/>
        <w:spacing w:line="276" w:lineRule="auto"/>
        <w:jc w:val="both"/>
        <w:rPr>
          <w:rFonts w:ascii="Book Antiqua" w:hAnsi="Book Antiqua"/>
          <w:spacing w:val="-3"/>
          <w:lang w:val="es-ES"/>
        </w:rPr>
      </w:pPr>
    </w:p>
    <w:p w14:paraId="632423B1" w14:textId="77777777" w:rsidR="0024131E" w:rsidRPr="009D103F" w:rsidRDefault="001B5218" w:rsidP="00292C9C">
      <w:pPr>
        <w:tabs>
          <w:tab w:val="left" w:pos="-720"/>
        </w:tabs>
        <w:suppressAutoHyphens/>
        <w:spacing w:line="276" w:lineRule="auto"/>
        <w:jc w:val="center"/>
        <w:rPr>
          <w:rFonts w:ascii="Book Antiqua" w:hAnsi="Book Antiqua"/>
          <w:b/>
          <w:bCs/>
          <w:szCs w:val="24"/>
          <w:lang w:val="es-ES"/>
        </w:rPr>
      </w:pPr>
      <w:r w:rsidRPr="009D103F">
        <w:rPr>
          <w:rFonts w:ascii="Book Antiqua" w:hAnsi="Book Antiqua"/>
          <w:b/>
          <w:bCs/>
          <w:szCs w:val="24"/>
          <w:lang w:val="es-ES"/>
        </w:rPr>
        <w:t xml:space="preserve">ALCANCE DE LA MEDIDA </w:t>
      </w:r>
    </w:p>
    <w:p w14:paraId="5B5C79B2" w14:textId="77777777" w:rsidR="000C52A1" w:rsidRPr="009D103F" w:rsidRDefault="000C52A1" w:rsidP="00292C9C">
      <w:pPr>
        <w:tabs>
          <w:tab w:val="left" w:pos="-720"/>
        </w:tabs>
        <w:suppressAutoHyphens/>
        <w:spacing w:line="276" w:lineRule="auto"/>
        <w:rPr>
          <w:rFonts w:ascii="Book Antiqua" w:hAnsi="Book Antiqua"/>
          <w:b/>
          <w:bCs/>
          <w:szCs w:val="24"/>
          <w:lang w:val="es-ES"/>
        </w:rPr>
      </w:pPr>
    </w:p>
    <w:p w14:paraId="7C7A3389" w14:textId="13369189" w:rsidR="006F51A8" w:rsidRPr="009D103F" w:rsidRDefault="009F427F"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r>
      <w:r w:rsidR="001B5218" w:rsidRPr="009D103F">
        <w:rPr>
          <w:rFonts w:ascii="Book Antiqua" w:hAnsi="Book Antiqua"/>
          <w:lang w:val="es-ES"/>
        </w:rPr>
        <w:t xml:space="preserve">El Proyecto del Senado </w:t>
      </w:r>
      <w:r w:rsidR="00B55132" w:rsidRPr="009D103F">
        <w:rPr>
          <w:rFonts w:ascii="Book Antiqua" w:hAnsi="Book Antiqua"/>
          <w:lang w:val="es-ES"/>
        </w:rPr>
        <w:t>609</w:t>
      </w:r>
      <w:r w:rsidRPr="009D103F">
        <w:rPr>
          <w:rFonts w:ascii="Book Antiqua" w:hAnsi="Book Antiqua"/>
          <w:lang w:val="es-ES"/>
        </w:rPr>
        <w:t xml:space="preserve"> (en adelante, P. del S. </w:t>
      </w:r>
      <w:r w:rsidR="00B55132" w:rsidRPr="009D103F">
        <w:rPr>
          <w:rFonts w:ascii="Book Antiqua" w:hAnsi="Book Antiqua"/>
          <w:lang w:val="es-ES"/>
        </w:rPr>
        <w:t>609),</w:t>
      </w:r>
      <w:r w:rsidR="001B5218" w:rsidRPr="009D103F">
        <w:rPr>
          <w:rFonts w:ascii="Book Antiqua" w:hAnsi="Book Antiqua"/>
          <w:lang w:val="es-ES"/>
        </w:rPr>
        <w:t xml:space="preserve"> según </w:t>
      </w:r>
      <w:r w:rsidR="005354C6" w:rsidRPr="009D103F">
        <w:rPr>
          <w:rFonts w:ascii="Book Antiqua" w:hAnsi="Book Antiqua"/>
          <w:lang w:val="es-ES"/>
        </w:rPr>
        <w:t>presentado</w:t>
      </w:r>
      <w:r w:rsidR="001B5218" w:rsidRPr="009D103F">
        <w:rPr>
          <w:rFonts w:ascii="Book Antiqua" w:hAnsi="Book Antiqua"/>
          <w:lang w:val="es-ES"/>
        </w:rPr>
        <w:t>, tiene como propósito</w:t>
      </w:r>
      <w:bookmarkStart w:id="4" w:name="_Hlk194438498"/>
      <w:r w:rsidR="004D6861" w:rsidRPr="009D103F">
        <w:rPr>
          <w:rFonts w:ascii="Book Antiqua" w:hAnsi="Book Antiqua"/>
          <w:lang w:val="es-ES"/>
        </w:rPr>
        <w:t xml:space="preserve"> añadir un inciso (f) al Artículo 3.6 de la Ley Núm. 54 de 15 de agosto de 1989, según enmendada, conocida como “Ley para la Prevención e Intervención con la Violencia Doméstica”, a los fines de disponer que ninguna persona que sea encontrada culpable por el delito de agresión sexual, según tipificado en el Artículo 3.5 de dicha ley, pueda beneficiarse del programa de desvío contenido en el Artículo 3.6.</w:t>
      </w:r>
    </w:p>
    <w:bookmarkEnd w:id="4"/>
    <w:p w14:paraId="771800BC" w14:textId="77777777" w:rsidR="00A06A16" w:rsidRPr="009D103F" w:rsidRDefault="00A06A16" w:rsidP="00292C9C">
      <w:pPr>
        <w:tabs>
          <w:tab w:val="left" w:pos="-720"/>
        </w:tabs>
        <w:suppressAutoHyphens/>
        <w:spacing w:line="276" w:lineRule="auto"/>
        <w:ind w:firstLine="360"/>
        <w:jc w:val="center"/>
        <w:rPr>
          <w:rFonts w:ascii="Book Antiqua" w:hAnsi="Book Antiqua"/>
          <w:b/>
          <w:bCs/>
          <w:lang w:val="es-ES"/>
        </w:rPr>
      </w:pPr>
    </w:p>
    <w:p w14:paraId="6EE110C6" w14:textId="695AAC9E" w:rsidR="006F51A8" w:rsidRPr="009D103F" w:rsidRDefault="009F427F" w:rsidP="00292C9C">
      <w:pPr>
        <w:tabs>
          <w:tab w:val="left" w:pos="-720"/>
        </w:tabs>
        <w:suppressAutoHyphens/>
        <w:spacing w:line="276" w:lineRule="auto"/>
        <w:ind w:firstLine="360"/>
        <w:jc w:val="center"/>
        <w:rPr>
          <w:rFonts w:ascii="Book Antiqua" w:hAnsi="Book Antiqua"/>
          <w:b/>
          <w:bCs/>
          <w:lang w:val="es-ES"/>
        </w:rPr>
      </w:pPr>
      <w:r w:rsidRPr="009D103F">
        <w:rPr>
          <w:rFonts w:ascii="Book Antiqua" w:hAnsi="Book Antiqua"/>
          <w:b/>
          <w:bCs/>
          <w:lang w:val="es-ES"/>
        </w:rPr>
        <w:t>ANÁLISIS DE LA MEDIDA</w:t>
      </w:r>
    </w:p>
    <w:p w14:paraId="6FD2A601" w14:textId="77777777" w:rsidR="000C52A1" w:rsidRPr="009D103F" w:rsidRDefault="000C52A1" w:rsidP="00292C9C">
      <w:pPr>
        <w:tabs>
          <w:tab w:val="left" w:pos="-720"/>
        </w:tabs>
        <w:suppressAutoHyphens/>
        <w:spacing w:line="276" w:lineRule="auto"/>
        <w:ind w:firstLine="360"/>
        <w:jc w:val="center"/>
        <w:rPr>
          <w:rFonts w:ascii="Book Antiqua" w:hAnsi="Book Antiqua"/>
          <w:b/>
          <w:bCs/>
          <w:lang w:val="es-ES"/>
        </w:rPr>
      </w:pPr>
    </w:p>
    <w:p w14:paraId="7A21EE65" w14:textId="4AD8ECAA" w:rsidR="006239E8" w:rsidRPr="009D103F" w:rsidRDefault="009F524F"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r>
      <w:r w:rsidR="004F356F" w:rsidRPr="009D103F">
        <w:rPr>
          <w:rFonts w:ascii="Book Antiqua" w:hAnsi="Book Antiqua"/>
          <w:lang w:val="es-ES"/>
        </w:rPr>
        <w:t xml:space="preserve">El Artículo 3.6 de la Ley 54 establece una alternativa procesal conocida como </w:t>
      </w:r>
      <w:r w:rsidR="00D25FD0" w:rsidRPr="009D103F">
        <w:rPr>
          <w:rFonts w:ascii="Book Antiqua" w:hAnsi="Book Antiqua"/>
          <w:lang w:val="es-ES"/>
        </w:rPr>
        <w:t>“</w:t>
      </w:r>
      <w:r w:rsidR="004F356F" w:rsidRPr="009D103F">
        <w:rPr>
          <w:rFonts w:ascii="Book Antiqua" w:hAnsi="Book Antiqua"/>
          <w:lang w:val="es-ES"/>
        </w:rPr>
        <w:t>programa de desvío</w:t>
      </w:r>
      <w:r w:rsidR="00D25FD0" w:rsidRPr="009D103F">
        <w:rPr>
          <w:rFonts w:ascii="Book Antiqua" w:hAnsi="Book Antiqua"/>
          <w:lang w:val="es-ES"/>
        </w:rPr>
        <w:t>”</w:t>
      </w:r>
      <w:r w:rsidR="004F356F" w:rsidRPr="009D103F">
        <w:rPr>
          <w:rFonts w:ascii="Book Antiqua" w:hAnsi="Book Antiqua"/>
          <w:lang w:val="es-ES"/>
        </w:rPr>
        <w:t xml:space="preserve"> para personas convictas por delitos de violencia doméstica tipificados en dicha ley. Esta disposición permite que, una vez celebrado el juicio o aceptada una alegación de culpabilidad, el tribunal pueda suspender el procedimiento penal y conceder al acusado la oportunidad de participar en un programa de reeducación y readiestramiento diseñado para tratar conductas maltratantes dentro </w:t>
      </w:r>
      <w:r w:rsidR="004F356F" w:rsidRPr="009D103F">
        <w:rPr>
          <w:rFonts w:ascii="Book Antiqua" w:hAnsi="Book Antiqua"/>
          <w:lang w:val="es-ES"/>
        </w:rPr>
        <w:lastRenderedPageBreak/>
        <w:t>de una relación de pareja. Esta opción procesal busca fomentar la rehabilitación y evitar la reincidencia, bajo la premisa de que ciertos ofensores pueden beneficiarse de una intervención estructurada sin necesidad de cumplir una pena carcelaria inmediata.</w:t>
      </w:r>
      <w:r w:rsidR="00D25FD0" w:rsidRPr="009D103F">
        <w:rPr>
          <w:rFonts w:ascii="Book Antiqua" w:hAnsi="Book Antiqua"/>
          <w:lang w:val="es-ES"/>
        </w:rPr>
        <w:t xml:space="preserve"> </w:t>
      </w:r>
      <w:r w:rsidR="004F356F" w:rsidRPr="009D103F">
        <w:rPr>
          <w:rFonts w:ascii="Book Antiqua" w:hAnsi="Book Antiqua"/>
          <w:lang w:val="es-ES"/>
        </w:rPr>
        <w:t xml:space="preserve">El tribunal puede conceder este desvío por iniciativa propia o a solicitud del Ministerio Público o la defensa. Antes de tomar una decisión al respecto, debe escuchar al fiscal. Además, la </w:t>
      </w:r>
      <w:r w:rsidR="00A912D4" w:rsidRPr="009D103F">
        <w:rPr>
          <w:rFonts w:ascii="Book Antiqua" w:hAnsi="Book Antiqua"/>
          <w:lang w:val="es-ES"/>
        </w:rPr>
        <w:t>L</w:t>
      </w:r>
      <w:r w:rsidR="004F356F" w:rsidRPr="009D103F">
        <w:rPr>
          <w:rFonts w:ascii="Book Antiqua" w:hAnsi="Book Antiqua"/>
          <w:lang w:val="es-ES"/>
        </w:rPr>
        <w:t>ey establece varios requisitos para que el acusado cualifique para esta alternativa. Entre ellos, que no represente un alto riesgo para la víctima, que no tenga convicciones previas por ciertos delitos graves o violencia, y que el delito imputado esté incluido entre los tipificados en la Ley 54. El tribunal debe considerar también el potencial de readiestramiento de la persona y si existe un plan viable de intervención.</w:t>
      </w:r>
    </w:p>
    <w:p w14:paraId="57A3631B" w14:textId="6E6D51C4" w:rsidR="00F43839" w:rsidRPr="009D103F" w:rsidRDefault="00FE1A03"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r>
      <w:r w:rsidR="00F43839" w:rsidRPr="009D103F">
        <w:rPr>
          <w:rFonts w:ascii="Book Antiqua" w:hAnsi="Book Antiqua"/>
          <w:lang w:val="es-ES"/>
        </w:rPr>
        <w:t>Esta alternativa de desvío solamente estará disponible cuando exist</w:t>
      </w:r>
      <w:r w:rsidRPr="009D103F">
        <w:rPr>
          <w:rFonts w:ascii="Book Antiqua" w:hAnsi="Book Antiqua"/>
          <w:lang w:val="es-ES"/>
        </w:rPr>
        <w:t>e</w:t>
      </w:r>
      <w:r w:rsidR="00F43839" w:rsidRPr="009D103F">
        <w:rPr>
          <w:rFonts w:ascii="Book Antiqua" w:hAnsi="Book Antiqua"/>
          <w:lang w:val="es-ES"/>
        </w:rPr>
        <w:t>n las circunstancias</w:t>
      </w:r>
      <w:r w:rsidRPr="009D103F">
        <w:rPr>
          <w:rFonts w:ascii="Book Antiqua" w:hAnsi="Book Antiqua"/>
          <w:lang w:val="es-ES"/>
        </w:rPr>
        <w:t xml:space="preserve"> </w:t>
      </w:r>
      <w:r w:rsidR="00F43839" w:rsidRPr="009D103F">
        <w:rPr>
          <w:rFonts w:ascii="Book Antiqua" w:hAnsi="Book Antiqua"/>
          <w:lang w:val="es-ES"/>
        </w:rPr>
        <w:t>siguientes:</w:t>
      </w:r>
    </w:p>
    <w:p w14:paraId="197C17B5" w14:textId="77777777" w:rsidR="00FE1A03" w:rsidRPr="009D103F" w:rsidRDefault="00FE1A03" w:rsidP="00292C9C">
      <w:pPr>
        <w:tabs>
          <w:tab w:val="left" w:pos="-720"/>
        </w:tabs>
        <w:suppressAutoHyphens/>
        <w:spacing w:line="276" w:lineRule="auto"/>
        <w:jc w:val="both"/>
        <w:rPr>
          <w:rFonts w:ascii="Book Antiqua" w:hAnsi="Book Antiqua"/>
          <w:lang w:val="es-ES"/>
        </w:rPr>
      </w:pPr>
    </w:p>
    <w:p w14:paraId="705AAB3E" w14:textId="0A634B2D" w:rsidR="00F43839" w:rsidRPr="009D103F" w:rsidRDefault="00F43839" w:rsidP="00292C9C">
      <w:pPr>
        <w:pStyle w:val="ListParagraph"/>
        <w:numPr>
          <w:ilvl w:val="0"/>
          <w:numId w:val="7"/>
        </w:numPr>
        <w:tabs>
          <w:tab w:val="left" w:pos="-720"/>
        </w:tabs>
        <w:suppressAutoHyphens/>
        <w:spacing w:line="276" w:lineRule="auto"/>
        <w:jc w:val="both"/>
        <w:rPr>
          <w:rFonts w:ascii="Book Antiqua" w:hAnsi="Book Antiqua"/>
          <w:lang w:val="es-ES"/>
        </w:rPr>
      </w:pPr>
      <w:r w:rsidRPr="009D103F">
        <w:rPr>
          <w:rFonts w:ascii="Book Antiqua" w:hAnsi="Book Antiqua"/>
          <w:lang w:val="es-ES"/>
        </w:rPr>
        <w:t>Se trate de una persona que no haya sido convicta, y recluida en prisión producto de</w:t>
      </w:r>
      <w:r w:rsidR="00FE1A03" w:rsidRPr="009D103F">
        <w:rPr>
          <w:rFonts w:ascii="Book Antiqua" w:hAnsi="Book Antiqua"/>
          <w:lang w:val="es-ES"/>
        </w:rPr>
        <w:t xml:space="preserve"> </w:t>
      </w:r>
      <w:r w:rsidRPr="009D103F">
        <w:rPr>
          <w:rFonts w:ascii="Book Antiqua" w:hAnsi="Book Antiqua"/>
          <w:lang w:val="es-ES"/>
        </w:rPr>
        <w:t>una sentencia final y firme o se encuentre disfrutando del beneficio de un programa de</w:t>
      </w:r>
      <w:r w:rsidR="00FE1A03" w:rsidRPr="009D103F">
        <w:rPr>
          <w:rFonts w:ascii="Book Antiqua" w:hAnsi="Book Antiqua"/>
          <w:lang w:val="es-ES"/>
        </w:rPr>
        <w:t xml:space="preserve"> </w:t>
      </w:r>
      <w:r w:rsidRPr="009D103F">
        <w:rPr>
          <w:rFonts w:ascii="Book Antiqua" w:hAnsi="Book Antiqua"/>
          <w:lang w:val="es-ES"/>
        </w:rPr>
        <w:t>desvío bajo esta Ley o de sentencia suspendida, por la comisión de los delitos</w:t>
      </w:r>
      <w:r w:rsidR="00FE1A03" w:rsidRPr="009D103F">
        <w:rPr>
          <w:rFonts w:ascii="Book Antiqua" w:hAnsi="Book Antiqua"/>
          <w:lang w:val="es-ES"/>
        </w:rPr>
        <w:t xml:space="preserve"> </w:t>
      </w:r>
      <w:r w:rsidRPr="009D103F">
        <w:rPr>
          <w:rFonts w:ascii="Book Antiqua" w:hAnsi="Book Antiqua"/>
          <w:lang w:val="es-ES"/>
        </w:rPr>
        <w:t>establecidos en esta Ley o delitos similares establecidos en las Leyes del Estado Libre</w:t>
      </w:r>
      <w:r w:rsidR="00FE1A03" w:rsidRPr="009D103F">
        <w:rPr>
          <w:rFonts w:ascii="Book Antiqua" w:hAnsi="Book Antiqua"/>
          <w:lang w:val="es-ES"/>
        </w:rPr>
        <w:t xml:space="preserve"> </w:t>
      </w:r>
      <w:r w:rsidRPr="009D103F">
        <w:rPr>
          <w:rFonts w:ascii="Book Antiqua" w:hAnsi="Book Antiqua"/>
          <w:lang w:val="es-ES"/>
        </w:rPr>
        <w:t>Asociado de Puerto Rico o Estados Unidos contra la persona de su cónyuge, ex</w:t>
      </w:r>
      <w:r w:rsidR="00FE1A03" w:rsidRPr="009D103F">
        <w:rPr>
          <w:rFonts w:ascii="Book Antiqua" w:hAnsi="Book Antiqua"/>
          <w:lang w:val="es-ES"/>
        </w:rPr>
        <w:t xml:space="preserve"> </w:t>
      </w:r>
      <w:r w:rsidRPr="009D103F">
        <w:rPr>
          <w:rFonts w:ascii="Book Antiqua" w:hAnsi="Book Antiqua"/>
          <w:lang w:val="es-ES"/>
        </w:rPr>
        <w:t xml:space="preserve">cónyuge, persona con quien cohabita o </w:t>
      </w:r>
      <w:proofErr w:type="spellStart"/>
      <w:r w:rsidRPr="009D103F">
        <w:rPr>
          <w:rFonts w:ascii="Book Antiqua" w:hAnsi="Book Antiqua"/>
          <w:lang w:val="es-ES"/>
        </w:rPr>
        <w:t>ha</w:t>
      </w:r>
      <w:proofErr w:type="spellEnd"/>
      <w:r w:rsidRPr="009D103F">
        <w:rPr>
          <w:rFonts w:ascii="Book Antiqua" w:hAnsi="Book Antiqua"/>
          <w:lang w:val="es-ES"/>
        </w:rPr>
        <w:t xml:space="preserve"> cohabitado, persona con quien sostiene o ha</w:t>
      </w:r>
      <w:r w:rsidR="00FE1A03" w:rsidRPr="009D103F">
        <w:rPr>
          <w:rFonts w:ascii="Book Antiqua" w:hAnsi="Book Antiqua"/>
          <w:lang w:val="es-ES"/>
        </w:rPr>
        <w:t xml:space="preserve"> </w:t>
      </w:r>
      <w:r w:rsidRPr="009D103F">
        <w:rPr>
          <w:rFonts w:ascii="Book Antiqua" w:hAnsi="Book Antiqua"/>
          <w:lang w:val="es-ES"/>
        </w:rPr>
        <w:t>sostenido una relación consensual o persona con quien haya procreado un hijo o una</w:t>
      </w:r>
      <w:r w:rsidR="00FE1A03" w:rsidRPr="009D103F">
        <w:rPr>
          <w:rFonts w:ascii="Book Antiqua" w:hAnsi="Book Antiqua"/>
          <w:lang w:val="es-ES"/>
        </w:rPr>
        <w:t xml:space="preserve"> </w:t>
      </w:r>
      <w:r w:rsidRPr="009D103F">
        <w:rPr>
          <w:rFonts w:ascii="Book Antiqua" w:hAnsi="Book Antiqua"/>
          <w:lang w:val="es-ES"/>
        </w:rPr>
        <w:t>hija, independientemente del sexo, estado civil, orientación sexual, identidad de género</w:t>
      </w:r>
      <w:r w:rsidR="00FE1A03" w:rsidRPr="009D103F">
        <w:rPr>
          <w:rFonts w:ascii="Book Antiqua" w:hAnsi="Book Antiqua"/>
          <w:lang w:val="es-ES"/>
        </w:rPr>
        <w:t xml:space="preserve"> </w:t>
      </w:r>
      <w:r w:rsidRPr="009D103F">
        <w:rPr>
          <w:rFonts w:ascii="Book Antiqua" w:hAnsi="Book Antiqua"/>
          <w:lang w:val="es-ES"/>
        </w:rPr>
        <w:t>o estatus migratorio de cualquiera de las personas involucradas en la relación.</w:t>
      </w:r>
    </w:p>
    <w:p w14:paraId="79A9E686" w14:textId="77777777" w:rsidR="00FE1A03" w:rsidRPr="009D103F" w:rsidRDefault="00FE1A03" w:rsidP="00292C9C">
      <w:pPr>
        <w:tabs>
          <w:tab w:val="left" w:pos="-720"/>
        </w:tabs>
        <w:suppressAutoHyphens/>
        <w:spacing w:line="276" w:lineRule="auto"/>
        <w:jc w:val="both"/>
        <w:rPr>
          <w:rFonts w:ascii="Book Antiqua" w:hAnsi="Book Antiqua"/>
          <w:lang w:val="es-ES"/>
        </w:rPr>
      </w:pPr>
    </w:p>
    <w:p w14:paraId="7A543CDA" w14:textId="6D9FE8F6" w:rsidR="00F43839" w:rsidRPr="009D103F" w:rsidRDefault="00F43839" w:rsidP="00292C9C">
      <w:pPr>
        <w:pStyle w:val="ListParagraph"/>
        <w:numPr>
          <w:ilvl w:val="0"/>
          <w:numId w:val="7"/>
        </w:numPr>
        <w:tabs>
          <w:tab w:val="left" w:pos="-720"/>
        </w:tabs>
        <w:suppressAutoHyphens/>
        <w:spacing w:line="276" w:lineRule="auto"/>
        <w:jc w:val="both"/>
        <w:rPr>
          <w:rFonts w:ascii="Book Antiqua" w:hAnsi="Book Antiqua"/>
          <w:lang w:val="es-ES"/>
        </w:rPr>
      </w:pPr>
      <w:r w:rsidRPr="009D103F">
        <w:rPr>
          <w:rFonts w:ascii="Book Antiqua" w:hAnsi="Book Antiqua"/>
          <w:lang w:val="es-ES"/>
        </w:rPr>
        <w:t>Se trate de una persona que no haya violado una orden de protección expedida por</w:t>
      </w:r>
      <w:r w:rsidR="00FE1A03" w:rsidRPr="009D103F">
        <w:rPr>
          <w:rFonts w:ascii="Book Antiqua" w:hAnsi="Book Antiqua"/>
          <w:lang w:val="es-ES"/>
        </w:rPr>
        <w:t xml:space="preserve"> </w:t>
      </w:r>
      <w:r w:rsidRPr="009D103F">
        <w:rPr>
          <w:rFonts w:ascii="Book Antiqua" w:hAnsi="Book Antiqua"/>
          <w:lang w:val="es-ES"/>
        </w:rPr>
        <w:t>cualquier tribunal al amparo de esta ley o de cualquier disposición legal similar.</w:t>
      </w:r>
    </w:p>
    <w:p w14:paraId="49654C5C" w14:textId="77777777" w:rsidR="00FE1A03" w:rsidRPr="009D103F" w:rsidRDefault="00FE1A03" w:rsidP="00292C9C">
      <w:pPr>
        <w:tabs>
          <w:tab w:val="left" w:pos="-720"/>
        </w:tabs>
        <w:suppressAutoHyphens/>
        <w:spacing w:line="276" w:lineRule="auto"/>
        <w:jc w:val="both"/>
        <w:rPr>
          <w:rFonts w:ascii="Book Antiqua" w:hAnsi="Book Antiqua"/>
          <w:lang w:val="es-ES"/>
        </w:rPr>
      </w:pPr>
    </w:p>
    <w:p w14:paraId="438FA9B3" w14:textId="53FE2592" w:rsidR="00F43839" w:rsidRPr="009D103F" w:rsidRDefault="00F43839" w:rsidP="00292C9C">
      <w:pPr>
        <w:pStyle w:val="ListParagraph"/>
        <w:numPr>
          <w:ilvl w:val="0"/>
          <w:numId w:val="7"/>
        </w:numPr>
        <w:tabs>
          <w:tab w:val="left" w:pos="-720"/>
        </w:tabs>
        <w:suppressAutoHyphens/>
        <w:spacing w:line="276" w:lineRule="auto"/>
        <w:jc w:val="both"/>
        <w:rPr>
          <w:rFonts w:ascii="Book Antiqua" w:hAnsi="Book Antiqua"/>
          <w:lang w:val="es-ES"/>
        </w:rPr>
      </w:pPr>
      <w:r w:rsidRPr="009D103F">
        <w:rPr>
          <w:rFonts w:ascii="Book Antiqua" w:hAnsi="Book Antiqua"/>
          <w:lang w:val="es-ES"/>
        </w:rPr>
        <w:t>Se trate de una persona que no haya sido convicta por violación al Artículo 3.2A</w:t>
      </w:r>
      <w:r w:rsidR="00ED4E8E" w:rsidRPr="009D103F">
        <w:rPr>
          <w:rStyle w:val="FootnoteReference"/>
          <w:rFonts w:ascii="Book Antiqua" w:hAnsi="Book Antiqua"/>
          <w:lang w:val="es-ES"/>
        </w:rPr>
        <w:footnoteReference w:id="1"/>
      </w:r>
      <w:r w:rsidRPr="009D103F">
        <w:rPr>
          <w:rFonts w:ascii="Book Antiqua" w:hAnsi="Book Antiqua"/>
          <w:lang w:val="es-ES"/>
        </w:rPr>
        <w:t xml:space="preserve"> de</w:t>
      </w:r>
      <w:r w:rsidR="00FE1A03" w:rsidRPr="009D103F">
        <w:rPr>
          <w:rFonts w:ascii="Book Antiqua" w:hAnsi="Book Antiqua"/>
          <w:lang w:val="es-ES"/>
        </w:rPr>
        <w:t xml:space="preserve"> </w:t>
      </w:r>
      <w:r w:rsidRPr="009D103F">
        <w:rPr>
          <w:rFonts w:ascii="Book Antiqua" w:hAnsi="Book Antiqua"/>
          <w:lang w:val="es-ES"/>
        </w:rPr>
        <w:t>esta Ley incluyendo su tentativa.</w:t>
      </w:r>
    </w:p>
    <w:p w14:paraId="273A2E0F" w14:textId="77777777" w:rsidR="00FE1A03" w:rsidRPr="009D103F" w:rsidRDefault="00FE1A03" w:rsidP="00292C9C">
      <w:pPr>
        <w:tabs>
          <w:tab w:val="left" w:pos="-720"/>
        </w:tabs>
        <w:suppressAutoHyphens/>
        <w:spacing w:line="276" w:lineRule="auto"/>
        <w:jc w:val="both"/>
        <w:rPr>
          <w:rFonts w:ascii="Book Antiqua" w:hAnsi="Book Antiqua"/>
          <w:lang w:val="es-ES"/>
        </w:rPr>
      </w:pPr>
    </w:p>
    <w:p w14:paraId="7118BE19" w14:textId="5DCE5AB8" w:rsidR="00F43839" w:rsidRPr="009D103F" w:rsidRDefault="00F43839" w:rsidP="00292C9C">
      <w:pPr>
        <w:pStyle w:val="ListParagraph"/>
        <w:numPr>
          <w:ilvl w:val="0"/>
          <w:numId w:val="7"/>
        </w:numPr>
        <w:tabs>
          <w:tab w:val="left" w:pos="-720"/>
        </w:tabs>
        <w:suppressAutoHyphens/>
        <w:spacing w:line="276" w:lineRule="auto"/>
        <w:jc w:val="both"/>
        <w:rPr>
          <w:rFonts w:ascii="Book Antiqua" w:hAnsi="Book Antiqua"/>
          <w:lang w:val="es-ES"/>
        </w:rPr>
      </w:pPr>
      <w:r w:rsidRPr="009D103F">
        <w:rPr>
          <w:rFonts w:ascii="Book Antiqua" w:hAnsi="Book Antiqua"/>
          <w:lang w:val="es-ES"/>
        </w:rPr>
        <w:t>Se suscriba a un convenio entre el Ministerio Fiscal, el acusado y la agencia, organismo,</w:t>
      </w:r>
      <w:r w:rsidR="00FE1A03" w:rsidRPr="009D103F">
        <w:rPr>
          <w:rFonts w:ascii="Book Antiqua" w:hAnsi="Book Antiqua"/>
          <w:lang w:val="es-ES"/>
        </w:rPr>
        <w:t xml:space="preserve"> </w:t>
      </w:r>
      <w:r w:rsidRPr="009D103F">
        <w:rPr>
          <w:rFonts w:ascii="Book Antiqua" w:hAnsi="Book Antiqua"/>
          <w:lang w:val="es-ES"/>
        </w:rPr>
        <w:t>institución pública o privada a que se referirá el acusado.</w:t>
      </w:r>
    </w:p>
    <w:p w14:paraId="6B5C912D" w14:textId="77777777" w:rsidR="00FE1A03" w:rsidRPr="009D103F" w:rsidRDefault="00FE1A03" w:rsidP="00292C9C">
      <w:pPr>
        <w:tabs>
          <w:tab w:val="left" w:pos="-720"/>
        </w:tabs>
        <w:suppressAutoHyphens/>
        <w:spacing w:line="276" w:lineRule="auto"/>
        <w:jc w:val="both"/>
        <w:rPr>
          <w:rFonts w:ascii="Book Antiqua" w:hAnsi="Book Antiqua"/>
          <w:lang w:val="es-ES"/>
        </w:rPr>
      </w:pPr>
    </w:p>
    <w:p w14:paraId="41D8642B" w14:textId="11D00840" w:rsidR="00FE1A03" w:rsidRPr="009D103F" w:rsidRDefault="00FE1A03" w:rsidP="00292C9C">
      <w:pPr>
        <w:pStyle w:val="ListParagraph"/>
        <w:numPr>
          <w:ilvl w:val="0"/>
          <w:numId w:val="7"/>
        </w:numPr>
        <w:tabs>
          <w:tab w:val="left" w:pos="-720"/>
        </w:tabs>
        <w:suppressAutoHyphens/>
        <w:spacing w:line="276" w:lineRule="auto"/>
        <w:jc w:val="both"/>
        <w:rPr>
          <w:rFonts w:ascii="Book Antiqua" w:hAnsi="Book Antiqua"/>
          <w:lang w:val="es-ES"/>
        </w:rPr>
      </w:pPr>
      <w:r w:rsidRPr="009D103F">
        <w:rPr>
          <w:rFonts w:ascii="Book Antiqua" w:hAnsi="Book Antiqua"/>
          <w:lang w:val="es-ES"/>
        </w:rPr>
        <w:lastRenderedPageBreak/>
        <w:t>Como parte del convenio y de la participación en el programa de reeducación, la persona presente una declaración aceptando por la comisión del delito imputado y reconociendo su conducta.</w:t>
      </w:r>
    </w:p>
    <w:p w14:paraId="58A91B83" w14:textId="77777777" w:rsidR="00FE1A03" w:rsidRPr="009D103F" w:rsidRDefault="00FE1A03" w:rsidP="00292C9C">
      <w:pPr>
        <w:tabs>
          <w:tab w:val="left" w:pos="-720"/>
        </w:tabs>
        <w:suppressAutoHyphens/>
        <w:spacing w:line="276" w:lineRule="auto"/>
        <w:ind w:firstLine="360"/>
        <w:jc w:val="both"/>
        <w:rPr>
          <w:rFonts w:ascii="Book Antiqua" w:hAnsi="Book Antiqua"/>
          <w:lang w:val="es-ES"/>
        </w:rPr>
      </w:pPr>
    </w:p>
    <w:p w14:paraId="192C72F4" w14:textId="049B153C" w:rsidR="00FE1A03" w:rsidRPr="009D103F" w:rsidRDefault="00FE1A03"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t>El P. del S. 609 busca excluir expresamente del programa de desvío a las personas convictas por el delito de agresión sexual, tal como tipificado en el Artículo 3.5 de dicha ley, incluyendo su modalidad tentativa.</w:t>
      </w:r>
    </w:p>
    <w:p w14:paraId="634BDB99" w14:textId="1235963E" w:rsidR="00393CA6" w:rsidRPr="009D103F" w:rsidRDefault="009F524F"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r>
      <w:r w:rsidR="009154BD" w:rsidRPr="009D103F">
        <w:rPr>
          <w:rFonts w:ascii="Book Antiqua" w:hAnsi="Book Antiqua"/>
          <w:lang w:val="es-ES"/>
        </w:rPr>
        <w:t xml:space="preserve">La </w:t>
      </w:r>
      <w:r w:rsidR="000C5B91" w:rsidRPr="009D103F">
        <w:rPr>
          <w:rFonts w:ascii="Book Antiqua" w:hAnsi="Book Antiqua"/>
          <w:spacing w:val="-3"/>
          <w:lang w:val="es-ES"/>
        </w:rPr>
        <w:t>Comisión de lo Jurídico del Senado de Puerto Rico</w:t>
      </w:r>
      <w:r w:rsidR="009154BD" w:rsidRPr="009D103F">
        <w:rPr>
          <w:rFonts w:ascii="Book Antiqua" w:hAnsi="Book Antiqua"/>
          <w:spacing w:val="-3"/>
          <w:lang w:val="es-ES"/>
        </w:rPr>
        <w:t xml:space="preserve">, como parte del estudio y evaluación del </w:t>
      </w:r>
      <w:r w:rsidR="00396DC9" w:rsidRPr="009D103F">
        <w:rPr>
          <w:rFonts w:ascii="Book Antiqua" w:hAnsi="Book Antiqua"/>
          <w:spacing w:val="-3"/>
          <w:lang w:val="es-ES"/>
        </w:rPr>
        <w:t>P. del S. 609,</w:t>
      </w:r>
      <w:r w:rsidR="00481C39" w:rsidRPr="009D103F">
        <w:rPr>
          <w:rFonts w:ascii="Book Antiqua" w:hAnsi="Book Antiqua"/>
          <w:lang w:val="es-ES"/>
        </w:rPr>
        <w:t xml:space="preserve"> </w:t>
      </w:r>
      <w:r w:rsidRPr="009D103F">
        <w:rPr>
          <w:rFonts w:ascii="Book Antiqua" w:hAnsi="Book Antiqua"/>
          <w:lang w:val="es-ES"/>
        </w:rPr>
        <w:t>recibió</w:t>
      </w:r>
      <w:r w:rsidR="006D5838" w:rsidRPr="009D103F">
        <w:rPr>
          <w:rFonts w:ascii="Book Antiqua" w:hAnsi="Book Antiqua"/>
          <w:lang w:val="es-ES"/>
        </w:rPr>
        <w:t xml:space="preserve"> memoriales explicativos</w:t>
      </w:r>
      <w:r w:rsidR="009154BD" w:rsidRPr="009D103F">
        <w:rPr>
          <w:rFonts w:ascii="Book Antiqua" w:hAnsi="Book Antiqua"/>
          <w:lang w:val="es-ES"/>
        </w:rPr>
        <w:t xml:space="preserve"> </w:t>
      </w:r>
      <w:r w:rsidR="00396DC9" w:rsidRPr="009D103F">
        <w:rPr>
          <w:rFonts w:ascii="Book Antiqua" w:hAnsi="Book Antiqua"/>
          <w:lang w:val="es-ES"/>
        </w:rPr>
        <w:t>de</w:t>
      </w:r>
      <w:r w:rsidR="009154BD" w:rsidRPr="009D103F">
        <w:rPr>
          <w:rFonts w:ascii="Book Antiqua" w:hAnsi="Book Antiqua"/>
          <w:lang w:val="es-ES"/>
        </w:rPr>
        <w:t xml:space="preserve"> las siguientes agencias y entidades</w:t>
      </w:r>
      <w:r w:rsidR="009313EE" w:rsidRPr="009D103F">
        <w:rPr>
          <w:rFonts w:ascii="Book Antiqua" w:hAnsi="Book Antiqua"/>
          <w:lang w:val="es-ES"/>
        </w:rPr>
        <w:t>:</w:t>
      </w:r>
      <w:r w:rsidR="00393CA6" w:rsidRPr="009D103F">
        <w:rPr>
          <w:rFonts w:ascii="Book Antiqua" w:hAnsi="Book Antiqua"/>
          <w:lang w:val="es-ES"/>
        </w:rPr>
        <w:t xml:space="preserve"> </w:t>
      </w:r>
      <w:r w:rsidR="00396DC9" w:rsidRPr="009D103F">
        <w:rPr>
          <w:rFonts w:ascii="Book Antiqua" w:hAnsi="Book Antiqua"/>
          <w:lang w:val="es-ES"/>
        </w:rPr>
        <w:t xml:space="preserve">Oficina de la Procuradora de las Mujeres y la Oficina de Administración de los Tribunales. </w:t>
      </w:r>
    </w:p>
    <w:p w14:paraId="7D81C205" w14:textId="0A79EB58" w:rsidR="006D5838" w:rsidRPr="009D103F" w:rsidRDefault="009F524F"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r>
      <w:r w:rsidR="009154BD" w:rsidRPr="009D103F">
        <w:rPr>
          <w:rFonts w:ascii="Book Antiqua" w:hAnsi="Book Antiqua"/>
          <w:lang w:val="es-ES"/>
        </w:rPr>
        <w:t xml:space="preserve">A continuación, se expone </w:t>
      </w:r>
      <w:r w:rsidR="004F6E72" w:rsidRPr="009D103F">
        <w:rPr>
          <w:rFonts w:ascii="Book Antiqua" w:hAnsi="Book Antiqua"/>
          <w:lang w:val="es-ES"/>
        </w:rPr>
        <w:t>lo expresado por estas</w:t>
      </w:r>
      <w:r w:rsidR="00334935" w:rsidRPr="009D103F">
        <w:rPr>
          <w:rFonts w:ascii="Book Antiqua" w:hAnsi="Book Antiqua"/>
          <w:lang w:val="es-ES"/>
        </w:rPr>
        <w:t xml:space="preserve"> </w:t>
      </w:r>
      <w:r w:rsidR="00186AB6" w:rsidRPr="009D103F">
        <w:rPr>
          <w:rFonts w:ascii="Book Antiqua" w:hAnsi="Book Antiqua"/>
          <w:lang w:val="es-ES"/>
        </w:rPr>
        <w:t xml:space="preserve">entidades </w:t>
      </w:r>
      <w:r w:rsidR="00334935" w:rsidRPr="009D103F">
        <w:rPr>
          <w:rFonts w:ascii="Book Antiqua" w:hAnsi="Book Antiqua"/>
          <w:lang w:val="es-ES"/>
        </w:rPr>
        <w:t>gubernamentales</w:t>
      </w:r>
      <w:r w:rsidR="004F6E72" w:rsidRPr="009D103F">
        <w:rPr>
          <w:rFonts w:ascii="Book Antiqua" w:hAnsi="Book Antiqua"/>
          <w:lang w:val="es-ES"/>
        </w:rPr>
        <w:t>.</w:t>
      </w:r>
    </w:p>
    <w:p w14:paraId="645A7A37" w14:textId="77777777" w:rsidR="00A52CD9" w:rsidRPr="009D103F" w:rsidRDefault="00A52CD9" w:rsidP="00292C9C">
      <w:pPr>
        <w:tabs>
          <w:tab w:val="left" w:pos="-720"/>
        </w:tabs>
        <w:suppressAutoHyphens/>
        <w:spacing w:line="276" w:lineRule="auto"/>
        <w:jc w:val="both"/>
        <w:rPr>
          <w:rFonts w:ascii="Book Antiqua" w:hAnsi="Book Antiqua"/>
          <w:b/>
          <w:bCs/>
          <w:u w:val="single"/>
          <w:lang w:val="es-ES"/>
        </w:rPr>
      </w:pPr>
    </w:p>
    <w:p w14:paraId="59FCBAD8" w14:textId="57C8C2E3" w:rsidR="00867243" w:rsidRPr="009D103F" w:rsidRDefault="00396DC9" w:rsidP="00292C9C">
      <w:pPr>
        <w:tabs>
          <w:tab w:val="left" w:pos="-720"/>
        </w:tabs>
        <w:suppressAutoHyphens/>
        <w:spacing w:line="276" w:lineRule="auto"/>
        <w:jc w:val="center"/>
        <w:rPr>
          <w:rFonts w:ascii="Book Antiqua" w:hAnsi="Book Antiqua"/>
          <w:b/>
          <w:bCs/>
          <w:lang w:val="es-ES"/>
        </w:rPr>
      </w:pPr>
      <w:r w:rsidRPr="009D103F">
        <w:rPr>
          <w:rFonts w:ascii="Book Antiqua" w:hAnsi="Book Antiqua"/>
          <w:b/>
          <w:bCs/>
          <w:lang w:val="es-ES"/>
        </w:rPr>
        <w:t>OFICINA DE LA PROCURADORA DE LAS MUJERES</w:t>
      </w:r>
    </w:p>
    <w:p w14:paraId="55C71051" w14:textId="77777777" w:rsidR="00396DC9" w:rsidRPr="009D103F" w:rsidRDefault="00396DC9" w:rsidP="00292C9C">
      <w:pPr>
        <w:tabs>
          <w:tab w:val="left" w:pos="-720"/>
        </w:tabs>
        <w:suppressAutoHyphens/>
        <w:spacing w:line="276" w:lineRule="auto"/>
        <w:jc w:val="both"/>
        <w:rPr>
          <w:rFonts w:ascii="Book Antiqua" w:hAnsi="Book Antiqua"/>
          <w:b/>
          <w:bCs/>
          <w:lang w:val="es-ES"/>
        </w:rPr>
      </w:pPr>
    </w:p>
    <w:p w14:paraId="42D76E3B" w14:textId="6830A35A" w:rsidR="00396DC9" w:rsidRPr="009D103F" w:rsidRDefault="00D777C8" w:rsidP="00292C9C">
      <w:pPr>
        <w:tabs>
          <w:tab w:val="left" w:pos="-720"/>
        </w:tabs>
        <w:suppressAutoHyphens/>
        <w:spacing w:line="276" w:lineRule="auto"/>
        <w:jc w:val="both"/>
        <w:rPr>
          <w:rFonts w:ascii="Book Antiqua" w:hAnsi="Book Antiqua"/>
          <w:lang w:val="es-ES"/>
        </w:rPr>
      </w:pPr>
      <w:r w:rsidRPr="009D103F">
        <w:rPr>
          <w:rFonts w:ascii="Book Antiqua" w:hAnsi="Book Antiqua"/>
          <w:lang w:val="es-ES"/>
        </w:rPr>
        <w:tab/>
        <w:t>La Oficina de la Procuradora de las Mujeres (OPM) expresó su respaldo al Proyecto del Senado 609, argumentando que la medida subsana una deficiencia sustantiva en el ordenamiento jurídico vigente. Según la OPM, el mecanismo de desvío contemplado en la Ley 54 fue diseñado para atender casos de menor gravedad, donde el potencial de rehabilitación y el nivel de riesgo para la víctima son bajos. No obstante, permitir que personas convictas por agresión sexual se beneficien de este programa contradice los fines correctivos y disuasivos de la ley. La agencia resaltó que la agresión sexual en el contexto de la violencia doméstica representa una de las formas más severas de maltrato, al implicar no solo daño físico, sino también emocional y psicológico, en un entorno muchas veces marcado por el control y la coacción. Además, citó estadísticas recientes que evidencian la recurrencia de este tipo de delitos por parte de parejas o exparejas, subrayando la necesidad de una respuesta judicial proporcional. La OPM también recurrió a la jurisprudencia del Tribunal Supremo de Puerto Rico para destacar que la Ley 54 no debe aplicarse de manera indulgente ante delitos graves, como la agresión sexual, y concluyó que el proyecto representa una acción legislativa necesaria para garantizar justicia a las víctimas y reforzar la confianza en el sistema judicial.</w:t>
      </w:r>
    </w:p>
    <w:p w14:paraId="4DA93879" w14:textId="77777777" w:rsidR="009D103F" w:rsidRPr="009D103F" w:rsidRDefault="009D103F" w:rsidP="00292C9C">
      <w:pPr>
        <w:tabs>
          <w:tab w:val="left" w:pos="-720"/>
        </w:tabs>
        <w:suppressAutoHyphens/>
        <w:spacing w:line="276" w:lineRule="auto"/>
        <w:jc w:val="both"/>
        <w:rPr>
          <w:rFonts w:ascii="Book Antiqua" w:hAnsi="Book Antiqua"/>
          <w:lang w:val="es-ES"/>
        </w:rPr>
      </w:pPr>
    </w:p>
    <w:p w14:paraId="3FFD3E1C" w14:textId="113EAFC7" w:rsidR="009D103F" w:rsidRPr="009D103F" w:rsidRDefault="009D103F" w:rsidP="00292C9C">
      <w:pPr>
        <w:tabs>
          <w:tab w:val="left" w:pos="-720"/>
        </w:tabs>
        <w:suppressAutoHyphens/>
        <w:spacing w:line="276" w:lineRule="auto"/>
        <w:jc w:val="center"/>
        <w:rPr>
          <w:rFonts w:ascii="Book Antiqua" w:hAnsi="Book Antiqua"/>
          <w:b/>
          <w:bCs/>
          <w:lang w:val="es-ES"/>
        </w:rPr>
      </w:pPr>
      <w:r w:rsidRPr="009D103F">
        <w:rPr>
          <w:rFonts w:ascii="Book Antiqua" w:hAnsi="Book Antiqua"/>
          <w:b/>
          <w:bCs/>
          <w:lang w:val="es-ES"/>
        </w:rPr>
        <w:t>OFICINA DE ADMINISTRACIÓN DE LOS TRIBUNALES</w:t>
      </w:r>
    </w:p>
    <w:p w14:paraId="2A386116" w14:textId="77777777" w:rsidR="009D103F" w:rsidRPr="009D103F" w:rsidRDefault="009D103F" w:rsidP="00292C9C">
      <w:pPr>
        <w:tabs>
          <w:tab w:val="left" w:pos="-720"/>
        </w:tabs>
        <w:suppressAutoHyphens/>
        <w:spacing w:line="276" w:lineRule="auto"/>
        <w:jc w:val="both"/>
        <w:rPr>
          <w:rFonts w:ascii="Book Antiqua" w:hAnsi="Book Antiqua"/>
          <w:lang w:val="es-ES"/>
        </w:rPr>
      </w:pPr>
    </w:p>
    <w:p w14:paraId="79556376" w14:textId="359A6C55" w:rsidR="009D103F" w:rsidRPr="009D103F" w:rsidRDefault="009D103F" w:rsidP="00292C9C">
      <w:pPr>
        <w:tabs>
          <w:tab w:val="left" w:pos="-720"/>
        </w:tabs>
        <w:suppressAutoHyphens/>
        <w:spacing w:line="276" w:lineRule="auto"/>
        <w:jc w:val="both"/>
        <w:rPr>
          <w:rFonts w:ascii="Book Antiqua" w:hAnsi="Book Antiqua"/>
          <w:lang w:val="es-ES"/>
        </w:rPr>
      </w:pPr>
      <w:r w:rsidRPr="009D103F">
        <w:rPr>
          <w:rFonts w:ascii="Book Antiqua" w:hAnsi="Book Antiqua"/>
          <w:lang w:val="es-ES"/>
        </w:rPr>
        <w:tab/>
        <w:t xml:space="preserve">Por otro lado, el Poder Judicial, a través de la Oficina de Administración de los Tribunales (OAT), adoptó una postura institucional de neutralidad. En su memorial </w:t>
      </w:r>
      <w:r w:rsidRPr="009D103F">
        <w:rPr>
          <w:rFonts w:ascii="Book Antiqua" w:hAnsi="Book Antiqua"/>
          <w:lang w:val="es-ES"/>
        </w:rPr>
        <w:lastRenderedPageBreak/>
        <w:t>explicativo, aclaró que la tipificación de delitos y la determinación de las penas son prerrogativas exclusivas de la Asamblea Legislativa, razón por la cual el Poder Judicial se abstiene de emitir opiniones sobre medidas que alteren el alcance penal de ciertas conductas. Así, aunque reconoció haber recibido la solicitud de comentarios, la OAT declinó emitir juicio sobre los méritos del Proyecto del Senado 609 y no asumió posición a favor ni en contra de su aprobación.</w:t>
      </w:r>
    </w:p>
    <w:p w14:paraId="35931FC5" w14:textId="77777777" w:rsidR="00940E84" w:rsidRPr="009D103F" w:rsidRDefault="00940E84" w:rsidP="00292C9C">
      <w:pPr>
        <w:tabs>
          <w:tab w:val="left" w:pos="-720"/>
        </w:tabs>
        <w:suppressAutoHyphens/>
        <w:spacing w:line="276" w:lineRule="auto"/>
        <w:jc w:val="both"/>
        <w:rPr>
          <w:rFonts w:ascii="Book Antiqua" w:hAnsi="Book Antiqua"/>
          <w:lang w:val="es-ES"/>
        </w:rPr>
      </w:pPr>
    </w:p>
    <w:p w14:paraId="302CAC3A" w14:textId="141F50AB" w:rsidR="00D13D23" w:rsidRPr="009D103F" w:rsidRDefault="0096171F" w:rsidP="00292C9C">
      <w:pPr>
        <w:tabs>
          <w:tab w:val="left" w:pos="-720"/>
        </w:tabs>
        <w:suppressAutoHyphens/>
        <w:spacing w:line="276" w:lineRule="auto"/>
        <w:ind w:firstLine="360"/>
        <w:jc w:val="center"/>
        <w:rPr>
          <w:rFonts w:ascii="Book Antiqua" w:hAnsi="Book Antiqua"/>
          <w:b/>
          <w:bCs/>
          <w:lang w:val="es-ES"/>
        </w:rPr>
      </w:pPr>
      <w:r w:rsidRPr="009D103F">
        <w:rPr>
          <w:rFonts w:ascii="Book Antiqua" w:hAnsi="Book Antiqua"/>
          <w:b/>
          <w:bCs/>
          <w:lang w:val="es-ES"/>
        </w:rPr>
        <w:t>I</w:t>
      </w:r>
      <w:r w:rsidR="002C402D" w:rsidRPr="009D103F">
        <w:rPr>
          <w:rFonts w:ascii="Book Antiqua" w:hAnsi="Book Antiqua"/>
          <w:b/>
          <w:bCs/>
          <w:lang w:val="es-ES"/>
        </w:rPr>
        <w:t>MPACTO FISCAL</w:t>
      </w:r>
      <w:r w:rsidR="00D13D23" w:rsidRPr="009D103F">
        <w:rPr>
          <w:rFonts w:ascii="Book Antiqua" w:hAnsi="Book Antiqua"/>
          <w:b/>
          <w:bCs/>
          <w:lang w:val="es-ES"/>
        </w:rPr>
        <w:t xml:space="preserve"> MUNICIPAL </w:t>
      </w:r>
    </w:p>
    <w:p w14:paraId="144378DC" w14:textId="77777777" w:rsidR="000C52A1" w:rsidRPr="009D103F" w:rsidRDefault="000C52A1" w:rsidP="00292C9C">
      <w:pPr>
        <w:tabs>
          <w:tab w:val="left" w:pos="-720"/>
        </w:tabs>
        <w:suppressAutoHyphens/>
        <w:spacing w:line="276" w:lineRule="auto"/>
        <w:ind w:firstLine="360"/>
        <w:jc w:val="center"/>
        <w:rPr>
          <w:rFonts w:ascii="Book Antiqua" w:hAnsi="Book Antiqua"/>
          <w:b/>
          <w:bCs/>
          <w:lang w:val="es-ES"/>
        </w:rPr>
      </w:pPr>
    </w:p>
    <w:p w14:paraId="3CD7EB56" w14:textId="4FE2E509" w:rsidR="002C402D" w:rsidRPr="009D103F" w:rsidRDefault="004F6E72"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r>
      <w:r w:rsidR="00D13D23" w:rsidRPr="009D103F">
        <w:rPr>
          <w:rFonts w:ascii="Book Antiqua" w:hAnsi="Book Antiqua"/>
          <w:lang w:val="es-ES"/>
        </w:rPr>
        <w:t xml:space="preserve">En cumplimiento con el Artículo 1.007 de la Ley Núm. 107–2020, según enmendada, conocida como “Código Municipal de Puerto Rico”, la </w:t>
      </w:r>
      <w:r w:rsidR="00BE6740" w:rsidRPr="009D103F">
        <w:rPr>
          <w:rFonts w:ascii="Book Antiqua" w:hAnsi="Book Antiqua"/>
          <w:spacing w:val="-3"/>
          <w:lang w:val="es-ES"/>
        </w:rPr>
        <w:t>Comisión de lo Jurídico del Senado de Puerto Rico</w:t>
      </w:r>
      <w:r w:rsidR="00BE6740" w:rsidRPr="009D103F">
        <w:rPr>
          <w:rFonts w:ascii="Book Antiqua" w:hAnsi="Book Antiqua"/>
          <w:lang w:val="es-ES"/>
        </w:rPr>
        <w:t xml:space="preserve"> </w:t>
      </w:r>
      <w:r w:rsidRPr="009D103F">
        <w:rPr>
          <w:rFonts w:ascii="Book Antiqua" w:hAnsi="Book Antiqua"/>
          <w:lang w:val="es-ES"/>
        </w:rPr>
        <w:t xml:space="preserve">certifica que el </w:t>
      </w:r>
      <w:r w:rsidR="00201567" w:rsidRPr="009D103F">
        <w:rPr>
          <w:rFonts w:ascii="Book Antiqua" w:hAnsi="Book Antiqua"/>
          <w:lang w:val="es-ES"/>
        </w:rPr>
        <w:t xml:space="preserve">P. del S. </w:t>
      </w:r>
      <w:r w:rsidR="00565CA2" w:rsidRPr="009D103F">
        <w:rPr>
          <w:rFonts w:ascii="Book Antiqua" w:hAnsi="Book Antiqua"/>
          <w:lang w:val="es-ES"/>
        </w:rPr>
        <w:t>609</w:t>
      </w:r>
      <w:r w:rsidR="00201567" w:rsidRPr="009D103F">
        <w:rPr>
          <w:rFonts w:ascii="Book Antiqua" w:hAnsi="Book Antiqua"/>
          <w:lang w:val="es-ES"/>
        </w:rPr>
        <w:t xml:space="preserve"> </w:t>
      </w:r>
      <w:r w:rsidR="00D13D23" w:rsidRPr="009D103F">
        <w:rPr>
          <w:rFonts w:ascii="Book Antiqua" w:hAnsi="Book Antiqua"/>
          <w:lang w:val="es-ES"/>
        </w:rPr>
        <w:t>no impone una obligación económica en el presupuesto</w:t>
      </w:r>
      <w:r w:rsidR="00946BB4" w:rsidRPr="009D103F">
        <w:rPr>
          <w:rFonts w:ascii="Book Antiqua" w:hAnsi="Book Antiqua"/>
          <w:lang w:val="es-ES"/>
        </w:rPr>
        <w:t xml:space="preserve"> de los gobiernos municipales. </w:t>
      </w:r>
    </w:p>
    <w:p w14:paraId="426C19E9" w14:textId="77777777" w:rsidR="00946BB4" w:rsidRPr="009D103F" w:rsidRDefault="00946BB4" w:rsidP="00292C9C">
      <w:pPr>
        <w:tabs>
          <w:tab w:val="left" w:pos="-720"/>
        </w:tabs>
        <w:suppressAutoHyphens/>
        <w:spacing w:line="276" w:lineRule="auto"/>
        <w:ind w:firstLine="360"/>
        <w:jc w:val="both"/>
        <w:rPr>
          <w:rFonts w:ascii="Book Antiqua" w:hAnsi="Book Antiqua"/>
          <w:lang w:val="es-ES"/>
        </w:rPr>
      </w:pPr>
    </w:p>
    <w:p w14:paraId="482AC70D" w14:textId="77777777" w:rsidR="0096171F" w:rsidRPr="009D103F" w:rsidRDefault="0096171F" w:rsidP="00292C9C">
      <w:pPr>
        <w:tabs>
          <w:tab w:val="left" w:pos="-720"/>
        </w:tabs>
        <w:suppressAutoHyphens/>
        <w:spacing w:line="276" w:lineRule="auto"/>
        <w:ind w:firstLine="360"/>
        <w:jc w:val="center"/>
        <w:rPr>
          <w:rFonts w:ascii="Book Antiqua" w:hAnsi="Book Antiqua"/>
          <w:b/>
          <w:bCs/>
          <w:lang w:val="es-ES"/>
        </w:rPr>
      </w:pPr>
      <w:r w:rsidRPr="009D103F">
        <w:rPr>
          <w:rFonts w:ascii="Book Antiqua" w:hAnsi="Book Antiqua"/>
          <w:b/>
          <w:bCs/>
          <w:lang w:val="es-ES"/>
        </w:rPr>
        <w:t>C</w:t>
      </w:r>
      <w:r w:rsidR="002C402D" w:rsidRPr="009D103F">
        <w:rPr>
          <w:rFonts w:ascii="Book Antiqua" w:hAnsi="Book Antiqua"/>
          <w:b/>
          <w:bCs/>
          <w:lang w:val="es-ES"/>
        </w:rPr>
        <w:t xml:space="preserve">ONCLUSIÓN </w:t>
      </w:r>
    </w:p>
    <w:p w14:paraId="040801D3" w14:textId="77777777" w:rsidR="000C52A1" w:rsidRPr="009D103F" w:rsidRDefault="000C52A1" w:rsidP="00292C9C">
      <w:pPr>
        <w:tabs>
          <w:tab w:val="left" w:pos="-720"/>
        </w:tabs>
        <w:suppressAutoHyphens/>
        <w:spacing w:line="276" w:lineRule="auto"/>
        <w:ind w:firstLine="360"/>
        <w:jc w:val="center"/>
        <w:rPr>
          <w:rFonts w:ascii="Book Antiqua" w:hAnsi="Book Antiqua"/>
          <w:b/>
          <w:bCs/>
          <w:lang w:val="es-ES"/>
        </w:rPr>
      </w:pPr>
    </w:p>
    <w:p w14:paraId="2D81B2DA" w14:textId="40333687" w:rsidR="000B071A" w:rsidRPr="009D103F" w:rsidRDefault="00006DDC"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t xml:space="preserve">La </w:t>
      </w:r>
      <w:r w:rsidR="00F86C0C" w:rsidRPr="009D103F">
        <w:rPr>
          <w:rFonts w:ascii="Book Antiqua" w:hAnsi="Book Antiqua"/>
          <w:spacing w:val="-3"/>
          <w:lang w:val="es-ES"/>
        </w:rPr>
        <w:t>Comisión de lo Jurídico del Senado de Puerto Rico</w:t>
      </w:r>
      <w:r w:rsidR="006C283C" w:rsidRPr="009D103F">
        <w:rPr>
          <w:rFonts w:ascii="Book Antiqua" w:hAnsi="Book Antiqua"/>
          <w:lang w:val="es-ES"/>
        </w:rPr>
        <w:t xml:space="preserve"> </w:t>
      </w:r>
      <w:r w:rsidR="004F6E72" w:rsidRPr="009D103F">
        <w:rPr>
          <w:rFonts w:ascii="Book Antiqua" w:hAnsi="Book Antiqua"/>
          <w:lang w:val="es-ES"/>
        </w:rPr>
        <w:t xml:space="preserve">efectuó un análisis minucioso </w:t>
      </w:r>
      <w:r w:rsidR="00201567" w:rsidRPr="009D103F">
        <w:rPr>
          <w:rFonts w:ascii="Book Antiqua" w:hAnsi="Book Antiqua"/>
          <w:lang w:val="es-ES"/>
        </w:rPr>
        <w:t xml:space="preserve">del P. del S. </w:t>
      </w:r>
      <w:r w:rsidR="00970056" w:rsidRPr="009D103F">
        <w:rPr>
          <w:rFonts w:ascii="Book Antiqua" w:hAnsi="Book Antiqua"/>
          <w:lang w:val="es-ES"/>
        </w:rPr>
        <w:t>609,</w:t>
      </w:r>
      <w:r w:rsidR="00B702A0" w:rsidRPr="009D103F">
        <w:rPr>
          <w:rFonts w:ascii="Book Antiqua" w:hAnsi="Book Antiqua"/>
          <w:lang w:val="es-ES"/>
        </w:rPr>
        <w:t xml:space="preserve"> según fue referid</w:t>
      </w:r>
      <w:r w:rsidR="00201567" w:rsidRPr="009D103F">
        <w:rPr>
          <w:rFonts w:ascii="Book Antiqua" w:hAnsi="Book Antiqua"/>
          <w:lang w:val="es-ES"/>
        </w:rPr>
        <w:t>o</w:t>
      </w:r>
      <w:r w:rsidR="001D12A7" w:rsidRPr="009D103F">
        <w:rPr>
          <w:rFonts w:ascii="Book Antiqua" w:hAnsi="Book Antiqua"/>
          <w:lang w:val="es-ES"/>
        </w:rPr>
        <w:t>,</w:t>
      </w:r>
      <w:r w:rsidR="00B702A0" w:rsidRPr="009D103F">
        <w:rPr>
          <w:rFonts w:ascii="Book Antiqua" w:hAnsi="Book Antiqua"/>
          <w:lang w:val="es-ES"/>
        </w:rPr>
        <w:t xml:space="preserve"> también analiz</w:t>
      </w:r>
      <w:r w:rsidR="005354C6" w:rsidRPr="009D103F">
        <w:rPr>
          <w:rFonts w:ascii="Book Antiqua" w:hAnsi="Book Antiqua"/>
          <w:lang w:val="es-ES"/>
        </w:rPr>
        <w:t>ó</w:t>
      </w:r>
      <w:r w:rsidR="00B702A0" w:rsidRPr="009D103F">
        <w:rPr>
          <w:rFonts w:ascii="Book Antiqua" w:hAnsi="Book Antiqua"/>
          <w:lang w:val="es-ES"/>
        </w:rPr>
        <w:t xml:space="preserve"> </w:t>
      </w:r>
      <w:r w:rsidR="00970056" w:rsidRPr="009D103F">
        <w:rPr>
          <w:rFonts w:ascii="Book Antiqua" w:hAnsi="Book Antiqua"/>
          <w:lang w:val="es-ES"/>
        </w:rPr>
        <w:t>la Ley Núm. 54 de 15 de agosto de 1989, según enmendada, conocida como “Ley para la Prevención e Intervención con la Violencia Doméstica”, y los memoriales explicativos recibidos.</w:t>
      </w:r>
    </w:p>
    <w:p w14:paraId="7BDD79F8" w14:textId="07BFC279" w:rsidR="00A12823" w:rsidRPr="009D103F" w:rsidRDefault="00970056"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lang w:val="es-ES"/>
        </w:rPr>
        <w:tab/>
      </w:r>
      <w:r w:rsidR="000B071A" w:rsidRPr="009D103F">
        <w:rPr>
          <w:rFonts w:ascii="Book Antiqua" w:hAnsi="Book Antiqua"/>
          <w:lang w:val="es-ES"/>
        </w:rPr>
        <w:t xml:space="preserve">La </w:t>
      </w:r>
      <w:r w:rsidR="008F717C" w:rsidRPr="009D103F">
        <w:rPr>
          <w:rFonts w:ascii="Book Antiqua" w:hAnsi="Book Antiqua"/>
          <w:lang w:val="es-ES"/>
        </w:rPr>
        <w:t xml:space="preserve">Comisión </w:t>
      </w:r>
      <w:r w:rsidR="000B071A" w:rsidRPr="009D103F">
        <w:rPr>
          <w:rFonts w:ascii="Book Antiqua" w:hAnsi="Book Antiqua"/>
          <w:spacing w:val="-3"/>
          <w:lang w:val="es-ES"/>
        </w:rPr>
        <w:t xml:space="preserve">de lo Jurídico </w:t>
      </w:r>
      <w:r w:rsidR="00552B8A" w:rsidRPr="009D103F">
        <w:rPr>
          <w:rFonts w:ascii="Book Antiqua" w:hAnsi="Book Antiqua"/>
          <w:lang w:val="es-ES"/>
        </w:rPr>
        <w:t>coincide en que</w:t>
      </w:r>
      <w:r w:rsidR="000B071A" w:rsidRPr="009D103F">
        <w:rPr>
          <w:rFonts w:ascii="Book Antiqua" w:hAnsi="Book Antiqua"/>
          <w:lang w:val="es-ES"/>
        </w:rPr>
        <w:t xml:space="preserve"> </w:t>
      </w:r>
      <w:r w:rsidR="00565CA2" w:rsidRPr="009D103F">
        <w:rPr>
          <w:rFonts w:ascii="Book Antiqua" w:hAnsi="Book Antiqua"/>
          <w:lang w:val="es-ES"/>
        </w:rPr>
        <w:t xml:space="preserve">el delito de agresión sexual (Artículo 3.5 de la Ley 54) constituye una de las manifestaciones más severas de maltrato en relaciones de pareja. Esta conducta afecta de forma profunda la integridad física, emocional y sexual de la víctima, siendo frecuentemente perpetrada en un contexto de poder, control y coerción. Permitir que individuos convictos por agresión sexual accedan a programas de desvío contradice los principios correctivos y disuasivos de la Ley 54, debilita la confianza de las víctimas en el sistema judicial y socava la política pública de erradicación </w:t>
      </w:r>
      <w:r w:rsidRPr="009D103F">
        <w:rPr>
          <w:rFonts w:ascii="Book Antiqua" w:hAnsi="Book Antiqua"/>
          <w:lang w:val="es-ES"/>
        </w:rPr>
        <w:t>de la violencia doméstica</w:t>
      </w:r>
      <w:r w:rsidR="00565CA2" w:rsidRPr="009D103F">
        <w:rPr>
          <w:rFonts w:ascii="Book Antiqua" w:hAnsi="Book Antiqua"/>
          <w:lang w:val="es-ES"/>
        </w:rPr>
        <w:t>.</w:t>
      </w:r>
    </w:p>
    <w:p w14:paraId="12984714" w14:textId="77777777" w:rsidR="000B071A" w:rsidRPr="009D103F" w:rsidRDefault="000B071A" w:rsidP="00292C9C">
      <w:pPr>
        <w:tabs>
          <w:tab w:val="left" w:pos="-720"/>
        </w:tabs>
        <w:suppressAutoHyphens/>
        <w:spacing w:line="276" w:lineRule="auto"/>
        <w:ind w:firstLine="360"/>
        <w:jc w:val="both"/>
        <w:rPr>
          <w:rFonts w:ascii="Book Antiqua" w:hAnsi="Book Antiqua"/>
          <w:b/>
          <w:bCs/>
          <w:lang w:val="es-ES"/>
        </w:rPr>
      </w:pPr>
    </w:p>
    <w:p w14:paraId="7885E90D" w14:textId="0057AB47" w:rsidR="00DF45DC" w:rsidRPr="009D103F" w:rsidRDefault="0096171F" w:rsidP="00292C9C">
      <w:pPr>
        <w:tabs>
          <w:tab w:val="left" w:pos="-720"/>
        </w:tabs>
        <w:suppressAutoHyphens/>
        <w:spacing w:line="276" w:lineRule="auto"/>
        <w:ind w:firstLine="360"/>
        <w:jc w:val="both"/>
        <w:rPr>
          <w:rFonts w:ascii="Book Antiqua" w:hAnsi="Book Antiqua"/>
          <w:lang w:val="es-ES"/>
        </w:rPr>
      </w:pPr>
      <w:r w:rsidRPr="009D103F">
        <w:rPr>
          <w:rFonts w:ascii="Book Antiqua" w:hAnsi="Book Antiqua"/>
          <w:b/>
          <w:bCs/>
          <w:lang w:val="es-ES"/>
        </w:rPr>
        <w:t>POR TODO LO ANTES EXPUESTO</w:t>
      </w:r>
      <w:r w:rsidRPr="009D103F">
        <w:rPr>
          <w:rFonts w:ascii="Book Antiqua" w:hAnsi="Book Antiqua"/>
          <w:lang w:val="es-ES"/>
        </w:rPr>
        <w:t xml:space="preserve">, la </w:t>
      </w:r>
      <w:r w:rsidR="001D12A7" w:rsidRPr="009D103F">
        <w:rPr>
          <w:rFonts w:ascii="Book Antiqua" w:hAnsi="Book Antiqua"/>
          <w:spacing w:val="-3"/>
          <w:lang w:val="es-ES"/>
        </w:rPr>
        <w:t>Comisión de lo Jurídico del Senado de Puerto Rico</w:t>
      </w:r>
      <w:r w:rsidR="001D12A7" w:rsidRPr="009D103F">
        <w:rPr>
          <w:rFonts w:ascii="Book Antiqua" w:hAnsi="Book Antiqua"/>
          <w:lang w:val="es-ES"/>
        </w:rPr>
        <w:t xml:space="preserve"> </w:t>
      </w:r>
      <w:r w:rsidR="00006DDC" w:rsidRPr="009D103F">
        <w:rPr>
          <w:rFonts w:ascii="Book Antiqua" w:hAnsi="Book Antiqua"/>
          <w:lang w:val="es-ES"/>
        </w:rPr>
        <w:t xml:space="preserve">tiene a bien presentar ante este Alto Cuerpo el Informe Positivo sobre el </w:t>
      </w:r>
      <w:r w:rsidR="00292C9C">
        <w:rPr>
          <w:rFonts w:ascii="Book Antiqua" w:hAnsi="Book Antiqua"/>
          <w:b/>
          <w:bCs/>
          <w:lang w:val="es-ES"/>
        </w:rPr>
        <w:t>Proyecto del Senado 609</w:t>
      </w:r>
      <w:r w:rsidR="00006DDC" w:rsidRPr="009D103F">
        <w:rPr>
          <w:rFonts w:ascii="Book Antiqua" w:hAnsi="Book Antiqua"/>
          <w:lang w:val="es-ES"/>
        </w:rPr>
        <w:t xml:space="preserve"> recomendando su aprobación </w:t>
      </w:r>
      <w:r w:rsidR="00006DDC" w:rsidRPr="00292C9C">
        <w:rPr>
          <w:rFonts w:ascii="Book Antiqua" w:hAnsi="Book Antiqua"/>
          <w:lang w:val="es-ES"/>
        </w:rPr>
        <w:t>con las enmiendas contenidas en el entirillado electrónico que se acompaña</w:t>
      </w:r>
      <w:r w:rsidR="00292C9C" w:rsidRPr="00292C9C">
        <w:rPr>
          <w:rFonts w:ascii="Book Antiqua" w:hAnsi="Book Antiqua"/>
          <w:lang w:val="es-ES"/>
        </w:rPr>
        <w:t>.</w:t>
      </w:r>
    </w:p>
    <w:p w14:paraId="02F3C812" w14:textId="77777777" w:rsidR="006861CE" w:rsidRPr="009D103F" w:rsidRDefault="006861CE" w:rsidP="00337BB7">
      <w:pPr>
        <w:tabs>
          <w:tab w:val="left" w:pos="-720"/>
        </w:tabs>
        <w:suppressAutoHyphens/>
        <w:spacing w:line="360" w:lineRule="auto"/>
        <w:rPr>
          <w:rFonts w:ascii="Book Antiqua" w:hAnsi="Book Antiqua"/>
          <w:lang w:val="es-ES"/>
        </w:rPr>
      </w:pPr>
    </w:p>
    <w:p w14:paraId="644E212E" w14:textId="77777777" w:rsidR="00292C9C" w:rsidRDefault="00292C9C">
      <w:pPr>
        <w:rPr>
          <w:rFonts w:ascii="Book Antiqua" w:hAnsi="Book Antiqua"/>
          <w:lang w:val="es-ES"/>
        </w:rPr>
      </w:pPr>
      <w:r>
        <w:rPr>
          <w:rFonts w:ascii="Book Antiqua" w:hAnsi="Book Antiqua"/>
          <w:lang w:val="es-ES"/>
        </w:rPr>
        <w:br w:type="page"/>
      </w:r>
    </w:p>
    <w:p w14:paraId="10325F5D" w14:textId="5B72F5D7" w:rsidR="00006DDC" w:rsidRPr="009D103F" w:rsidRDefault="002C402D" w:rsidP="00337BB7">
      <w:pPr>
        <w:tabs>
          <w:tab w:val="left" w:pos="-720"/>
        </w:tabs>
        <w:suppressAutoHyphens/>
        <w:spacing w:line="360" w:lineRule="auto"/>
        <w:rPr>
          <w:rFonts w:ascii="Book Antiqua" w:hAnsi="Book Antiqua"/>
          <w:lang w:val="es-ES"/>
        </w:rPr>
      </w:pPr>
      <w:r w:rsidRPr="009D103F">
        <w:rPr>
          <w:rFonts w:ascii="Book Antiqua" w:hAnsi="Book Antiqua"/>
          <w:lang w:val="es-ES"/>
        </w:rPr>
        <w:lastRenderedPageBreak/>
        <w:t xml:space="preserve">Respetuosamente sometido, </w:t>
      </w:r>
    </w:p>
    <w:p w14:paraId="2444C5B2" w14:textId="77777777" w:rsidR="00552B8A" w:rsidRPr="009D103F"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9D103F" w:rsidRDefault="00242E80" w:rsidP="00EE4536">
      <w:pPr>
        <w:tabs>
          <w:tab w:val="left" w:pos="-720"/>
        </w:tabs>
        <w:suppressAutoHyphens/>
        <w:rPr>
          <w:rFonts w:ascii="Book Antiqua" w:hAnsi="Book Antiqua"/>
          <w:b/>
          <w:bCs/>
          <w:lang w:val="es-ES"/>
        </w:rPr>
      </w:pPr>
    </w:p>
    <w:p w14:paraId="6AE93B69" w14:textId="6641F2FE" w:rsidR="00AB2E69" w:rsidRPr="009D103F" w:rsidRDefault="00D8699D" w:rsidP="00EE4536">
      <w:pPr>
        <w:tabs>
          <w:tab w:val="left" w:pos="-720"/>
        </w:tabs>
        <w:suppressAutoHyphens/>
        <w:rPr>
          <w:rFonts w:ascii="Book Antiqua" w:hAnsi="Book Antiqua"/>
          <w:b/>
          <w:bCs/>
          <w:lang w:val="es-ES"/>
        </w:rPr>
      </w:pPr>
      <w:proofErr w:type="spellStart"/>
      <w:r w:rsidRPr="009D103F">
        <w:rPr>
          <w:rFonts w:ascii="Book Antiqua" w:hAnsi="Book Antiqua"/>
          <w:b/>
          <w:bCs/>
          <w:lang w:val="es-ES"/>
        </w:rPr>
        <w:t>Hon</w:t>
      </w:r>
      <w:proofErr w:type="spellEnd"/>
      <w:r w:rsidRPr="009D103F">
        <w:rPr>
          <w:rFonts w:ascii="Book Antiqua" w:hAnsi="Book Antiqua"/>
          <w:b/>
          <w:bCs/>
          <w:lang w:val="es-ES"/>
        </w:rPr>
        <w:t xml:space="preserve">. </w:t>
      </w:r>
      <w:r w:rsidR="001D12A7" w:rsidRPr="009D103F">
        <w:rPr>
          <w:rFonts w:ascii="Book Antiqua" w:hAnsi="Book Antiqua"/>
          <w:b/>
          <w:bCs/>
          <w:lang w:val="es-ES"/>
        </w:rPr>
        <w:t>Ángel A. Toledo López</w:t>
      </w:r>
    </w:p>
    <w:p w14:paraId="1665555A" w14:textId="77777777" w:rsidR="004F6E72" w:rsidRPr="009D103F" w:rsidRDefault="00AB2E69" w:rsidP="00EE4536">
      <w:pPr>
        <w:tabs>
          <w:tab w:val="left" w:pos="-720"/>
        </w:tabs>
        <w:suppressAutoHyphens/>
        <w:rPr>
          <w:rFonts w:ascii="Book Antiqua" w:hAnsi="Book Antiqua"/>
          <w:lang w:val="es-ES"/>
        </w:rPr>
      </w:pPr>
      <w:r w:rsidRPr="009D103F">
        <w:rPr>
          <w:rFonts w:ascii="Book Antiqua" w:hAnsi="Book Antiqua"/>
          <w:lang w:val="es-ES"/>
        </w:rPr>
        <w:t>Presidente</w:t>
      </w:r>
    </w:p>
    <w:p w14:paraId="3FF3D27A" w14:textId="77777777" w:rsidR="001D12A7" w:rsidRPr="009D103F" w:rsidRDefault="001D12A7" w:rsidP="001D12A7">
      <w:pPr>
        <w:tabs>
          <w:tab w:val="left" w:pos="-720"/>
        </w:tabs>
        <w:suppressAutoHyphens/>
        <w:rPr>
          <w:rFonts w:ascii="Book Antiqua" w:hAnsi="Book Antiqua"/>
          <w:spacing w:val="-3"/>
          <w:lang w:val="es-ES"/>
        </w:rPr>
      </w:pPr>
      <w:r w:rsidRPr="009D103F">
        <w:rPr>
          <w:rFonts w:ascii="Book Antiqua" w:hAnsi="Book Antiqua"/>
          <w:spacing w:val="-3"/>
          <w:lang w:val="es-ES"/>
        </w:rPr>
        <w:t xml:space="preserve">Comisión de lo Jurídico </w:t>
      </w:r>
    </w:p>
    <w:p w14:paraId="7849A958" w14:textId="6C8137E5" w:rsidR="009F524F" w:rsidRPr="009D103F" w:rsidRDefault="001D12A7" w:rsidP="001D12A7">
      <w:pPr>
        <w:tabs>
          <w:tab w:val="left" w:pos="-720"/>
        </w:tabs>
        <w:suppressAutoHyphens/>
        <w:rPr>
          <w:rFonts w:ascii="Book Antiqua" w:hAnsi="Book Antiqua"/>
          <w:spacing w:val="-3"/>
          <w:lang w:val="es-ES"/>
        </w:rPr>
      </w:pPr>
      <w:r w:rsidRPr="009D103F">
        <w:rPr>
          <w:rFonts w:ascii="Book Antiqua" w:hAnsi="Book Antiqua"/>
          <w:spacing w:val="-3"/>
          <w:lang w:val="es-ES"/>
        </w:rPr>
        <w:t>Senado de Puerto Rico</w:t>
      </w:r>
    </w:p>
    <w:p w14:paraId="344A32D8" w14:textId="77777777" w:rsidR="009F524F" w:rsidRPr="009D103F" w:rsidRDefault="009F524F">
      <w:pPr>
        <w:rPr>
          <w:rFonts w:ascii="Book Antiqua" w:hAnsi="Book Antiqua"/>
          <w:spacing w:val="-3"/>
          <w:lang w:val="es-ES"/>
        </w:rPr>
      </w:pPr>
      <w:r w:rsidRPr="009D103F">
        <w:rPr>
          <w:rFonts w:ascii="Book Antiqua" w:hAnsi="Book Antiqua"/>
          <w:spacing w:val="-3"/>
          <w:lang w:val="es-ES"/>
        </w:rPr>
        <w:br w:type="page"/>
      </w:r>
    </w:p>
    <w:p w14:paraId="13BD9EC9" w14:textId="77777777" w:rsidR="000B3411" w:rsidRPr="009D103F" w:rsidRDefault="000B3411" w:rsidP="001D12A7">
      <w:pPr>
        <w:tabs>
          <w:tab w:val="left" w:pos="-720"/>
        </w:tabs>
        <w:suppressAutoHyphens/>
        <w:rPr>
          <w:rFonts w:ascii="Book Antiqua" w:hAnsi="Book Antiqua"/>
          <w:lang w:val="es-ES"/>
        </w:rPr>
      </w:pPr>
    </w:p>
    <w:sectPr w:rsidR="000B3411" w:rsidRPr="009D103F"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57F42296" w14:textId="70B307CE" w:rsidR="00ED4E8E" w:rsidRPr="004A11AF" w:rsidRDefault="00ED4E8E" w:rsidP="00ED4E8E">
      <w:pPr>
        <w:pStyle w:val="FootnoteText"/>
        <w:rPr>
          <w:rFonts w:ascii="Book Antiqua" w:hAnsi="Book Antiqua"/>
          <w:lang w:val="es-ES"/>
        </w:rPr>
      </w:pPr>
      <w:r w:rsidRPr="004A11AF">
        <w:rPr>
          <w:rStyle w:val="FootnoteReference"/>
          <w:rFonts w:ascii="Book Antiqua" w:hAnsi="Book Antiqua"/>
        </w:rPr>
        <w:footnoteRef/>
      </w:r>
      <w:r w:rsidRPr="004A11AF">
        <w:rPr>
          <w:rFonts w:ascii="Book Antiqua" w:hAnsi="Book Antiqua"/>
          <w:lang w:val="es-ES"/>
        </w:rPr>
        <w:t xml:space="preserve"> Se refiere al </w:t>
      </w:r>
      <w:r w:rsidR="004A11AF" w:rsidRPr="004A11AF">
        <w:rPr>
          <w:rFonts w:ascii="Book Antiqua" w:hAnsi="Book Antiqua"/>
          <w:lang w:val="es-ES"/>
        </w:rPr>
        <w:t>maltrato agravado mediante estrangulamiento, sofocación o asfixie posicional.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2F08D46B"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D25FD0">
      <w:rPr>
        <w:rFonts w:ascii="Book Antiqua" w:hAnsi="Book Antiqua"/>
        <w:i/>
        <w:iCs/>
        <w:sz w:val="20"/>
        <w:lang w:val="es-PR"/>
      </w:rPr>
      <w:t>P. del S. 609</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2F084D8D"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396DC9">
      <w:rPr>
        <w:rFonts w:ascii="Book Antiqua" w:hAnsi="Book Antiqua"/>
        <w:i/>
        <w:iCs/>
        <w:sz w:val="20"/>
        <w:lang w:val="es-PR"/>
      </w:rPr>
      <w:t>P. del S. 609</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D6274C"/>
    <w:multiLevelType w:val="hybridMultilevel"/>
    <w:tmpl w:val="996EB352"/>
    <w:lvl w:ilvl="0" w:tplc="73D65D0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2D4669"/>
    <w:multiLevelType w:val="hybridMultilevel"/>
    <w:tmpl w:val="0C6CF644"/>
    <w:lvl w:ilvl="0" w:tplc="73D65D0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6"/>
  </w:num>
  <w:num w:numId="6" w16cid:durableId="2085452212">
    <w:abstractNumId w:val="7"/>
  </w:num>
  <w:num w:numId="7" w16cid:durableId="536042976">
    <w:abstractNumId w:val="4"/>
  </w:num>
  <w:num w:numId="8" w16cid:durableId="17553941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DEF"/>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92C9C"/>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96DC9"/>
    <w:rsid w:val="003A201A"/>
    <w:rsid w:val="003B0348"/>
    <w:rsid w:val="003D7045"/>
    <w:rsid w:val="003E7787"/>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1AF"/>
    <w:rsid w:val="004A18C6"/>
    <w:rsid w:val="004B0082"/>
    <w:rsid w:val="004C370E"/>
    <w:rsid w:val="004D2BC7"/>
    <w:rsid w:val="004D4E14"/>
    <w:rsid w:val="004D6861"/>
    <w:rsid w:val="004E7F65"/>
    <w:rsid w:val="004F356F"/>
    <w:rsid w:val="004F6E72"/>
    <w:rsid w:val="004F7173"/>
    <w:rsid w:val="0051050B"/>
    <w:rsid w:val="00530395"/>
    <w:rsid w:val="005354C6"/>
    <w:rsid w:val="00540B6A"/>
    <w:rsid w:val="00540DDE"/>
    <w:rsid w:val="00541FE3"/>
    <w:rsid w:val="005478C9"/>
    <w:rsid w:val="00550023"/>
    <w:rsid w:val="00550412"/>
    <w:rsid w:val="00552B8A"/>
    <w:rsid w:val="00555018"/>
    <w:rsid w:val="00565CA2"/>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5F4669"/>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056"/>
    <w:rsid w:val="00970DEB"/>
    <w:rsid w:val="00981A1F"/>
    <w:rsid w:val="00984F56"/>
    <w:rsid w:val="009927A4"/>
    <w:rsid w:val="009A08E8"/>
    <w:rsid w:val="009A4A2C"/>
    <w:rsid w:val="009A4FB3"/>
    <w:rsid w:val="009B5669"/>
    <w:rsid w:val="009B619C"/>
    <w:rsid w:val="009C455C"/>
    <w:rsid w:val="009D103F"/>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12D4"/>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5132"/>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25FD0"/>
    <w:rsid w:val="00D5351E"/>
    <w:rsid w:val="00D61B6F"/>
    <w:rsid w:val="00D759DB"/>
    <w:rsid w:val="00D777C8"/>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930DD"/>
    <w:rsid w:val="00E9570B"/>
    <w:rsid w:val="00EA477A"/>
    <w:rsid w:val="00EA5757"/>
    <w:rsid w:val="00EB0B16"/>
    <w:rsid w:val="00EB1664"/>
    <w:rsid w:val="00EC5454"/>
    <w:rsid w:val="00EC56E8"/>
    <w:rsid w:val="00ED4E8E"/>
    <w:rsid w:val="00EE4536"/>
    <w:rsid w:val="00EF237A"/>
    <w:rsid w:val="00EF62F7"/>
    <w:rsid w:val="00F02F4A"/>
    <w:rsid w:val="00F042CB"/>
    <w:rsid w:val="00F3003D"/>
    <w:rsid w:val="00F315D1"/>
    <w:rsid w:val="00F43839"/>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1A03"/>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4SQX5P7U7WPY-958212181-817359</_dlc_DocId>
    <_dlc_DocIdUrl xmlns="c890fddd-4e87-4e08-8b51-545f2a3f7b06">
      <Url>https://senpr.sharepoint.com/sites/obralegislativa/_layouts/15/DocIdRedir.aspx?ID=4SQX5P7U7WPY-958212181-817359</Url>
      <Description>4SQX5P7U7WPY-958212181-817359</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E9EB7492-FF6C-439F-A236-322826370BE2}"/>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9ACC7A28-7B21-43F9-BBD6-E0658199518A}"/>
</file>

<file path=docProps/app.xml><?xml version="1.0" encoding="utf-8"?>
<Properties xmlns="http://schemas.openxmlformats.org/officeDocument/2006/extended-properties" xmlns:vt="http://schemas.openxmlformats.org/officeDocument/2006/docPropsVTypes">
  <Template>Medida-V2009</Template>
  <TotalTime>1</TotalTime>
  <Pages>6</Pages>
  <Words>1305</Words>
  <Characters>6993</Characters>
  <Application>Microsoft Office Word</Application>
  <DocSecurity>0</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2025-08-14T13:20:00Z</dcterms:created>
  <dcterms:modified xsi:type="dcterms:W3CDTF">2025-08-14T13:20:00Z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a9dc5fc2-a13b-4298-a77c-acc628c49c4f</vt:lpwstr>
  </property>
  <property fmtid="{D5CDD505-2E9C-101B-9397-08002B2CF9AE}" pid="4" name="MediaServiceImageTags">
    <vt:lpwstr/>
  </property>
</Properties>
</file>