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F696E6" w14:textId="77777777" w:rsidR="00C760C3" w:rsidRPr="00C760C3" w:rsidRDefault="00C760C3" w:rsidP="00C760C3">
      <w:pPr>
        <w:suppressLineNumbers/>
        <w:tabs>
          <w:tab w:val="center" w:pos="4680"/>
        </w:tabs>
        <w:spacing w:after="0" w:line="240" w:lineRule="auto"/>
        <w:jc w:val="center"/>
        <w:rPr>
          <w:rFonts w:ascii="Book Antiqua" w:hAnsi="Book Antiqua"/>
          <w:b/>
          <w:bCs/>
          <w:sz w:val="24"/>
          <w:szCs w:val="24"/>
        </w:rPr>
      </w:pPr>
      <w:bookmarkStart w:id="0" w:name="_Hlk138253982"/>
      <w:bookmarkStart w:id="1" w:name="_Hlk218677452"/>
      <w:r w:rsidRPr="00C760C3">
        <w:rPr>
          <w:rFonts w:ascii="Book Antiqua" w:hAnsi="Book Antiqua"/>
          <w:b/>
          <w:bCs/>
          <w:sz w:val="24"/>
          <w:szCs w:val="24"/>
        </w:rPr>
        <w:t>(TEXTO DE APROBACIÓN FINAL POR LA CÁMARA)</w:t>
      </w:r>
      <w:r w:rsidRPr="00C760C3">
        <w:rPr>
          <w:rFonts w:ascii="Book Antiqua" w:hAnsi="Book Antiqua"/>
          <w:b/>
          <w:bCs/>
          <w:sz w:val="24"/>
          <w:szCs w:val="24"/>
          <w:lang w:val="es-ES_tradnl"/>
        </w:rPr>
        <w:fldChar w:fldCharType="begin"/>
      </w:r>
      <w:r w:rsidRPr="00C760C3">
        <w:rPr>
          <w:rFonts w:ascii="Book Antiqua" w:hAnsi="Book Antiqua"/>
          <w:b/>
          <w:bCs/>
          <w:sz w:val="24"/>
          <w:szCs w:val="24"/>
        </w:rPr>
        <w:instrText xml:space="preserve">PRIVATE </w:instrText>
      </w:r>
      <w:r w:rsidRPr="00C760C3">
        <w:rPr>
          <w:rFonts w:ascii="Book Antiqua" w:hAnsi="Book Antiqua"/>
          <w:b/>
          <w:bCs/>
          <w:sz w:val="24"/>
          <w:szCs w:val="24"/>
          <w:lang w:val="es-ES_tradnl"/>
        </w:rPr>
        <w:fldChar w:fldCharType="end"/>
      </w:r>
    </w:p>
    <w:p w14:paraId="1E07D4A4" w14:textId="511AB3C6" w:rsidR="00C760C3" w:rsidRPr="00C760C3" w:rsidRDefault="00C760C3" w:rsidP="00C760C3">
      <w:pPr>
        <w:suppressLineNumbers/>
        <w:tabs>
          <w:tab w:val="center" w:pos="4680"/>
        </w:tabs>
        <w:spacing w:after="0" w:line="240" w:lineRule="auto"/>
        <w:jc w:val="center"/>
        <w:rPr>
          <w:rFonts w:ascii="Book Antiqua" w:hAnsi="Book Antiqua"/>
          <w:b/>
          <w:bCs/>
          <w:sz w:val="24"/>
          <w:szCs w:val="24"/>
        </w:rPr>
      </w:pPr>
      <w:r w:rsidRPr="00C760C3">
        <w:rPr>
          <w:rFonts w:ascii="Book Antiqua" w:hAnsi="Book Antiqua"/>
          <w:b/>
          <w:bCs/>
          <w:sz w:val="24"/>
          <w:szCs w:val="24"/>
        </w:rPr>
        <w:t>(</w:t>
      </w:r>
      <w:r>
        <w:rPr>
          <w:rFonts w:ascii="Book Antiqua" w:hAnsi="Book Antiqua"/>
          <w:b/>
          <w:bCs/>
          <w:sz w:val="24"/>
          <w:szCs w:val="24"/>
        </w:rPr>
        <w:t>23</w:t>
      </w:r>
      <w:r w:rsidRPr="00C760C3">
        <w:rPr>
          <w:rFonts w:ascii="Book Antiqua" w:hAnsi="Book Antiqua"/>
          <w:b/>
          <w:bCs/>
          <w:sz w:val="24"/>
          <w:szCs w:val="24"/>
        </w:rPr>
        <w:t xml:space="preserve"> DE </w:t>
      </w:r>
      <w:r>
        <w:rPr>
          <w:rFonts w:ascii="Book Antiqua" w:hAnsi="Book Antiqua"/>
          <w:b/>
          <w:bCs/>
          <w:sz w:val="24"/>
          <w:szCs w:val="24"/>
        </w:rPr>
        <w:t>MARZO</w:t>
      </w:r>
      <w:r w:rsidRPr="00C760C3">
        <w:rPr>
          <w:rFonts w:ascii="Book Antiqua" w:hAnsi="Book Antiqua"/>
          <w:b/>
          <w:bCs/>
          <w:sz w:val="24"/>
          <w:szCs w:val="24"/>
        </w:rPr>
        <w:t xml:space="preserve"> DE 2026)</w:t>
      </w:r>
    </w:p>
    <w:p w14:paraId="2D755E50" w14:textId="77777777" w:rsidR="00C760C3" w:rsidRPr="00C760C3" w:rsidRDefault="00C760C3" w:rsidP="00C760C3">
      <w:pPr>
        <w:suppressLineNumbers/>
        <w:tabs>
          <w:tab w:val="center" w:pos="4680"/>
        </w:tabs>
        <w:spacing w:after="0" w:line="240" w:lineRule="auto"/>
        <w:jc w:val="center"/>
        <w:rPr>
          <w:rFonts w:ascii="Book Antiqua" w:hAnsi="Book Antiqua"/>
          <w:b/>
          <w:bCs/>
          <w:sz w:val="24"/>
          <w:szCs w:val="24"/>
          <w:lang w:val="es-ES_tradnl"/>
        </w:rPr>
      </w:pPr>
      <w:r w:rsidRPr="00C760C3">
        <w:rPr>
          <w:rFonts w:ascii="Book Antiqua" w:hAnsi="Book Antiqua"/>
          <w:noProof/>
          <w:sz w:val="24"/>
          <w:szCs w:val="24"/>
        </w:rPr>
        <mc:AlternateContent>
          <mc:Choice Requires="wps">
            <w:drawing>
              <wp:anchor distT="0" distB="0" distL="114300" distR="114300" simplePos="0" relativeHeight="251659264" behindDoc="1" locked="0" layoutInCell="0" allowOverlap="1" wp14:anchorId="0AAFE886" wp14:editId="19781EC5">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0A9965"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bookmarkEnd w:id="1"/>
    </w:p>
    <w:p w14:paraId="773A4BFA" w14:textId="62A771E9" w:rsidR="00A66C35" w:rsidRPr="00BF0A70" w:rsidRDefault="002B68BA" w:rsidP="00954531">
      <w:pPr>
        <w:spacing w:after="0" w:line="240" w:lineRule="auto"/>
        <w:jc w:val="center"/>
        <w:rPr>
          <w:rFonts w:ascii="Book Antiqua" w:hAnsi="Book Antiqua"/>
          <w:sz w:val="28"/>
          <w:szCs w:val="28"/>
        </w:rPr>
      </w:pPr>
      <w:r>
        <w:rPr>
          <w:rFonts w:ascii="Book Antiqua" w:hAnsi="Book Antiqua"/>
          <w:sz w:val="28"/>
          <w:szCs w:val="28"/>
        </w:rPr>
        <w:t>GOBIERNO</w:t>
      </w:r>
      <w:r w:rsidR="008001A8" w:rsidRPr="00BF0A70">
        <w:rPr>
          <w:rFonts w:ascii="Book Antiqua" w:hAnsi="Book Antiqua"/>
          <w:sz w:val="28"/>
          <w:szCs w:val="28"/>
        </w:rPr>
        <w:t xml:space="preserve"> </w:t>
      </w:r>
      <w:r w:rsidR="00A66C35" w:rsidRPr="00BF0A70">
        <w:rPr>
          <w:rFonts w:ascii="Book Antiqua" w:hAnsi="Book Antiqua"/>
          <w:sz w:val="28"/>
          <w:szCs w:val="28"/>
        </w:rPr>
        <w:t>DE PUERTO RICO</w:t>
      </w:r>
    </w:p>
    <w:p w14:paraId="1281C05E" w14:textId="77777777" w:rsidR="000D6961" w:rsidRPr="00BF0A70" w:rsidRDefault="000D6961" w:rsidP="00954531">
      <w:pPr>
        <w:spacing w:after="0" w:line="240" w:lineRule="auto"/>
        <w:jc w:val="both"/>
        <w:rPr>
          <w:rFonts w:ascii="Book Antiqua" w:hAnsi="Book Antiqua"/>
          <w:sz w:val="24"/>
          <w:szCs w:val="24"/>
        </w:rPr>
      </w:pPr>
    </w:p>
    <w:p w14:paraId="16BD8415" w14:textId="74FAFD7D" w:rsidR="00A66C35" w:rsidRPr="00C760C3" w:rsidRDefault="000F1273" w:rsidP="00954531">
      <w:pPr>
        <w:pStyle w:val="Title2"/>
        <w:tabs>
          <w:tab w:val="clear" w:pos="7776"/>
          <w:tab w:val="clear" w:pos="7848"/>
        </w:tabs>
        <w:jc w:val="both"/>
        <w:rPr>
          <w:rFonts w:ascii="Book Antiqua" w:hAnsi="Book Antiqua"/>
          <w:lang w:val="it-IT"/>
        </w:rPr>
      </w:pPr>
      <w:r w:rsidRPr="00C760C3">
        <w:rPr>
          <w:rFonts w:ascii="Book Antiqua" w:hAnsi="Book Antiqua"/>
          <w:lang w:val="it-IT"/>
        </w:rPr>
        <w:t>20</w:t>
      </w:r>
      <w:r w:rsidRPr="00C760C3">
        <w:rPr>
          <w:rFonts w:ascii="Book Antiqua" w:hAnsi="Book Antiqua"/>
          <w:vertAlign w:val="superscript"/>
          <w:lang w:val="it-IT"/>
        </w:rPr>
        <w:t>ma</w:t>
      </w:r>
      <w:r w:rsidR="00A66C35" w:rsidRPr="00C760C3">
        <w:rPr>
          <w:rFonts w:ascii="Book Antiqua" w:hAnsi="Book Antiqua"/>
          <w:vertAlign w:val="superscript"/>
          <w:lang w:val="it-IT"/>
        </w:rPr>
        <w:t xml:space="preserve">. </w:t>
      </w:r>
      <w:r w:rsidR="00A66C35" w:rsidRPr="00C760C3">
        <w:rPr>
          <w:rFonts w:ascii="Book Antiqua" w:hAnsi="Book Antiqua"/>
          <w:lang w:val="it-IT"/>
        </w:rPr>
        <w:t>Asamblea</w:t>
      </w:r>
      <w:r w:rsidR="00A66C35" w:rsidRPr="00C760C3">
        <w:rPr>
          <w:rFonts w:ascii="Book Antiqua" w:hAnsi="Book Antiqua"/>
          <w:lang w:val="it-IT"/>
        </w:rPr>
        <w:tab/>
        <w:t xml:space="preserve">                                                     </w:t>
      </w:r>
      <w:r w:rsidR="00A47109" w:rsidRPr="00C760C3">
        <w:rPr>
          <w:rFonts w:ascii="Book Antiqua" w:hAnsi="Book Antiqua"/>
          <w:lang w:val="it-IT"/>
        </w:rPr>
        <w:t xml:space="preserve">                                </w:t>
      </w:r>
      <w:r w:rsidR="000B2F29" w:rsidRPr="00C760C3">
        <w:rPr>
          <w:rFonts w:ascii="Book Antiqua" w:hAnsi="Book Antiqua"/>
          <w:lang w:val="it-IT"/>
        </w:rPr>
        <w:t xml:space="preserve">          </w:t>
      </w:r>
      <w:r w:rsidRPr="00C760C3">
        <w:rPr>
          <w:rFonts w:ascii="Book Antiqua" w:hAnsi="Book Antiqua"/>
          <w:lang w:val="it-IT"/>
        </w:rPr>
        <w:t>1</w:t>
      </w:r>
      <w:r w:rsidRPr="00C760C3">
        <w:rPr>
          <w:rFonts w:ascii="Book Antiqua" w:hAnsi="Book Antiqua"/>
          <w:vertAlign w:val="superscript"/>
          <w:lang w:val="it-IT"/>
        </w:rPr>
        <w:t>ra</w:t>
      </w:r>
      <w:r w:rsidR="00A66C35" w:rsidRPr="00C760C3">
        <w:rPr>
          <w:rFonts w:ascii="Book Antiqua" w:hAnsi="Book Antiqua"/>
          <w:vertAlign w:val="superscript"/>
          <w:lang w:val="it-IT"/>
        </w:rPr>
        <w:t xml:space="preserve">. </w:t>
      </w:r>
      <w:r w:rsidR="00A66C35" w:rsidRPr="00C760C3">
        <w:rPr>
          <w:rFonts w:ascii="Book Antiqua" w:hAnsi="Book Antiqua"/>
          <w:lang w:val="it-IT"/>
        </w:rPr>
        <w:t>Sesión</w:t>
      </w:r>
    </w:p>
    <w:p w14:paraId="7F80DA5D" w14:textId="77777777" w:rsidR="00A66C35" w:rsidRPr="00C760C3" w:rsidRDefault="00A47109" w:rsidP="00954531">
      <w:pPr>
        <w:pStyle w:val="Title2"/>
        <w:tabs>
          <w:tab w:val="clear" w:pos="648"/>
          <w:tab w:val="clear" w:pos="7776"/>
          <w:tab w:val="left" w:pos="540"/>
        </w:tabs>
        <w:jc w:val="both"/>
        <w:rPr>
          <w:rFonts w:ascii="Book Antiqua" w:hAnsi="Book Antiqua"/>
          <w:lang w:val="it-IT"/>
        </w:rPr>
      </w:pPr>
      <w:r w:rsidRPr="00C760C3">
        <w:rPr>
          <w:rFonts w:ascii="Book Antiqua" w:hAnsi="Book Antiqua"/>
          <w:lang w:val="it-IT"/>
        </w:rPr>
        <w:tab/>
      </w:r>
      <w:r w:rsidR="00A66C35" w:rsidRPr="00C760C3">
        <w:rPr>
          <w:rFonts w:ascii="Book Antiqua" w:hAnsi="Book Antiqua"/>
          <w:lang w:val="it-IT"/>
        </w:rPr>
        <w:t>Legislativa</w:t>
      </w:r>
      <w:r w:rsidR="00A66C35" w:rsidRPr="00C760C3">
        <w:rPr>
          <w:rFonts w:ascii="Book Antiqua" w:hAnsi="Book Antiqua"/>
          <w:lang w:val="it-IT"/>
        </w:rPr>
        <w:tab/>
        <w:t xml:space="preserve"> </w:t>
      </w:r>
      <w:r w:rsidRPr="00C760C3">
        <w:rPr>
          <w:rFonts w:ascii="Book Antiqua" w:hAnsi="Book Antiqua"/>
          <w:lang w:val="it-IT"/>
        </w:rPr>
        <w:t xml:space="preserve">      </w:t>
      </w:r>
      <w:r w:rsidR="00A66C35" w:rsidRPr="00C760C3">
        <w:rPr>
          <w:rFonts w:ascii="Book Antiqua" w:hAnsi="Book Antiqua"/>
          <w:lang w:val="it-IT"/>
        </w:rPr>
        <w:t>Ordinaria</w:t>
      </w:r>
    </w:p>
    <w:p w14:paraId="0D461F98" w14:textId="77777777" w:rsidR="00A66C35" w:rsidRPr="00C760C3" w:rsidRDefault="00A66C35" w:rsidP="00954531">
      <w:pPr>
        <w:spacing w:after="0" w:line="240" w:lineRule="auto"/>
        <w:jc w:val="both"/>
        <w:rPr>
          <w:rFonts w:ascii="Book Antiqua" w:hAnsi="Book Antiqua"/>
          <w:sz w:val="24"/>
          <w:szCs w:val="24"/>
          <w:lang w:val="it-IT"/>
        </w:rPr>
      </w:pPr>
    </w:p>
    <w:p w14:paraId="5636BCCB" w14:textId="77777777" w:rsidR="00A66C35" w:rsidRPr="00BF0A70" w:rsidRDefault="00A66C35" w:rsidP="00954531">
      <w:pPr>
        <w:spacing w:after="0" w:line="240" w:lineRule="auto"/>
        <w:jc w:val="center"/>
        <w:rPr>
          <w:rFonts w:ascii="Book Antiqua" w:hAnsi="Book Antiqua"/>
          <w:b/>
          <w:sz w:val="36"/>
        </w:rPr>
      </w:pPr>
      <w:r w:rsidRPr="00BF0A70">
        <w:rPr>
          <w:rFonts w:ascii="Book Antiqua" w:hAnsi="Book Antiqua"/>
          <w:b/>
          <w:sz w:val="36"/>
        </w:rPr>
        <w:t>C</w:t>
      </w:r>
      <w:r w:rsidR="008001A8" w:rsidRPr="00BF0A70">
        <w:rPr>
          <w:rFonts w:ascii="Book Antiqua" w:hAnsi="Book Antiqua"/>
          <w:b/>
          <w:sz w:val="36"/>
        </w:rPr>
        <w:t>Á</w:t>
      </w:r>
      <w:r w:rsidRPr="00BF0A70">
        <w:rPr>
          <w:rFonts w:ascii="Book Antiqua" w:hAnsi="Book Antiqua"/>
          <w:b/>
          <w:sz w:val="36"/>
        </w:rPr>
        <w:t>MARA DE REPRESENTANTES</w:t>
      </w:r>
    </w:p>
    <w:p w14:paraId="0CF5A8E4" w14:textId="77777777" w:rsidR="000B2F29" w:rsidRPr="00BF0A70" w:rsidRDefault="000B2F29" w:rsidP="00954531">
      <w:pPr>
        <w:spacing w:after="0" w:line="240" w:lineRule="auto"/>
        <w:jc w:val="both"/>
        <w:rPr>
          <w:rFonts w:ascii="Book Antiqua" w:hAnsi="Book Antiqua"/>
          <w:sz w:val="24"/>
          <w:szCs w:val="24"/>
        </w:rPr>
      </w:pPr>
    </w:p>
    <w:p w14:paraId="475CF0F2" w14:textId="5E12C9D4" w:rsidR="00A66C35" w:rsidRPr="00BF0A70" w:rsidRDefault="00A66C35" w:rsidP="00954531">
      <w:pPr>
        <w:spacing w:after="0" w:line="240" w:lineRule="auto"/>
        <w:jc w:val="center"/>
        <w:rPr>
          <w:rFonts w:ascii="Book Antiqua" w:hAnsi="Book Antiqua"/>
          <w:b/>
          <w:szCs w:val="24"/>
        </w:rPr>
      </w:pPr>
      <w:r w:rsidRPr="00BF0A70">
        <w:rPr>
          <w:rFonts w:ascii="Book Antiqua" w:hAnsi="Book Antiqua"/>
          <w:b/>
          <w:sz w:val="52"/>
          <w:szCs w:val="52"/>
        </w:rPr>
        <w:t>P. de la C.</w:t>
      </w:r>
      <w:r w:rsidR="00C82B2C">
        <w:rPr>
          <w:rFonts w:ascii="Book Antiqua" w:hAnsi="Book Antiqua"/>
          <w:b/>
          <w:sz w:val="52"/>
          <w:szCs w:val="52"/>
        </w:rPr>
        <w:t xml:space="preserve"> </w:t>
      </w:r>
      <w:r w:rsidR="007A52D2">
        <w:rPr>
          <w:rFonts w:ascii="Book Antiqua" w:hAnsi="Book Antiqua"/>
          <w:b/>
          <w:sz w:val="52"/>
          <w:szCs w:val="52"/>
        </w:rPr>
        <w:t>609</w:t>
      </w:r>
    </w:p>
    <w:p w14:paraId="53943DA5" w14:textId="77777777" w:rsidR="00B5000C" w:rsidRPr="00BF0A70" w:rsidRDefault="00B5000C" w:rsidP="00954531">
      <w:pPr>
        <w:spacing w:after="0" w:line="240" w:lineRule="auto"/>
        <w:jc w:val="both"/>
        <w:rPr>
          <w:rFonts w:ascii="Book Antiqua" w:hAnsi="Book Antiqua"/>
          <w:sz w:val="24"/>
          <w:szCs w:val="24"/>
        </w:rPr>
      </w:pPr>
    </w:p>
    <w:p w14:paraId="790DB296" w14:textId="6C9ED653" w:rsidR="00B5000C" w:rsidRPr="00BF0A70" w:rsidRDefault="007A52D2" w:rsidP="00954531">
      <w:pPr>
        <w:spacing w:after="0" w:line="240" w:lineRule="auto"/>
        <w:jc w:val="center"/>
        <w:rPr>
          <w:rFonts w:ascii="Book Antiqua" w:hAnsi="Book Antiqua"/>
          <w:sz w:val="24"/>
          <w:szCs w:val="24"/>
        </w:rPr>
      </w:pPr>
      <w:r>
        <w:rPr>
          <w:rFonts w:ascii="Book Antiqua" w:hAnsi="Book Antiqua"/>
          <w:sz w:val="24"/>
          <w:szCs w:val="24"/>
        </w:rPr>
        <w:t>8</w:t>
      </w:r>
      <w:r w:rsidR="002B68BA">
        <w:rPr>
          <w:rFonts w:ascii="Book Antiqua" w:hAnsi="Book Antiqua"/>
          <w:sz w:val="24"/>
          <w:szCs w:val="24"/>
        </w:rPr>
        <w:t xml:space="preserve"> </w:t>
      </w:r>
      <w:r w:rsidR="000F1273">
        <w:rPr>
          <w:rFonts w:ascii="Book Antiqua" w:hAnsi="Book Antiqua"/>
          <w:sz w:val="24"/>
          <w:szCs w:val="24"/>
        </w:rPr>
        <w:t xml:space="preserve">DE </w:t>
      </w:r>
      <w:r w:rsidR="002B68BA">
        <w:rPr>
          <w:rFonts w:ascii="Book Antiqua" w:hAnsi="Book Antiqua"/>
          <w:sz w:val="24"/>
          <w:szCs w:val="24"/>
        </w:rPr>
        <w:t xml:space="preserve">MAYO </w:t>
      </w:r>
      <w:r w:rsidR="000F1273">
        <w:rPr>
          <w:rFonts w:ascii="Book Antiqua" w:hAnsi="Book Antiqua"/>
          <w:sz w:val="24"/>
          <w:szCs w:val="24"/>
        </w:rPr>
        <w:t>DE 2025</w:t>
      </w:r>
    </w:p>
    <w:p w14:paraId="1D8927EB" w14:textId="77777777" w:rsidR="00B5000C" w:rsidRPr="00BF0A70" w:rsidRDefault="00B5000C" w:rsidP="00954531">
      <w:pPr>
        <w:spacing w:after="0" w:line="240" w:lineRule="auto"/>
        <w:jc w:val="both"/>
        <w:rPr>
          <w:rFonts w:ascii="Book Antiqua" w:hAnsi="Book Antiqua"/>
          <w:sz w:val="24"/>
          <w:szCs w:val="24"/>
        </w:rPr>
      </w:pPr>
    </w:p>
    <w:p w14:paraId="31CD2CED" w14:textId="4AB16764" w:rsidR="008001A8" w:rsidRPr="00BF0A70" w:rsidRDefault="00B5000C" w:rsidP="00954531">
      <w:pPr>
        <w:spacing w:after="0" w:line="240" w:lineRule="auto"/>
        <w:jc w:val="center"/>
        <w:rPr>
          <w:rFonts w:ascii="Book Antiqua" w:hAnsi="Book Antiqua"/>
          <w:i/>
          <w:iCs/>
          <w:sz w:val="24"/>
          <w:szCs w:val="24"/>
        </w:rPr>
      </w:pPr>
      <w:r w:rsidRPr="00BF0A70">
        <w:rPr>
          <w:rFonts w:ascii="Book Antiqua" w:hAnsi="Book Antiqua"/>
          <w:sz w:val="24"/>
          <w:szCs w:val="24"/>
        </w:rPr>
        <w:t xml:space="preserve">Presentado por el representante </w:t>
      </w:r>
      <w:r w:rsidR="008001A8" w:rsidRPr="00BF0A70">
        <w:rPr>
          <w:rFonts w:ascii="Book Antiqua" w:hAnsi="Book Antiqua"/>
          <w:i/>
          <w:iCs/>
          <w:sz w:val="24"/>
          <w:szCs w:val="24"/>
        </w:rPr>
        <w:t>Mor</w:t>
      </w:r>
      <w:r w:rsidR="000F1273">
        <w:rPr>
          <w:rFonts w:ascii="Book Antiqua" w:hAnsi="Book Antiqua"/>
          <w:i/>
          <w:iCs/>
          <w:sz w:val="24"/>
          <w:szCs w:val="24"/>
        </w:rPr>
        <w:t>ey Noble</w:t>
      </w:r>
    </w:p>
    <w:p w14:paraId="27414FAC" w14:textId="77777777" w:rsidR="00174E51" w:rsidRPr="00BF0A70" w:rsidRDefault="00174E51" w:rsidP="00954531">
      <w:pPr>
        <w:spacing w:after="0" w:line="240" w:lineRule="auto"/>
        <w:jc w:val="both"/>
        <w:rPr>
          <w:rFonts w:ascii="Book Antiqua" w:hAnsi="Book Antiqua"/>
          <w:sz w:val="24"/>
          <w:szCs w:val="24"/>
        </w:rPr>
      </w:pPr>
    </w:p>
    <w:p w14:paraId="0F9A4F95" w14:textId="2FAD465E" w:rsidR="00B5000C" w:rsidRPr="00BF0A70" w:rsidRDefault="003B3C40" w:rsidP="00954531">
      <w:pPr>
        <w:spacing w:after="0" w:line="240" w:lineRule="auto"/>
        <w:jc w:val="center"/>
        <w:rPr>
          <w:rFonts w:ascii="Book Antiqua" w:hAnsi="Book Antiqua"/>
          <w:sz w:val="24"/>
          <w:szCs w:val="24"/>
        </w:rPr>
      </w:pPr>
      <w:r w:rsidRPr="00BF0A70">
        <w:rPr>
          <w:rFonts w:ascii="Book Antiqua" w:hAnsi="Book Antiqua"/>
          <w:sz w:val="24"/>
          <w:szCs w:val="24"/>
        </w:rPr>
        <w:t xml:space="preserve">Referido a </w:t>
      </w:r>
      <w:r w:rsidR="00F1707A">
        <w:rPr>
          <w:rFonts w:ascii="Book Antiqua" w:hAnsi="Book Antiqua"/>
          <w:sz w:val="24"/>
          <w:szCs w:val="24"/>
        </w:rPr>
        <w:t>la Comisión de Agricultura</w:t>
      </w:r>
    </w:p>
    <w:p w14:paraId="2DEBAF4B" w14:textId="77777777" w:rsidR="00B5000C" w:rsidRPr="00BF0A70" w:rsidRDefault="00B5000C" w:rsidP="00954531">
      <w:pPr>
        <w:pStyle w:val="Default"/>
        <w:jc w:val="both"/>
        <w:rPr>
          <w:rFonts w:ascii="Book Antiqua" w:hAnsi="Book Antiqua"/>
          <w:bCs/>
          <w:color w:val="auto"/>
          <w:lang w:val="es-PR"/>
        </w:rPr>
      </w:pPr>
    </w:p>
    <w:p w14:paraId="45B09182" w14:textId="77777777" w:rsidR="0068548E" w:rsidRPr="00BF0A70" w:rsidRDefault="00377BE9" w:rsidP="00954531">
      <w:pPr>
        <w:pStyle w:val="Default"/>
        <w:jc w:val="center"/>
        <w:rPr>
          <w:rFonts w:ascii="Book Antiqua" w:hAnsi="Book Antiqua"/>
          <w:b/>
          <w:bCs/>
          <w:color w:val="auto"/>
          <w:sz w:val="28"/>
          <w:szCs w:val="28"/>
          <w:lang w:val="es-PR"/>
        </w:rPr>
      </w:pPr>
      <w:r w:rsidRPr="00BF0A70">
        <w:rPr>
          <w:rFonts w:ascii="Book Antiqua" w:hAnsi="Book Antiqua"/>
          <w:b/>
          <w:bCs/>
          <w:color w:val="auto"/>
          <w:sz w:val="28"/>
          <w:szCs w:val="28"/>
          <w:lang w:val="es-PR"/>
        </w:rPr>
        <w:t>LEY</w:t>
      </w:r>
    </w:p>
    <w:p w14:paraId="21CB0A16" w14:textId="77777777" w:rsidR="0068548E" w:rsidRPr="00BF0A70" w:rsidRDefault="0068548E" w:rsidP="00285798">
      <w:pPr>
        <w:pStyle w:val="Default"/>
        <w:jc w:val="both"/>
        <w:rPr>
          <w:rFonts w:ascii="Book Antiqua" w:hAnsi="Book Antiqua"/>
          <w:bCs/>
          <w:color w:val="auto"/>
          <w:lang w:val="es-PR"/>
        </w:rPr>
      </w:pPr>
    </w:p>
    <w:p w14:paraId="054EAA03" w14:textId="77777777" w:rsidR="00F96222" w:rsidRPr="00C760C3" w:rsidRDefault="00377BE9" w:rsidP="008B36AB">
      <w:pPr>
        <w:pStyle w:val="Default"/>
        <w:ind w:left="720" w:hanging="720"/>
        <w:jc w:val="both"/>
        <w:rPr>
          <w:rFonts w:ascii="Book Antiqua" w:hAnsi="Book Antiqua"/>
          <w:color w:val="auto"/>
          <w:lang w:val="es-PR"/>
        </w:rPr>
      </w:pPr>
      <w:r w:rsidRPr="00C760C3">
        <w:rPr>
          <w:rFonts w:ascii="Book Antiqua" w:hAnsi="Book Antiqua"/>
          <w:color w:val="auto"/>
          <w:lang w:val="es-PR"/>
        </w:rPr>
        <w:t xml:space="preserve">Para </w:t>
      </w:r>
      <w:r w:rsidR="00B504E4" w:rsidRPr="00C760C3">
        <w:rPr>
          <w:rFonts w:ascii="Book Antiqua" w:hAnsi="Book Antiqua"/>
          <w:color w:val="auto"/>
          <w:lang w:val="es-PR"/>
        </w:rPr>
        <w:t xml:space="preserve">enmendar el inciso (b) del Artículo 2 de la Ley Núm. 26 de 12 de abril de 1941, según enmendada, conocida como “Ley de Tierras de Puerto Rico”, con el propósito de facilitar los procedimientos y las tomas de decisiones de la Junta de Gobierno de la Autoridad de Tierras de Puerto Rico; </w:t>
      </w:r>
      <w:r w:rsidR="00A863D7" w:rsidRPr="00C760C3">
        <w:rPr>
          <w:rFonts w:ascii="Book Antiqua" w:hAnsi="Book Antiqua"/>
          <w:color w:val="auto"/>
          <w:lang w:val="es-PR"/>
        </w:rPr>
        <w:t xml:space="preserve">hacer correcciones técnicas; </w:t>
      </w:r>
      <w:r w:rsidR="00672D8C" w:rsidRPr="00C760C3">
        <w:rPr>
          <w:rFonts w:ascii="Book Antiqua" w:hAnsi="Book Antiqua"/>
          <w:color w:val="auto"/>
          <w:lang w:val="es-PR"/>
        </w:rPr>
        <w:t xml:space="preserve">y para </w:t>
      </w:r>
      <w:r w:rsidR="00680BDF" w:rsidRPr="00C760C3">
        <w:rPr>
          <w:rFonts w:ascii="Book Antiqua" w:hAnsi="Book Antiqua"/>
          <w:color w:val="auto"/>
          <w:lang w:val="es-PR"/>
        </w:rPr>
        <w:t xml:space="preserve">otros </w:t>
      </w:r>
      <w:r w:rsidR="00672D8C" w:rsidRPr="00C760C3">
        <w:rPr>
          <w:rFonts w:ascii="Book Antiqua" w:hAnsi="Book Antiqua"/>
          <w:color w:val="auto"/>
          <w:lang w:val="es-PR"/>
        </w:rPr>
        <w:t>fines relacionados</w:t>
      </w:r>
      <w:r w:rsidR="009E5EE6" w:rsidRPr="00C760C3">
        <w:rPr>
          <w:rFonts w:ascii="Book Antiqua" w:hAnsi="Book Antiqua"/>
          <w:color w:val="auto"/>
          <w:lang w:val="es-PR"/>
        </w:rPr>
        <w:t>.</w:t>
      </w:r>
    </w:p>
    <w:p w14:paraId="35DCFB86" w14:textId="77777777" w:rsidR="00377BE9" w:rsidRPr="00C760C3" w:rsidRDefault="00377BE9" w:rsidP="00285798">
      <w:pPr>
        <w:pStyle w:val="Default"/>
        <w:jc w:val="both"/>
        <w:rPr>
          <w:rFonts w:ascii="Book Antiqua" w:hAnsi="Book Antiqua" w:cs="Arial"/>
          <w:bCs/>
          <w:color w:val="auto"/>
          <w:lang w:val="es-PR"/>
        </w:rPr>
      </w:pPr>
    </w:p>
    <w:p w14:paraId="79AA13A0" w14:textId="77777777" w:rsidR="00377BE9" w:rsidRPr="00BF0A70" w:rsidRDefault="000B2F29" w:rsidP="00285798">
      <w:pPr>
        <w:pStyle w:val="Default"/>
        <w:jc w:val="center"/>
        <w:rPr>
          <w:rFonts w:ascii="Book Antiqua" w:hAnsi="Book Antiqua"/>
          <w:bCs/>
          <w:color w:val="auto"/>
          <w:lang w:val="es-PR"/>
        </w:rPr>
      </w:pPr>
      <w:r w:rsidRPr="00BF0A70">
        <w:rPr>
          <w:rFonts w:ascii="Book Antiqua" w:hAnsi="Book Antiqua"/>
          <w:bCs/>
          <w:color w:val="auto"/>
          <w:lang w:val="es-PR"/>
        </w:rPr>
        <w:t>EXPOSICI</w:t>
      </w:r>
      <w:r w:rsidR="00573E76" w:rsidRPr="00BF0A70">
        <w:rPr>
          <w:rFonts w:ascii="Book Antiqua" w:hAnsi="Book Antiqua"/>
          <w:bCs/>
          <w:color w:val="auto"/>
          <w:lang w:val="es-PR"/>
        </w:rPr>
        <w:t>Ó</w:t>
      </w:r>
      <w:r w:rsidR="00377BE9" w:rsidRPr="00BF0A70">
        <w:rPr>
          <w:rFonts w:ascii="Book Antiqua" w:hAnsi="Book Antiqua"/>
          <w:bCs/>
          <w:color w:val="auto"/>
          <w:lang w:val="es-PR"/>
        </w:rPr>
        <w:t>N DE MOTIVOS</w:t>
      </w:r>
    </w:p>
    <w:p w14:paraId="0CBFDA10" w14:textId="77777777" w:rsidR="00055DD0" w:rsidRPr="00BF0A70" w:rsidRDefault="00055DD0" w:rsidP="00976751">
      <w:pPr>
        <w:pStyle w:val="Default"/>
        <w:ind w:firstLine="720"/>
        <w:jc w:val="both"/>
        <w:rPr>
          <w:rFonts w:ascii="Book Antiqua" w:hAnsi="Book Antiqua"/>
          <w:color w:val="auto"/>
          <w:lang w:val="es-PR"/>
        </w:rPr>
      </w:pPr>
    </w:p>
    <w:p w14:paraId="371D51E2" w14:textId="47F17E0B" w:rsidR="00B504E4" w:rsidRPr="00C760C3" w:rsidRDefault="000F1273" w:rsidP="008B36AB">
      <w:pPr>
        <w:pStyle w:val="NormalWeb"/>
        <w:spacing w:before="0" w:beforeAutospacing="0" w:after="0" w:afterAutospacing="0"/>
        <w:ind w:firstLine="720"/>
        <w:jc w:val="both"/>
        <w:rPr>
          <w:rFonts w:ascii="Book Antiqua" w:hAnsi="Book Antiqua" w:cs="Arial"/>
          <w:shd w:val="clear" w:color="auto" w:fill="FFFFFF"/>
          <w:lang w:val="es-PR"/>
        </w:rPr>
      </w:pPr>
      <w:r w:rsidRPr="00C760C3">
        <w:rPr>
          <w:rFonts w:ascii="Book Antiqua" w:hAnsi="Book Antiqua" w:cs="Arial"/>
          <w:shd w:val="clear" w:color="auto" w:fill="FFFFFF"/>
          <w:lang w:val="es-PR"/>
        </w:rPr>
        <w:t xml:space="preserve">La </w:t>
      </w:r>
      <w:r w:rsidR="00B504E4" w:rsidRPr="00C760C3">
        <w:rPr>
          <w:rFonts w:ascii="Book Antiqua" w:hAnsi="Book Antiqua" w:cs="Arial"/>
          <w:shd w:val="clear" w:color="auto" w:fill="FFFFFF"/>
          <w:lang w:val="es-PR"/>
        </w:rPr>
        <w:t>Autoridad de Tierras es una corporación pública del Gobierno de Puerto Rico, creada mediante la Ley Núm. 26 del 12 de abril de 1941, según enmendada. Esta Ley, conocida como “Ley de Tierras de Puerto Rico”</w:t>
      </w:r>
      <w:r w:rsidRPr="00C760C3">
        <w:rPr>
          <w:rFonts w:ascii="Book Antiqua" w:hAnsi="Book Antiqua" w:cs="Arial"/>
          <w:shd w:val="clear" w:color="auto" w:fill="FFFFFF"/>
          <w:lang w:val="es-PR"/>
        </w:rPr>
        <w:t>,</w:t>
      </w:r>
      <w:r w:rsidR="00B504E4" w:rsidRPr="00C760C3">
        <w:rPr>
          <w:rFonts w:ascii="Book Antiqua" w:hAnsi="Book Antiqua" w:cs="Arial"/>
          <w:shd w:val="clear" w:color="auto" w:fill="FFFFFF"/>
          <w:lang w:val="es-PR"/>
        </w:rPr>
        <w:t xml:space="preserve"> es un instrumento de justicia social que promueve un movimiento agrario, eficaz, en Puerto Rico y establece la política pública a seguir en todo lo concerniente a la agricultura.</w:t>
      </w:r>
    </w:p>
    <w:p w14:paraId="7ADB1C2C" w14:textId="77777777" w:rsidR="00B504E4" w:rsidRPr="00C760C3" w:rsidRDefault="00B504E4" w:rsidP="00B504E4">
      <w:pPr>
        <w:pStyle w:val="NormalWeb"/>
        <w:spacing w:before="0" w:beforeAutospacing="0" w:after="0" w:afterAutospacing="0"/>
        <w:ind w:firstLine="360"/>
        <w:jc w:val="both"/>
        <w:rPr>
          <w:rFonts w:ascii="Book Antiqua" w:hAnsi="Book Antiqua" w:cs="Arial"/>
          <w:shd w:val="clear" w:color="auto" w:fill="FFFFFF"/>
          <w:lang w:val="es-PR"/>
        </w:rPr>
      </w:pPr>
    </w:p>
    <w:p w14:paraId="42D4B25B" w14:textId="77777777" w:rsidR="00B504E4" w:rsidRPr="00C760C3" w:rsidRDefault="00B504E4" w:rsidP="008B36AB">
      <w:pPr>
        <w:pStyle w:val="NormalWeb"/>
        <w:spacing w:before="0" w:beforeAutospacing="0" w:after="0" w:afterAutospacing="0"/>
        <w:ind w:firstLine="720"/>
        <w:jc w:val="both"/>
        <w:rPr>
          <w:rFonts w:ascii="Book Antiqua" w:hAnsi="Book Antiqua" w:cs="Arial"/>
          <w:shd w:val="clear" w:color="auto" w:fill="FFFFFF"/>
          <w:lang w:val="es-PR"/>
        </w:rPr>
      </w:pPr>
      <w:r w:rsidRPr="00C760C3">
        <w:rPr>
          <w:rFonts w:ascii="Book Antiqua" w:hAnsi="Book Antiqua" w:cs="Arial"/>
          <w:shd w:val="clear" w:color="auto" w:fill="FFFFFF"/>
          <w:lang w:val="es-PR"/>
        </w:rPr>
        <w:t xml:space="preserve">En el descargo de su responsabilidad, la Autoridad de Tierras adquirió mediante compra y/o expropiación alrededor de 85,000 cuerdas de terreno en todo Puerto Rico, especialmente en la zona costera, con el fin de fomentar el bienestar de los habitantes de Puerto Rico a través de la estabilidad económica, justicia social y libertad económica de los agricultores proveyendo una mejor distribución de las riquezas agrícolas. </w:t>
      </w:r>
    </w:p>
    <w:p w14:paraId="74CB15F6" w14:textId="77777777" w:rsidR="00B504E4" w:rsidRDefault="00B504E4" w:rsidP="00B504E4">
      <w:pPr>
        <w:pStyle w:val="NormalWeb"/>
        <w:spacing w:before="0" w:beforeAutospacing="0" w:after="0" w:afterAutospacing="0"/>
        <w:ind w:firstLine="360"/>
        <w:jc w:val="both"/>
        <w:rPr>
          <w:rFonts w:ascii="Book Antiqua" w:hAnsi="Book Antiqua" w:cs="Arial"/>
          <w:shd w:val="clear" w:color="auto" w:fill="FFFFFF"/>
          <w:lang w:val="es-PR"/>
        </w:rPr>
      </w:pPr>
    </w:p>
    <w:p w14:paraId="2E167475" w14:textId="15572C62" w:rsidR="00B504E4" w:rsidRPr="00C760C3" w:rsidRDefault="00B504E4" w:rsidP="008B36AB">
      <w:pPr>
        <w:pStyle w:val="NormalWeb"/>
        <w:spacing w:before="0" w:beforeAutospacing="0" w:after="0" w:afterAutospacing="0"/>
        <w:ind w:firstLine="720"/>
        <w:jc w:val="both"/>
        <w:rPr>
          <w:rFonts w:ascii="Book Antiqua" w:hAnsi="Book Antiqua" w:cs="Arial"/>
          <w:shd w:val="clear" w:color="auto" w:fill="FFFFFF"/>
          <w:lang w:val="es-PR"/>
        </w:rPr>
      </w:pPr>
      <w:r w:rsidRPr="00C760C3">
        <w:rPr>
          <w:rFonts w:ascii="Book Antiqua" w:hAnsi="Book Antiqua" w:cs="Arial"/>
          <w:shd w:val="clear" w:color="auto" w:fill="FFFFFF"/>
          <w:lang w:val="es-PR"/>
        </w:rPr>
        <w:lastRenderedPageBreak/>
        <w:t xml:space="preserve">La visión de la Autoridad de Tierras es </w:t>
      </w:r>
      <w:r w:rsidR="00A863D7" w:rsidRPr="00C760C3">
        <w:rPr>
          <w:rFonts w:ascii="Book Antiqua" w:hAnsi="Book Antiqua" w:cs="Arial"/>
          <w:shd w:val="clear" w:color="auto" w:fill="FFFFFF"/>
          <w:lang w:val="es-PR"/>
        </w:rPr>
        <w:t>garantizarles</w:t>
      </w:r>
      <w:r w:rsidRPr="00C760C3">
        <w:rPr>
          <w:rFonts w:ascii="Book Antiqua" w:hAnsi="Book Antiqua" w:cs="Arial"/>
          <w:shd w:val="clear" w:color="auto" w:fill="FFFFFF"/>
          <w:lang w:val="es-PR"/>
        </w:rPr>
        <w:t xml:space="preserve"> a las futuras generaciones de puertorriqueños la conservación de las tierras, </w:t>
      </w:r>
      <w:r w:rsidR="00D71766" w:rsidRPr="00C760C3">
        <w:rPr>
          <w:rFonts w:ascii="Book Antiqua" w:hAnsi="Book Antiqua" w:cs="Arial"/>
          <w:shd w:val="clear" w:color="auto" w:fill="FFFFFF"/>
          <w:lang w:val="es-PR"/>
        </w:rPr>
        <w:t xml:space="preserve">ayudar </w:t>
      </w:r>
      <w:r w:rsidRPr="00C760C3">
        <w:rPr>
          <w:rFonts w:ascii="Book Antiqua" w:hAnsi="Book Antiqua" w:cs="Arial"/>
          <w:shd w:val="clear" w:color="auto" w:fill="FFFFFF"/>
          <w:lang w:val="es-PR"/>
        </w:rPr>
        <w:t xml:space="preserve">a la formación de nuevos agricultores y facilitar el aprovechamiento de </w:t>
      </w:r>
      <w:r w:rsidR="00A863D7" w:rsidRPr="00C760C3">
        <w:rPr>
          <w:rFonts w:ascii="Book Antiqua" w:hAnsi="Book Antiqua" w:cs="Arial"/>
          <w:shd w:val="clear" w:color="auto" w:fill="FFFFFF"/>
          <w:lang w:val="es-PR"/>
        </w:rPr>
        <w:t>las tierras</w:t>
      </w:r>
      <w:r w:rsidRPr="00C760C3">
        <w:rPr>
          <w:rFonts w:ascii="Book Antiqua" w:hAnsi="Book Antiqua" w:cs="Arial"/>
          <w:shd w:val="clear" w:color="auto" w:fill="FFFFFF"/>
          <w:lang w:val="es-PR"/>
        </w:rPr>
        <w:t xml:space="preserve"> para el mayor beneficio público bajo planes de producción eficiente y económicamente viable, integrando el uso </w:t>
      </w:r>
      <w:r w:rsidR="00AE5A5E" w:rsidRPr="00C760C3">
        <w:rPr>
          <w:rFonts w:ascii="Book Antiqua" w:hAnsi="Book Antiqua" w:cs="Arial"/>
          <w:shd w:val="clear" w:color="auto" w:fill="FFFFFF"/>
          <w:lang w:val="es-PR"/>
        </w:rPr>
        <w:t xml:space="preserve">agrícola </w:t>
      </w:r>
      <w:r w:rsidRPr="00C760C3">
        <w:rPr>
          <w:rFonts w:ascii="Book Antiqua" w:hAnsi="Book Antiqua" w:cs="Arial"/>
          <w:shd w:val="clear" w:color="auto" w:fill="FFFFFF"/>
          <w:lang w:val="es-PR"/>
        </w:rPr>
        <w:t xml:space="preserve">a otras políticas públicas para atender las necesidades de alimentos de nuestra sociedad. Por otra parte, tiene la misión de adquirir, custodiar y administrar los terrenos de más alto valor productivo con el propósito de fomentar la agricultura </w:t>
      </w:r>
      <w:r w:rsidR="003D5824" w:rsidRPr="00C760C3">
        <w:rPr>
          <w:rFonts w:ascii="Book Antiqua" w:hAnsi="Book Antiqua" w:cs="Arial"/>
          <w:shd w:val="clear" w:color="auto" w:fill="FFFFFF"/>
          <w:lang w:val="es-PR"/>
        </w:rPr>
        <w:t>auto</w:t>
      </w:r>
      <w:r w:rsidR="00E44C3C" w:rsidRPr="00C760C3">
        <w:rPr>
          <w:rFonts w:ascii="Book Antiqua" w:hAnsi="Book Antiqua" w:cs="Arial"/>
          <w:shd w:val="clear" w:color="auto" w:fill="FFFFFF"/>
          <w:lang w:val="es-PR"/>
        </w:rPr>
        <w:t>s</w:t>
      </w:r>
      <w:r w:rsidR="00484A5D" w:rsidRPr="00C760C3">
        <w:rPr>
          <w:rFonts w:ascii="Book Antiqua" w:hAnsi="Book Antiqua" w:cs="Arial"/>
          <w:shd w:val="clear" w:color="auto" w:fill="FFFFFF"/>
          <w:lang w:val="es-PR"/>
        </w:rPr>
        <w:t>oste</w:t>
      </w:r>
      <w:r w:rsidR="007C7D6D" w:rsidRPr="00C760C3">
        <w:rPr>
          <w:rFonts w:ascii="Book Antiqua" w:hAnsi="Book Antiqua" w:cs="Arial"/>
          <w:shd w:val="clear" w:color="auto" w:fill="FFFFFF"/>
          <w:lang w:val="es-PR"/>
        </w:rPr>
        <w:t>nible</w:t>
      </w:r>
      <w:r w:rsidR="00E44C3C" w:rsidRPr="00C760C3">
        <w:rPr>
          <w:rFonts w:ascii="Book Antiqua" w:hAnsi="Book Antiqua" w:cs="Arial"/>
          <w:shd w:val="clear" w:color="auto" w:fill="FFFFFF"/>
          <w:lang w:val="es-PR"/>
        </w:rPr>
        <w:t xml:space="preserve"> </w:t>
      </w:r>
      <w:r w:rsidRPr="00C760C3">
        <w:rPr>
          <w:rFonts w:ascii="Book Antiqua" w:hAnsi="Book Antiqua" w:cs="Arial"/>
          <w:shd w:val="clear" w:color="auto" w:fill="FFFFFF"/>
          <w:lang w:val="es-PR"/>
        </w:rPr>
        <w:t xml:space="preserve">y rentable, potenciar el desarrollo </w:t>
      </w:r>
      <w:r w:rsidR="00824F4F" w:rsidRPr="00C760C3">
        <w:rPr>
          <w:rFonts w:ascii="Book Antiqua" w:hAnsi="Book Antiqua" w:cs="Arial"/>
          <w:shd w:val="clear" w:color="auto" w:fill="FFFFFF"/>
          <w:lang w:val="es-PR"/>
        </w:rPr>
        <w:t>socioeconómico</w:t>
      </w:r>
      <w:r w:rsidRPr="00C760C3">
        <w:rPr>
          <w:rFonts w:ascii="Book Antiqua" w:hAnsi="Book Antiqua" w:cs="Arial"/>
          <w:shd w:val="clear" w:color="auto" w:fill="FFFFFF"/>
          <w:lang w:val="es-PR"/>
        </w:rPr>
        <w:t xml:space="preserve"> de la sociedad puertorriqueña y garantizar la permanencia de los mejores terrenos de labranza a las futuras generaciones.</w:t>
      </w:r>
    </w:p>
    <w:p w14:paraId="2E7E6A2C" w14:textId="77777777" w:rsidR="00B504E4" w:rsidRPr="00C760C3" w:rsidRDefault="00B504E4" w:rsidP="00B504E4">
      <w:pPr>
        <w:pStyle w:val="NormalWeb"/>
        <w:spacing w:before="0" w:beforeAutospacing="0" w:after="0" w:afterAutospacing="0"/>
        <w:ind w:firstLine="360"/>
        <w:jc w:val="both"/>
        <w:rPr>
          <w:rFonts w:ascii="Book Antiqua" w:hAnsi="Book Antiqua" w:cs="Arial"/>
          <w:shd w:val="clear" w:color="auto" w:fill="FFFFFF"/>
          <w:lang w:val="es-PR"/>
        </w:rPr>
      </w:pPr>
    </w:p>
    <w:p w14:paraId="42BBE044" w14:textId="53556AED" w:rsidR="00B504E4" w:rsidRPr="00C760C3" w:rsidRDefault="00B504E4" w:rsidP="008B36AB">
      <w:pPr>
        <w:pStyle w:val="NormalWeb"/>
        <w:spacing w:before="0" w:beforeAutospacing="0" w:after="0" w:afterAutospacing="0"/>
        <w:ind w:firstLine="720"/>
        <w:jc w:val="both"/>
        <w:rPr>
          <w:rFonts w:ascii="Book Antiqua" w:hAnsi="Book Antiqua" w:cs="Arial"/>
          <w:shd w:val="clear" w:color="auto" w:fill="FFFFFF"/>
          <w:lang w:val="es-PR"/>
        </w:rPr>
      </w:pPr>
      <w:r w:rsidRPr="00C760C3">
        <w:rPr>
          <w:rFonts w:ascii="Book Antiqua" w:hAnsi="Book Antiqua" w:cs="Arial"/>
          <w:shd w:val="clear" w:color="auto" w:fill="FFFFFF"/>
          <w:lang w:val="es-PR"/>
        </w:rPr>
        <w:t xml:space="preserve">Hoy día, la Autoridad de Tierras de Puerto Rico ofrece los siguientes servicios: Arrendamiento de Terrenos agrícolas; Servicio a los agricultores; Limpieza de Canales; Ayuda en preparación de Terrenos Agrícolas; Agrimensura de Terrenos; Tasaciones de Terrenos; y Bombas de Riego. </w:t>
      </w:r>
      <w:r w:rsidR="007300AA" w:rsidRPr="00C760C3">
        <w:rPr>
          <w:rFonts w:ascii="Book Antiqua" w:hAnsi="Book Antiqua" w:cs="Arial"/>
          <w:shd w:val="clear" w:color="auto" w:fill="FFFFFF"/>
          <w:lang w:val="es-PR"/>
        </w:rPr>
        <w:t>De igual modo</w:t>
      </w:r>
      <w:r w:rsidRPr="00C760C3">
        <w:rPr>
          <w:rFonts w:ascii="Book Antiqua" w:hAnsi="Book Antiqua" w:cs="Arial"/>
          <w:shd w:val="clear" w:color="auto" w:fill="FFFFFF"/>
          <w:lang w:val="es-PR"/>
        </w:rPr>
        <w:t>, se compone de los siguientes programas: Programa de Bienes Raíces; Programa de Arrendamientos; Programa de Venta de Terrenos; Programa de Conservación de Terrenos; y Programa de Infraestructura.</w:t>
      </w:r>
    </w:p>
    <w:p w14:paraId="3C977914" w14:textId="77777777" w:rsidR="00B504E4" w:rsidRDefault="00B504E4" w:rsidP="00B504E4">
      <w:pPr>
        <w:pStyle w:val="NormalWeb"/>
        <w:spacing w:before="0" w:beforeAutospacing="0" w:after="0" w:afterAutospacing="0"/>
        <w:ind w:firstLine="360"/>
        <w:jc w:val="both"/>
        <w:rPr>
          <w:rFonts w:ascii="Book Antiqua" w:hAnsi="Book Antiqua" w:cs="Arial"/>
          <w:shd w:val="clear" w:color="auto" w:fill="FFFFFF"/>
          <w:lang w:val="es-PR"/>
        </w:rPr>
      </w:pPr>
    </w:p>
    <w:p w14:paraId="1A0CCF15" w14:textId="4F613ACB" w:rsidR="00B504E4" w:rsidRPr="00C760C3" w:rsidRDefault="00B504E4" w:rsidP="008B36AB">
      <w:pPr>
        <w:pStyle w:val="NormalWeb"/>
        <w:spacing w:before="0" w:beforeAutospacing="0" w:after="0" w:afterAutospacing="0"/>
        <w:ind w:firstLine="720"/>
        <w:jc w:val="both"/>
        <w:rPr>
          <w:rFonts w:ascii="Book Antiqua" w:hAnsi="Book Antiqua" w:cs="Arial"/>
          <w:shd w:val="clear" w:color="auto" w:fill="FFFFFF"/>
          <w:lang w:val="es-PR"/>
        </w:rPr>
      </w:pPr>
      <w:r w:rsidRPr="00C760C3">
        <w:rPr>
          <w:rFonts w:ascii="Book Antiqua" w:hAnsi="Book Antiqua" w:cs="Arial"/>
          <w:shd w:val="clear" w:color="auto" w:fill="FFFFFF"/>
          <w:lang w:val="es-PR"/>
        </w:rPr>
        <w:t>Ahora bien, es preciso indicar que, como Asamblea Legislativa, tenemos el mandato de revisar la estructura de las agencias e instrumentalidades gubernamentales</w:t>
      </w:r>
      <w:r w:rsidR="00A863D7" w:rsidRPr="00C760C3">
        <w:rPr>
          <w:rFonts w:ascii="Book Antiqua" w:hAnsi="Book Antiqua" w:cs="Arial"/>
          <w:shd w:val="clear" w:color="auto" w:fill="FFFFFF"/>
          <w:lang w:val="es-PR"/>
        </w:rPr>
        <w:t>,</w:t>
      </w:r>
      <w:r w:rsidRPr="00C760C3">
        <w:rPr>
          <w:rFonts w:ascii="Book Antiqua" w:hAnsi="Book Antiqua" w:cs="Arial"/>
          <w:shd w:val="clear" w:color="auto" w:fill="FFFFFF"/>
          <w:lang w:val="es-PR"/>
        </w:rPr>
        <w:t xml:space="preserve"> para propiciar su eficiencia y </w:t>
      </w:r>
      <w:r w:rsidR="00A863D7" w:rsidRPr="00C760C3">
        <w:rPr>
          <w:rFonts w:ascii="Book Antiqua" w:hAnsi="Book Antiqua" w:cs="Arial"/>
          <w:shd w:val="clear" w:color="auto" w:fill="FFFFFF"/>
          <w:lang w:val="es-PR"/>
        </w:rPr>
        <w:t xml:space="preserve">adecuado </w:t>
      </w:r>
      <w:r w:rsidRPr="00C760C3">
        <w:rPr>
          <w:rFonts w:ascii="Book Antiqua" w:hAnsi="Book Antiqua" w:cs="Arial"/>
          <w:shd w:val="clear" w:color="auto" w:fill="FFFFFF"/>
          <w:lang w:val="es-PR"/>
        </w:rPr>
        <w:t>funcionamiento. Es</w:t>
      </w:r>
      <w:r w:rsidR="00A863D7" w:rsidRPr="00C760C3">
        <w:rPr>
          <w:rFonts w:ascii="Book Antiqua" w:hAnsi="Book Antiqua" w:cs="Arial"/>
          <w:shd w:val="clear" w:color="auto" w:fill="FFFFFF"/>
          <w:lang w:val="es-PR"/>
        </w:rPr>
        <w:t xml:space="preserve">ta responsabilidad se hace más imperativa cuando se trata de entidades </w:t>
      </w:r>
      <w:r w:rsidR="002F6466" w:rsidRPr="00C760C3">
        <w:rPr>
          <w:rFonts w:ascii="Book Antiqua" w:hAnsi="Book Antiqua" w:cs="Arial"/>
          <w:shd w:val="clear" w:color="auto" w:fill="FFFFFF"/>
          <w:lang w:val="es-PR"/>
        </w:rPr>
        <w:t xml:space="preserve">públicas </w:t>
      </w:r>
      <w:r w:rsidRPr="00C760C3">
        <w:rPr>
          <w:rFonts w:ascii="Book Antiqua" w:hAnsi="Book Antiqua" w:cs="Arial"/>
          <w:shd w:val="clear" w:color="auto" w:fill="FFFFFF"/>
          <w:lang w:val="es-PR"/>
        </w:rPr>
        <w:t>que propician el crecimiento económico de Puerto Rico.</w:t>
      </w:r>
    </w:p>
    <w:p w14:paraId="787111CC" w14:textId="77777777" w:rsidR="00A863D7" w:rsidRDefault="00A863D7" w:rsidP="00B504E4">
      <w:pPr>
        <w:pStyle w:val="NormalWeb"/>
        <w:spacing w:before="0" w:beforeAutospacing="0" w:after="0" w:afterAutospacing="0"/>
        <w:ind w:firstLine="360"/>
        <w:jc w:val="both"/>
        <w:rPr>
          <w:rFonts w:ascii="Book Antiqua" w:hAnsi="Book Antiqua" w:cs="Arial"/>
          <w:shd w:val="clear" w:color="auto" w:fill="FFFFFF"/>
          <w:lang w:val="es-PR"/>
        </w:rPr>
      </w:pPr>
    </w:p>
    <w:p w14:paraId="24C4AFA7" w14:textId="0A5A9EB9" w:rsidR="00B504E4" w:rsidRPr="00C760C3" w:rsidRDefault="00A863D7" w:rsidP="008B36AB">
      <w:pPr>
        <w:pStyle w:val="NormalWeb"/>
        <w:spacing w:before="0" w:beforeAutospacing="0" w:after="0" w:afterAutospacing="0"/>
        <w:ind w:firstLine="720"/>
        <w:jc w:val="both"/>
        <w:rPr>
          <w:rFonts w:ascii="Book Antiqua" w:hAnsi="Book Antiqua" w:cs="Arial"/>
          <w:shd w:val="clear" w:color="auto" w:fill="FFFFFF"/>
          <w:lang w:val="es-PR"/>
        </w:rPr>
      </w:pPr>
      <w:r w:rsidRPr="00C760C3">
        <w:rPr>
          <w:rFonts w:ascii="Book Antiqua" w:hAnsi="Book Antiqua" w:cs="Arial"/>
          <w:shd w:val="clear" w:color="auto" w:fill="FFFFFF"/>
          <w:lang w:val="es-PR"/>
        </w:rPr>
        <w:t xml:space="preserve">Cabe mencionar que, la Autoridad de Tierras de Puerto Rico cuenta con una Junta de Gobierno compuesta del Secretario de Agricultura, quien es su Presidente, y seis (6) miembros adicionales que nombra el Gobernador de Puerto Rico y que desempeñan sus funciones como tales a voluntad de la autoridad nominadora y hasta que sus sucesores sean nombrados y tomen posesión de sus cargos. De los referidos seis (6) miembros adicionales, tres (3) son nombramientos ex </w:t>
      </w:r>
      <w:r w:rsidR="00FC4DD3" w:rsidRPr="00C760C3">
        <w:rPr>
          <w:rFonts w:ascii="Book Antiqua" w:hAnsi="Book Antiqua" w:cs="Arial"/>
          <w:shd w:val="clear" w:color="auto" w:fill="FFFFFF"/>
          <w:lang w:val="es-PR"/>
        </w:rPr>
        <w:t>officio</w:t>
      </w:r>
      <w:r w:rsidR="007300AA" w:rsidRPr="00C760C3">
        <w:rPr>
          <w:rFonts w:ascii="Book Antiqua" w:hAnsi="Book Antiqua" w:cs="Arial"/>
          <w:shd w:val="clear" w:color="auto" w:fill="FFFFFF"/>
          <w:lang w:val="es-PR"/>
        </w:rPr>
        <w:t>, siendo éstos los siguientes:</w:t>
      </w:r>
      <w:r w:rsidRPr="00C760C3">
        <w:rPr>
          <w:rFonts w:ascii="Book Antiqua" w:hAnsi="Book Antiqua" w:cs="Arial"/>
          <w:shd w:val="clear" w:color="auto" w:fill="FFFFFF"/>
          <w:lang w:val="es-PR"/>
        </w:rPr>
        <w:t xml:space="preserve"> el Secretario del Departamento de Desarrollo Económico y Comercio de Puerto Rico</w:t>
      </w:r>
      <w:r w:rsidR="007300AA" w:rsidRPr="00C760C3">
        <w:rPr>
          <w:rFonts w:ascii="Book Antiqua" w:hAnsi="Book Antiqua" w:cs="Arial"/>
          <w:shd w:val="clear" w:color="auto" w:fill="FFFFFF"/>
          <w:lang w:val="es-PR"/>
        </w:rPr>
        <w:t xml:space="preserve">; </w:t>
      </w:r>
      <w:r w:rsidRPr="00C760C3">
        <w:rPr>
          <w:rFonts w:ascii="Book Antiqua" w:hAnsi="Book Antiqua" w:cs="Arial"/>
          <w:shd w:val="clear" w:color="auto" w:fill="FFFFFF"/>
          <w:lang w:val="es-PR"/>
        </w:rPr>
        <w:t>el Presidente del Banco Gubernamental de Fomento</w:t>
      </w:r>
      <w:r w:rsidR="007300AA" w:rsidRPr="00C760C3">
        <w:rPr>
          <w:rFonts w:ascii="Book Antiqua" w:hAnsi="Book Antiqua" w:cs="Arial"/>
          <w:shd w:val="clear" w:color="auto" w:fill="FFFFFF"/>
          <w:lang w:val="es-PR"/>
        </w:rPr>
        <w:t>,</w:t>
      </w:r>
      <w:r w:rsidRPr="00C760C3">
        <w:rPr>
          <w:rFonts w:ascii="Book Antiqua" w:hAnsi="Book Antiqua" w:cs="Arial"/>
          <w:shd w:val="clear" w:color="auto" w:fill="FFFFFF"/>
          <w:lang w:val="es-PR"/>
        </w:rPr>
        <w:t xml:space="preserve"> y el Presidente del Banco de Desarrollo Económico para Puerto Rico</w:t>
      </w:r>
      <w:r w:rsidR="007300AA" w:rsidRPr="00C760C3">
        <w:rPr>
          <w:rFonts w:ascii="Book Antiqua" w:hAnsi="Book Antiqua" w:cs="Arial"/>
          <w:shd w:val="clear" w:color="auto" w:fill="FFFFFF"/>
          <w:lang w:val="es-PR"/>
        </w:rPr>
        <w:t>,</w:t>
      </w:r>
      <w:r w:rsidRPr="00C760C3">
        <w:rPr>
          <w:rFonts w:ascii="Book Antiqua" w:hAnsi="Book Antiqua" w:cs="Arial"/>
          <w:shd w:val="clear" w:color="auto" w:fill="FFFFFF"/>
          <w:lang w:val="es-PR"/>
        </w:rPr>
        <w:t xml:space="preserve"> o sus respectivos representantes autorizados</w:t>
      </w:r>
      <w:r w:rsidR="005E7495" w:rsidRPr="00C760C3">
        <w:rPr>
          <w:rFonts w:ascii="Book Antiqua" w:hAnsi="Book Antiqua" w:cs="Arial"/>
          <w:i/>
          <w:iCs/>
          <w:shd w:val="clear" w:color="auto" w:fill="FFFFFF"/>
          <w:lang w:val="es-PR"/>
        </w:rPr>
        <w:t>.</w:t>
      </w:r>
      <w:r w:rsidR="007300AA" w:rsidRPr="00C760C3">
        <w:rPr>
          <w:rFonts w:ascii="Book Antiqua" w:hAnsi="Book Antiqua" w:cs="Arial"/>
          <w:shd w:val="clear" w:color="auto" w:fill="FFFFFF"/>
          <w:lang w:val="es-PR"/>
        </w:rPr>
        <w:t xml:space="preserve"> En caso de que se designen miembros que acudan en representación,</w:t>
      </w:r>
      <w:r w:rsidRPr="00C760C3">
        <w:rPr>
          <w:rFonts w:ascii="Book Antiqua" w:hAnsi="Book Antiqua" w:cs="Arial"/>
          <w:shd w:val="clear" w:color="auto" w:fill="FFFFFF"/>
          <w:lang w:val="es-PR"/>
        </w:rPr>
        <w:t xml:space="preserve"> </w:t>
      </w:r>
      <w:r w:rsidR="007300AA" w:rsidRPr="00C760C3">
        <w:rPr>
          <w:rFonts w:ascii="Book Antiqua" w:hAnsi="Book Antiqua" w:cs="Arial"/>
          <w:shd w:val="clear" w:color="auto" w:fill="FFFFFF"/>
          <w:lang w:val="es-PR"/>
        </w:rPr>
        <w:t xml:space="preserve">serán </w:t>
      </w:r>
      <w:r w:rsidRPr="00C760C3">
        <w:rPr>
          <w:rFonts w:ascii="Book Antiqua" w:hAnsi="Book Antiqua" w:cs="Arial"/>
          <w:shd w:val="clear" w:color="auto" w:fill="FFFFFF"/>
          <w:lang w:val="es-PR"/>
        </w:rPr>
        <w:t xml:space="preserve">específicamente designados </w:t>
      </w:r>
      <w:r w:rsidR="007300AA" w:rsidRPr="00C760C3">
        <w:rPr>
          <w:rFonts w:ascii="Book Antiqua" w:hAnsi="Book Antiqua" w:cs="Arial"/>
          <w:shd w:val="clear" w:color="auto" w:fill="FFFFFF"/>
          <w:lang w:val="es-PR"/>
        </w:rPr>
        <w:t xml:space="preserve">mediante </w:t>
      </w:r>
      <w:r w:rsidRPr="00C760C3">
        <w:rPr>
          <w:rFonts w:ascii="Book Antiqua" w:hAnsi="Book Antiqua" w:cs="Arial"/>
          <w:shd w:val="clear" w:color="auto" w:fill="FFFFFF"/>
          <w:lang w:val="es-PR"/>
        </w:rPr>
        <w:t>notificación previa al Secretario y deberán ser funcionarios que respondan directamente a quien representan y se hagan responsables de las decisiones y determinaciones que se tomen en la Junta. Los tres miembros restantes son nombrados en representación del sector agrícola y agro-industrial de Puerto Rico por el término de cuatro (4) años.</w:t>
      </w:r>
    </w:p>
    <w:p w14:paraId="28936CEA" w14:textId="77777777" w:rsidR="00A863D7" w:rsidRDefault="00A863D7" w:rsidP="00A863D7">
      <w:pPr>
        <w:pStyle w:val="NormalWeb"/>
        <w:spacing w:before="0" w:beforeAutospacing="0" w:after="0" w:afterAutospacing="0"/>
        <w:ind w:firstLine="360"/>
        <w:jc w:val="both"/>
        <w:rPr>
          <w:rFonts w:ascii="Book Antiqua" w:hAnsi="Book Antiqua" w:cs="Arial"/>
          <w:shd w:val="clear" w:color="auto" w:fill="FFFFFF"/>
          <w:lang w:val="es-PR"/>
        </w:rPr>
      </w:pPr>
    </w:p>
    <w:p w14:paraId="3AC61F48" w14:textId="6BE6BE24" w:rsidR="00B504E4" w:rsidRPr="00C760C3" w:rsidRDefault="00A863D7" w:rsidP="008B36AB">
      <w:pPr>
        <w:pStyle w:val="NormalWeb"/>
        <w:spacing w:before="0" w:beforeAutospacing="0" w:after="0" w:afterAutospacing="0"/>
        <w:ind w:firstLine="720"/>
        <w:jc w:val="both"/>
        <w:rPr>
          <w:rFonts w:ascii="Book Antiqua" w:hAnsi="Book Antiqua" w:cs="Arial"/>
          <w:shd w:val="clear" w:color="auto" w:fill="FFFFFF"/>
          <w:lang w:val="es-PR"/>
        </w:rPr>
      </w:pPr>
      <w:r w:rsidRPr="00C760C3">
        <w:rPr>
          <w:rFonts w:ascii="Book Antiqua" w:hAnsi="Book Antiqua" w:cs="Arial"/>
          <w:shd w:val="clear" w:color="auto" w:fill="FFFFFF"/>
          <w:lang w:val="es-PR"/>
        </w:rPr>
        <w:t>Sin duda, debemos reconocer la importancia que revisten las decisiones de la Junta de Gobierno de la Autoridad de Tierras, dadas las responsabilidades que le asisten, como la de fomentar el bienestar de los habitantes de Puerto Rico a través de la estabilidad</w:t>
      </w:r>
      <w:r w:rsidRPr="00A863D7">
        <w:rPr>
          <w:rFonts w:ascii="Book Antiqua" w:hAnsi="Book Antiqua" w:cs="Arial"/>
          <w:shd w:val="clear" w:color="auto" w:fill="FFFFFF"/>
          <w:lang w:val="es-PR"/>
        </w:rPr>
        <w:t xml:space="preserve"> </w:t>
      </w:r>
      <w:r w:rsidRPr="00C760C3">
        <w:rPr>
          <w:rFonts w:ascii="Book Antiqua" w:hAnsi="Book Antiqua" w:cs="Arial"/>
          <w:shd w:val="clear" w:color="auto" w:fill="FFFFFF"/>
          <w:lang w:val="es-PR"/>
        </w:rPr>
        <w:lastRenderedPageBreak/>
        <w:t>económica, justicia social y libertad económica de agricultores, trabajadores y habitantes en general en la zona rural de Puerto Rico, proveyendo una mejor distribución de la riqueza agrícola. Por ello, entendemos apropiado incorporar mecanismos dirigidos a agilizar y facilitar los trabajos de la Junta de Gobierno de esta corporación pública, fomentando la eficiencia gubernamental y actualizando los procedimientos a las realidades de nuestros tiempos. A tales efectos, proveemos para que los miembros de dicha Junta, puedan participar en cualquier reunión mediante el mecanismo de conferencia telefónica, videoconferencia u otro medio de comunicación, a través del cual todas las personas participantes en la reunión puedan comunicarse simultáneamente.</w:t>
      </w:r>
    </w:p>
    <w:p w14:paraId="5DAAD190" w14:textId="77777777" w:rsidR="00A863D7" w:rsidRPr="00C760C3" w:rsidRDefault="00A863D7" w:rsidP="00B504E4">
      <w:pPr>
        <w:pStyle w:val="NormalWeb"/>
        <w:spacing w:before="0" w:beforeAutospacing="0" w:after="0" w:afterAutospacing="0"/>
        <w:ind w:firstLine="360"/>
        <w:jc w:val="both"/>
        <w:rPr>
          <w:rFonts w:ascii="Book Antiqua" w:hAnsi="Book Antiqua" w:cs="Arial"/>
          <w:shd w:val="clear" w:color="auto" w:fill="FFFFFF"/>
          <w:lang w:val="es-PR"/>
        </w:rPr>
      </w:pPr>
    </w:p>
    <w:p w14:paraId="7D367B4B" w14:textId="77777777" w:rsidR="00B504E4" w:rsidRPr="00C760C3" w:rsidRDefault="00A863D7" w:rsidP="00B504E4">
      <w:pPr>
        <w:pStyle w:val="NormalWeb"/>
        <w:spacing w:before="0" w:beforeAutospacing="0" w:after="0" w:afterAutospacing="0"/>
        <w:ind w:firstLine="360"/>
        <w:jc w:val="both"/>
        <w:rPr>
          <w:rFonts w:ascii="Book Antiqua" w:hAnsi="Book Antiqua"/>
          <w:bCs/>
          <w:iCs/>
          <w:lang w:val="es-419"/>
        </w:rPr>
      </w:pPr>
      <w:r w:rsidRPr="00C760C3">
        <w:rPr>
          <w:rFonts w:ascii="Book Antiqua" w:hAnsi="Book Antiqua" w:cs="Arial"/>
          <w:shd w:val="clear" w:color="auto" w:fill="FFFFFF"/>
          <w:lang w:val="es-PR"/>
        </w:rPr>
        <w:t>No cabe duda que estos cambios redundarán en beneficio para la Autoridad de Tierras de Puerto Rico, al facilitar las deliberaciones y tomas de decisiones por parte de su Junta de Gobierno.</w:t>
      </w:r>
    </w:p>
    <w:p w14:paraId="2E24E15C" w14:textId="77777777" w:rsidR="00745D20" w:rsidRPr="008B36AB" w:rsidRDefault="00745D20" w:rsidP="001F3378">
      <w:pPr>
        <w:pStyle w:val="NormalWeb"/>
        <w:spacing w:before="0" w:beforeAutospacing="0" w:after="0" w:afterAutospacing="0"/>
        <w:ind w:firstLine="360"/>
        <w:jc w:val="both"/>
        <w:rPr>
          <w:rFonts w:ascii="Book Antiqua" w:hAnsi="Book Antiqua"/>
          <w:bCs/>
          <w:iCs/>
          <w:lang w:val="es-419"/>
        </w:rPr>
      </w:pPr>
    </w:p>
    <w:p w14:paraId="57E65CAA" w14:textId="77777777" w:rsidR="00A25349" w:rsidRPr="00BF0A70" w:rsidRDefault="004C5545" w:rsidP="00AD565C">
      <w:pPr>
        <w:pStyle w:val="Default"/>
        <w:spacing w:line="480" w:lineRule="auto"/>
        <w:jc w:val="both"/>
        <w:rPr>
          <w:rFonts w:ascii="Book Antiqua" w:hAnsi="Book Antiqua"/>
          <w:i/>
          <w:color w:val="auto"/>
          <w:lang w:val="es-PR"/>
        </w:rPr>
      </w:pPr>
      <w:r w:rsidRPr="00BF0A70">
        <w:rPr>
          <w:rFonts w:ascii="Book Antiqua" w:hAnsi="Book Antiqua"/>
          <w:bCs/>
          <w:i/>
          <w:color w:val="auto"/>
          <w:lang w:val="es-PR"/>
        </w:rPr>
        <w:t>DECR</w:t>
      </w:r>
      <w:r w:rsidR="00E23B90" w:rsidRPr="00BF0A70">
        <w:rPr>
          <w:rFonts w:ascii="Book Antiqua" w:hAnsi="Book Antiqua"/>
          <w:bCs/>
          <w:i/>
          <w:color w:val="auto"/>
          <w:lang w:val="es-PR"/>
        </w:rPr>
        <w:t>É</w:t>
      </w:r>
      <w:r w:rsidRPr="00BF0A70">
        <w:rPr>
          <w:rFonts w:ascii="Book Antiqua" w:hAnsi="Book Antiqua"/>
          <w:bCs/>
          <w:i/>
          <w:color w:val="auto"/>
          <w:lang w:val="es-PR"/>
        </w:rPr>
        <w:t xml:space="preserve">TASE POR LA ASAMBLEA LEGISLATIVA DE PUERTO RICO: </w:t>
      </w:r>
    </w:p>
    <w:p w14:paraId="3B7DC238" w14:textId="77777777" w:rsidR="006F6177" w:rsidRPr="00BF0A70" w:rsidRDefault="006F6177" w:rsidP="00AD565C">
      <w:pPr>
        <w:spacing w:after="0" w:line="480" w:lineRule="auto"/>
        <w:ind w:firstLine="720"/>
        <w:jc w:val="both"/>
        <w:rPr>
          <w:rFonts w:ascii="Book Antiqua" w:hAnsi="Book Antiqua"/>
          <w:sz w:val="24"/>
          <w:szCs w:val="24"/>
        </w:rPr>
        <w:sectPr w:rsidR="006F6177" w:rsidRPr="00BF0A70" w:rsidSect="00765151">
          <w:headerReference w:type="default" r:id="rId8"/>
          <w:footerReference w:type="default" r:id="rId9"/>
          <w:type w:val="continuous"/>
          <w:pgSz w:w="12240" w:h="15840" w:code="1"/>
          <w:pgMar w:top="1440" w:right="1440" w:bottom="1440" w:left="1440" w:header="720" w:footer="720" w:gutter="0"/>
          <w:cols w:space="720"/>
          <w:titlePg/>
          <w:docGrid w:linePitch="360"/>
        </w:sectPr>
      </w:pPr>
    </w:p>
    <w:p w14:paraId="6290BDBA" w14:textId="77777777" w:rsidR="00B504E4" w:rsidRPr="00C760C3" w:rsidRDefault="00B504E4" w:rsidP="00E23B90">
      <w:pPr>
        <w:spacing w:after="0" w:line="480" w:lineRule="auto"/>
        <w:ind w:firstLine="360"/>
        <w:jc w:val="both"/>
        <w:rPr>
          <w:rFonts w:ascii="Book Antiqua" w:hAnsi="Book Antiqua"/>
          <w:sz w:val="24"/>
          <w:szCs w:val="24"/>
        </w:rPr>
      </w:pPr>
      <w:r w:rsidRPr="00C760C3">
        <w:rPr>
          <w:rFonts w:ascii="Book Antiqua" w:hAnsi="Book Antiqua"/>
          <w:sz w:val="24"/>
          <w:szCs w:val="24"/>
        </w:rPr>
        <w:t xml:space="preserve">Sección </w:t>
      </w:r>
      <w:r w:rsidR="00A47109" w:rsidRPr="00C760C3">
        <w:rPr>
          <w:rFonts w:ascii="Book Antiqua" w:hAnsi="Book Antiqua"/>
          <w:sz w:val="24"/>
          <w:szCs w:val="24"/>
        </w:rPr>
        <w:t>1.-</w:t>
      </w:r>
      <w:r w:rsidRPr="00C760C3">
        <w:rPr>
          <w:rFonts w:ascii="Book Antiqua" w:hAnsi="Book Antiqua"/>
          <w:sz w:val="24"/>
          <w:szCs w:val="24"/>
        </w:rPr>
        <w:t xml:space="preserve"> Se enmienda el inciso (b) del Artículo 2 de la Ley Núm. 26 de 12 de abril de 1941, según enmendada, para que lea como sigue:</w:t>
      </w:r>
    </w:p>
    <w:p w14:paraId="65CB6B2D" w14:textId="77777777" w:rsidR="00B504E4" w:rsidRPr="00C760C3" w:rsidRDefault="00B504E4" w:rsidP="00E23B90">
      <w:pPr>
        <w:spacing w:after="0" w:line="480" w:lineRule="auto"/>
        <w:ind w:firstLine="360"/>
        <w:jc w:val="both"/>
        <w:rPr>
          <w:rFonts w:ascii="Book Antiqua" w:hAnsi="Book Antiqua"/>
          <w:sz w:val="24"/>
          <w:szCs w:val="24"/>
        </w:rPr>
      </w:pPr>
      <w:r w:rsidRPr="00C760C3">
        <w:rPr>
          <w:rFonts w:ascii="Book Antiqua" w:hAnsi="Book Antiqua"/>
          <w:sz w:val="24"/>
          <w:szCs w:val="24"/>
        </w:rPr>
        <w:t>“Artículo 2.- Creación de la Autoridad de Tierras.</w:t>
      </w:r>
    </w:p>
    <w:p w14:paraId="47DB78AF" w14:textId="77777777" w:rsidR="00B504E4" w:rsidRPr="00C760C3" w:rsidRDefault="00B504E4" w:rsidP="00B504E4">
      <w:pPr>
        <w:spacing w:after="0" w:line="480" w:lineRule="auto"/>
        <w:ind w:firstLine="360"/>
        <w:jc w:val="both"/>
        <w:rPr>
          <w:rFonts w:ascii="Book Antiqua" w:hAnsi="Book Antiqua"/>
          <w:sz w:val="24"/>
          <w:szCs w:val="24"/>
        </w:rPr>
      </w:pPr>
      <w:r w:rsidRPr="00C760C3">
        <w:rPr>
          <w:rFonts w:ascii="Book Antiqua" w:hAnsi="Book Antiqua"/>
          <w:sz w:val="24"/>
          <w:szCs w:val="24"/>
        </w:rPr>
        <w:t>(a)…</w:t>
      </w:r>
    </w:p>
    <w:p w14:paraId="49B1BB86" w14:textId="09348F8E" w:rsidR="00B504E4" w:rsidRPr="00C760C3" w:rsidRDefault="00B504E4" w:rsidP="00B504E4">
      <w:pPr>
        <w:spacing w:after="0" w:line="480" w:lineRule="auto"/>
        <w:ind w:firstLine="360"/>
        <w:jc w:val="both"/>
        <w:rPr>
          <w:rFonts w:ascii="Book Antiqua" w:hAnsi="Book Antiqua"/>
          <w:kern w:val="2"/>
          <w:sz w:val="24"/>
          <w:szCs w:val="24"/>
          <w:lang w:val="es-419"/>
        </w:rPr>
      </w:pPr>
      <w:r w:rsidRPr="00C760C3">
        <w:rPr>
          <w:rFonts w:ascii="Book Antiqua" w:hAnsi="Book Antiqua"/>
          <w:kern w:val="2"/>
          <w:sz w:val="24"/>
          <w:szCs w:val="24"/>
          <w:lang w:val="es-419"/>
        </w:rPr>
        <w:t xml:space="preserve">(b) Los poderes de la Autoridad y los de cada una de sus subsidiarias se ejercerán y sus políticas generales se determinarán por una Junta de Gobierno (en adelante llamada la "Junta"), compuesta del Secretario de Agricultura, quien será su Presidente, y seis (6) miembros adicionales que nombrará el Gobernador de Puerto Rico y desempeñarán sus funciones como tales a voluntad de la autoridad nominadora y hasta que sus sucesores sean nombrados y tomen posesión de sus cargos. De los referidos seis (6) miembros adicionales, tres (3) serán nombramientos ex officio; éstos son el Secretario(a) del Departamento de Desarrollo Económico y Comercio de Puerto Rico, el </w:t>
      </w:r>
      <w:r w:rsidR="00D73583" w:rsidRPr="00C760C3">
        <w:rPr>
          <w:rFonts w:ascii="Book Antiqua" w:hAnsi="Book Antiqua"/>
          <w:kern w:val="2"/>
          <w:sz w:val="24"/>
          <w:szCs w:val="24"/>
          <w:lang w:val="es-419"/>
        </w:rPr>
        <w:t>Director Ejecutivo de la Autoridad de Asesoría</w:t>
      </w:r>
      <w:r w:rsidR="00D73583" w:rsidRPr="00D73583">
        <w:rPr>
          <w:rFonts w:ascii="Book Antiqua" w:hAnsi="Book Antiqua"/>
          <w:i/>
          <w:iCs/>
          <w:kern w:val="2"/>
          <w:sz w:val="24"/>
          <w:szCs w:val="24"/>
          <w:lang w:val="es-419"/>
        </w:rPr>
        <w:t xml:space="preserve"> </w:t>
      </w:r>
      <w:r w:rsidR="00D73583" w:rsidRPr="00C760C3">
        <w:rPr>
          <w:rFonts w:ascii="Book Antiqua" w:hAnsi="Book Antiqua"/>
          <w:kern w:val="2"/>
          <w:sz w:val="24"/>
          <w:szCs w:val="24"/>
          <w:lang w:val="es-419"/>
        </w:rPr>
        <w:t>Financiera y Agencia Fiscal de Puerto Rico</w:t>
      </w:r>
      <w:r w:rsidR="00D73583">
        <w:rPr>
          <w:rFonts w:ascii="Book Antiqua" w:hAnsi="Book Antiqua"/>
          <w:i/>
          <w:iCs/>
          <w:kern w:val="2"/>
          <w:sz w:val="24"/>
          <w:szCs w:val="24"/>
          <w:lang w:val="es-419"/>
        </w:rPr>
        <w:t xml:space="preserve"> </w:t>
      </w:r>
      <w:r w:rsidRPr="00B504E4">
        <w:rPr>
          <w:rFonts w:ascii="Book Antiqua" w:hAnsi="Book Antiqua"/>
          <w:kern w:val="2"/>
          <w:sz w:val="24"/>
          <w:szCs w:val="24"/>
          <w:lang w:val="es-419"/>
        </w:rPr>
        <w:t xml:space="preserve">y el Presidente(a) </w:t>
      </w:r>
      <w:r w:rsidRPr="00C760C3">
        <w:rPr>
          <w:rFonts w:ascii="Book Antiqua" w:hAnsi="Book Antiqua"/>
          <w:kern w:val="2"/>
          <w:sz w:val="24"/>
          <w:szCs w:val="24"/>
          <w:lang w:val="es-419"/>
        </w:rPr>
        <w:lastRenderedPageBreak/>
        <w:t>del Banco de Desarrollo Económico para Puerto Rico o sus respectivos representantes autorizados, quienes serán específicamente designados por notificación previa al Secretario y deberán ser funcionarios que respondan directamente a quien representan y se hagan responsables de las decisiones y determinaciones que se tomen en la Junta. Los tres miembros restantes serán nombrados en representación del sector agrícola y agro-industrial de Puerto Rico por el término de cuatro (4) años. Todo nombramiento de reemplazo de dichos miembros será por similar término de cuatro (4) años. Los citados miembros de la Junta no recibirán compensación por sus servicios como tales. La Junta podrá adoptar las reglas, reglamentos, y procedimientos que creyere necesarios o convenientes para conducir su negocio y ejercer los poderes de la Autoridad y sus corporaciones subsidiarias. Los reglamentos de la Autoridad y los de cada una de las subsidiarias, los cuales serán aprobados por la Junta, podrán disponer que se deleguen en los directores ejecutivos, o en otros funcionarios, agentes o empleados, aquellos poderes y deberes de la Autoridad y de las subsidiarias que la Junta estime propios.</w:t>
      </w:r>
      <w:r w:rsidRPr="00B504E4">
        <w:rPr>
          <w:rFonts w:ascii="Book Antiqua" w:hAnsi="Book Antiqua"/>
          <w:kern w:val="2"/>
          <w:sz w:val="24"/>
          <w:szCs w:val="24"/>
          <w:lang w:val="es-419"/>
        </w:rPr>
        <w:t xml:space="preserve"> </w:t>
      </w:r>
      <w:r w:rsidRPr="00C760C3">
        <w:rPr>
          <w:rFonts w:ascii="Book Antiqua" w:hAnsi="Book Antiqua"/>
          <w:kern w:val="2"/>
          <w:sz w:val="24"/>
          <w:szCs w:val="24"/>
          <w:lang w:val="es-419"/>
        </w:rPr>
        <w:t xml:space="preserve">Asimismo, la Junta podrá tomar decisiones sin que medie una reunión presencial de sus miembros, siempre que estos presten su consentimiento escrito a dicha decisión. En tal caso, el documento escrito constará en las actas de las reuniones de la Junta.  </w:t>
      </w:r>
      <w:bookmarkStart w:id="2" w:name="_Hlk161481391"/>
      <w:r w:rsidR="00A32D1C" w:rsidRPr="00C760C3">
        <w:rPr>
          <w:rFonts w:ascii="Book Antiqua" w:hAnsi="Book Antiqua"/>
          <w:kern w:val="2"/>
          <w:sz w:val="24"/>
          <w:szCs w:val="24"/>
          <w:lang w:val="es-419"/>
        </w:rPr>
        <w:t>De igual forma</w:t>
      </w:r>
      <w:r w:rsidRPr="00C760C3">
        <w:rPr>
          <w:rFonts w:ascii="Book Antiqua" w:hAnsi="Book Antiqua"/>
          <w:kern w:val="2"/>
          <w:sz w:val="24"/>
          <w:szCs w:val="24"/>
          <w:lang w:val="es-419"/>
        </w:rPr>
        <w:t>, los miembros de la Junta podrán participar en cualquier reunión mediante conferencia telefónica, videoconferencia u otro medio de comunicación, a través del cual todas las personas participantes en la reunión puedan comunicarse simultáneamente.</w:t>
      </w:r>
      <w:bookmarkEnd w:id="2"/>
      <w:r w:rsidRPr="00C760C3">
        <w:rPr>
          <w:rFonts w:ascii="Book Antiqua" w:hAnsi="Book Antiqua"/>
          <w:kern w:val="2"/>
          <w:sz w:val="24"/>
          <w:szCs w:val="24"/>
          <w:lang w:val="es-419"/>
        </w:rPr>
        <w:t xml:space="preserve"> La participación de cualquier miembro de la</w:t>
      </w:r>
      <w:r w:rsidRPr="00B504E4">
        <w:rPr>
          <w:rFonts w:ascii="Book Antiqua" w:hAnsi="Book Antiqua"/>
          <w:i/>
          <w:iCs/>
          <w:kern w:val="2"/>
          <w:sz w:val="24"/>
          <w:szCs w:val="24"/>
          <w:lang w:val="es-419"/>
        </w:rPr>
        <w:t xml:space="preserve"> </w:t>
      </w:r>
      <w:r w:rsidRPr="00C760C3">
        <w:rPr>
          <w:rFonts w:ascii="Book Antiqua" w:hAnsi="Book Antiqua"/>
          <w:kern w:val="2"/>
          <w:sz w:val="24"/>
          <w:szCs w:val="24"/>
          <w:lang w:val="es-419"/>
        </w:rPr>
        <w:t xml:space="preserve">Junta en la forma antes descrita constituirá </w:t>
      </w:r>
      <w:r w:rsidRPr="00C760C3">
        <w:rPr>
          <w:rFonts w:ascii="Book Antiqua" w:hAnsi="Book Antiqua"/>
          <w:kern w:val="2"/>
          <w:sz w:val="24"/>
          <w:szCs w:val="24"/>
          <w:lang w:val="es-419"/>
        </w:rPr>
        <w:lastRenderedPageBreak/>
        <w:t>asistencia a dicha reunión. Esta facultad de la Junta podrá ser revertida por acuerdo</w:t>
      </w:r>
      <w:r w:rsidR="00A5554E" w:rsidRPr="00C760C3">
        <w:rPr>
          <w:rFonts w:ascii="Book Antiqua" w:hAnsi="Book Antiqua"/>
          <w:kern w:val="2"/>
          <w:sz w:val="24"/>
          <w:szCs w:val="24"/>
          <w:lang w:val="es-419"/>
        </w:rPr>
        <w:t xml:space="preserve"> </w:t>
      </w:r>
      <w:r w:rsidR="00F06A39" w:rsidRPr="00C760C3">
        <w:rPr>
          <w:rFonts w:ascii="Book Antiqua" w:hAnsi="Book Antiqua"/>
          <w:kern w:val="2"/>
          <w:sz w:val="24"/>
          <w:szCs w:val="24"/>
        </w:rPr>
        <w:t>de la mayoría</w:t>
      </w:r>
      <w:r w:rsidRPr="00C760C3">
        <w:rPr>
          <w:rFonts w:ascii="Book Antiqua" w:hAnsi="Book Antiqua"/>
          <w:kern w:val="2"/>
          <w:sz w:val="24"/>
          <w:szCs w:val="24"/>
          <w:lang w:val="es-419"/>
        </w:rPr>
        <w:t xml:space="preserve"> de sus miembros en cualquier momento. </w:t>
      </w:r>
    </w:p>
    <w:p w14:paraId="4273D760" w14:textId="77777777" w:rsidR="00B504E4" w:rsidRDefault="00B504E4" w:rsidP="00B504E4">
      <w:pPr>
        <w:spacing w:after="0" w:line="480" w:lineRule="auto"/>
        <w:ind w:firstLine="360"/>
        <w:jc w:val="both"/>
        <w:rPr>
          <w:rFonts w:ascii="Book Antiqua" w:hAnsi="Book Antiqua"/>
          <w:kern w:val="2"/>
          <w:sz w:val="24"/>
          <w:szCs w:val="24"/>
          <w:lang w:val="es-419"/>
        </w:rPr>
      </w:pPr>
      <w:r>
        <w:rPr>
          <w:rFonts w:ascii="Book Antiqua" w:hAnsi="Book Antiqua"/>
          <w:kern w:val="2"/>
          <w:sz w:val="24"/>
          <w:szCs w:val="24"/>
          <w:lang w:val="es-419"/>
        </w:rPr>
        <w:t>(c)…</w:t>
      </w:r>
    </w:p>
    <w:p w14:paraId="711A5397" w14:textId="77777777" w:rsidR="00B504E4" w:rsidRDefault="00B504E4" w:rsidP="00E23B90">
      <w:pPr>
        <w:spacing w:after="0" w:line="480" w:lineRule="auto"/>
        <w:ind w:firstLine="360"/>
        <w:jc w:val="both"/>
        <w:rPr>
          <w:rFonts w:ascii="Book Antiqua" w:hAnsi="Book Antiqua"/>
          <w:kern w:val="2"/>
          <w:sz w:val="24"/>
          <w:szCs w:val="24"/>
          <w:lang w:val="es-419"/>
        </w:rPr>
      </w:pPr>
      <w:r>
        <w:rPr>
          <w:rFonts w:ascii="Book Antiqua" w:hAnsi="Book Antiqua"/>
          <w:kern w:val="2"/>
          <w:sz w:val="24"/>
          <w:szCs w:val="24"/>
          <w:lang w:val="es-419"/>
        </w:rPr>
        <w:t>…”</w:t>
      </w:r>
    </w:p>
    <w:p w14:paraId="1A05C045" w14:textId="77777777" w:rsidR="00B5000C" w:rsidRPr="00BF0A70" w:rsidRDefault="00B504E4" w:rsidP="00E23B90">
      <w:pPr>
        <w:spacing w:after="0" w:line="480" w:lineRule="auto"/>
        <w:ind w:firstLine="360"/>
        <w:jc w:val="both"/>
        <w:rPr>
          <w:rFonts w:ascii="Book Antiqua" w:hAnsi="Book Antiqua"/>
          <w:sz w:val="24"/>
          <w:szCs w:val="24"/>
        </w:rPr>
      </w:pPr>
      <w:r>
        <w:rPr>
          <w:rFonts w:ascii="Book Antiqua" w:hAnsi="Book Antiqua"/>
          <w:kern w:val="2"/>
          <w:sz w:val="24"/>
          <w:szCs w:val="24"/>
          <w:lang w:val="es-419"/>
        </w:rPr>
        <w:t xml:space="preserve">Sección 2.- </w:t>
      </w:r>
      <w:r w:rsidR="00E23B90" w:rsidRPr="00BF0A70">
        <w:rPr>
          <w:rFonts w:ascii="Book Antiqua" w:hAnsi="Book Antiqua"/>
          <w:sz w:val="24"/>
          <w:szCs w:val="24"/>
        </w:rPr>
        <w:t>E</w:t>
      </w:r>
      <w:r w:rsidR="00377BE9" w:rsidRPr="00BF0A70">
        <w:rPr>
          <w:rFonts w:ascii="Book Antiqua" w:hAnsi="Book Antiqua"/>
          <w:sz w:val="24"/>
          <w:szCs w:val="24"/>
        </w:rPr>
        <w:t xml:space="preserve">sta Ley entrará en vigor inmediatamente después de su aprobación. </w:t>
      </w:r>
    </w:p>
    <w:sectPr w:rsidR="00B5000C" w:rsidRPr="00BF0A70" w:rsidSect="00765151">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8A4C0C" w14:textId="77777777" w:rsidR="008935E2" w:rsidRDefault="008935E2" w:rsidP="000B2F29">
      <w:pPr>
        <w:spacing w:after="0" w:line="240" w:lineRule="auto"/>
      </w:pPr>
      <w:r>
        <w:separator/>
      </w:r>
    </w:p>
  </w:endnote>
  <w:endnote w:type="continuationSeparator" w:id="0">
    <w:p w14:paraId="0193DAFE" w14:textId="77777777" w:rsidR="008935E2" w:rsidRDefault="008935E2" w:rsidP="000B2F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altName w:val="Times New Roman"/>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829A1" w14:textId="7E90241F" w:rsidR="00BF7950" w:rsidRPr="00BF7950" w:rsidRDefault="00BF7950">
    <w:pPr>
      <w:pStyle w:val="Footer"/>
      <w:jc w:val="center"/>
      <w:rPr>
        <w:rFonts w:ascii="Book Antiqua" w:hAnsi="Book Antiqua"/>
      </w:rPr>
    </w:pPr>
  </w:p>
  <w:p w14:paraId="0108FCDA" w14:textId="77777777" w:rsidR="00BF7950" w:rsidRDefault="00BF79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BA69E1" w14:textId="77777777" w:rsidR="008935E2" w:rsidRDefault="008935E2" w:rsidP="000B2F29">
      <w:pPr>
        <w:spacing w:after="0" w:line="240" w:lineRule="auto"/>
      </w:pPr>
      <w:r>
        <w:separator/>
      </w:r>
    </w:p>
  </w:footnote>
  <w:footnote w:type="continuationSeparator" w:id="0">
    <w:p w14:paraId="17A93222" w14:textId="77777777" w:rsidR="008935E2" w:rsidRDefault="008935E2" w:rsidP="000B2F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2908333"/>
      <w:docPartObj>
        <w:docPartGallery w:val="Page Numbers (Top of Page)"/>
        <w:docPartUnique/>
      </w:docPartObj>
    </w:sdtPr>
    <w:sdtEndPr>
      <w:rPr>
        <w:noProof/>
      </w:rPr>
    </w:sdtEndPr>
    <w:sdtContent>
      <w:p w14:paraId="3D0720C3" w14:textId="5607E67D" w:rsidR="008B36AB" w:rsidRDefault="008B36AB">
        <w:pPr>
          <w:pStyle w:val="Header"/>
          <w:jc w:val="center"/>
        </w:pPr>
        <w:r>
          <w:fldChar w:fldCharType="begin"/>
        </w:r>
        <w:r>
          <w:instrText xml:space="preserve"> PAGE   \* MERGEFORMAT </w:instrText>
        </w:r>
        <w:r>
          <w:fldChar w:fldCharType="separate"/>
        </w:r>
        <w:r>
          <w:rPr>
            <w:noProof/>
          </w:rPr>
          <w:t>2</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703F6"/>
    <w:multiLevelType w:val="multilevel"/>
    <w:tmpl w:val="3DCC149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4CB63C6"/>
    <w:multiLevelType w:val="hybridMultilevel"/>
    <w:tmpl w:val="0456D2D6"/>
    <w:lvl w:ilvl="0" w:tplc="580A0001">
      <w:start w:val="1"/>
      <w:numFmt w:val="bullet"/>
      <w:lvlText w:val=""/>
      <w:lvlJc w:val="left"/>
      <w:pPr>
        <w:ind w:left="1080" w:hanging="360"/>
      </w:pPr>
      <w:rPr>
        <w:rFonts w:ascii="Symbol" w:hAnsi="Symbol" w:hint="default"/>
      </w:rPr>
    </w:lvl>
    <w:lvl w:ilvl="1" w:tplc="580A0003" w:tentative="1">
      <w:start w:val="1"/>
      <w:numFmt w:val="bullet"/>
      <w:lvlText w:val="o"/>
      <w:lvlJc w:val="left"/>
      <w:pPr>
        <w:ind w:left="1800" w:hanging="360"/>
      </w:pPr>
      <w:rPr>
        <w:rFonts w:ascii="Courier New" w:hAnsi="Courier New" w:cs="Courier New" w:hint="default"/>
      </w:rPr>
    </w:lvl>
    <w:lvl w:ilvl="2" w:tplc="580A0005" w:tentative="1">
      <w:start w:val="1"/>
      <w:numFmt w:val="bullet"/>
      <w:lvlText w:val=""/>
      <w:lvlJc w:val="left"/>
      <w:pPr>
        <w:ind w:left="2520" w:hanging="360"/>
      </w:pPr>
      <w:rPr>
        <w:rFonts w:ascii="Wingdings" w:hAnsi="Wingdings" w:hint="default"/>
      </w:rPr>
    </w:lvl>
    <w:lvl w:ilvl="3" w:tplc="580A0001" w:tentative="1">
      <w:start w:val="1"/>
      <w:numFmt w:val="bullet"/>
      <w:lvlText w:val=""/>
      <w:lvlJc w:val="left"/>
      <w:pPr>
        <w:ind w:left="3240" w:hanging="360"/>
      </w:pPr>
      <w:rPr>
        <w:rFonts w:ascii="Symbol" w:hAnsi="Symbol" w:hint="default"/>
      </w:rPr>
    </w:lvl>
    <w:lvl w:ilvl="4" w:tplc="580A0003" w:tentative="1">
      <w:start w:val="1"/>
      <w:numFmt w:val="bullet"/>
      <w:lvlText w:val="o"/>
      <w:lvlJc w:val="left"/>
      <w:pPr>
        <w:ind w:left="3960" w:hanging="360"/>
      </w:pPr>
      <w:rPr>
        <w:rFonts w:ascii="Courier New" w:hAnsi="Courier New" w:cs="Courier New" w:hint="default"/>
      </w:rPr>
    </w:lvl>
    <w:lvl w:ilvl="5" w:tplc="580A0005" w:tentative="1">
      <w:start w:val="1"/>
      <w:numFmt w:val="bullet"/>
      <w:lvlText w:val=""/>
      <w:lvlJc w:val="left"/>
      <w:pPr>
        <w:ind w:left="4680" w:hanging="360"/>
      </w:pPr>
      <w:rPr>
        <w:rFonts w:ascii="Wingdings" w:hAnsi="Wingdings" w:hint="default"/>
      </w:rPr>
    </w:lvl>
    <w:lvl w:ilvl="6" w:tplc="580A0001" w:tentative="1">
      <w:start w:val="1"/>
      <w:numFmt w:val="bullet"/>
      <w:lvlText w:val=""/>
      <w:lvlJc w:val="left"/>
      <w:pPr>
        <w:ind w:left="5400" w:hanging="360"/>
      </w:pPr>
      <w:rPr>
        <w:rFonts w:ascii="Symbol" w:hAnsi="Symbol" w:hint="default"/>
      </w:rPr>
    </w:lvl>
    <w:lvl w:ilvl="7" w:tplc="580A0003" w:tentative="1">
      <w:start w:val="1"/>
      <w:numFmt w:val="bullet"/>
      <w:lvlText w:val="o"/>
      <w:lvlJc w:val="left"/>
      <w:pPr>
        <w:ind w:left="6120" w:hanging="360"/>
      </w:pPr>
      <w:rPr>
        <w:rFonts w:ascii="Courier New" w:hAnsi="Courier New" w:cs="Courier New" w:hint="default"/>
      </w:rPr>
    </w:lvl>
    <w:lvl w:ilvl="8" w:tplc="580A0005" w:tentative="1">
      <w:start w:val="1"/>
      <w:numFmt w:val="bullet"/>
      <w:lvlText w:val=""/>
      <w:lvlJc w:val="left"/>
      <w:pPr>
        <w:ind w:left="6840" w:hanging="360"/>
      </w:pPr>
      <w:rPr>
        <w:rFonts w:ascii="Wingdings" w:hAnsi="Wingdings" w:hint="default"/>
      </w:rPr>
    </w:lvl>
  </w:abstractNum>
  <w:abstractNum w:abstractNumId="2" w15:restartNumberingAfterBreak="0">
    <w:nsid w:val="51CE1282"/>
    <w:multiLevelType w:val="multilevel"/>
    <w:tmpl w:val="1A407A9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1143621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3182843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87128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BE9"/>
    <w:rsid w:val="00032B92"/>
    <w:rsid w:val="00032F03"/>
    <w:rsid w:val="00055DD0"/>
    <w:rsid w:val="00075FFE"/>
    <w:rsid w:val="000970BB"/>
    <w:rsid w:val="000A6340"/>
    <w:rsid w:val="000B2F29"/>
    <w:rsid w:val="000D6961"/>
    <w:rsid w:val="000F1273"/>
    <w:rsid w:val="00100655"/>
    <w:rsid w:val="001056BB"/>
    <w:rsid w:val="00120898"/>
    <w:rsid w:val="00126110"/>
    <w:rsid w:val="001517C0"/>
    <w:rsid w:val="0015355B"/>
    <w:rsid w:val="00174E51"/>
    <w:rsid w:val="001A29D7"/>
    <w:rsid w:val="001A7C5D"/>
    <w:rsid w:val="001D56A3"/>
    <w:rsid w:val="001E31E1"/>
    <w:rsid w:val="001F3378"/>
    <w:rsid w:val="00230576"/>
    <w:rsid w:val="00233586"/>
    <w:rsid w:val="00263A04"/>
    <w:rsid w:val="00266146"/>
    <w:rsid w:val="00270AC8"/>
    <w:rsid w:val="00285798"/>
    <w:rsid w:val="00296338"/>
    <w:rsid w:val="002A213C"/>
    <w:rsid w:val="002B68BA"/>
    <w:rsid w:val="002F0A78"/>
    <w:rsid w:val="002F6466"/>
    <w:rsid w:val="003232A3"/>
    <w:rsid w:val="00352E83"/>
    <w:rsid w:val="00353637"/>
    <w:rsid w:val="003561E9"/>
    <w:rsid w:val="00377BE9"/>
    <w:rsid w:val="003834E3"/>
    <w:rsid w:val="003A4E6E"/>
    <w:rsid w:val="003B0BBD"/>
    <w:rsid w:val="003B3C40"/>
    <w:rsid w:val="003B5C93"/>
    <w:rsid w:val="003C0D18"/>
    <w:rsid w:val="003D5824"/>
    <w:rsid w:val="003F44B8"/>
    <w:rsid w:val="003F4B3D"/>
    <w:rsid w:val="003F67F6"/>
    <w:rsid w:val="00404C1D"/>
    <w:rsid w:val="004108C5"/>
    <w:rsid w:val="004208FE"/>
    <w:rsid w:val="0042389F"/>
    <w:rsid w:val="00484A5D"/>
    <w:rsid w:val="004A3EEC"/>
    <w:rsid w:val="004B2015"/>
    <w:rsid w:val="004B508B"/>
    <w:rsid w:val="004B54D2"/>
    <w:rsid w:val="004C5545"/>
    <w:rsid w:val="00527881"/>
    <w:rsid w:val="0053180B"/>
    <w:rsid w:val="00573E76"/>
    <w:rsid w:val="00584F58"/>
    <w:rsid w:val="00585CA2"/>
    <w:rsid w:val="005E4DFB"/>
    <w:rsid w:val="005E7495"/>
    <w:rsid w:val="00604F49"/>
    <w:rsid w:val="00621789"/>
    <w:rsid w:val="00627654"/>
    <w:rsid w:val="00672D8C"/>
    <w:rsid w:val="00673E70"/>
    <w:rsid w:val="00680BDF"/>
    <w:rsid w:val="0068548E"/>
    <w:rsid w:val="00692539"/>
    <w:rsid w:val="006F6177"/>
    <w:rsid w:val="0070173C"/>
    <w:rsid w:val="00712ACC"/>
    <w:rsid w:val="007174AB"/>
    <w:rsid w:val="007300AA"/>
    <w:rsid w:val="00745D20"/>
    <w:rsid w:val="00761F7A"/>
    <w:rsid w:val="00765151"/>
    <w:rsid w:val="00793959"/>
    <w:rsid w:val="007A52D2"/>
    <w:rsid w:val="007A69FA"/>
    <w:rsid w:val="007B2C08"/>
    <w:rsid w:val="007C7D6D"/>
    <w:rsid w:val="007D1928"/>
    <w:rsid w:val="007F1DFD"/>
    <w:rsid w:val="007F4F0F"/>
    <w:rsid w:val="008001A8"/>
    <w:rsid w:val="00820495"/>
    <w:rsid w:val="00824F4F"/>
    <w:rsid w:val="00826624"/>
    <w:rsid w:val="00837509"/>
    <w:rsid w:val="00837F2D"/>
    <w:rsid w:val="008474A2"/>
    <w:rsid w:val="008863E3"/>
    <w:rsid w:val="008935E2"/>
    <w:rsid w:val="00895EE7"/>
    <w:rsid w:val="008A5211"/>
    <w:rsid w:val="008B36AB"/>
    <w:rsid w:val="008C451B"/>
    <w:rsid w:val="008C5B44"/>
    <w:rsid w:val="008D42B8"/>
    <w:rsid w:val="008F0084"/>
    <w:rsid w:val="0091013A"/>
    <w:rsid w:val="00911072"/>
    <w:rsid w:val="009125C8"/>
    <w:rsid w:val="00954531"/>
    <w:rsid w:val="00964349"/>
    <w:rsid w:val="00976751"/>
    <w:rsid w:val="00997351"/>
    <w:rsid w:val="009C3C01"/>
    <w:rsid w:val="009E5EE6"/>
    <w:rsid w:val="009F07A8"/>
    <w:rsid w:val="00A22446"/>
    <w:rsid w:val="00A25349"/>
    <w:rsid w:val="00A32D1C"/>
    <w:rsid w:val="00A41494"/>
    <w:rsid w:val="00A43F50"/>
    <w:rsid w:val="00A47109"/>
    <w:rsid w:val="00A5554E"/>
    <w:rsid w:val="00A66700"/>
    <w:rsid w:val="00A66C35"/>
    <w:rsid w:val="00A8071A"/>
    <w:rsid w:val="00A80A43"/>
    <w:rsid w:val="00A863D7"/>
    <w:rsid w:val="00A87DE4"/>
    <w:rsid w:val="00A9108E"/>
    <w:rsid w:val="00AD565C"/>
    <w:rsid w:val="00AE5A5E"/>
    <w:rsid w:val="00B224CD"/>
    <w:rsid w:val="00B31881"/>
    <w:rsid w:val="00B5000C"/>
    <w:rsid w:val="00B504E4"/>
    <w:rsid w:val="00B551A2"/>
    <w:rsid w:val="00B63E46"/>
    <w:rsid w:val="00BB5EBA"/>
    <w:rsid w:val="00BF0A70"/>
    <w:rsid w:val="00BF7950"/>
    <w:rsid w:val="00C05F9A"/>
    <w:rsid w:val="00C075EC"/>
    <w:rsid w:val="00C20B75"/>
    <w:rsid w:val="00C21327"/>
    <w:rsid w:val="00C2665C"/>
    <w:rsid w:val="00C44288"/>
    <w:rsid w:val="00C760C3"/>
    <w:rsid w:val="00C800F7"/>
    <w:rsid w:val="00C81B4A"/>
    <w:rsid w:val="00C82B2C"/>
    <w:rsid w:val="00C86ECC"/>
    <w:rsid w:val="00CE6C72"/>
    <w:rsid w:val="00D31180"/>
    <w:rsid w:val="00D706ED"/>
    <w:rsid w:val="00D71766"/>
    <w:rsid w:val="00D73583"/>
    <w:rsid w:val="00D849A0"/>
    <w:rsid w:val="00DA1138"/>
    <w:rsid w:val="00DB3BD2"/>
    <w:rsid w:val="00DB6B2B"/>
    <w:rsid w:val="00DD6588"/>
    <w:rsid w:val="00E00FA4"/>
    <w:rsid w:val="00E02DF5"/>
    <w:rsid w:val="00E15BCF"/>
    <w:rsid w:val="00E23A0C"/>
    <w:rsid w:val="00E23B90"/>
    <w:rsid w:val="00E30426"/>
    <w:rsid w:val="00E44C3C"/>
    <w:rsid w:val="00E53116"/>
    <w:rsid w:val="00E63167"/>
    <w:rsid w:val="00EA4FAC"/>
    <w:rsid w:val="00F02D22"/>
    <w:rsid w:val="00F06A39"/>
    <w:rsid w:val="00F1707A"/>
    <w:rsid w:val="00F55F6F"/>
    <w:rsid w:val="00F64CD5"/>
    <w:rsid w:val="00F70E20"/>
    <w:rsid w:val="00F96222"/>
    <w:rsid w:val="00FA6F04"/>
    <w:rsid w:val="00FA75EE"/>
    <w:rsid w:val="00FB49FF"/>
    <w:rsid w:val="00FC4DD3"/>
    <w:rsid w:val="00FD0C10"/>
    <w:rsid w:val="00FD3065"/>
    <w:rsid w:val="00FF279F"/>
    <w:rsid w:val="00FF725A"/>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0F824"/>
  <w15:chartTrackingRefBased/>
  <w15:docId w15:val="{61F9982B-0AB7-48CE-B040-18298A387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419" w:eastAsia="es-419"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2ACC"/>
    <w:pPr>
      <w:spacing w:after="200" w:line="276" w:lineRule="auto"/>
    </w:pPr>
    <w:rPr>
      <w:sz w:val="22"/>
      <w:szCs w:val="22"/>
      <w:lang w:val="es-P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77BE9"/>
    <w:pPr>
      <w:autoSpaceDE w:val="0"/>
      <w:autoSpaceDN w:val="0"/>
      <w:adjustRightInd w:val="0"/>
    </w:pPr>
    <w:rPr>
      <w:rFonts w:ascii="Times New Roman" w:hAnsi="Times New Roman"/>
      <w:color w:val="000000"/>
      <w:sz w:val="24"/>
      <w:szCs w:val="24"/>
      <w:lang w:val="en-US" w:eastAsia="en-US"/>
    </w:rPr>
  </w:style>
  <w:style w:type="paragraph" w:styleId="BodyText">
    <w:name w:val="Body Text"/>
    <w:basedOn w:val="Normal"/>
    <w:link w:val="BodyTextChar"/>
    <w:uiPriority w:val="99"/>
    <w:semiHidden/>
    <w:unhideWhenUsed/>
    <w:rsid w:val="00404C1D"/>
    <w:pPr>
      <w:tabs>
        <w:tab w:val="left" w:pos="360"/>
        <w:tab w:val="left" w:pos="720"/>
        <w:tab w:val="left" w:pos="1440"/>
        <w:tab w:val="left" w:pos="2160"/>
        <w:tab w:val="left" w:pos="2880"/>
        <w:tab w:val="left" w:pos="3600"/>
        <w:tab w:val="left" w:pos="4320"/>
        <w:tab w:val="left" w:pos="5040"/>
        <w:tab w:val="left" w:pos="5760"/>
        <w:tab w:val="left" w:pos="7200"/>
      </w:tabs>
      <w:spacing w:after="0" w:line="480" w:lineRule="auto"/>
      <w:jc w:val="both"/>
    </w:pPr>
    <w:rPr>
      <w:rFonts w:ascii="CG Times" w:eastAsia="Times New Roman" w:hAnsi="CG Times"/>
      <w:sz w:val="24"/>
      <w:szCs w:val="20"/>
      <w:lang w:val="en-US"/>
    </w:rPr>
  </w:style>
  <w:style w:type="character" w:customStyle="1" w:styleId="BodyTextChar">
    <w:name w:val="Body Text Char"/>
    <w:link w:val="BodyText"/>
    <w:uiPriority w:val="99"/>
    <w:semiHidden/>
    <w:rsid w:val="00404C1D"/>
    <w:rPr>
      <w:rFonts w:ascii="CG Times" w:eastAsia="Times New Roman" w:hAnsi="CG Times" w:cs="Times New Roman"/>
      <w:sz w:val="24"/>
      <w:szCs w:val="20"/>
    </w:rPr>
  </w:style>
  <w:style w:type="character" w:customStyle="1" w:styleId="googqs-tidbit-3">
    <w:name w:val="goog_qs-tidbit-3"/>
    <w:basedOn w:val="DefaultParagraphFont"/>
    <w:rsid w:val="004C5545"/>
  </w:style>
  <w:style w:type="paragraph" w:customStyle="1" w:styleId="Title2">
    <w:name w:val="Title2"/>
    <w:basedOn w:val="Normal"/>
    <w:next w:val="Normal"/>
    <w:rsid w:val="00A66C35"/>
    <w:pPr>
      <w:tabs>
        <w:tab w:val="left" w:pos="648"/>
        <w:tab w:val="right" w:pos="7776"/>
        <w:tab w:val="left" w:pos="7848"/>
      </w:tabs>
      <w:spacing w:after="0" w:line="240" w:lineRule="auto"/>
    </w:pPr>
    <w:rPr>
      <w:rFonts w:ascii="Times New Roman" w:eastAsia="Times New Roman" w:hAnsi="Times New Roman"/>
      <w:sz w:val="24"/>
      <w:szCs w:val="20"/>
      <w:lang w:val="en-US"/>
    </w:rPr>
  </w:style>
  <w:style w:type="character" w:styleId="LineNumber">
    <w:name w:val="line number"/>
    <w:basedOn w:val="DefaultParagraphFont"/>
    <w:uiPriority w:val="99"/>
    <w:semiHidden/>
    <w:unhideWhenUsed/>
    <w:rsid w:val="00A22446"/>
  </w:style>
  <w:style w:type="character" w:customStyle="1" w:styleId="apple-style-span">
    <w:name w:val="apple-style-span"/>
    <w:basedOn w:val="DefaultParagraphFont"/>
    <w:rsid w:val="00F96222"/>
  </w:style>
  <w:style w:type="character" w:customStyle="1" w:styleId="apple-converted-space">
    <w:name w:val="apple-converted-space"/>
    <w:basedOn w:val="DefaultParagraphFont"/>
    <w:rsid w:val="00F96222"/>
  </w:style>
  <w:style w:type="character" w:customStyle="1" w:styleId="e-03">
    <w:name w:val="e-03"/>
    <w:basedOn w:val="DefaultParagraphFont"/>
    <w:rsid w:val="00F96222"/>
  </w:style>
  <w:style w:type="character" w:styleId="Hyperlink">
    <w:name w:val="Hyperlink"/>
    <w:uiPriority w:val="99"/>
    <w:unhideWhenUsed/>
    <w:rsid w:val="00F96222"/>
    <w:rPr>
      <w:color w:val="0000FF"/>
      <w:u w:val="single"/>
    </w:rPr>
  </w:style>
  <w:style w:type="paragraph" w:styleId="NormalWeb">
    <w:name w:val="Normal (Web)"/>
    <w:basedOn w:val="Normal"/>
    <w:uiPriority w:val="99"/>
    <w:unhideWhenUsed/>
    <w:rsid w:val="00FA75EE"/>
    <w:pPr>
      <w:spacing w:before="100" w:beforeAutospacing="1" w:after="100" w:afterAutospacing="1" w:line="240" w:lineRule="auto"/>
    </w:pPr>
    <w:rPr>
      <w:rFonts w:ascii="Times New Roman" w:hAnsi="Times New Roman"/>
      <w:sz w:val="24"/>
      <w:szCs w:val="24"/>
      <w:lang w:val="en-US"/>
    </w:rPr>
  </w:style>
  <w:style w:type="character" w:styleId="Emphasis">
    <w:name w:val="Emphasis"/>
    <w:uiPriority w:val="20"/>
    <w:qFormat/>
    <w:rsid w:val="00FA75EE"/>
    <w:rPr>
      <w:i/>
      <w:iCs/>
    </w:rPr>
  </w:style>
  <w:style w:type="character" w:styleId="Strong">
    <w:name w:val="Strong"/>
    <w:uiPriority w:val="22"/>
    <w:qFormat/>
    <w:rsid w:val="00FA75EE"/>
    <w:rPr>
      <w:b/>
      <w:bCs/>
    </w:rPr>
  </w:style>
  <w:style w:type="paragraph" w:styleId="ListParagraph">
    <w:name w:val="List Paragraph"/>
    <w:basedOn w:val="Normal"/>
    <w:uiPriority w:val="34"/>
    <w:qFormat/>
    <w:rsid w:val="00FA75EE"/>
    <w:pPr>
      <w:spacing w:after="0" w:line="240" w:lineRule="auto"/>
      <w:ind w:left="720"/>
      <w:contextualSpacing/>
    </w:pPr>
    <w:rPr>
      <w:lang w:val="en-US"/>
    </w:rPr>
  </w:style>
  <w:style w:type="character" w:customStyle="1" w:styleId="ilad">
    <w:name w:val="il_ad"/>
    <w:basedOn w:val="DefaultParagraphFont"/>
    <w:rsid w:val="00FA75EE"/>
  </w:style>
  <w:style w:type="paragraph" w:styleId="Header">
    <w:name w:val="header"/>
    <w:basedOn w:val="Normal"/>
    <w:link w:val="HeaderChar"/>
    <w:uiPriority w:val="99"/>
    <w:unhideWhenUsed/>
    <w:rsid w:val="000B2F29"/>
    <w:pPr>
      <w:tabs>
        <w:tab w:val="center" w:pos="4680"/>
        <w:tab w:val="right" w:pos="9360"/>
      </w:tabs>
    </w:pPr>
  </w:style>
  <w:style w:type="character" w:customStyle="1" w:styleId="HeaderChar">
    <w:name w:val="Header Char"/>
    <w:link w:val="Header"/>
    <w:uiPriority w:val="99"/>
    <w:rsid w:val="000B2F29"/>
    <w:rPr>
      <w:sz w:val="22"/>
      <w:szCs w:val="22"/>
      <w:lang w:val="es-PR"/>
    </w:rPr>
  </w:style>
  <w:style w:type="paragraph" w:styleId="Footer">
    <w:name w:val="footer"/>
    <w:basedOn w:val="Normal"/>
    <w:link w:val="FooterChar"/>
    <w:uiPriority w:val="99"/>
    <w:unhideWhenUsed/>
    <w:rsid w:val="000B2F29"/>
    <w:pPr>
      <w:tabs>
        <w:tab w:val="center" w:pos="4680"/>
        <w:tab w:val="right" w:pos="9360"/>
      </w:tabs>
    </w:pPr>
  </w:style>
  <w:style w:type="character" w:customStyle="1" w:styleId="FooterChar">
    <w:name w:val="Footer Char"/>
    <w:link w:val="Footer"/>
    <w:uiPriority w:val="99"/>
    <w:rsid w:val="000B2F29"/>
    <w:rPr>
      <w:sz w:val="22"/>
      <w:szCs w:val="22"/>
      <w:lang w:val="es-PR"/>
    </w:rPr>
  </w:style>
  <w:style w:type="paragraph" w:styleId="BalloonText">
    <w:name w:val="Balloon Text"/>
    <w:basedOn w:val="Normal"/>
    <w:link w:val="BalloonTextChar"/>
    <w:uiPriority w:val="99"/>
    <w:semiHidden/>
    <w:unhideWhenUsed/>
    <w:rsid w:val="007F1DF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7F1DFD"/>
    <w:rPr>
      <w:rFonts w:ascii="Tahoma" w:hAnsi="Tahoma" w:cs="Tahoma"/>
      <w:sz w:val="16"/>
      <w:szCs w:val="16"/>
      <w:lang w:val="es-PR"/>
    </w:rPr>
  </w:style>
  <w:style w:type="paragraph" w:styleId="FootnoteText">
    <w:name w:val="footnote text"/>
    <w:basedOn w:val="Normal"/>
    <w:link w:val="FootnoteTextChar"/>
    <w:uiPriority w:val="99"/>
    <w:semiHidden/>
    <w:unhideWhenUsed/>
    <w:rsid w:val="00745D20"/>
    <w:rPr>
      <w:sz w:val="20"/>
      <w:szCs w:val="20"/>
    </w:rPr>
  </w:style>
  <w:style w:type="character" w:customStyle="1" w:styleId="FootnoteTextChar">
    <w:name w:val="Footnote Text Char"/>
    <w:link w:val="FootnoteText"/>
    <w:uiPriority w:val="99"/>
    <w:semiHidden/>
    <w:rsid w:val="00745D20"/>
    <w:rPr>
      <w:lang w:val="es-PR" w:eastAsia="en-US"/>
    </w:rPr>
  </w:style>
  <w:style w:type="character" w:styleId="FootnoteReference">
    <w:name w:val="footnote reference"/>
    <w:uiPriority w:val="99"/>
    <w:semiHidden/>
    <w:unhideWhenUsed/>
    <w:rsid w:val="00745D20"/>
    <w:rPr>
      <w:vertAlign w:val="superscript"/>
    </w:rPr>
  </w:style>
  <w:style w:type="paragraph" w:styleId="Revision">
    <w:name w:val="Revision"/>
    <w:hidden/>
    <w:uiPriority w:val="99"/>
    <w:semiHidden/>
    <w:rsid w:val="002B68BA"/>
    <w:rPr>
      <w:sz w:val="22"/>
      <w:szCs w:val="22"/>
      <w:lang w:val="es-P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7838365">
      <w:bodyDiv w:val="1"/>
      <w:marLeft w:val="0"/>
      <w:marRight w:val="0"/>
      <w:marTop w:val="0"/>
      <w:marBottom w:val="0"/>
      <w:divBdr>
        <w:top w:val="none" w:sz="0" w:space="0" w:color="auto"/>
        <w:left w:val="none" w:sz="0" w:space="0" w:color="auto"/>
        <w:bottom w:val="none" w:sz="0" w:space="0" w:color="auto"/>
        <w:right w:val="none" w:sz="0" w:space="0" w:color="auto"/>
      </w:divBdr>
    </w:div>
    <w:div w:id="839125159">
      <w:bodyDiv w:val="1"/>
      <w:marLeft w:val="0"/>
      <w:marRight w:val="0"/>
      <w:marTop w:val="0"/>
      <w:marBottom w:val="0"/>
      <w:divBdr>
        <w:top w:val="none" w:sz="0" w:space="0" w:color="auto"/>
        <w:left w:val="none" w:sz="0" w:space="0" w:color="auto"/>
        <w:bottom w:val="none" w:sz="0" w:space="0" w:color="auto"/>
        <w:right w:val="none" w:sz="0" w:space="0" w:color="auto"/>
      </w:divBdr>
    </w:div>
    <w:div w:id="1508791907">
      <w:bodyDiv w:val="1"/>
      <w:marLeft w:val="0"/>
      <w:marRight w:val="0"/>
      <w:marTop w:val="0"/>
      <w:marBottom w:val="0"/>
      <w:divBdr>
        <w:top w:val="none" w:sz="0" w:space="0" w:color="auto"/>
        <w:left w:val="none" w:sz="0" w:space="0" w:color="auto"/>
        <w:bottom w:val="none" w:sz="0" w:space="0" w:color="auto"/>
        <w:right w:val="none" w:sz="0" w:space="0" w:color="auto"/>
      </w:divBdr>
    </w:div>
    <w:div w:id="1625960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182EEF-356B-4964-AA50-B5DBE75B3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1332</Words>
  <Characters>7327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dc:creator>
  <cp:keywords/>
  <cp:lastModifiedBy>Gloria de Jesús Maldonado</cp:lastModifiedBy>
  <cp:revision>2</cp:revision>
  <cp:lastPrinted>2012-05-08T12:03:00Z</cp:lastPrinted>
  <dcterms:created xsi:type="dcterms:W3CDTF">2026-03-23T20:53:00Z</dcterms:created>
  <dcterms:modified xsi:type="dcterms:W3CDTF">2026-03-23T20:53:00Z</dcterms:modified>
</cp:coreProperties>
</file>