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22893" w14:textId="77777777" w:rsidR="00316784" w:rsidRPr="00AA5742" w:rsidRDefault="00316784" w:rsidP="00761906">
      <w:pPr>
        <w:spacing w:after="0" w:line="240" w:lineRule="auto"/>
        <w:jc w:val="center"/>
        <w:rPr>
          <w:rFonts w:ascii="Book Antiqua" w:eastAsia="SimSun" w:hAnsi="Book Antiqua" w:cs="Times New Roman"/>
          <w:sz w:val="28"/>
          <w:szCs w:val="28"/>
        </w:rPr>
      </w:pPr>
      <w:r w:rsidRPr="00AA5742">
        <w:rPr>
          <w:rFonts w:ascii="Book Antiqua" w:eastAsia="SimSun" w:hAnsi="Book Antiqua" w:cs="Times New Roman"/>
          <w:sz w:val="28"/>
          <w:szCs w:val="28"/>
        </w:rPr>
        <w:t>GOBIERNO DE PUERTO RICO</w:t>
      </w:r>
    </w:p>
    <w:p w14:paraId="45CB7D06" w14:textId="77777777" w:rsidR="00316784" w:rsidRPr="00AA5742" w:rsidRDefault="00316784" w:rsidP="00761906">
      <w:pPr>
        <w:spacing w:after="0" w:line="240" w:lineRule="auto"/>
        <w:rPr>
          <w:rFonts w:ascii="Book Antiqua" w:eastAsia="SimSun" w:hAnsi="Book Antiqua" w:cs="Times New Roman"/>
          <w:sz w:val="24"/>
          <w:szCs w:val="20"/>
        </w:rPr>
      </w:pPr>
    </w:p>
    <w:p w14:paraId="2A881F0E" w14:textId="77777777" w:rsidR="00316784" w:rsidRPr="00AA5742" w:rsidRDefault="00316784" w:rsidP="00761906">
      <w:pPr>
        <w:spacing w:after="0" w:line="240" w:lineRule="auto"/>
        <w:jc w:val="both"/>
        <w:rPr>
          <w:rFonts w:ascii="Book Antiqua" w:eastAsia="SimSun" w:hAnsi="Book Antiqua" w:cs="Times New Roman"/>
          <w:sz w:val="24"/>
          <w:szCs w:val="24"/>
        </w:rPr>
      </w:pPr>
      <w:r w:rsidRPr="00AA5742">
        <w:rPr>
          <w:rFonts w:ascii="Book Antiqua" w:eastAsia="SimSun" w:hAnsi="Book Antiqua" w:cs="Times New Roman"/>
          <w:sz w:val="24"/>
          <w:szCs w:val="24"/>
        </w:rPr>
        <w:t>20</w:t>
      </w:r>
      <w:r w:rsidRPr="00AA5742">
        <w:rPr>
          <w:rFonts w:ascii="Book Antiqua" w:eastAsia="SimSun" w:hAnsi="Book Antiqua" w:cs="Times New Roman"/>
          <w:sz w:val="24"/>
          <w:szCs w:val="24"/>
          <w:vertAlign w:val="superscript"/>
        </w:rPr>
        <w:t>ma.</w:t>
      </w:r>
      <w:r w:rsidRPr="00AA5742">
        <w:rPr>
          <w:rFonts w:ascii="Book Antiqua" w:eastAsia="SimSun" w:hAnsi="Book Antiqua" w:cs="Times New Roman"/>
          <w:sz w:val="24"/>
          <w:szCs w:val="24"/>
        </w:rPr>
        <w:t xml:space="preserve"> Asamblea</w:t>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t xml:space="preserve">1ra. Sesión </w:t>
      </w:r>
    </w:p>
    <w:p w14:paraId="431C27B0" w14:textId="77777777" w:rsidR="00316784" w:rsidRPr="00AA5742" w:rsidRDefault="00316784" w:rsidP="00761906">
      <w:pPr>
        <w:spacing w:after="0" w:line="240" w:lineRule="auto"/>
        <w:jc w:val="both"/>
        <w:rPr>
          <w:rFonts w:ascii="Book Antiqua" w:eastAsia="SimSun" w:hAnsi="Book Antiqua" w:cs="Times New Roman"/>
          <w:sz w:val="24"/>
          <w:szCs w:val="24"/>
        </w:rPr>
      </w:pPr>
      <w:r w:rsidRPr="00AA5742">
        <w:rPr>
          <w:rFonts w:ascii="Book Antiqua" w:eastAsia="SimSun" w:hAnsi="Book Antiqua" w:cs="Times New Roman"/>
          <w:sz w:val="24"/>
          <w:szCs w:val="24"/>
        </w:rPr>
        <w:t xml:space="preserve">          Legislativa</w:t>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t xml:space="preserve">                                                                                          Ordinaria</w:t>
      </w:r>
    </w:p>
    <w:p w14:paraId="2A2B6F58" w14:textId="77777777" w:rsidR="00316784" w:rsidRPr="00AA5742" w:rsidRDefault="00316784" w:rsidP="00761906">
      <w:pPr>
        <w:spacing w:after="0" w:line="240" w:lineRule="auto"/>
        <w:jc w:val="center"/>
        <w:rPr>
          <w:rFonts w:ascii="Book Antiqua" w:eastAsia="SimSun" w:hAnsi="Book Antiqua" w:cs="Times New Roman"/>
          <w:sz w:val="24"/>
          <w:szCs w:val="24"/>
        </w:rPr>
      </w:pPr>
    </w:p>
    <w:p w14:paraId="5F5B45BA" w14:textId="77777777" w:rsidR="00316784" w:rsidRPr="00AA5742" w:rsidRDefault="00316784" w:rsidP="00761906">
      <w:pPr>
        <w:spacing w:after="0" w:line="240" w:lineRule="auto"/>
        <w:jc w:val="center"/>
        <w:rPr>
          <w:rFonts w:ascii="Book Antiqua" w:eastAsia="SimSun" w:hAnsi="Book Antiqua" w:cs="Times New Roman"/>
          <w:b/>
          <w:sz w:val="36"/>
          <w:szCs w:val="36"/>
        </w:rPr>
      </w:pPr>
      <w:r w:rsidRPr="00AA5742">
        <w:rPr>
          <w:rFonts w:ascii="Book Antiqua" w:eastAsia="SimSun" w:hAnsi="Book Antiqua" w:cs="Times New Roman"/>
          <w:b/>
          <w:sz w:val="36"/>
          <w:szCs w:val="36"/>
        </w:rPr>
        <w:t>CÁMARA DE REPRESENTANTES</w:t>
      </w:r>
    </w:p>
    <w:p w14:paraId="4B8EEAB4" w14:textId="77777777" w:rsidR="00316784" w:rsidRPr="00AA5742" w:rsidRDefault="00316784" w:rsidP="00761906">
      <w:pPr>
        <w:spacing w:after="0" w:line="240" w:lineRule="auto"/>
        <w:jc w:val="center"/>
        <w:rPr>
          <w:rFonts w:ascii="Book Antiqua" w:eastAsia="SimSun" w:hAnsi="Book Antiqua" w:cs="Times New Roman"/>
          <w:b/>
          <w:sz w:val="24"/>
          <w:szCs w:val="24"/>
        </w:rPr>
      </w:pPr>
    </w:p>
    <w:p w14:paraId="44CED814" w14:textId="632466D6" w:rsidR="00316784" w:rsidRPr="00AA5742" w:rsidRDefault="00316784" w:rsidP="00761906">
      <w:pPr>
        <w:spacing w:after="0" w:line="240" w:lineRule="auto"/>
        <w:jc w:val="center"/>
        <w:rPr>
          <w:rFonts w:ascii="Book Antiqua" w:eastAsia="SimSun" w:hAnsi="Book Antiqua" w:cs="Times New Roman"/>
          <w:b/>
          <w:sz w:val="52"/>
          <w:szCs w:val="52"/>
        </w:rPr>
      </w:pPr>
      <w:r w:rsidRPr="00AA5742">
        <w:rPr>
          <w:rFonts w:ascii="Book Antiqua" w:eastAsia="SimSun" w:hAnsi="Book Antiqua" w:cs="Times New Roman"/>
          <w:b/>
          <w:sz w:val="52"/>
          <w:szCs w:val="52"/>
        </w:rPr>
        <w:t>P. de la C.</w:t>
      </w:r>
      <w:r w:rsidR="006C1720">
        <w:rPr>
          <w:rFonts w:ascii="Book Antiqua" w:eastAsia="SimSun" w:hAnsi="Book Antiqua" w:cs="Times New Roman"/>
          <w:b/>
          <w:sz w:val="52"/>
          <w:szCs w:val="52"/>
        </w:rPr>
        <w:t xml:space="preserve"> 612</w:t>
      </w:r>
      <w:r w:rsidRPr="00AA5742">
        <w:rPr>
          <w:rFonts w:ascii="Book Antiqua" w:eastAsia="SimSun" w:hAnsi="Book Antiqua" w:cs="Times New Roman"/>
          <w:b/>
          <w:sz w:val="52"/>
          <w:szCs w:val="52"/>
        </w:rPr>
        <w:t xml:space="preserve"> </w:t>
      </w:r>
    </w:p>
    <w:p w14:paraId="4E444531" w14:textId="77777777" w:rsidR="00316784" w:rsidRPr="00AA5742" w:rsidRDefault="00316784" w:rsidP="00761906">
      <w:pPr>
        <w:spacing w:after="0" w:line="240" w:lineRule="auto"/>
        <w:jc w:val="center"/>
        <w:rPr>
          <w:rFonts w:ascii="Book Antiqua" w:eastAsia="SimSun" w:hAnsi="Book Antiqua" w:cs="Times New Roman"/>
          <w:b/>
          <w:sz w:val="24"/>
          <w:szCs w:val="24"/>
        </w:rPr>
      </w:pPr>
    </w:p>
    <w:p w14:paraId="2C1F3F0B" w14:textId="5B9AE0C5" w:rsidR="00316784" w:rsidRPr="00AA5742" w:rsidRDefault="006C1720" w:rsidP="00761906">
      <w:pPr>
        <w:spacing w:after="0" w:line="240" w:lineRule="auto"/>
        <w:jc w:val="center"/>
        <w:rPr>
          <w:rFonts w:ascii="Book Antiqua" w:eastAsia="SimSun" w:hAnsi="Book Antiqua" w:cs="Times New Roman"/>
          <w:sz w:val="24"/>
          <w:szCs w:val="20"/>
        </w:rPr>
      </w:pPr>
      <w:r>
        <w:rPr>
          <w:rFonts w:ascii="Book Antiqua" w:eastAsia="SimSun" w:hAnsi="Book Antiqua" w:cs="Times New Roman"/>
          <w:sz w:val="24"/>
          <w:szCs w:val="20"/>
        </w:rPr>
        <w:t>8</w:t>
      </w:r>
      <w:r w:rsidR="00316784" w:rsidRPr="00AA5742">
        <w:rPr>
          <w:rFonts w:ascii="Book Antiqua" w:eastAsia="SimSun" w:hAnsi="Book Antiqua" w:cs="Times New Roman"/>
          <w:sz w:val="24"/>
          <w:szCs w:val="20"/>
        </w:rPr>
        <w:t xml:space="preserve"> DE </w:t>
      </w:r>
      <w:r w:rsidR="00A312ED">
        <w:rPr>
          <w:rFonts w:ascii="Book Antiqua" w:eastAsia="SimSun" w:hAnsi="Book Antiqua" w:cs="Times New Roman"/>
          <w:sz w:val="24"/>
          <w:szCs w:val="20"/>
        </w:rPr>
        <w:t>MAYO</w:t>
      </w:r>
      <w:r w:rsidR="00316784" w:rsidRPr="00AA5742">
        <w:rPr>
          <w:rFonts w:ascii="Book Antiqua" w:eastAsia="SimSun" w:hAnsi="Book Antiqua" w:cs="Times New Roman"/>
          <w:sz w:val="24"/>
          <w:szCs w:val="20"/>
        </w:rPr>
        <w:t xml:space="preserve"> </w:t>
      </w:r>
      <w:r w:rsidR="008E5712" w:rsidRPr="00AA5742">
        <w:rPr>
          <w:rFonts w:ascii="Book Antiqua" w:eastAsia="SimSun" w:hAnsi="Book Antiqua" w:cs="Times New Roman"/>
          <w:sz w:val="24"/>
          <w:szCs w:val="20"/>
        </w:rPr>
        <w:t>DE</w:t>
      </w:r>
      <w:r w:rsidR="00316784" w:rsidRPr="00AA5742">
        <w:rPr>
          <w:rFonts w:ascii="Book Antiqua" w:eastAsia="SimSun" w:hAnsi="Book Antiqua" w:cs="Times New Roman"/>
          <w:sz w:val="24"/>
          <w:szCs w:val="20"/>
        </w:rPr>
        <w:t xml:space="preserve"> 2025</w:t>
      </w:r>
      <w:r w:rsidR="008B6B3B">
        <w:rPr>
          <w:rFonts w:ascii="Book Antiqua" w:eastAsia="SimSun" w:hAnsi="Book Antiqua" w:cs="Times New Roman"/>
          <w:sz w:val="24"/>
          <w:szCs w:val="20"/>
        </w:rPr>
        <w:t xml:space="preserve">   </w:t>
      </w:r>
    </w:p>
    <w:p w14:paraId="45C26575" w14:textId="77777777" w:rsidR="00316784" w:rsidRPr="00AA5742" w:rsidRDefault="00316784" w:rsidP="00761906">
      <w:pPr>
        <w:spacing w:after="0" w:line="240" w:lineRule="auto"/>
        <w:jc w:val="center"/>
        <w:rPr>
          <w:rFonts w:ascii="Book Antiqua" w:eastAsia="SimSun" w:hAnsi="Book Antiqua" w:cs="Times New Roman"/>
          <w:sz w:val="24"/>
          <w:szCs w:val="20"/>
        </w:rPr>
      </w:pPr>
    </w:p>
    <w:p w14:paraId="4DBB18E3" w14:textId="3F78D146" w:rsidR="00316784" w:rsidRPr="00AA5742" w:rsidRDefault="00316784" w:rsidP="00761906">
      <w:pPr>
        <w:pStyle w:val="NoSpacing"/>
        <w:ind w:left="720" w:hanging="720"/>
        <w:jc w:val="center"/>
        <w:rPr>
          <w:rFonts w:ascii="Book Antiqua" w:hAnsi="Book Antiqua"/>
          <w:i/>
          <w:sz w:val="24"/>
        </w:rPr>
      </w:pPr>
      <w:r w:rsidRPr="00AA5742">
        <w:rPr>
          <w:rFonts w:ascii="Book Antiqua" w:hAnsi="Book Antiqua"/>
          <w:sz w:val="24"/>
        </w:rPr>
        <w:t>Presentado por</w:t>
      </w:r>
      <w:r w:rsidR="00443124">
        <w:rPr>
          <w:rFonts w:ascii="Book Antiqua" w:hAnsi="Book Antiqua"/>
          <w:sz w:val="24"/>
        </w:rPr>
        <w:t xml:space="preserve"> los representantes</w:t>
      </w:r>
      <w:r w:rsidRPr="00AA5742">
        <w:rPr>
          <w:rFonts w:ascii="Book Antiqua" w:hAnsi="Book Antiqua"/>
          <w:sz w:val="24"/>
        </w:rPr>
        <w:t xml:space="preserve"> </w:t>
      </w:r>
      <w:r w:rsidR="00A312ED" w:rsidRPr="00A312ED">
        <w:rPr>
          <w:rFonts w:ascii="Book Antiqua" w:hAnsi="Book Antiqua"/>
          <w:i/>
          <w:iCs/>
          <w:sz w:val="24"/>
        </w:rPr>
        <w:t>Román López y Torres Zamora</w:t>
      </w:r>
      <w:r w:rsidR="00A312ED">
        <w:rPr>
          <w:rFonts w:ascii="Book Antiqua" w:hAnsi="Book Antiqua"/>
          <w:sz w:val="24"/>
        </w:rPr>
        <w:t xml:space="preserve"> </w:t>
      </w:r>
    </w:p>
    <w:p w14:paraId="1DB69F13" w14:textId="77777777" w:rsidR="00316784" w:rsidRPr="00AA5742" w:rsidRDefault="00316784" w:rsidP="00761906">
      <w:pPr>
        <w:pStyle w:val="NoSpacing"/>
        <w:ind w:left="720" w:hanging="720"/>
        <w:jc w:val="both"/>
        <w:rPr>
          <w:rFonts w:ascii="Book Antiqua" w:hAnsi="Book Antiqua"/>
          <w:i/>
          <w:sz w:val="24"/>
        </w:rPr>
      </w:pPr>
    </w:p>
    <w:p w14:paraId="020150E1" w14:textId="5C7A1C30" w:rsidR="00316784" w:rsidRPr="00AA5742" w:rsidRDefault="00316784" w:rsidP="00761906">
      <w:pPr>
        <w:pStyle w:val="NoSpacing"/>
        <w:ind w:left="720" w:hanging="720"/>
        <w:jc w:val="center"/>
        <w:rPr>
          <w:rFonts w:ascii="Book Antiqua" w:hAnsi="Book Antiqua"/>
          <w:sz w:val="24"/>
          <w:szCs w:val="24"/>
        </w:rPr>
      </w:pPr>
      <w:r w:rsidRPr="00AA5742">
        <w:rPr>
          <w:rFonts w:ascii="Book Antiqua" w:hAnsi="Book Antiqua"/>
          <w:sz w:val="24"/>
        </w:rPr>
        <w:t xml:space="preserve">Referido a </w:t>
      </w:r>
      <w:r w:rsidR="00443124">
        <w:rPr>
          <w:rFonts w:ascii="Book Antiqua" w:hAnsi="Book Antiqua"/>
          <w:sz w:val="24"/>
        </w:rPr>
        <w:t>la Comisión de Desarrollo Económico</w:t>
      </w:r>
    </w:p>
    <w:p w14:paraId="07888B54" w14:textId="307E47EF" w:rsidR="00316784" w:rsidRPr="00AA5742" w:rsidRDefault="00316784" w:rsidP="00761906">
      <w:pPr>
        <w:spacing w:after="0" w:line="240" w:lineRule="auto"/>
        <w:jc w:val="center"/>
        <w:rPr>
          <w:rFonts w:ascii="Book Antiqua" w:eastAsia="SimSun" w:hAnsi="Book Antiqua" w:cs="Times New Roman"/>
          <w:sz w:val="24"/>
          <w:szCs w:val="24"/>
        </w:rPr>
      </w:pPr>
    </w:p>
    <w:p w14:paraId="1C55C2DA" w14:textId="77777777" w:rsidR="00316784" w:rsidRPr="00AA5742" w:rsidRDefault="00316784" w:rsidP="00761906">
      <w:pPr>
        <w:spacing w:after="0" w:line="240" w:lineRule="auto"/>
        <w:jc w:val="center"/>
        <w:rPr>
          <w:rFonts w:ascii="Book Antiqua" w:eastAsia="SimSun" w:hAnsi="Book Antiqua" w:cs="Times New Roman"/>
          <w:b/>
          <w:sz w:val="28"/>
          <w:szCs w:val="24"/>
        </w:rPr>
      </w:pPr>
      <w:r w:rsidRPr="00AA5742">
        <w:rPr>
          <w:rFonts w:ascii="Book Antiqua" w:eastAsia="SimSun" w:hAnsi="Book Antiqua" w:cs="Times New Roman"/>
          <w:b/>
          <w:sz w:val="28"/>
          <w:szCs w:val="24"/>
        </w:rPr>
        <w:t>LEY</w:t>
      </w:r>
    </w:p>
    <w:p w14:paraId="2120EB8C" w14:textId="77777777" w:rsidR="00316784" w:rsidRPr="00AA5742" w:rsidRDefault="00316784" w:rsidP="00761906">
      <w:pPr>
        <w:spacing w:after="0" w:line="240" w:lineRule="auto"/>
        <w:jc w:val="center"/>
        <w:rPr>
          <w:rFonts w:ascii="Book Antiqua" w:eastAsia="SimSun" w:hAnsi="Book Antiqua" w:cs="Times New Roman"/>
          <w:b/>
          <w:sz w:val="24"/>
          <w:szCs w:val="24"/>
        </w:rPr>
      </w:pPr>
    </w:p>
    <w:p w14:paraId="06F91398" w14:textId="24EB0A3B" w:rsidR="00316784" w:rsidRPr="00AA5742" w:rsidRDefault="00316784" w:rsidP="00761906">
      <w:pPr>
        <w:spacing w:after="0" w:line="240" w:lineRule="auto"/>
        <w:ind w:left="540" w:hanging="540"/>
        <w:jc w:val="both"/>
        <w:rPr>
          <w:rFonts w:ascii="Book Antiqua" w:eastAsia="SimSun" w:hAnsi="Book Antiqua" w:cs="Times New Roman"/>
          <w:sz w:val="24"/>
          <w:szCs w:val="24"/>
        </w:rPr>
      </w:pPr>
      <w:r w:rsidRPr="00AA5742">
        <w:rPr>
          <w:rFonts w:ascii="Book Antiqua" w:eastAsia="SimSun" w:hAnsi="Book Antiqua" w:cs="Times New Roman"/>
          <w:sz w:val="24"/>
          <w:szCs w:val="24"/>
        </w:rPr>
        <w:t>Para  enmendar los Artículos 4, 5, 6, 7, 8, 9, 10, 11, 12, 13, 16, 22, 23, 24, 25, eliminar la actual PARTE VI y su Artículo 26 y sustituirla por una nueva PARTE VI y un nuevo Artículo 26, enmendar los Artí</w:t>
      </w:r>
      <w:r w:rsidR="001C345D" w:rsidRPr="00AA5742">
        <w:rPr>
          <w:rFonts w:ascii="Book Antiqua" w:eastAsia="SimSun" w:hAnsi="Book Antiqua" w:cs="Times New Roman"/>
          <w:sz w:val="24"/>
          <w:szCs w:val="24"/>
        </w:rPr>
        <w:t xml:space="preserve">culos </w:t>
      </w:r>
      <w:r w:rsidR="007F31AC" w:rsidRPr="00AA5742">
        <w:rPr>
          <w:rFonts w:ascii="Book Antiqua" w:eastAsia="SimSun" w:hAnsi="Book Antiqua" w:cs="Times New Roman"/>
          <w:sz w:val="24"/>
          <w:szCs w:val="24"/>
        </w:rPr>
        <w:t xml:space="preserve">28, 29, 30, </w:t>
      </w:r>
      <w:r w:rsidRPr="00AA5742">
        <w:rPr>
          <w:rFonts w:ascii="Book Antiqua" w:eastAsia="SimSun" w:hAnsi="Book Antiqua" w:cs="Times New Roman"/>
          <w:sz w:val="24"/>
          <w:szCs w:val="24"/>
        </w:rPr>
        <w:t>31, 32, 33 y 34 de la Ley 355 de 2 de diciembre de 1999, según emendada, conocida como la “Ley Uniforme de Rótulos y Anuncios de Puerto Rico de 1999”; a los fines de realizar enmiendas técnicas a la ley actual</w:t>
      </w:r>
      <w:r w:rsidR="00737723">
        <w:rPr>
          <w:rFonts w:ascii="Book Antiqua" w:eastAsia="SimSun" w:hAnsi="Book Antiqua" w:cs="Times New Roman"/>
          <w:sz w:val="24"/>
          <w:szCs w:val="24"/>
        </w:rPr>
        <w:t>,</w:t>
      </w:r>
      <w:r w:rsidRPr="00AA5742">
        <w:rPr>
          <w:rFonts w:ascii="Book Antiqua" w:eastAsia="SimSun" w:hAnsi="Book Antiqua" w:cs="Times New Roman"/>
          <w:sz w:val="24"/>
          <w:szCs w:val="24"/>
        </w:rPr>
        <w:t xml:space="preserve"> que se inserten nuevas disposiciones que brinden certeza en el proceso de otorgación de permisos de rótulos y anuncios de Puerto Rico; establecer una Amnistía; disponer </w:t>
      </w:r>
      <w:r w:rsidR="00737723">
        <w:rPr>
          <w:rFonts w:ascii="Book Antiqua" w:eastAsia="SimSun" w:hAnsi="Book Antiqua" w:cs="Times New Roman"/>
          <w:sz w:val="24"/>
          <w:szCs w:val="24"/>
        </w:rPr>
        <w:t xml:space="preserve">el </w:t>
      </w:r>
      <w:r w:rsidRPr="00AA5742">
        <w:rPr>
          <w:rFonts w:ascii="Book Antiqua" w:eastAsia="SimSun" w:hAnsi="Book Antiqua" w:cs="Times New Roman"/>
          <w:sz w:val="24"/>
          <w:szCs w:val="24"/>
        </w:rPr>
        <w:t>deber ministerial de la Oficina de Gerencia de Permisos; y para otros fines relacionados.</w:t>
      </w:r>
    </w:p>
    <w:p w14:paraId="1C71731E" w14:textId="77777777" w:rsidR="00316784" w:rsidRPr="00AA5742" w:rsidRDefault="00316784" w:rsidP="00761906">
      <w:pPr>
        <w:spacing w:after="0" w:line="240" w:lineRule="auto"/>
        <w:rPr>
          <w:rFonts w:ascii="Book Antiqua" w:eastAsia="SimSun" w:hAnsi="Book Antiqua" w:cs="Times New Roman"/>
          <w:bCs/>
          <w:sz w:val="24"/>
          <w:szCs w:val="24"/>
        </w:rPr>
      </w:pPr>
    </w:p>
    <w:p w14:paraId="475A0D44" w14:textId="77777777" w:rsidR="00316784" w:rsidRPr="00AA5742" w:rsidRDefault="00316784" w:rsidP="00761906">
      <w:pPr>
        <w:spacing w:after="0" w:line="240" w:lineRule="auto"/>
        <w:jc w:val="center"/>
        <w:rPr>
          <w:rFonts w:ascii="Book Antiqua" w:eastAsia="SimSun" w:hAnsi="Book Antiqua" w:cs="Times New Roman"/>
          <w:bCs/>
          <w:sz w:val="24"/>
          <w:szCs w:val="24"/>
        </w:rPr>
      </w:pPr>
      <w:r w:rsidRPr="00AA5742">
        <w:rPr>
          <w:rFonts w:ascii="Book Antiqua" w:eastAsia="SimSun" w:hAnsi="Book Antiqua" w:cs="Times New Roman"/>
          <w:bCs/>
          <w:sz w:val="24"/>
          <w:szCs w:val="24"/>
        </w:rPr>
        <w:t>EXPOSICIÓN DE MOTIVOS</w:t>
      </w:r>
    </w:p>
    <w:p w14:paraId="64BBD735" w14:textId="77777777" w:rsidR="00316784" w:rsidRPr="00AA5742" w:rsidRDefault="00316784" w:rsidP="00761906">
      <w:pPr>
        <w:spacing w:after="0" w:line="240" w:lineRule="auto"/>
        <w:jc w:val="center"/>
        <w:rPr>
          <w:rFonts w:ascii="Book Antiqua" w:eastAsia="SimSun" w:hAnsi="Book Antiqua" w:cs="Times New Roman"/>
          <w:bCs/>
          <w:sz w:val="24"/>
          <w:szCs w:val="24"/>
        </w:rPr>
      </w:pPr>
    </w:p>
    <w:p w14:paraId="153C0B2F" w14:textId="322C35E6" w:rsidR="00316784" w:rsidRDefault="00316784" w:rsidP="00761906">
      <w:pPr>
        <w:pStyle w:val="Default"/>
        <w:ind w:firstLine="720"/>
        <w:jc w:val="both"/>
        <w:rPr>
          <w:rFonts w:ascii="Book Antiqua" w:eastAsia="SimSun" w:hAnsi="Book Antiqua"/>
          <w:bCs/>
          <w:iCs/>
          <w:szCs w:val="20"/>
        </w:rPr>
      </w:pPr>
      <w:r w:rsidRPr="00AA5742">
        <w:rPr>
          <w:rFonts w:ascii="Book Antiqua" w:eastAsia="SimSun" w:hAnsi="Book Antiqua"/>
          <w:bCs/>
          <w:iCs/>
          <w:szCs w:val="20"/>
        </w:rPr>
        <w:t xml:space="preserve">La Ley 355-1999, según enmendada, conocida como “Ley Uniforme de Rótulos y Anuncios de Puerto Rico”, tiene como propósito establecer la política pública del Gobierno de Puerto Rico </w:t>
      </w:r>
      <w:r w:rsidR="004A0FF9" w:rsidRPr="004A0FF9">
        <w:rPr>
          <w:rFonts w:ascii="Book Antiqua" w:eastAsia="SimSun" w:hAnsi="Book Antiqua"/>
          <w:bCs/>
          <w:iCs/>
          <w:szCs w:val="20"/>
        </w:rPr>
        <w:t xml:space="preserve">para </w:t>
      </w:r>
      <w:r w:rsidR="004A0FF9" w:rsidRPr="004379EF">
        <w:rPr>
          <w:rFonts w:ascii="Book Antiqua" w:hAnsi="Book Antiqua"/>
        </w:rPr>
        <w:t xml:space="preserve">controlar más efectivamente la instalación y localización de </w:t>
      </w:r>
      <w:r w:rsidR="004A0FF9">
        <w:rPr>
          <w:rFonts w:ascii="Book Antiqua" w:hAnsi="Book Antiqua"/>
        </w:rPr>
        <w:t>los rótulos y anuncios.  Estas actividades comerciales han sido reconocidas como</w:t>
      </w:r>
      <w:r w:rsidR="004A0FF9" w:rsidRPr="004379EF">
        <w:rPr>
          <w:rFonts w:ascii="Book Antiqua" w:hAnsi="Book Antiqua"/>
        </w:rPr>
        <w:t xml:space="preserve"> medios de expresión</w:t>
      </w:r>
      <w:r w:rsidR="004A0FF9">
        <w:rPr>
          <w:rFonts w:ascii="Book Antiqua" w:hAnsi="Book Antiqua"/>
        </w:rPr>
        <w:t xml:space="preserve"> </w:t>
      </w:r>
      <w:r w:rsidR="004A0FF9">
        <w:rPr>
          <w:rFonts w:ascii="Book Antiqua" w:eastAsia="SimSun" w:hAnsi="Book Antiqua"/>
          <w:bCs/>
          <w:iCs/>
          <w:szCs w:val="20"/>
        </w:rPr>
        <w:t xml:space="preserve">pública que brindan </w:t>
      </w:r>
      <w:r w:rsidR="0022577C">
        <w:rPr>
          <w:rFonts w:ascii="Book Antiqua" w:eastAsia="SimSun" w:hAnsi="Book Antiqua"/>
          <w:bCs/>
          <w:iCs/>
          <w:szCs w:val="20"/>
        </w:rPr>
        <w:t xml:space="preserve">servicios a la ciudadanía, al gobierno de Puerto Rico y contribuyen a la economía </w:t>
      </w:r>
      <w:r w:rsidR="0022577C" w:rsidRPr="00A9225F">
        <w:rPr>
          <w:rFonts w:ascii="Book Antiqua" w:eastAsia="SimSun" w:hAnsi="Book Antiqua"/>
          <w:bCs/>
          <w:iCs/>
          <w:strike/>
          <w:szCs w:val="20"/>
        </w:rPr>
        <w:t>del país</w:t>
      </w:r>
      <w:r w:rsidR="00A9225F">
        <w:rPr>
          <w:rFonts w:ascii="Book Antiqua" w:eastAsia="SimSun" w:hAnsi="Book Antiqua"/>
          <w:bCs/>
          <w:iCs/>
          <w:szCs w:val="20"/>
        </w:rPr>
        <w:t xml:space="preserve"> </w:t>
      </w:r>
      <w:r w:rsidR="00A9225F">
        <w:rPr>
          <w:rFonts w:ascii="Book Antiqua" w:eastAsia="SimSun" w:hAnsi="Book Antiqua"/>
          <w:bCs/>
          <w:i/>
          <w:szCs w:val="20"/>
          <w:u w:val="single"/>
        </w:rPr>
        <w:t>de Puerto Rico</w:t>
      </w:r>
      <w:r w:rsidR="0022577C">
        <w:rPr>
          <w:rFonts w:ascii="Book Antiqua" w:eastAsia="SimSun" w:hAnsi="Book Antiqua"/>
          <w:bCs/>
          <w:iCs/>
          <w:szCs w:val="20"/>
        </w:rPr>
        <w:t xml:space="preserve">. </w:t>
      </w:r>
      <w:r w:rsidRPr="00AA1F1E">
        <w:rPr>
          <w:rFonts w:ascii="Book Antiqua" w:eastAsia="SimSun" w:hAnsi="Book Antiqua"/>
          <w:bCs/>
          <w:iCs/>
          <w:strike/>
          <w:szCs w:val="20"/>
        </w:rPr>
        <w:t>s.</w:t>
      </w:r>
      <w:r w:rsidRPr="00AA5742">
        <w:rPr>
          <w:rFonts w:ascii="Book Antiqua" w:eastAsia="SimSun" w:hAnsi="Book Antiqua"/>
          <w:bCs/>
          <w:iCs/>
          <w:szCs w:val="20"/>
        </w:rPr>
        <w:t xml:space="preserve"> Entre sus objetivos se encuentra crear un ordenamiento claro y uniforme para la presentación y la adjudicación de solicitudes de permisos para esta </w:t>
      </w:r>
      <w:r w:rsidR="0022577C">
        <w:rPr>
          <w:rFonts w:ascii="Book Antiqua" w:eastAsia="SimSun" w:hAnsi="Book Antiqua"/>
          <w:bCs/>
          <w:iCs/>
          <w:szCs w:val="20"/>
        </w:rPr>
        <w:t>actividad comercial</w:t>
      </w:r>
      <w:r w:rsidRPr="00AA5742">
        <w:rPr>
          <w:rFonts w:ascii="Book Antiqua" w:eastAsia="SimSun" w:hAnsi="Book Antiqua"/>
          <w:bCs/>
          <w:iCs/>
          <w:szCs w:val="20"/>
        </w:rPr>
        <w:t xml:space="preserve">. </w:t>
      </w:r>
      <w:r w:rsidR="0022577C">
        <w:rPr>
          <w:rFonts w:ascii="Book Antiqua" w:eastAsia="SimSun" w:hAnsi="Book Antiqua"/>
          <w:bCs/>
          <w:iCs/>
          <w:szCs w:val="20"/>
        </w:rPr>
        <w:t xml:space="preserve"> </w:t>
      </w:r>
      <w:r w:rsidRPr="00AA5742">
        <w:rPr>
          <w:rFonts w:ascii="Book Antiqua" w:eastAsia="SimSun" w:hAnsi="Book Antiqua"/>
          <w:bCs/>
          <w:iCs/>
          <w:szCs w:val="20"/>
        </w:rPr>
        <w:t>Por otro lado, la Ley establece mecanismos de seguridad para proteger a la ciudadanía y el interés público.</w:t>
      </w:r>
    </w:p>
    <w:p w14:paraId="3680D5F2" w14:textId="77777777" w:rsidR="00761906" w:rsidRPr="004379EF" w:rsidRDefault="00761906" w:rsidP="00761906">
      <w:pPr>
        <w:pStyle w:val="Default"/>
        <w:jc w:val="both"/>
      </w:pPr>
    </w:p>
    <w:p w14:paraId="3B85D860" w14:textId="29E96DC3" w:rsidR="00316784" w:rsidRDefault="00316784" w:rsidP="00761906">
      <w:pPr>
        <w:spacing w:after="0" w:line="240" w:lineRule="auto"/>
        <w:ind w:firstLine="720"/>
        <w:jc w:val="both"/>
        <w:rPr>
          <w:rFonts w:ascii="Book Antiqua" w:eastAsia="SimSun" w:hAnsi="Book Antiqua" w:cs="Times New Roman"/>
          <w:bCs/>
          <w:iCs/>
          <w:sz w:val="24"/>
          <w:szCs w:val="20"/>
        </w:rPr>
      </w:pPr>
      <w:r w:rsidRPr="00AA5742">
        <w:rPr>
          <w:rFonts w:ascii="Book Antiqua" w:eastAsia="SimSun" w:hAnsi="Book Antiqua" w:cs="Times New Roman"/>
          <w:bCs/>
          <w:iCs/>
          <w:sz w:val="24"/>
          <w:szCs w:val="20"/>
        </w:rPr>
        <w:t xml:space="preserve">No obstante, habiendo transcurrido sobre veinte (20) años desde su aprobación, y contando con las distintas experiencias adquiridas durante ese período, entendemos necesario realizar enmiendas para proveer mayor seguridad a los ciudadanos y cumplir </w:t>
      </w:r>
      <w:r w:rsidRPr="00AA5742">
        <w:rPr>
          <w:rFonts w:ascii="Book Antiqua" w:eastAsia="SimSun" w:hAnsi="Book Antiqua" w:cs="Times New Roman"/>
          <w:bCs/>
          <w:iCs/>
          <w:sz w:val="24"/>
          <w:szCs w:val="20"/>
        </w:rPr>
        <w:lastRenderedPageBreak/>
        <w:t xml:space="preserve">de manera más estricta con nuestro deber de proveer un control adecuado y efectivo en cuanto a la colocación de rótulos y anuncios </w:t>
      </w:r>
      <w:r w:rsidR="005C1270">
        <w:rPr>
          <w:rFonts w:ascii="Book Antiqua" w:eastAsia="SimSun" w:hAnsi="Book Antiqua" w:cs="Times New Roman"/>
          <w:bCs/>
          <w:iCs/>
          <w:sz w:val="24"/>
          <w:szCs w:val="20"/>
        </w:rPr>
        <w:t>sin que se implementen controles adecuados</w:t>
      </w:r>
      <w:r w:rsidRPr="00AA5742">
        <w:rPr>
          <w:rFonts w:ascii="Book Antiqua" w:eastAsia="SimSun" w:hAnsi="Book Antiqua" w:cs="Times New Roman"/>
          <w:bCs/>
          <w:iCs/>
          <w:sz w:val="24"/>
          <w:szCs w:val="20"/>
        </w:rPr>
        <w:t>.</w:t>
      </w:r>
    </w:p>
    <w:p w14:paraId="4468B719" w14:textId="77777777" w:rsidR="00A9225F" w:rsidRPr="00AA5742" w:rsidRDefault="00A9225F" w:rsidP="00761906">
      <w:pPr>
        <w:spacing w:after="0" w:line="240" w:lineRule="auto"/>
        <w:ind w:firstLine="720"/>
        <w:jc w:val="both"/>
        <w:rPr>
          <w:rFonts w:ascii="Book Antiqua" w:eastAsia="SimSun" w:hAnsi="Book Antiqua" w:cs="Times New Roman"/>
          <w:bCs/>
          <w:iCs/>
          <w:sz w:val="24"/>
          <w:szCs w:val="20"/>
        </w:rPr>
      </w:pPr>
    </w:p>
    <w:p w14:paraId="18CAAD99" w14:textId="5DDA94C2" w:rsidR="00316784" w:rsidRPr="00AA5742" w:rsidRDefault="00316784" w:rsidP="00761906">
      <w:pPr>
        <w:spacing w:after="0" w:line="240" w:lineRule="auto"/>
        <w:ind w:firstLine="720"/>
        <w:jc w:val="both"/>
        <w:rPr>
          <w:rFonts w:ascii="Book Antiqua" w:eastAsia="SimSun" w:hAnsi="Book Antiqua" w:cs="Times New Roman"/>
          <w:bCs/>
          <w:iCs/>
          <w:sz w:val="24"/>
          <w:szCs w:val="20"/>
        </w:rPr>
      </w:pPr>
      <w:r w:rsidRPr="00AA5742">
        <w:rPr>
          <w:rFonts w:ascii="Book Antiqua" w:eastAsia="SimSun" w:hAnsi="Book Antiqua" w:cs="Times New Roman"/>
          <w:bCs/>
          <w:iCs/>
          <w:sz w:val="24"/>
          <w:szCs w:val="20"/>
        </w:rPr>
        <w:t xml:space="preserve">El crecimiento de la zona metropolitana y los avances en tecnología publicitaria han transformado nuestros espacios urbanos en focos publicitarios, lo que requiere revisitar y modernizar esta ley. </w:t>
      </w:r>
      <w:r w:rsidR="000B53F6">
        <w:rPr>
          <w:rFonts w:ascii="Book Antiqua" w:eastAsia="SimSun" w:hAnsi="Book Antiqua" w:cs="Times New Roman"/>
          <w:bCs/>
          <w:iCs/>
          <w:sz w:val="24"/>
          <w:szCs w:val="20"/>
        </w:rPr>
        <w:t xml:space="preserve"> </w:t>
      </w:r>
      <w:r w:rsidRPr="00AA5742">
        <w:rPr>
          <w:rFonts w:ascii="Book Antiqua" w:eastAsia="SimSun" w:hAnsi="Book Antiqua" w:cs="Times New Roman"/>
          <w:bCs/>
          <w:iCs/>
          <w:sz w:val="24"/>
          <w:szCs w:val="20"/>
        </w:rPr>
        <w:t xml:space="preserve">En </w:t>
      </w:r>
      <w:r w:rsidR="000B53F6">
        <w:rPr>
          <w:rFonts w:ascii="Book Antiqua" w:eastAsia="SimSun" w:hAnsi="Book Antiqua" w:cs="Times New Roman"/>
          <w:bCs/>
          <w:iCs/>
          <w:sz w:val="24"/>
          <w:szCs w:val="20"/>
        </w:rPr>
        <w:t xml:space="preserve">las </w:t>
      </w:r>
      <w:r w:rsidRPr="00AA5742">
        <w:rPr>
          <w:rFonts w:ascii="Book Antiqua" w:eastAsia="SimSun" w:hAnsi="Book Antiqua" w:cs="Times New Roman"/>
          <w:bCs/>
          <w:iCs/>
          <w:sz w:val="24"/>
          <w:szCs w:val="20"/>
        </w:rPr>
        <w:t xml:space="preserve">áreas residenciales, la presencia de anuncios no solo puede representar una distracción visual que interrumpe la estética de estas comunidades, sino que además </w:t>
      </w:r>
      <w:r w:rsidR="00FF2FB5">
        <w:rPr>
          <w:rFonts w:ascii="Book Antiqua" w:eastAsia="SimSun" w:hAnsi="Book Antiqua" w:cs="Times New Roman"/>
          <w:bCs/>
          <w:iCs/>
          <w:sz w:val="24"/>
          <w:szCs w:val="20"/>
        </w:rPr>
        <w:t>podrían</w:t>
      </w:r>
      <w:r w:rsidR="00FF2FB5" w:rsidRPr="00AA5742">
        <w:rPr>
          <w:rFonts w:ascii="Book Antiqua" w:eastAsia="SimSun" w:hAnsi="Book Antiqua" w:cs="Times New Roman"/>
          <w:bCs/>
          <w:iCs/>
          <w:sz w:val="24"/>
          <w:szCs w:val="20"/>
        </w:rPr>
        <w:t xml:space="preserve"> </w:t>
      </w:r>
      <w:r w:rsidRPr="00AA5742">
        <w:rPr>
          <w:rFonts w:ascii="Book Antiqua" w:eastAsia="SimSun" w:hAnsi="Book Antiqua" w:cs="Times New Roman"/>
          <w:bCs/>
          <w:iCs/>
          <w:sz w:val="24"/>
          <w:szCs w:val="20"/>
        </w:rPr>
        <w:t>afectar la calidad de vida de los residentes</w:t>
      </w:r>
      <w:r w:rsidR="00CC79F8">
        <w:rPr>
          <w:rFonts w:ascii="Book Antiqua" w:eastAsia="SimSun" w:hAnsi="Book Antiqua" w:cs="Times New Roman"/>
          <w:bCs/>
          <w:iCs/>
          <w:sz w:val="24"/>
          <w:szCs w:val="20"/>
        </w:rPr>
        <w:t xml:space="preserve"> de no tomarse los controles adecuados</w:t>
      </w:r>
      <w:r w:rsidRPr="00AA5742">
        <w:rPr>
          <w:rFonts w:ascii="Book Antiqua" w:eastAsia="SimSun" w:hAnsi="Book Antiqua" w:cs="Times New Roman"/>
          <w:bCs/>
          <w:iCs/>
          <w:sz w:val="24"/>
          <w:szCs w:val="20"/>
        </w:rPr>
        <w:t>.</w:t>
      </w:r>
      <w:r w:rsidR="00CC79F8">
        <w:rPr>
          <w:rFonts w:ascii="Book Antiqua" w:eastAsia="SimSun" w:hAnsi="Book Antiqua" w:cs="Times New Roman"/>
          <w:bCs/>
          <w:iCs/>
          <w:sz w:val="24"/>
          <w:szCs w:val="20"/>
        </w:rPr>
        <w:t xml:space="preserve"> </w:t>
      </w:r>
      <w:r w:rsidRPr="00AA5742">
        <w:rPr>
          <w:rFonts w:ascii="Book Antiqua" w:eastAsia="SimSun" w:hAnsi="Book Antiqua" w:cs="Times New Roman"/>
          <w:bCs/>
          <w:iCs/>
          <w:sz w:val="24"/>
          <w:szCs w:val="20"/>
        </w:rPr>
        <w:t xml:space="preserve"> Las luces intensas y cambios de imagen en los anuncios digitales, particularmente en horas nocturnas, </w:t>
      </w:r>
      <w:r w:rsidR="00CC79F8">
        <w:rPr>
          <w:rFonts w:ascii="Book Antiqua" w:eastAsia="SimSun" w:hAnsi="Book Antiqua" w:cs="Times New Roman"/>
          <w:bCs/>
          <w:iCs/>
          <w:sz w:val="24"/>
          <w:szCs w:val="20"/>
        </w:rPr>
        <w:t>podrían</w:t>
      </w:r>
      <w:r w:rsidR="00CC79F8" w:rsidRPr="00AA5742">
        <w:rPr>
          <w:rFonts w:ascii="Book Antiqua" w:eastAsia="SimSun" w:hAnsi="Book Antiqua" w:cs="Times New Roman"/>
          <w:bCs/>
          <w:iCs/>
          <w:sz w:val="24"/>
          <w:szCs w:val="20"/>
        </w:rPr>
        <w:t xml:space="preserve"> </w:t>
      </w:r>
      <w:r w:rsidRPr="00AA5742">
        <w:rPr>
          <w:rFonts w:ascii="Book Antiqua" w:eastAsia="SimSun" w:hAnsi="Book Antiqua" w:cs="Times New Roman"/>
          <w:bCs/>
          <w:iCs/>
          <w:sz w:val="24"/>
          <w:szCs w:val="20"/>
        </w:rPr>
        <w:t>afectar tanto el descanso de las familias</w:t>
      </w:r>
      <w:r w:rsidR="00B7309A">
        <w:rPr>
          <w:rFonts w:ascii="Book Antiqua" w:eastAsia="SimSun" w:hAnsi="Book Antiqua" w:cs="Times New Roman"/>
          <w:bCs/>
          <w:iCs/>
          <w:sz w:val="24"/>
          <w:szCs w:val="20"/>
        </w:rPr>
        <w:t xml:space="preserve"> o la tranquilidad del hogar.</w:t>
      </w:r>
      <w:r w:rsidRPr="00AA5742">
        <w:rPr>
          <w:rFonts w:ascii="Book Antiqua" w:eastAsia="SimSun" w:hAnsi="Book Antiqua" w:cs="Times New Roman"/>
          <w:bCs/>
          <w:iCs/>
          <w:sz w:val="24"/>
          <w:szCs w:val="20"/>
        </w:rPr>
        <w:t xml:space="preserve"> </w:t>
      </w:r>
    </w:p>
    <w:p w14:paraId="4065F2CF" w14:textId="77777777" w:rsidR="00761906" w:rsidRDefault="00761906" w:rsidP="00761906">
      <w:pPr>
        <w:spacing w:after="0" w:line="240" w:lineRule="auto"/>
        <w:jc w:val="both"/>
        <w:rPr>
          <w:rFonts w:ascii="Book Antiqua" w:eastAsia="SimSun" w:hAnsi="Book Antiqua" w:cs="Times New Roman"/>
          <w:bCs/>
          <w:iCs/>
          <w:sz w:val="24"/>
          <w:szCs w:val="20"/>
        </w:rPr>
      </w:pPr>
    </w:p>
    <w:p w14:paraId="32728E70" w14:textId="7EA2A376" w:rsidR="00316784" w:rsidRPr="00786E4E" w:rsidRDefault="00316784" w:rsidP="00761906">
      <w:pPr>
        <w:spacing w:after="0" w:line="240" w:lineRule="auto"/>
        <w:ind w:firstLine="720"/>
        <w:jc w:val="both"/>
        <w:rPr>
          <w:rFonts w:ascii="Book Antiqua" w:eastAsia="SimSun" w:hAnsi="Book Antiqua" w:cs="Times New Roman"/>
          <w:bCs/>
          <w:iCs/>
          <w:sz w:val="24"/>
          <w:szCs w:val="20"/>
        </w:rPr>
      </w:pPr>
      <w:r w:rsidRPr="00786E4E">
        <w:rPr>
          <w:rFonts w:ascii="Book Antiqua" w:eastAsia="SimSun" w:hAnsi="Book Antiqua" w:cs="Times New Roman"/>
          <w:bCs/>
          <w:iCs/>
          <w:sz w:val="24"/>
          <w:szCs w:val="20"/>
        </w:rPr>
        <w:t xml:space="preserve">En atención a estas preocupaciones, mediante esta Ley se modifica el lenguaje del Artículo 12, para ampliar el requisito de separación entre tableros de anuncios a mil (1,000) pies lineales, siempre que estos sean ubicados para ser vistos desde una vía comprendida en el National Highway System. </w:t>
      </w:r>
      <w:r w:rsidR="00AF49E8" w:rsidRPr="00786E4E">
        <w:rPr>
          <w:rFonts w:ascii="Book Antiqua" w:eastAsia="SimSun" w:hAnsi="Book Antiqua" w:cs="Times New Roman"/>
          <w:bCs/>
          <w:iCs/>
          <w:sz w:val="24"/>
          <w:szCs w:val="20"/>
        </w:rPr>
        <w:t xml:space="preserve"> </w:t>
      </w:r>
      <w:r w:rsidRPr="00786E4E">
        <w:rPr>
          <w:rFonts w:ascii="Book Antiqua" w:eastAsia="SimSun" w:hAnsi="Book Antiqua" w:cs="Times New Roman"/>
          <w:bCs/>
          <w:iCs/>
          <w:sz w:val="24"/>
          <w:szCs w:val="20"/>
        </w:rPr>
        <w:t>De esta manera, Puerto Rico se suma a jurisdicciones como Florida, Oregon, Delaware y Georgia, entre otras, donde se ha aumentado el requisito de separación entre anuncios, como una medida efectiva para atender las preocupaciones relacionadas a la seguridad, aspectos estéticos en las vías públicas, la contaminación lumínica y, además, dar mayor cumplimiento a los propósitos principales de la Highway Beautification Act., 23 U.S.C. § 131.</w:t>
      </w:r>
    </w:p>
    <w:p w14:paraId="34D5AB9E" w14:textId="77777777" w:rsidR="00761906" w:rsidRPr="00786E4E" w:rsidRDefault="00761906" w:rsidP="00761906">
      <w:pPr>
        <w:spacing w:after="0" w:line="240" w:lineRule="auto"/>
        <w:jc w:val="both"/>
        <w:rPr>
          <w:rFonts w:ascii="Book Antiqua" w:eastAsia="SimSun" w:hAnsi="Book Antiqua" w:cs="Times New Roman"/>
          <w:bCs/>
          <w:iCs/>
          <w:sz w:val="24"/>
          <w:szCs w:val="20"/>
        </w:rPr>
      </w:pPr>
    </w:p>
    <w:p w14:paraId="6FCF3FF1" w14:textId="05F8CCCE" w:rsidR="00316784" w:rsidRPr="00786E4E" w:rsidRDefault="00316784" w:rsidP="00761906">
      <w:pPr>
        <w:spacing w:after="0" w:line="240" w:lineRule="auto"/>
        <w:ind w:firstLine="720"/>
        <w:jc w:val="both"/>
        <w:rPr>
          <w:rFonts w:ascii="Book Antiqua" w:eastAsia="SimSun" w:hAnsi="Book Antiqua" w:cs="Times New Roman"/>
          <w:bCs/>
          <w:iCs/>
          <w:sz w:val="24"/>
          <w:szCs w:val="20"/>
        </w:rPr>
      </w:pPr>
      <w:r w:rsidRPr="00786E4E">
        <w:rPr>
          <w:rFonts w:ascii="Book Antiqua" w:eastAsia="SimSun" w:hAnsi="Book Antiqua" w:cs="Times New Roman"/>
          <w:bCs/>
          <w:iCs/>
          <w:sz w:val="24"/>
          <w:szCs w:val="20"/>
        </w:rPr>
        <w:t xml:space="preserve">El aumento en la separación mediante la presente Ley además ayudará a proteger los fondos federales que anualmente recibe Puerto Rico para sus carreteras. </w:t>
      </w:r>
      <w:r w:rsidR="00AF49E8" w:rsidRPr="00786E4E">
        <w:rPr>
          <w:rFonts w:ascii="Book Antiqua" w:eastAsia="SimSun" w:hAnsi="Book Antiqua" w:cs="Times New Roman"/>
          <w:bCs/>
          <w:iCs/>
          <w:sz w:val="24"/>
          <w:szCs w:val="20"/>
        </w:rPr>
        <w:t xml:space="preserve"> </w:t>
      </w:r>
      <w:r w:rsidRPr="00786E4E">
        <w:rPr>
          <w:rFonts w:ascii="Book Antiqua" w:eastAsia="SimSun" w:hAnsi="Book Antiqua" w:cs="Times New Roman"/>
          <w:bCs/>
          <w:iCs/>
          <w:sz w:val="24"/>
          <w:szCs w:val="20"/>
        </w:rPr>
        <w:t>No actuar en esta dirección pondría en riesgo la aportación anual por parte de la Administración Federal de Carreteras (FHWA, por sus siglas en ingles), provocando una reducción de diez por ciento (10%) ($15 millones anuales) para proyectos de infraestructura vial a nivel de todo Puerto Rico.</w:t>
      </w:r>
    </w:p>
    <w:p w14:paraId="3F4B84BA" w14:textId="77777777" w:rsidR="00761906" w:rsidRDefault="00761906" w:rsidP="00761906">
      <w:pPr>
        <w:spacing w:after="0" w:line="240" w:lineRule="auto"/>
        <w:jc w:val="both"/>
        <w:rPr>
          <w:rFonts w:ascii="Book Antiqua" w:eastAsia="SimSun" w:hAnsi="Book Antiqua" w:cs="Times New Roman"/>
          <w:bCs/>
          <w:iCs/>
          <w:sz w:val="24"/>
          <w:szCs w:val="20"/>
        </w:rPr>
      </w:pPr>
    </w:p>
    <w:p w14:paraId="7CD4F7E8" w14:textId="43BCDBDD" w:rsidR="00316784" w:rsidRDefault="00316784" w:rsidP="00761906">
      <w:pPr>
        <w:spacing w:after="0" w:line="240" w:lineRule="auto"/>
        <w:ind w:firstLine="720"/>
        <w:jc w:val="both"/>
        <w:rPr>
          <w:rFonts w:ascii="Book Antiqua" w:eastAsia="SimSun" w:hAnsi="Book Antiqua" w:cs="Times New Roman"/>
          <w:bCs/>
          <w:iCs/>
          <w:sz w:val="24"/>
          <w:szCs w:val="20"/>
        </w:rPr>
      </w:pPr>
      <w:r w:rsidRPr="00AA5742">
        <w:rPr>
          <w:rFonts w:ascii="Book Antiqua" w:eastAsia="SimSun" w:hAnsi="Book Antiqua" w:cs="Times New Roman"/>
          <w:bCs/>
          <w:iCs/>
          <w:sz w:val="24"/>
          <w:szCs w:val="20"/>
        </w:rPr>
        <w:t xml:space="preserve">Se enmienda, además, el inciso (f) del Artículo 23, para requerir que todo dueño u operador de un anuncio para el cual no hayan sido pagados los derechos anuales de renovación de su marbete tenga que pagar el costo de renovación anual por aquellos años en los cuales se incumplió con la responsabilidad de mantener al día su permiso único y para requerir la obtención de un nuevo permiso único para aquellos anuncios cuyos permisos no sean renovados por dos (2) años consecutivos. </w:t>
      </w:r>
    </w:p>
    <w:p w14:paraId="173F30DE" w14:textId="77777777" w:rsidR="00761906" w:rsidRPr="00AA5742" w:rsidRDefault="00761906" w:rsidP="00761906">
      <w:pPr>
        <w:spacing w:after="0" w:line="240" w:lineRule="auto"/>
        <w:ind w:firstLine="720"/>
        <w:jc w:val="both"/>
        <w:rPr>
          <w:rFonts w:ascii="Book Antiqua" w:eastAsia="SimSun" w:hAnsi="Book Antiqua" w:cs="Times New Roman"/>
          <w:bCs/>
          <w:iCs/>
          <w:sz w:val="24"/>
          <w:szCs w:val="20"/>
        </w:rPr>
      </w:pPr>
    </w:p>
    <w:p w14:paraId="11378D20" w14:textId="2589C5D2" w:rsidR="00316784" w:rsidRPr="00AA5742" w:rsidRDefault="00316784" w:rsidP="00761906">
      <w:pPr>
        <w:spacing w:after="0" w:line="240" w:lineRule="auto"/>
        <w:ind w:firstLine="720"/>
        <w:jc w:val="both"/>
        <w:rPr>
          <w:rFonts w:ascii="Book Antiqua" w:eastAsia="SimSun" w:hAnsi="Book Antiqua" w:cs="Times New Roman"/>
          <w:bCs/>
          <w:iCs/>
          <w:sz w:val="24"/>
          <w:szCs w:val="20"/>
        </w:rPr>
      </w:pPr>
      <w:r w:rsidRPr="00AA5742">
        <w:rPr>
          <w:rFonts w:ascii="Book Antiqua" w:eastAsia="SimSun" w:hAnsi="Book Antiqua" w:cs="Times New Roman"/>
          <w:bCs/>
          <w:iCs/>
          <w:sz w:val="24"/>
          <w:szCs w:val="20"/>
        </w:rPr>
        <w:t xml:space="preserve">Finalmente, se realizan otros cambios </w:t>
      </w:r>
      <w:r w:rsidRPr="00FA024C">
        <w:rPr>
          <w:rFonts w:ascii="Book Antiqua" w:eastAsia="SimSun" w:hAnsi="Book Antiqua" w:cs="Times New Roman"/>
          <w:bCs/>
          <w:iCs/>
          <w:strike/>
          <w:sz w:val="24"/>
          <w:szCs w:val="20"/>
        </w:rPr>
        <w:t>más</w:t>
      </w:r>
      <w:r w:rsidRPr="00AA5742">
        <w:rPr>
          <w:rFonts w:ascii="Book Antiqua" w:eastAsia="SimSun" w:hAnsi="Book Antiqua" w:cs="Times New Roman"/>
          <w:bCs/>
          <w:iCs/>
          <w:sz w:val="24"/>
          <w:szCs w:val="20"/>
        </w:rPr>
        <w:t xml:space="preserve"> a la Ley 355-1999 para actualizar su lenguaje y proveer mayor claridad, de manera tal que la</w:t>
      </w:r>
      <w:r w:rsidR="006B1CB0">
        <w:rPr>
          <w:rFonts w:ascii="Book Antiqua" w:eastAsia="SimSun" w:hAnsi="Book Antiqua" w:cs="Times New Roman"/>
          <w:bCs/>
          <w:iCs/>
          <w:sz w:val="24"/>
          <w:szCs w:val="20"/>
        </w:rPr>
        <w:t>s</w:t>
      </w:r>
      <w:r w:rsidRPr="00AA5742">
        <w:rPr>
          <w:rFonts w:ascii="Book Antiqua" w:eastAsia="SimSun" w:hAnsi="Book Antiqua" w:cs="Times New Roman"/>
          <w:bCs/>
          <w:iCs/>
          <w:sz w:val="24"/>
          <w:szCs w:val="20"/>
        </w:rPr>
        <w:t xml:space="preserve"> </w:t>
      </w:r>
      <w:r w:rsidR="006B1CB0">
        <w:rPr>
          <w:rFonts w:ascii="Book Antiqua" w:eastAsia="SimSun" w:hAnsi="Book Antiqua" w:cs="Times New Roman"/>
          <w:bCs/>
          <w:iCs/>
          <w:sz w:val="24"/>
          <w:szCs w:val="20"/>
        </w:rPr>
        <w:t>personas que se dedican a estas actividades comerciales</w:t>
      </w:r>
      <w:r w:rsidR="006B1CB0" w:rsidRPr="00AA5742">
        <w:rPr>
          <w:rFonts w:ascii="Book Antiqua" w:eastAsia="SimSun" w:hAnsi="Book Antiqua" w:cs="Times New Roman"/>
          <w:bCs/>
          <w:iCs/>
          <w:sz w:val="24"/>
          <w:szCs w:val="20"/>
        </w:rPr>
        <w:t xml:space="preserve"> </w:t>
      </w:r>
      <w:r w:rsidRPr="00AA5742">
        <w:rPr>
          <w:rFonts w:ascii="Book Antiqua" w:eastAsia="SimSun" w:hAnsi="Book Antiqua" w:cs="Times New Roman"/>
          <w:bCs/>
          <w:iCs/>
          <w:sz w:val="24"/>
          <w:szCs w:val="20"/>
        </w:rPr>
        <w:t>cuente</w:t>
      </w:r>
      <w:r w:rsidR="006B1CB0">
        <w:rPr>
          <w:rFonts w:ascii="Book Antiqua" w:eastAsia="SimSun" w:hAnsi="Book Antiqua" w:cs="Times New Roman"/>
          <w:bCs/>
          <w:iCs/>
          <w:sz w:val="24"/>
          <w:szCs w:val="20"/>
        </w:rPr>
        <w:t>n</w:t>
      </w:r>
      <w:r w:rsidRPr="00AA5742">
        <w:rPr>
          <w:rFonts w:ascii="Book Antiqua" w:eastAsia="SimSun" w:hAnsi="Book Antiqua" w:cs="Times New Roman"/>
          <w:bCs/>
          <w:iCs/>
          <w:sz w:val="24"/>
          <w:szCs w:val="20"/>
        </w:rPr>
        <w:t xml:space="preserve"> con guías más certeras y que la fiscalización de los incumplimientos con disposiciones aplicables sea más efectiva. </w:t>
      </w:r>
    </w:p>
    <w:p w14:paraId="1B2DB242" w14:textId="77777777" w:rsidR="00316784" w:rsidRDefault="00316784" w:rsidP="00761906">
      <w:pPr>
        <w:spacing w:after="0" w:line="240" w:lineRule="auto"/>
        <w:rPr>
          <w:rFonts w:ascii="Book Antiqua" w:eastAsia="SimSun" w:hAnsi="Book Antiqua" w:cs="Times New Roman"/>
          <w:bCs/>
          <w:i/>
          <w:sz w:val="24"/>
          <w:szCs w:val="20"/>
        </w:rPr>
      </w:pPr>
    </w:p>
    <w:p w14:paraId="02FEEAE5" w14:textId="77777777" w:rsidR="00761906" w:rsidRDefault="00761906" w:rsidP="00761906">
      <w:pPr>
        <w:spacing w:after="0" w:line="240" w:lineRule="auto"/>
        <w:rPr>
          <w:rFonts w:ascii="Book Antiqua" w:eastAsia="SimSun" w:hAnsi="Book Antiqua" w:cs="Times New Roman"/>
          <w:bCs/>
          <w:i/>
          <w:sz w:val="24"/>
          <w:szCs w:val="20"/>
        </w:rPr>
      </w:pPr>
    </w:p>
    <w:p w14:paraId="7B080BD0" w14:textId="77777777" w:rsidR="00761906" w:rsidRDefault="00761906" w:rsidP="00761906">
      <w:pPr>
        <w:spacing w:after="0" w:line="240" w:lineRule="auto"/>
        <w:rPr>
          <w:rFonts w:ascii="Book Antiqua" w:eastAsia="SimSun" w:hAnsi="Book Antiqua" w:cs="Times New Roman"/>
          <w:bCs/>
          <w:i/>
          <w:sz w:val="24"/>
          <w:szCs w:val="20"/>
        </w:rPr>
      </w:pPr>
    </w:p>
    <w:p w14:paraId="441374E3" w14:textId="77777777" w:rsidR="00761906" w:rsidRPr="00AA5742" w:rsidRDefault="00761906" w:rsidP="00761906">
      <w:pPr>
        <w:spacing w:after="0" w:line="240" w:lineRule="auto"/>
        <w:rPr>
          <w:rFonts w:ascii="Book Antiqua" w:eastAsia="SimSun" w:hAnsi="Book Antiqua" w:cs="Times New Roman"/>
          <w:bCs/>
          <w:i/>
          <w:sz w:val="24"/>
          <w:szCs w:val="20"/>
        </w:rPr>
      </w:pPr>
    </w:p>
    <w:p w14:paraId="431C5934" w14:textId="77777777" w:rsidR="00316784" w:rsidRPr="00AA5742" w:rsidRDefault="00316784" w:rsidP="00316784">
      <w:pPr>
        <w:spacing w:after="0" w:line="480" w:lineRule="auto"/>
        <w:jc w:val="both"/>
        <w:rPr>
          <w:rFonts w:ascii="Book Antiqua" w:eastAsia="SimSun" w:hAnsi="Book Antiqua" w:cs="Times New Roman"/>
          <w:bCs/>
          <w:i/>
          <w:sz w:val="24"/>
          <w:szCs w:val="24"/>
        </w:rPr>
      </w:pPr>
      <w:r w:rsidRPr="00AA5742">
        <w:rPr>
          <w:rFonts w:ascii="Book Antiqua" w:eastAsia="SimSun" w:hAnsi="Book Antiqua" w:cs="Times New Roman"/>
          <w:bCs/>
          <w:i/>
          <w:sz w:val="24"/>
          <w:szCs w:val="20"/>
        </w:rPr>
        <w:lastRenderedPageBreak/>
        <w:t>DECRÉTASE POR LA ASAMBLEA LEGISLATIVA DE PUERTO RICO:</w:t>
      </w:r>
    </w:p>
    <w:p w14:paraId="319707D1" w14:textId="77777777" w:rsidR="00316784" w:rsidRPr="00AA5742" w:rsidRDefault="00316784" w:rsidP="00316784">
      <w:pPr>
        <w:spacing w:after="0" w:line="480" w:lineRule="auto"/>
        <w:jc w:val="both"/>
        <w:rPr>
          <w:rFonts w:ascii="Book Antiqua" w:eastAsia="SimSun" w:hAnsi="Book Antiqua" w:cs="Times New Roman"/>
          <w:i/>
          <w:sz w:val="24"/>
          <w:szCs w:val="24"/>
          <w:lang w:eastAsia="x-none"/>
        </w:rPr>
        <w:sectPr w:rsidR="00316784" w:rsidRPr="00AA5742" w:rsidSect="00316784">
          <w:headerReference w:type="even" r:id="rId8"/>
          <w:headerReference w:type="default" r:id="rId9"/>
          <w:headerReference w:type="first" r:id="rId10"/>
          <w:pgSz w:w="12240" w:h="15840" w:code="1"/>
          <w:pgMar w:top="1440" w:right="1440" w:bottom="1296" w:left="1440" w:header="720" w:footer="720" w:gutter="0"/>
          <w:cols w:space="720"/>
          <w:titlePg/>
          <w:docGrid w:linePitch="360"/>
        </w:sectPr>
      </w:pPr>
    </w:p>
    <w:p w14:paraId="0A13B44C" w14:textId="77777777" w:rsidR="00316784" w:rsidRPr="00AA5742" w:rsidRDefault="00316784" w:rsidP="00316784">
      <w:p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b/>
        <w:t xml:space="preserve">Sección 1.- Se enmienda el Artículo 4 de la Ley 355-1999, según enmendada, para que lea como sigue:  </w:t>
      </w:r>
    </w:p>
    <w:p w14:paraId="30F87325"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“Articulo 4.- Definiciones.</w:t>
      </w:r>
    </w:p>
    <w:p w14:paraId="46661A5F"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hAnsi="Book Antiqua"/>
          <w:sz w:val="24"/>
          <w:szCs w:val="24"/>
        </w:rPr>
        <w:t>Para los propósitos de esta Ley los siguientes términos tendrán el significado que se dispone a continuación salvo que del propio texto de la misma se desprenda lo contrario</w:t>
      </w:r>
      <w:r w:rsidRPr="00AA5742">
        <w:rPr>
          <w:rFonts w:ascii="Book Antiqua" w:eastAsia="SimSun" w:hAnsi="Book Antiqua" w:cs="Times New Roman"/>
          <w:sz w:val="24"/>
          <w:szCs w:val="24"/>
          <w:lang w:eastAsia="x-none"/>
        </w:rPr>
        <w:t>:</w:t>
      </w:r>
    </w:p>
    <w:p w14:paraId="560E96BC"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 Anuncio- …</w:t>
      </w:r>
    </w:p>
    <w:p w14:paraId="08B99D8A"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[b)</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b/>
          <w:bCs/>
          <w:sz w:val="24"/>
          <w:szCs w:val="24"/>
          <w:lang w:eastAsia="x-none"/>
        </w:rPr>
        <w:t>ARPE- significara la Administración de Reglamentos y Permisos de Puerto Rico creada de conformidad con las disposiciones de la “Ley orgánica de la Administración de Reglamentos y Permisos”]</w:t>
      </w:r>
      <w:r w:rsidRPr="00AA5742">
        <w:rPr>
          <w:rFonts w:ascii="Book Antiqua" w:eastAsia="SimSun" w:hAnsi="Book Antiqua" w:cs="Times New Roman"/>
          <w:sz w:val="24"/>
          <w:szCs w:val="24"/>
          <w:lang w:eastAsia="x-none"/>
        </w:rPr>
        <w:t xml:space="preserve"> </w:t>
      </w:r>
    </w:p>
    <w:p w14:paraId="53DD788B" w14:textId="77777777" w:rsidR="00316784" w:rsidRPr="00761906" w:rsidRDefault="00316784" w:rsidP="00316784">
      <w:pPr>
        <w:spacing w:after="0" w:line="480" w:lineRule="auto"/>
        <w:ind w:firstLine="708"/>
        <w:jc w:val="both"/>
        <w:rPr>
          <w:rFonts w:ascii="Book Antiqua" w:eastAsia="SimSun" w:hAnsi="Book Antiqua" w:cs="Times New Roman"/>
          <w:i/>
          <w:iCs/>
          <w:sz w:val="24"/>
          <w:szCs w:val="24"/>
          <w:lang w:val="pt-PT" w:eastAsia="x-none"/>
        </w:rPr>
      </w:pPr>
      <w:r w:rsidRPr="00761906">
        <w:rPr>
          <w:rFonts w:ascii="Book Antiqua" w:eastAsia="SimSun" w:hAnsi="Book Antiqua" w:cs="Times New Roman"/>
          <w:b/>
          <w:bCs/>
          <w:sz w:val="24"/>
          <w:szCs w:val="24"/>
          <w:lang w:val="pt-PT" w:eastAsia="x-none"/>
        </w:rPr>
        <w:t>[c)]</w:t>
      </w:r>
      <w:r w:rsidRPr="00761906">
        <w:rPr>
          <w:rFonts w:ascii="Book Antiqua" w:eastAsia="SimSun" w:hAnsi="Book Antiqua" w:cs="Times New Roman"/>
          <w:sz w:val="24"/>
          <w:szCs w:val="24"/>
          <w:lang w:val="pt-PT" w:eastAsia="x-none"/>
        </w:rPr>
        <w:t xml:space="preserve"> </w:t>
      </w:r>
      <w:r w:rsidRPr="00761906">
        <w:rPr>
          <w:rFonts w:ascii="Book Antiqua" w:eastAsia="SimSun" w:hAnsi="Book Antiqua" w:cs="Times New Roman"/>
          <w:i/>
          <w:iCs/>
          <w:sz w:val="24"/>
          <w:szCs w:val="24"/>
          <w:lang w:val="pt-PT" w:eastAsia="x-none"/>
        </w:rPr>
        <w:t>b)</w:t>
      </w:r>
      <w:r w:rsidRPr="00761906">
        <w:rPr>
          <w:rFonts w:ascii="Book Antiqua" w:eastAsia="SimSun" w:hAnsi="Book Antiqua" w:cs="Times New Roman"/>
          <w:sz w:val="24"/>
          <w:szCs w:val="24"/>
          <w:lang w:val="pt-PT" w:eastAsia="x-none"/>
        </w:rPr>
        <w:t xml:space="preserve"> Centro de Mercadeo o Centro Comercial-…</w:t>
      </w:r>
    </w:p>
    <w:p w14:paraId="72665C49" w14:textId="77777777" w:rsidR="00316784" w:rsidRPr="00761906" w:rsidRDefault="00316784" w:rsidP="00316784">
      <w:pPr>
        <w:spacing w:after="0" w:line="480" w:lineRule="auto"/>
        <w:ind w:firstLine="708"/>
        <w:jc w:val="both"/>
        <w:rPr>
          <w:rFonts w:ascii="Book Antiqua" w:eastAsia="SimSun" w:hAnsi="Book Antiqua" w:cs="Times New Roman"/>
          <w:sz w:val="24"/>
          <w:szCs w:val="24"/>
          <w:lang w:val="pt-PT" w:eastAsia="x-none"/>
        </w:rPr>
      </w:pPr>
      <w:r w:rsidRPr="00761906">
        <w:rPr>
          <w:rFonts w:ascii="Book Antiqua" w:eastAsia="SimSun" w:hAnsi="Book Antiqua" w:cs="Times New Roman"/>
          <w:b/>
          <w:bCs/>
          <w:sz w:val="24"/>
          <w:szCs w:val="24"/>
          <w:lang w:val="pt-PT" w:eastAsia="x-none"/>
        </w:rPr>
        <w:t>[d)]</w:t>
      </w:r>
      <w:r w:rsidRPr="00761906">
        <w:rPr>
          <w:rFonts w:ascii="Book Antiqua" w:eastAsia="SimSun" w:hAnsi="Book Antiqua" w:cs="Times New Roman"/>
          <w:sz w:val="24"/>
          <w:szCs w:val="24"/>
          <w:lang w:val="pt-PT" w:eastAsia="x-none"/>
        </w:rPr>
        <w:t xml:space="preserve"> </w:t>
      </w:r>
      <w:r w:rsidRPr="00761906">
        <w:rPr>
          <w:rFonts w:ascii="Book Antiqua" w:eastAsia="SimSun" w:hAnsi="Book Antiqua" w:cs="Times New Roman"/>
          <w:i/>
          <w:iCs/>
          <w:sz w:val="24"/>
          <w:szCs w:val="24"/>
          <w:lang w:val="pt-PT" w:eastAsia="x-none"/>
        </w:rPr>
        <w:t>c)</w:t>
      </w:r>
      <w:r w:rsidRPr="00761906">
        <w:rPr>
          <w:rFonts w:ascii="Book Antiqua" w:eastAsia="SimSun" w:hAnsi="Book Antiqua" w:cs="Times New Roman"/>
          <w:sz w:val="24"/>
          <w:szCs w:val="24"/>
          <w:lang w:val="pt-PT" w:eastAsia="x-none"/>
        </w:rPr>
        <w:t xml:space="preserve"> Comité-…</w:t>
      </w:r>
    </w:p>
    <w:p w14:paraId="5BEF5D05" w14:textId="77777777"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b/>
          <w:bCs/>
          <w:sz w:val="24"/>
          <w:szCs w:val="24"/>
          <w:lang w:eastAsia="x-none"/>
        </w:rPr>
        <w:t>[e)]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d)</w:t>
      </w:r>
      <w:r w:rsidRPr="00AA5742">
        <w:rPr>
          <w:rFonts w:ascii="Book Antiqua" w:eastAsia="SimSun" w:hAnsi="Book Antiqua" w:cs="Times New Roman"/>
          <w:sz w:val="24"/>
          <w:szCs w:val="24"/>
          <w:lang w:eastAsia="x-none"/>
        </w:rPr>
        <w:t xml:space="preserve"> Cruza calles-…</w:t>
      </w:r>
    </w:p>
    <w:p w14:paraId="08D07671" w14:textId="77777777"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e) Distrito de Calificación – significará cada una de las demarcaciones espaciales en las cuales se subdivide un territorio para distribuir y ordenar los usos o edificaciones permitidas. Los distritos a los cuales se hace referencia en esta ley deberán ser considerados según las equivalencias de distritos establecidas en el Reglamento Conjunto de Permisos vigente.</w:t>
      </w:r>
    </w:p>
    <w:p w14:paraId="405C7690"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f) Extensión Temporera-…</w:t>
      </w:r>
    </w:p>
    <w:p w14:paraId="363D3DEB" w14:textId="396BC243"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 xml:space="preserve">g) </w:t>
      </w:r>
      <w:r w:rsidRPr="00AA5742">
        <w:rPr>
          <w:rFonts w:ascii="Book Antiqua" w:eastAsia="SimSun" w:hAnsi="Book Antiqua" w:cs="Times New Roman"/>
          <w:bCs/>
          <w:i/>
          <w:iCs/>
          <w:sz w:val="24"/>
          <w:szCs w:val="24"/>
          <w:lang w:val="es-ES" w:eastAsia="x-none"/>
        </w:rPr>
        <w:t xml:space="preserve">Fachada – significará todas las caras exteriores de una estructura o figura que se crea por la proyección horizontal de todos los elementos de un edificio en plano vertical frente a él o </w:t>
      </w:r>
      <w:r w:rsidRPr="00AA5742">
        <w:rPr>
          <w:rFonts w:ascii="Book Antiqua" w:eastAsia="SimSun" w:hAnsi="Book Antiqua" w:cs="Times New Roman"/>
          <w:bCs/>
          <w:i/>
          <w:iCs/>
          <w:sz w:val="24"/>
          <w:szCs w:val="24"/>
          <w:lang w:val="es-ES" w:eastAsia="x-none"/>
        </w:rPr>
        <w:lastRenderedPageBreak/>
        <w:t>de estructuras tales como tanques, torres u otras construidas</w:t>
      </w:r>
      <w:r w:rsidR="00B80923">
        <w:rPr>
          <w:rFonts w:ascii="Book Antiqua" w:eastAsia="SimSun" w:hAnsi="Book Antiqua" w:cs="Times New Roman"/>
          <w:bCs/>
          <w:i/>
          <w:iCs/>
          <w:sz w:val="24"/>
          <w:szCs w:val="24"/>
          <w:lang w:val="es-ES" w:eastAsia="x-none"/>
        </w:rPr>
        <w:t xml:space="preserve"> o existentes que cuenten</w:t>
      </w:r>
      <w:r w:rsidRPr="00AA5742">
        <w:rPr>
          <w:rFonts w:ascii="Book Antiqua" w:eastAsia="SimSun" w:hAnsi="Book Antiqua" w:cs="Times New Roman"/>
          <w:bCs/>
          <w:i/>
          <w:iCs/>
          <w:sz w:val="24"/>
          <w:szCs w:val="24"/>
          <w:lang w:val="es-ES" w:eastAsia="x-none"/>
        </w:rPr>
        <w:t xml:space="preserve"> con los debidos permisos y autorizaciones.</w:t>
      </w:r>
    </w:p>
    <w:p w14:paraId="667D1E69"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[g)] </w:t>
      </w:r>
      <w:r w:rsidRPr="00AA5742">
        <w:rPr>
          <w:rFonts w:ascii="Book Antiqua" w:eastAsia="SimSun" w:hAnsi="Book Antiqua" w:cs="Times New Roman"/>
          <w:i/>
          <w:iCs/>
          <w:sz w:val="24"/>
          <w:szCs w:val="24"/>
          <w:lang w:eastAsia="x-none"/>
        </w:rPr>
        <w:t>h)</w:t>
      </w:r>
      <w:r w:rsidRPr="00AA5742">
        <w:rPr>
          <w:rFonts w:ascii="Book Antiqua" w:eastAsia="SimSun" w:hAnsi="Book Antiqua" w:cs="Times New Roman"/>
          <w:sz w:val="24"/>
          <w:szCs w:val="24"/>
          <w:lang w:eastAsia="x-none"/>
        </w:rPr>
        <w:t xml:space="preserve"> Luz Libre de un Rótulo o Anuncio-…</w:t>
      </w:r>
    </w:p>
    <w:p w14:paraId="69048B44"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[h)] </w:t>
      </w:r>
      <w:r w:rsidRPr="00AA5742">
        <w:rPr>
          <w:rFonts w:ascii="Book Antiqua" w:eastAsia="SimSun" w:hAnsi="Book Antiqua" w:cs="Times New Roman"/>
          <w:i/>
          <w:iCs/>
          <w:sz w:val="24"/>
          <w:szCs w:val="24"/>
          <w:lang w:eastAsia="x-none"/>
        </w:rPr>
        <w:t>i)</w:t>
      </w:r>
      <w:r w:rsidRPr="00AA5742">
        <w:rPr>
          <w:rFonts w:ascii="Book Antiqua" w:eastAsia="SimSun" w:hAnsi="Book Antiqua" w:cs="Times New Roman"/>
          <w:sz w:val="24"/>
          <w:szCs w:val="24"/>
          <w:lang w:eastAsia="x-none"/>
        </w:rPr>
        <w:t xml:space="preserve"> Mantenimiento de un Rótulo o Anuncio-…</w:t>
      </w:r>
    </w:p>
    <w:p w14:paraId="6E5FA9D5"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[i) Marbete – significará el documento expedido por ARPE, el cual se adherirá al rótulo o anuncio, mediante el cual se evidencia la autorización de la instalación de un rótulo o anuncio de conformidad con las disposiciones de esta Ley.</w:t>
      </w:r>
    </w:p>
    <w:p w14:paraId="6703536D"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j) Marbete Inicial – significará el documento expedido por ARPE, el cual se adherirá al rotulo o anuncio por un término máximo de quince (15) meses, de conformidad con lo establecido en esta Ley.]</w:t>
      </w:r>
    </w:p>
    <w:p w14:paraId="05A470F7" w14:textId="77777777"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j) Municipio Autónomo con Jerarquía de la I a la III – significará Municipio al cual la Junta de Planificación le haya transferido de manera parcial o total, mediante un convenio de delegación, determinadas competencias y jerarquías sobre la ordenación territorial.</w:t>
      </w:r>
    </w:p>
    <w:p w14:paraId="108E6A95" w14:textId="77777777"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k)</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 xml:space="preserve">OGPe - significará la Oficina de Gerencia de Permisos creada de conformidad con las disposiciones de la Ley 161-2009, según emendada, conocida como la “Ley para la Reforma del Proceso de Permisos de Puerto Rico”. </w:t>
      </w:r>
    </w:p>
    <w:p w14:paraId="429B881B"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[k)] </w:t>
      </w:r>
      <w:r w:rsidRPr="00AA5742">
        <w:rPr>
          <w:rFonts w:ascii="Book Antiqua" w:eastAsia="SimSun" w:hAnsi="Book Antiqua" w:cs="Times New Roman"/>
          <w:i/>
          <w:iCs/>
          <w:sz w:val="24"/>
          <w:szCs w:val="24"/>
          <w:lang w:eastAsia="x-none"/>
        </w:rPr>
        <w:t>l)</w:t>
      </w:r>
      <w:r w:rsidRPr="00AA5742">
        <w:rPr>
          <w:rFonts w:ascii="Book Antiqua" w:eastAsia="SimSun" w:hAnsi="Book Antiqua" w:cs="Times New Roman"/>
          <w:sz w:val="24"/>
          <w:szCs w:val="24"/>
          <w:lang w:eastAsia="x-none"/>
        </w:rPr>
        <w:t xml:space="preserve"> Parque de Recreación Activa Intensa-…</w:t>
      </w:r>
    </w:p>
    <w:p w14:paraId="63C15391"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[l)] </w:t>
      </w:r>
      <w:r w:rsidRPr="00AA5742">
        <w:rPr>
          <w:rFonts w:ascii="Book Antiqua" w:eastAsia="SimSun" w:hAnsi="Book Antiqua" w:cs="Times New Roman"/>
          <w:i/>
          <w:iCs/>
          <w:sz w:val="24"/>
          <w:szCs w:val="24"/>
          <w:lang w:eastAsia="x-none"/>
        </w:rPr>
        <w:t xml:space="preserve">m) </w:t>
      </w:r>
      <w:r w:rsidRPr="00AA5742">
        <w:rPr>
          <w:rFonts w:ascii="Book Antiqua" w:eastAsia="SimSun" w:hAnsi="Book Antiqua" w:cs="Times New Roman"/>
          <w:sz w:val="24"/>
          <w:szCs w:val="24"/>
          <w:lang w:eastAsia="x-none"/>
        </w:rPr>
        <w:t xml:space="preserve">Permiso — significará la autorización para la </w:t>
      </w:r>
      <w:r w:rsidRPr="00AA5742">
        <w:rPr>
          <w:rFonts w:ascii="Book Antiqua" w:eastAsia="SimSun" w:hAnsi="Book Antiqua" w:cs="Times New Roman"/>
          <w:b/>
          <w:sz w:val="24"/>
          <w:szCs w:val="24"/>
          <w:lang w:eastAsia="x-none"/>
        </w:rPr>
        <w:t xml:space="preserve">[instalación] </w:t>
      </w:r>
      <w:r w:rsidRPr="00AA5742">
        <w:rPr>
          <w:rFonts w:ascii="Book Antiqua" w:eastAsia="SimSun" w:hAnsi="Book Antiqua" w:cs="Times New Roman"/>
          <w:i/>
          <w:sz w:val="24"/>
          <w:szCs w:val="24"/>
          <w:lang w:eastAsia="x-none"/>
        </w:rPr>
        <w:t>construcción o uso</w:t>
      </w:r>
      <w:r w:rsidRPr="00AA5742">
        <w:rPr>
          <w:rFonts w:ascii="Book Antiqua" w:eastAsia="SimSun" w:hAnsi="Book Antiqua" w:cs="Times New Roman"/>
          <w:sz w:val="24"/>
          <w:szCs w:val="24"/>
          <w:lang w:eastAsia="x-none"/>
        </w:rPr>
        <w:t xml:space="preserve"> de un rótulo o anuncio expedido de conformidad con las disposiciones de esta Ley.</w:t>
      </w:r>
    </w:p>
    <w:p w14:paraId="0AAFC0C3"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[m) Permiso Inicial – significará la autorización para el uso de un rótulo o anuncio, concedido a todo rótulo o anuncio conforme por un periodo que no podrá exceder de quince (15) meses.]</w:t>
      </w:r>
    </w:p>
    <w:p w14:paraId="1382BF93" w14:textId="77777777"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sz w:val="24"/>
          <w:szCs w:val="24"/>
          <w:lang w:eastAsia="x-none"/>
        </w:rPr>
        <w:lastRenderedPageBreak/>
        <w:t>n) Persona- …</w:t>
      </w:r>
    </w:p>
    <w:p w14:paraId="19FC2FDD" w14:textId="77777777"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ñ) Reglamento Conjunto de Permisos – significará el Reglamento preparado y adoptado por la Junta de Planificación con la colaboración de la OGPe según requerido mediante la Ley 161-2009.</w:t>
      </w:r>
    </w:p>
    <w:p w14:paraId="7AC4F35E" w14:textId="77777777" w:rsidR="00316784" w:rsidRPr="00761906" w:rsidRDefault="00316784" w:rsidP="00316784">
      <w:pPr>
        <w:spacing w:after="0" w:line="480" w:lineRule="auto"/>
        <w:ind w:firstLine="708"/>
        <w:jc w:val="both"/>
        <w:rPr>
          <w:rFonts w:ascii="Book Antiqua" w:eastAsia="SimSun" w:hAnsi="Book Antiqua" w:cs="Times New Roman"/>
          <w:i/>
          <w:iCs/>
          <w:sz w:val="24"/>
          <w:szCs w:val="24"/>
          <w:lang w:val="pt-PT" w:eastAsia="x-none"/>
        </w:rPr>
      </w:pPr>
      <w:r w:rsidRPr="00761906">
        <w:rPr>
          <w:rFonts w:ascii="Book Antiqua" w:eastAsia="SimSun" w:hAnsi="Book Antiqua" w:cs="Times New Roman"/>
          <w:b/>
          <w:sz w:val="24"/>
          <w:szCs w:val="24"/>
          <w:lang w:val="pt-PT" w:eastAsia="x-none"/>
        </w:rPr>
        <w:t>[ñ)]</w:t>
      </w:r>
      <w:r w:rsidRPr="00761906">
        <w:rPr>
          <w:rFonts w:ascii="Book Antiqua" w:eastAsia="SimSun" w:hAnsi="Book Antiqua" w:cs="Times New Roman"/>
          <w:bCs/>
          <w:sz w:val="24"/>
          <w:szCs w:val="24"/>
          <w:lang w:val="pt-PT" w:eastAsia="x-none"/>
        </w:rPr>
        <w:t xml:space="preserve"> </w:t>
      </w:r>
      <w:r w:rsidRPr="00761906">
        <w:rPr>
          <w:rFonts w:ascii="Book Antiqua" w:eastAsia="SimSun" w:hAnsi="Book Antiqua" w:cs="Times New Roman"/>
          <w:bCs/>
          <w:i/>
          <w:iCs/>
          <w:sz w:val="24"/>
          <w:szCs w:val="24"/>
          <w:lang w:val="pt-PT" w:eastAsia="x-none"/>
        </w:rPr>
        <w:t>o)</w:t>
      </w:r>
      <w:r w:rsidRPr="00761906">
        <w:rPr>
          <w:rFonts w:ascii="Book Antiqua" w:eastAsia="SimSun" w:hAnsi="Book Antiqua" w:cs="Times New Roman"/>
          <w:bCs/>
          <w:sz w:val="24"/>
          <w:szCs w:val="24"/>
          <w:lang w:val="pt-PT" w:eastAsia="x-none"/>
        </w:rPr>
        <w:t xml:space="preserve"> Rotulista- …</w:t>
      </w:r>
    </w:p>
    <w:p w14:paraId="70B9654A" w14:textId="77777777" w:rsidR="00316784" w:rsidRPr="00761906" w:rsidRDefault="00316784" w:rsidP="00316784">
      <w:pPr>
        <w:spacing w:after="0" w:line="480" w:lineRule="auto"/>
        <w:ind w:firstLine="708"/>
        <w:jc w:val="both"/>
        <w:rPr>
          <w:rFonts w:ascii="Book Antiqua" w:eastAsia="SimSun" w:hAnsi="Book Antiqua" w:cs="Times New Roman"/>
          <w:bCs/>
          <w:sz w:val="24"/>
          <w:szCs w:val="24"/>
          <w:lang w:val="pt-PT" w:eastAsia="x-none"/>
        </w:rPr>
      </w:pPr>
      <w:r w:rsidRPr="00761906">
        <w:rPr>
          <w:rFonts w:ascii="Book Antiqua" w:eastAsia="SimSun" w:hAnsi="Book Antiqua" w:cs="Times New Roman"/>
          <w:b/>
          <w:sz w:val="24"/>
          <w:szCs w:val="24"/>
          <w:lang w:val="pt-PT" w:eastAsia="x-none"/>
        </w:rPr>
        <w:t>[o)]</w:t>
      </w:r>
      <w:r w:rsidRPr="00761906">
        <w:rPr>
          <w:rFonts w:ascii="Book Antiqua" w:eastAsia="SimSun" w:hAnsi="Book Antiqua" w:cs="Times New Roman"/>
          <w:bCs/>
          <w:sz w:val="24"/>
          <w:szCs w:val="24"/>
          <w:lang w:val="pt-PT" w:eastAsia="x-none"/>
        </w:rPr>
        <w:t xml:space="preserve"> </w:t>
      </w:r>
      <w:r w:rsidRPr="00761906">
        <w:rPr>
          <w:rFonts w:ascii="Book Antiqua" w:eastAsia="SimSun" w:hAnsi="Book Antiqua" w:cs="Times New Roman"/>
          <w:bCs/>
          <w:i/>
          <w:iCs/>
          <w:sz w:val="24"/>
          <w:szCs w:val="24"/>
          <w:lang w:val="pt-PT" w:eastAsia="x-none"/>
        </w:rPr>
        <w:t xml:space="preserve">p) </w:t>
      </w:r>
      <w:r w:rsidRPr="00761906">
        <w:rPr>
          <w:rFonts w:ascii="Book Antiqua" w:eastAsia="SimSun" w:hAnsi="Book Antiqua" w:cs="Times New Roman"/>
          <w:bCs/>
          <w:sz w:val="24"/>
          <w:szCs w:val="24"/>
          <w:lang w:val="pt-PT" w:eastAsia="x-none"/>
        </w:rPr>
        <w:t>Rótulo o Anuncio No Conforme-…</w:t>
      </w:r>
    </w:p>
    <w:p w14:paraId="136FC9BD" w14:textId="77777777" w:rsidR="00316784" w:rsidRPr="00AA5742" w:rsidRDefault="00316784" w:rsidP="00316784">
      <w:pPr>
        <w:spacing w:after="0" w:line="480" w:lineRule="auto"/>
        <w:ind w:firstLine="708"/>
        <w:jc w:val="both"/>
        <w:rPr>
          <w:rFonts w:ascii="Book Antiqua" w:eastAsia="SimSun" w:hAnsi="Book Antiqua" w:cs="Times New Roman"/>
          <w:bCs/>
          <w:sz w:val="24"/>
          <w:szCs w:val="24"/>
          <w:lang w:eastAsia="x-none"/>
        </w:rPr>
      </w:pPr>
      <w:r w:rsidRPr="00AA5742">
        <w:rPr>
          <w:rFonts w:ascii="Book Antiqua" w:eastAsia="SimSun" w:hAnsi="Book Antiqua" w:cs="Times New Roman"/>
          <w:b/>
          <w:sz w:val="24"/>
          <w:szCs w:val="24"/>
          <w:lang w:val="es-ES" w:eastAsia="x-none"/>
        </w:rPr>
        <w:t>[p)]</w:t>
      </w:r>
      <w:r w:rsidRPr="00AA5742">
        <w:rPr>
          <w:rFonts w:ascii="Book Antiqua" w:eastAsia="SimSun" w:hAnsi="Book Antiqua" w:cs="Times New Roman"/>
          <w:bCs/>
          <w:sz w:val="24"/>
          <w:szCs w:val="24"/>
          <w:lang w:val="es-ES" w:eastAsia="x-none"/>
        </w:rPr>
        <w:t xml:space="preserve"> </w:t>
      </w:r>
      <w:r w:rsidRPr="00AA5742">
        <w:rPr>
          <w:rFonts w:ascii="Book Antiqua" w:eastAsia="SimSun" w:hAnsi="Book Antiqua" w:cs="Times New Roman"/>
          <w:bCs/>
          <w:i/>
          <w:iCs/>
          <w:sz w:val="24"/>
          <w:szCs w:val="24"/>
          <w:lang w:val="es-ES" w:eastAsia="x-none"/>
        </w:rPr>
        <w:t>q)</w:t>
      </w:r>
      <w:r w:rsidRPr="00AA5742">
        <w:rPr>
          <w:rFonts w:ascii="Book Antiqua" w:eastAsia="SimSun" w:hAnsi="Book Antiqua" w:cs="Times New Roman"/>
          <w:bCs/>
          <w:sz w:val="24"/>
          <w:szCs w:val="24"/>
          <w:lang w:val="es-ES" w:eastAsia="x-none"/>
        </w:rPr>
        <w:t xml:space="preserve"> </w:t>
      </w:r>
      <w:r w:rsidRPr="00AA5742">
        <w:rPr>
          <w:rFonts w:ascii="Book Antiqua" w:eastAsia="SimSun" w:hAnsi="Book Antiqua" w:cs="Times New Roman"/>
          <w:bCs/>
          <w:sz w:val="24"/>
          <w:szCs w:val="24"/>
          <w:lang w:eastAsia="x-none"/>
        </w:rPr>
        <w:t>Rótulo o Anuncio con Permiso bajo Reglamentación Anterior- …</w:t>
      </w:r>
    </w:p>
    <w:p w14:paraId="429B02E5" w14:textId="77777777" w:rsidR="00316784" w:rsidRPr="00761906" w:rsidRDefault="00316784" w:rsidP="00316784">
      <w:pPr>
        <w:spacing w:after="0" w:line="480" w:lineRule="auto"/>
        <w:ind w:firstLine="708"/>
        <w:jc w:val="both"/>
        <w:rPr>
          <w:rFonts w:ascii="Book Antiqua" w:eastAsia="SimSun" w:hAnsi="Book Antiqua" w:cs="Times New Roman"/>
          <w:bCs/>
          <w:sz w:val="24"/>
          <w:szCs w:val="24"/>
          <w:lang w:val="pt-PT" w:eastAsia="x-none"/>
        </w:rPr>
      </w:pPr>
      <w:r w:rsidRPr="00761906">
        <w:rPr>
          <w:rFonts w:ascii="Book Antiqua" w:eastAsia="SimSun" w:hAnsi="Book Antiqua" w:cs="Times New Roman"/>
          <w:b/>
          <w:sz w:val="24"/>
          <w:szCs w:val="24"/>
          <w:lang w:val="pt-PT" w:eastAsia="x-none"/>
        </w:rPr>
        <w:t>[q)]</w:t>
      </w:r>
      <w:r w:rsidRPr="00761906">
        <w:rPr>
          <w:rFonts w:ascii="Book Antiqua" w:eastAsia="SimSun" w:hAnsi="Book Antiqua" w:cs="Times New Roman"/>
          <w:bCs/>
          <w:sz w:val="24"/>
          <w:szCs w:val="24"/>
          <w:lang w:val="pt-PT" w:eastAsia="x-none"/>
        </w:rPr>
        <w:t xml:space="preserve"> </w:t>
      </w:r>
      <w:r w:rsidRPr="00761906">
        <w:rPr>
          <w:rFonts w:ascii="Book Antiqua" w:eastAsia="SimSun" w:hAnsi="Book Antiqua" w:cs="Times New Roman"/>
          <w:bCs/>
          <w:i/>
          <w:iCs/>
          <w:sz w:val="24"/>
          <w:szCs w:val="24"/>
          <w:lang w:val="pt-PT" w:eastAsia="x-none"/>
        </w:rPr>
        <w:t>r)</w:t>
      </w:r>
      <w:r w:rsidRPr="00761906">
        <w:rPr>
          <w:rFonts w:ascii="Book Antiqua" w:eastAsia="SimSun" w:hAnsi="Book Antiqua" w:cs="Times New Roman"/>
          <w:bCs/>
          <w:sz w:val="24"/>
          <w:szCs w:val="24"/>
          <w:lang w:val="pt-PT" w:eastAsia="x-none"/>
        </w:rPr>
        <w:t xml:space="preserve"> Rótulo- …</w:t>
      </w:r>
    </w:p>
    <w:p w14:paraId="4FCADD9D" w14:textId="77777777" w:rsidR="00316784" w:rsidRPr="00761906" w:rsidRDefault="00316784" w:rsidP="00316784">
      <w:pPr>
        <w:spacing w:after="0" w:line="480" w:lineRule="auto"/>
        <w:ind w:firstLine="708"/>
        <w:jc w:val="both"/>
        <w:rPr>
          <w:rFonts w:ascii="Book Antiqua" w:eastAsia="SimSun" w:hAnsi="Book Antiqua" w:cs="Times New Roman"/>
          <w:bCs/>
          <w:sz w:val="24"/>
          <w:szCs w:val="24"/>
          <w:lang w:val="pt-PT" w:eastAsia="x-none"/>
        </w:rPr>
      </w:pPr>
      <w:r w:rsidRPr="00761906">
        <w:rPr>
          <w:rFonts w:ascii="Book Antiqua" w:eastAsia="SimSun" w:hAnsi="Book Antiqua" w:cs="Times New Roman"/>
          <w:b/>
          <w:sz w:val="24"/>
          <w:szCs w:val="24"/>
          <w:lang w:val="pt-PT" w:eastAsia="x-none"/>
        </w:rPr>
        <w:t>[r)]</w:t>
      </w:r>
      <w:r w:rsidRPr="00761906">
        <w:rPr>
          <w:rFonts w:ascii="Book Antiqua" w:eastAsia="SimSun" w:hAnsi="Book Antiqua" w:cs="Times New Roman"/>
          <w:bCs/>
          <w:sz w:val="24"/>
          <w:szCs w:val="24"/>
          <w:lang w:val="pt-PT" w:eastAsia="x-none"/>
        </w:rPr>
        <w:t xml:space="preserve"> </w:t>
      </w:r>
      <w:r w:rsidRPr="00761906">
        <w:rPr>
          <w:rFonts w:ascii="Book Antiqua" w:eastAsia="SimSun" w:hAnsi="Book Antiqua" w:cs="Times New Roman"/>
          <w:bCs/>
          <w:i/>
          <w:iCs/>
          <w:sz w:val="24"/>
          <w:szCs w:val="24"/>
          <w:lang w:val="pt-PT" w:eastAsia="x-none"/>
        </w:rPr>
        <w:t>s)</w:t>
      </w:r>
      <w:r w:rsidRPr="00761906">
        <w:rPr>
          <w:rFonts w:ascii="Book Antiqua" w:eastAsia="SimSun" w:hAnsi="Book Antiqua" w:cs="Times New Roman"/>
          <w:bCs/>
          <w:sz w:val="24"/>
          <w:szCs w:val="24"/>
          <w:lang w:val="pt-PT" w:eastAsia="x-none"/>
        </w:rPr>
        <w:t xml:space="preserve"> Servidumbre de Vías Públicas- …</w:t>
      </w:r>
    </w:p>
    <w:p w14:paraId="34A4A262" w14:textId="77777777" w:rsidR="00316784" w:rsidRPr="00AA5742" w:rsidRDefault="00316784" w:rsidP="00316784">
      <w:pPr>
        <w:spacing w:after="0" w:line="480" w:lineRule="auto"/>
        <w:ind w:firstLine="708"/>
        <w:jc w:val="both"/>
        <w:rPr>
          <w:rFonts w:ascii="Book Antiqua" w:eastAsia="SimSun" w:hAnsi="Book Antiqua" w:cs="Times New Roman"/>
          <w:bCs/>
          <w:sz w:val="24"/>
          <w:szCs w:val="24"/>
          <w:lang w:val="es-ES" w:eastAsia="x-none"/>
        </w:rPr>
      </w:pPr>
      <w:r w:rsidRPr="00AA5742">
        <w:rPr>
          <w:rFonts w:ascii="Book Antiqua" w:eastAsia="SimSun" w:hAnsi="Book Antiqua" w:cs="Times New Roman"/>
          <w:b/>
          <w:sz w:val="24"/>
          <w:szCs w:val="24"/>
          <w:lang w:val="es-ES" w:eastAsia="x-none"/>
        </w:rPr>
        <w:t>[s)]</w:t>
      </w:r>
      <w:r w:rsidRPr="00AA5742">
        <w:rPr>
          <w:rFonts w:ascii="Book Antiqua" w:eastAsia="SimSun" w:hAnsi="Book Antiqua" w:cs="Times New Roman"/>
          <w:bCs/>
          <w:sz w:val="24"/>
          <w:szCs w:val="24"/>
          <w:lang w:val="es-ES" w:eastAsia="x-none"/>
        </w:rPr>
        <w:t xml:space="preserve"> </w:t>
      </w:r>
      <w:r w:rsidRPr="00AA5742">
        <w:rPr>
          <w:rFonts w:ascii="Book Antiqua" w:eastAsia="SimSun" w:hAnsi="Book Antiqua" w:cs="Times New Roman"/>
          <w:bCs/>
          <w:i/>
          <w:iCs/>
          <w:sz w:val="24"/>
          <w:szCs w:val="24"/>
          <w:lang w:val="es-ES" w:eastAsia="x-none"/>
        </w:rPr>
        <w:t>t)</w:t>
      </w:r>
      <w:r w:rsidRPr="00AA5742">
        <w:rPr>
          <w:rFonts w:ascii="Book Antiqua" w:eastAsia="SimSun" w:hAnsi="Book Antiqua" w:cs="Times New Roman"/>
          <w:bCs/>
          <w:sz w:val="24"/>
          <w:szCs w:val="24"/>
          <w:lang w:val="es-ES" w:eastAsia="x-none"/>
        </w:rPr>
        <w:t xml:space="preserve"> Vías Públicas — significará veredas, sendas, callejones, paseos, aceras, caminos, calles, carreteras, viaductos, puentes, avenidas, bulevares, autopistas, y cualquier otra vía de acceso o parte de </w:t>
      </w:r>
      <w:proofErr w:type="gramStart"/>
      <w:r w:rsidRPr="00AA5742">
        <w:rPr>
          <w:rFonts w:ascii="Book Antiqua" w:eastAsia="SimSun" w:hAnsi="Book Antiqua" w:cs="Times New Roman"/>
          <w:bCs/>
          <w:sz w:val="24"/>
          <w:szCs w:val="24"/>
          <w:lang w:val="es-ES" w:eastAsia="x-none"/>
        </w:rPr>
        <w:t>la misma</w:t>
      </w:r>
      <w:proofErr w:type="gramEnd"/>
      <w:r w:rsidRPr="00AA5742">
        <w:rPr>
          <w:rFonts w:ascii="Book Antiqua" w:eastAsia="SimSun" w:hAnsi="Book Antiqua" w:cs="Times New Roman"/>
          <w:bCs/>
          <w:sz w:val="24"/>
          <w:szCs w:val="24"/>
          <w:lang w:val="es-ES" w:eastAsia="x-none"/>
        </w:rPr>
        <w:t xml:space="preserve"> que son operadas, conservadas o mantenidas para el uso general del público por el gobierno estatal o municipal incluyendo aquéllas que forman la red de carreteras del “</w:t>
      </w:r>
      <w:proofErr w:type="spellStart"/>
      <w:r w:rsidRPr="00AA5742">
        <w:rPr>
          <w:rFonts w:ascii="Book Antiqua" w:eastAsia="SimSun" w:hAnsi="Book Antiqua" w:cs="Times New Roman"/>
          <w:bCs/>
          <w:sz w:val="24"/>
          <w:szCs w:val="24"/>
          <w:lang w:val="es-ES" w:eastAsia="x-none"/>
        </w:rPr>
        <w:t>National</w:t>
      </w:r>
      <w:proofErr w:type="spellEnd"/>
      <w:r w:rsidRPr="00AA5742">
        <w:rPr>
          <w:rFonts w:ascii="Book Antiqua" w:eastAsia="SimSun" w:hAnsi="Book Antiqua" w:cs="Times New Roman"/>
          <w:bCs/>
          <w:sz w:val="24"/>
          <w:szCs w:val="24"/>
          <w:lang w:val="es-ES" w:eastAsia="x-none"/>
        </w:rPr>
        <w:t xml:space="preserve"> </w:t>
      </w:r>
      <w:proofErr w:type="spellStart"/>
      <w:r w:rsidRPr="00AA5742">
        <w:rPr>
          <w:rFonts w:ascii="Book Antiqua" w:eastAsia="SimSun" w:hAnsi="Book Antiqua" w:cs="Times New Roman"/>
          <w:bCs/>
          <w:sz w:val="24"/>
          <w:szCs w:val="24"/>
          <w:lang w:val="es-ES" w:eastAsia="x-none"/>
        </w:rPr>
        <w:t>Highway</w:t>
      </w:r>
      <w:proofErr w:type="spellEnd"/>
      <w:r w:rsidRPr="00AA5742">
        <w:rPr>
          <w:rFonts w:ascii="Book Antiqua" w:eastAsia="SimSun" w:hAnsi="Book Antiqua" w:cs="Times New Roman"/>
          <w:bCs/>
          <w:sz w:val="24"/>
          <w:szCs w:val="24"/>
          <w:lang w:val="es-ES" w:eastAsia="x-none"/>
        </w:rPr>
        <w:t xml:space="preserve"> </w:t>
      </w:r>
      <w:proofErr w:type="spellStart"/>
      <w:r w:rsidRPr="00AA5742">
        <w:rPr>
          <w:rFonts w:ascii="Book Antiqua" w:eastAsia="SimSun" w:hAnsi="Book Antiqua" w:cs="Times New Roman"/>
          <w:bCs/>
          <w:sz w:val="24"/>
          <w:szCs w:val="24"/>
          <w:lang w:val="es-ES" w:eastAsia="x-none"/>
        </w:rPr>
        <w:t>System</w:t>
      </w:r>
      <w:proofErr w:type="spellEnd"/>
      <w:r w:rsidRPr="00AA5742">
        <w:rPr>
          <w:rFonts w:ascii="Book Antiqua" w:eastAsia="SimSun" w:hAnsi="Book Antiqua" w:cs="Times New Roman"/>
          <w:bCs/>
          <w:sz w:val="24"/>
          <w:szCs w:val="24"/>
          <w:lang w:val="es-ES" w:eastAsia="x-none"/>
        </w:rPr>
        <w:t xml:space="preserve">”. </w:t>
      </w:r>
      <w:r w:rsidRPr="00AA5742">
        <w:rPr>
          <w:rFonts w:ascii="Book Antiqua" w:eastAsia="SimSun" w:hAnsi="Book Antiqua" w:cs="Times New Roman"/>
          <w:bCs/>
          <w:i/>
          <w:iCs/>
          <w:sz w:val="24"/>
          <w:szCs w:val="24"/>
          <w:lang w:val="es-ES" w:eastAsia="x-none"/>
        </w:rPr>
        <w:t xml:space="preserve">Para efectos de esta ley, se considerarán vías comprendidas en la red de carreteras del </w:t>
      </w:r>
      <w:proofErr w:type="spellStart"/>
      <w:r w:rsidRPr="00AA5742">
        <w:rPr>
          <w:rFonts w:ascii="Book Antiqua" w:eastAsia="SimSun" w:hAnsi="Book Antiqua" w:cs="Times New Roman"/>
          <w:bCs/>
          <w:i/>
          <w:iCs/>
          <w:sz w:val="24"/>
          <w:szCs w:val="24"/>
          <w:lang w:val="es-ES" w:eastAsia="x-none"/>
        </w:rPr>
        <w:t>National</w:t>
      </w:r>
      <w:proofErr w:type="spellEnd"/>
      <w:r w:rsidRPr="00AA5742">
        <w:rPr>
          <w:rFonts w:ascii="Book Antiqua" w:eastAsia="SimSun" w:hAnsi="Book Antiqua" w:cs="Times New Roman"/>
          <w:bCs/>
          <w:i/>
          <w:iCs/>
          <w:sz w:val="24"/>
          <w:szCs w:val="24"/>
          <w:lang w:val="es-ES" w:eastAsia="x-none"/>
        </w:rPr>
        <w:t xml:space="preserve"> </w:t>
      </w:r>
      <w:proofErr w:type="spellStart"/>
      <w:r w:rsidRPr="00AA5742">
        <w:rPr>
          <w:rFonts w:ascii="Book Antiqua" w:eastAsia="SimSun" w:hAnsi="Book Antiqua" w:cs="Times New Roman"/>
          <w:bCs/>
          <w:i/>
          <w:iCs/>
          <w:sz w:val="24"/>
          <w:szCs w:val="24"/>
          <w:lang w:val="es-ES" w:eastAsia="x-none"/>
        </w:rPr>
        <w:t>Highway</w:t>
      </w:r>
      <w:proofErr w:type="spellEnd"/>
      <w:r w:rsidRPr="00AA5742">
        <w:rPr>
          <w:rFonts w:ascii="Book Antiqua" w:eastAsia="SimSun" w:hAnsi="Book Antiqua" w:cs="Times New Roman"/>
          <w:bCs/>
          <w:i/>
          <w:iCs/>
          <w:sz w:val="24"/>
          <w:szCs w:val="24"/>
          <w:lang w:val="es-ES" w:eastAsia="x-none"/>
        </w:rPr>
        <w:t xml:space="preserve"> </w:t>
      </w:r>
      <w:proofErr w:type="spellStart"/>
      <w:r w:rsidRPr="00AA5742">
        <w:rPr>
          <w:rFonts w:ascii="Book Antiqua" w:eastAsia="SimSun" w:hAnsi="Book Antiqua" w:cs="Times New Roman"/>
          <w:bCs/>
          <w:i/>
          <w:iCs/>
          <w:sz w:val="24"/>
          <w:szCs w:val="24"/>
          <w:lang w:val="es-ES" w:eastAsia="x-none"/>
        </w:rPr>
        <w:t>System</w:t>
      </w:r>
      <w:proofErr w:type="spellEnd"/>
      <w:r w:rsidRPr="00AA5742">
        <w:rPr>
          <w:rFonts w:ascii="Book Antiqua" w:eastAsia="SimSun" w:hAnsi="Book Antiqua" w:cs="Times New Roman"/>
          <w:bCs/>
          <w:i/>
          <w:iCs/>
          <w:sz w:val="24"/>
          <w:szCs w:val="24"/>
          <w:lang w:val="es-ES" w:eastAsia="x-none"/>
        </w:rPr>
        <w:t xml:space="preserve"> aquellas, según se definen por la Administración Federal de Autopistas.</w:t>
      </w:r>
    </w:p>
    <w:p w14:paraId="2AF654FB" w14:textId="77777777" w:rsidR="00316784" w:rsidRPr="00AA5742" w:rsidRDefault="00316784" w:rsidP="00316784">
      <w:pPr>
        <w:spacing w:after="0" w:line="480" w:lineRule="auto"/>
        <w:ind w:firstLine="708"/>
        <w:jc w:val="both"/>
        <w:rPr>
          <w:rFonts w:ascii="Book Antiqua" w:eastAsia="SimSun" w:hAnsi="Book Antiqua" w:cs="Times New Roman"/>
          <w:bCs/>
          <w:sz w:val="24"/>
          <w:szCs w:val="24"/>
          <w:lang w:val="es-ES" w:eastAsia="x-none"/>
        </w:rPr>
      </w:pPr>
      <w:r w:rsidRPr="00AA5742">
        <w:rPr>
          <w:rFonts w:ascii="Book Antiqua" w:eastAsia="SimSun" w:hAnsi="Book Antiqua" w:cs="Times New Roman"/>
          <w:b/>
          <w:sz w:val="24"/>
          <w:szCs w:val="24"/>
          <w:lang w:val="es-ES" w:eastAsia="x-none"/>
        </w:rPr>
        <w:t>[t)]</w:t>
      </w:r>
      <w:r w:rsidRPr="00AA5742">
        <w:rPr>
          <w:rFonts w:ascii="Book Antiqua" w:eastAsia="SimSun" w:hAnsi="Book Antiqua" w:cs="Times New Roman"/>
          <w:bCs/>
          <w:sz w:val="24"/>
          <w:szCs w:val="24"/>
          <w:lang w:val="es-ES" w:eastAsia="x-none"/>
        </w:rPr>
        <w:t xml:space="preserve"> </w:t>
      </w:r>
      <w:r w:rsidRPr="00AA5742">
        <w:rPr>
          <w:rFonts w:ascii="Book Antiqua" w:eastAsia="SimSun" w:hAnsi="Book Antiqua" w:cs="Times New Roman"/>
          <w:bCs/>
          <w:i/>
          <w:iCs/>
          <w:sz w:val="24"/>
          <w:szCs w:val="24"/>
          <w:lang w:val="es-ES" w:eastAsia="x-none"/>
        </w:rPr>
        <w:t>u)</w:t>
      </w:r>
      <w:r w:rsidRPr="00AA5742">
        <w:rPr>
          <w:rFonts w:ascii="Book Antiqua" w:eastAsia="SimSun" w:hAnsi="Book Antiqua" w:cs="Times New Roman"/>
          <w:bCs/>
          <w:sz w:val="24"/>
          <w:szCs w:val="24"/>
          <w:lang w:val="es-ES" w:eastAsia="x-none"/>
        </w:rPr>
        <w:t xml:space="preserve"> </w:t>
      </w:r>
      <w:r w:rsidRPr="00AA5742">
        <w:rPr>
          <w:rFonts w:ascii="Book Antiqua" w:eastAsia="SimSun" w:hAnsi="Book Antiqua" w:cs="Times New Roman"/>
          <w:bCs/>
          <w:sz w:val="24"/>
          <w:szCs w:val="24"/>
          <w:lang w:eastAsia="x-none"/>
        </w:rPr>
        <w:t>Tablero de Anuncios (Billboard)-</w:t>
      </w:r>
      <w:r w:rsidRPr="00AA5742">
        <w:rPr>
          <w:rFonts w:ascii="Book Antiqua" w:eastAsia="SimSun" w:hAnsi="Book Antiqua" w:cs="Times New Roman"/>
          <w:bCs/>
          <w:sz w:val="24"/>
          <w:szCs w:val="24"/>
          <w:lang w:val="es-ES" w:eastAsia="x-none"/>
        </w:rPr>
        <w:t>…</w:t>
      </w:r>
    </w:p>
    <w:p w14:paraId="4726F0AF"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val="es-ES" w:eastAsia="x-none"/>
        </w:rPr>
      </w:pPr>
      <w:r w:rsidRPr="00AA5742">
        <w:rPr>
          <w:rFonts w:ascii="Book Antiqua" w:eastAsia="SimSun" w:hAnsi="Book Antiqua" w:cs="Times New Roman"/>
          <w:b/>
          <w:sz w:val="24"/>
          <w:szCs w:val="24"/>
          <w:lang w:val="es-ES" w:eastAsia="x-none"/>
        </w:rPr>
        <w:t>[u)]</w:t>
      </w:r>
      <w:r w:rsidRPr="00AA5742">
        <w:rPr>
          <w:rFonts w:ascii="Book Antiqua" w:eastAsia="SimSun" w:hAnsi="Book Antiqua" w:cs="Times New Roman"/>
          <w:bCs/>
          <w:sz w:val="24"/>
          <w:szCs w:val="24"/>
          <w:lang w:val="es-ES" w:eastAsia="x-none"/>
        </w:rPr>
        <w:t xml:space="preserve"> </w:t>
      </w:r>
      <w:r w:rsidRPr="00AA5742">
        <w:rPr>
          <w:rFonts w:ascii="Book Antiqua" w:eastAsia="SimSun" w:hAnsi="Book Antiqua" w:cs="Times New Roman"/>
          <w:bCs/>
          <w:i/>
          <w:iCs/>
          <w:sz w:val="24"/>
          <w:szCs w:val="24"/>
          <w:lang w:val="es-ES" w:eastAsia="x-none"/>
        </w:rPr>
        <w:t>v)</w:t>
      </w:r>
      <w:r w:rsidRPr="00AA5742">
        <w:rPr>
          <w:rFonts w:ascii="Book Antiqua" w:eastAsia="SimSun" w:hAnsi="Book Antiqua" w:cs="Times New Roman"/>
          <w:bCs/>
          <w:sz w:val="24"/>
          <w:szCs w:val="24"/>
          <w:lang w:val="es-ES" w:eastAsia="x-none"/>
        </w:rPr>
        <w:t xml:space="preserve"> </w:t>
      </w:r>
      <w:r w:rsidRPr="00AA5742">
        <w:rPr>
          <w:rFonts w:ascii="Book Antiqua" w:eastAsia="SimSun" w:hAnsi="Book Antiqua" w:cs="Times New Roman"/>
          <w:bCs/>
          <w:sz w:val="24"/>
          <w:szCs w:val="24"/>
          <w:lang w:eastAsia="x-none"/>
        </w:rPr>
        <w:t>Tablero de Anuncios Digital- …</w:t>
      </w:r>
      <w:r w:rsidRPr="00AA5742">
        <w:rPr>
          <w:rFonts w:ascii="Book Antiqua" w:eastAsia="SimSun" w:hAnsi="Book Antiqua" w:cs="Times New Roman"/>
          <w:bCs/>
          <w:sz w:val="24"/>
          <w:szCs w:val="24"/>
          <w:lang w:val="es-ES" w:eastAsia="x-none"/>
        </w:rPr>
        <w:t>”</w:t>
      </w:r>
    </w:p>
    <w:p w14:paraId="3BEC38B3"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2.- </w:t>
      </w:r>
      <w:r w:rsidRPr="00AA5742">
        <w:rPr>
          <w:rFonts w:ascii="Book Antiqua" w:eastAsia="SimSun" w:hAnsi="Book Antiqua" w:cs="Times New Roman"/>
          <w:sz w:val="24"/>
          <w:szCs w:val="24"/>
          <w:lang w:eastAsia="x-none"/>
        </w:rPr>
        <w:t xml:space="preserve">Se enmienda el Artículo 5 de la Ley 355-1999, según enmendada, para que lea como sigue:  </w:t>
      </w:r>
    </w:p>
    <w:p w14:paraId="7047FDAC" w14:textId="77777777" w:rsidR="00316784" w:rsidRPr="00AA5742" w:rsidRDefault="00316784" w:rsidP="00316784">
      <w:pPr>
        <w:spacing w:after="0" w:line="480" w:lineRule="auto"/>
        <w:ind w:firstLine="708"/>
        <w:jc w:val="both"/>
        <w:rPr>
          <w:rFonts w:ascii="Book Antiqua" w:eastAsia="SimSun" w:hAnsi="Book Antiqua" w:cs="Times New Roman"/>
          <w:sz w:val="24"/>
          <w:szCs w:val="20"/>
          <w:lang w:val="es-ES"/>
        </w:rPr>
      </w:pPr>
      <w:r w:rsidRPr="00AA5742">
        <w:rPr>
          <w:rFonts w:ascii="Book Antiqua" w:eastAsia="SimSun" w:hAnsi="Book Antiqua" w:cs="Times New Roman"/>
          <w:sz w:val="24"/>
          <w:szCs w:val="20"/>
          <w:lang w:val="es-ES"/>
        </w:rPr>
        <w:t>“</w:t>
      </w:r>
      <w:r w:rsidRPr="00AA5742">
        <w:rPr>
          <w:rFonts w:ascii="Book Antiqua" w:eastAsia="SimSun" w:hAnsi="Book Antiqua" w:cs="Times New Roman"/>
          <w:sz w:val="24"/>
          <w:szCs w:val="20"/>
        </w:rPr>
        <w:t>Artículo 5. — Registro de Rótulos y Anuncios de Puerto Rico; Rótulos y Anuncios Existentes.</w:t>
      </w:r>
    </w:p>
    <w:p w14:paraId="14DB96BD"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lastRenderedPageBreak/>
        <w:t>[a) Creación del Registro de Rótulos y Anuncios</w:t>
      </w:r>
    </w:p>
    <w:p w14:paraId="47328FD3"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t xml:space="preserve"> Por la presente se crea el Registro de Rótulos y Anuncios de Puerto Rico a ser establecido por la Administración de Reglamentos y Permisos. La inscripción de rótulos y anuncios será compulsoria. A los fines de dar cumplimiento con lo provisto en este Artículo, todo poseedor o dueño de rótulo o anuncio, incluyendo aquellos que posean un permiso expedido por la Administración de Reglamentos y Permisos, deberá, dentro del término de seis meses a partir de la vigencia de esta Ley, inscribir su rótulo o anuncio en el Registro de Rótulos y Anuncios de Puerto Rico que establezca ARPE de conformidad con lo dispuesto en esta Ley y pagar los derechos correspondientes por dicha inscripción. En el caso de la inscripción de rótulos y anuncios instalados antes de la aprobación de esta Ley y para los cuales ARPE no haya iniciado un procedimiento en su contra o no haya expedido un permiso, se presentará una declaración jurada a los efectos de que el rótulo o anuncio estaba instalado antes de la aprobación de esta Ley, junto con la solicitud de inscripción.</w:t>
      </w:r>
    </w:p>
    <w:p w14:paraId="79C47035"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t xml:space="preserve"> b) Derechos por Primera Inscripción: Marbete inicial: Renovación de Marbete Inicial </w:t>
      </w:r>
    </w:p>
    <w:p w14:paraId="0011AA4D"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t xml:space="preserve">La Administración de Reglamentos y Permisos cobrará diez dólares ($10.00) por la primera inscripción de un rótulo o anuncio en el Registro de Rótulos y Anuncios de Puerto Rico y expedirá un permiso y un marbete inicial por dicha inscripción al dueño o poseedor que inscriba el rótulo o anuncio. Dicho marbete inicial se adherirá en un lugar visible del rótulo o anuncio o contiguo al mismo y </w:t>
      </w:r>
      <w:r w:rsidRPr="00AA5742">
        <w:rPr>
          <w:rFonts w:ascii="Book Antiqua" w:eastAsia="SimSun" w:hAnsi="Book Antiqua" w:cs="Times New Roman"/>
          <w:b/>
          <w:bCs/>
          <w:sz w:val="24"/>
          <w:szCs w:val="20"/>
          <w:lang w:val="es-ES"/>
        </w:rPr>
        <w:lastRenderedPageBreak/>
        <w:t xml:space="preserve">será válido por un término máximo de quince (15) meses a partir de la vigencia de esta Ley, en cuyo término el dueño o poseedor del rótulo o anuncio deberá obtener el permiso de instalación o eliminar el mismo conforme se dispone en esta Ley. Las disposiciones de este inciso son de aplicación únicamente a aquellos rótulos o anuncios instalados antes de la vigencia de esta Ley y para los cuales ARPE no haya iniciado un trámite en su contra. Toda persona que no registre algún rótulo o anuncio dentro del período de seis (6) </w:t>
      </w:r>
      <w:proofErr w:type="gramStart"/>
      <w:r w:rsidRPr="00AA5742">
        <w:rPr>
          <w:rFonts w:ascii="Book Antiqua" w:eastAsia="SimSun" w:hAnsi="Book Antiqua" w:cs="Times New Roman"/>
          <w:b/>
          <w:bCs/>
          <w:sz w:val="24"/>
          <w:szCs w:val="20"/>
          <w:lang w:val="es-ES"/>
        </w:rPr>
        <w:t>meses establecido</w:t>
      </w:r>
      <w:proofErr w:type="gramEnd"/>
      <w:r w:rsidRPr="00AA5742">
        <w:rPr>
          <w:rFonts w:ascii="Book Antiqua" w:eastAsia="SimSun" w:hAnsi="Book Antiqua" w:cs="Times New Roman"/>
          <w:b/>
          <w:bCs/>
          <w:sz w:val="24"/>
          <w:szCs w:val="20"/>
          <w:lang w:val="es-ES"/>
        </w:rPr>
        <w:t xml:space="preserve"> en este Artículo tendrá que pagar una penalidad de doscientos dólares ($200.00) adicionales a ARPE para poder registrar dicho rótulo o anuncio. </w:t>
      </w:r>
    </w:p>
    <w:p w14:paraId="40BF07FE"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t xml:space="preserve">Cualquier rótulo o anuncio que no sea registrado dentro del período dispuesto en este Artículo tendrá que ser removido dentro de los diez (10) días siguientes a la orden de ARPE a esos efectos, excepto que cumpla con el pago de los derechos y penalidades acumuladas a partir de la vigencia de esta Ley, según se dispone en este Artículo. </w:t>
      </w:r>
    </w:p>
    <w:p w14:paraId="7BA261B4"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t xml:space="preserve">c) Inscripción de Rótulos y Anuncios que Poseen Permisos. </w:t>
      </w:r>
    </w:p>
    <w:p w14:paraId="1F8B3A57"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t xml:space="preserve">Rótulos y Anuncios que posean permisos obtenidos antes de la aprobación de esta Ley también deberán inscribirse dentro del término de seis (6) meses a partir de la fecha de aprobación de esta Ley, sin necesidad del pago de derechos adicionales. </w:t>
      </w:r>
    </w:p>
    <w:p w14:paraId="3B49F080"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t xml:space="preserve">d) Marbete Permanente y Renovación de Marbete Permanente. </w:t>
      </w:r>
    </w:p>
    <w:p w14:paraId="1E9C30A0"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t xml:space="preserve">Todo rótulo o anuncio no conforme legal o todo rótulo o anuncio al que se le haya expedido un permiso por la Administración de Reglamentos y Permisos antes </w:t>
      </w:r>
      <w:r w:rsidRPr="00AA5742">
        <w:rPr>
          <w:rFonts w:ascii="Book Antiqua" w:eastAsia="SimSun" w:hAnsi="Book Antiqua" w:cs="Times New Roman"/>
          <w:b/>
          <w:bCs/>
          <w:sz w:val="24"/>
          <w:szCs w:val="20"/>
          <w:lang w:val="es-ES"/>
        </w:rPr>
        <w:lastRenderedPageBreak/>
        <w:t>o después de la fecha de vigencia de esta Ley deberá obtener y renovar un marbete de carácter permanente conforme se dispone en el Artículo 23 de esta Ley.]</w:t>
      </w:r>
    </w:p>
    <w:p w14:paraId="69022098" w14:textId="7D6650C7" w:rsidR="00316784" w:rsidRDefault="00316784" w:rsidP="00316784">
      <w:pPr>
        <w:spacing w:after="0" w:line="480" w:lineRule="auto"/>
        <w:ind w:firstLine="708"/>
        <w:jc w:val="both"/>
        <w:rPr>
          <w:rFonts w:ascii="Book Antiqua" w:eastAsia="SimSun" w:hAnsi="Book Antiqua" w:cs="Times New Roman"/>
          <w:sz w:val="24"/>
          <w:szCs w:val="20"/>
          <w:lang w:val="es-ES"/>
        </w:rPr>
      </w:pPr>
      <w:r w:rsidRPr="00AA5742">
        <w:rPr>
          <w:rFonts w:ascii="Book Antiqua" w:eastAsia="SimSun" w:hAnsi="Book Antiqua" w:cs="Times New Roman"/>
          <w:i/>
          <w:iCs/>
          <w:sz w:val="24"/>
          <w:szCs w:val="20"/>
        </w:rPr>
        <w:t>La OGPe mantendrá un registro de rótulos y anuncios existentes en el cual constarán todos aquellos que cuenten con permiso único vigente</w:t>
      </w:r>
      <w:r w:rsidRPr="00A662B0">
        <w:rPr>
          <w:rFonts w:ascii="Book Antiqua" w:eastAsia="SimSun" w:hAnsi="Book Antiqua" w:cs="Times New Roman"/>
          <w:i/>
          <w:iCs/>
          <w:strike/>
          <w:sz w:val="24"/>
          <w:szCs w:val="20"/>
        </w:rPr>
        <w:t>,</w:t>
      </w:r>
      <w:r w:rsidRPr="00AA5742">
        <w:rPr>
          <w:rFonts w:ascii="Book Antiqua" w:eastAsia="SimSun" w:hAnsi="Book Antiqua" w:cs="Times New Roman"/>
          <w:i/>
          <w:iCs/>
          <w:sz w:val="24"/>
          <w:szCs w:val="20"/>
        </w:rPr>
        <w:t xml:space="preserve"> </w:t>
      </w:r>
      <w:r w:rsidR="00A662B0" w:rsidRPr="000B0912">
        <w:rPr>
          <w:rFonts w:ascii="Book Antiqua" w:eastAsia="SimSun" w:hAnsi="Book Antiqua" w:cs="Times New Roman"/>
          <w:i/>
          <w:iCs/>
          <w:sz w:val="24"/>
          <w:szCs w:val="20"/>
          <w:u w:val="single"/>
        </w:rPr>
        <w:t xml:space="preserve">o </w:t>
      </w:r>
      <w:r w:rsidR="00EB1750">
        <w:rPr>
          <w:rFonts w:ascii="Book Antiqua" w:eastAsia="SimSun" w:hAnsi="Book Antiqua" w:cs="Times New Roman"/>
          <w:i/>
          <w:iCs/>
          <w:sz w:val="24"/>
          <w:szCs w:val="20"/>
          <w:u w:val="single"/>
        </w:rPr>
        <w:t>p</w:t>
      </w:r>
      <w:r w:rsidR="00A662B0" w:rsidRPr="000B0912">
        <w:rPr>
          <w:rFonts w:ascii="Book Antiqua" w:eastAsia="SimSun" w:hAnsi="Book Antiqua" w:cs="Times New Roman"/>
          <w:i/>
          <w:iCs/>
          <w:sz w:val="24"/>
          <w:szCs w:val="20"/>
          <w:u w:val="single"/>
        </w:rPr>
        <w:t>ermiso</w:t>
      </w:r>
      <w:r w:rsidR="000B0912" w:rsidRPr="000B0912">
        <w:rPr>
          <w:rFonts w:ascii="Book Antiqua" w:eastAsia="SimSun" w:hAnsi="Book Antiqua" w:cs="Times New Roman"/>
          <w:i/>
          <w:iCs/>
          <w:sz w:val="24"/>
          <w:szCs w:val="20"/>
          <w:u w:val="single"/>
        </w:rPr>
        <w:t xml:space="preserve"> </w:t>
      </w:r>
      <w:r w:rsidR="005837BB">
        <w:rPr>
          <w:rFonts w:ascii="Book Antiqua" w:eastAsia="SimSun" w:hAnsi="Book Antiqua" w:cs="Times New Roman"/>
          <w:i/>
          <w:iCs/>
          <w:sz w:val="24"/>
          <w:szCs w:val="20"/>
          <w:u w:val="single"/>
        </w:rPr>
        <w:t>único de rotulo</w:t>
      </w:r>
      <w:r w:rsidR="0026734B">
        <w:rPr>
          <w:rFonts w:ascii="Book Antiqua" w:eastAsia="SimSun" w:hAnsi="Book Antiqua" w:cs="Times New Roman"/>
          <w:i/>
          <w:iCs/>
          <w:sz w:val="24"/>
          <w:szCs w:val="20"/>
          <w:u w:val="single"/>
        </w:rPr>
        <w:t xml:space="preserve"> o permiso de anuncio</w:t>
      </w:r>
      <w:r w:rsidR="000B0912">
        <w:rPr>
          <w:rFonts w:ascii="Book Antiqua" w:eastAsia="SimSun" w:hAnsi="Book Antiqua" w:cs="Times New Roman"/>
          <w:i/>
          <w:iCs/>
          <w:sz w:val="24"/>
          <w:szCs w:val="20"/>
        </w:rPr>
        <w:t xml:space="preserve"> </w:t>
      </w:r>
      <w:r w:rsidRPr="00AA5742">
        <w:rPr>
          <w:rFonts w:ascii="Book Antiqua" w:eastAsia="SimSun" w:hAnsi="Book Antiqua" w:cs="Times New Roman"/>
          <w:i/>
          <w:iCs/>
          <w:sz w:val="24"/>
          <w:szCs w:val="20"/>
        </w:rPr>
        <w:t>según surjan de la base de datos del Sistema Unificado de Información</w:t>
      </w:r>
      <w:r w:rsidRPr="00AA5742">
        <w:rPr>
          <w:rFonts w:ascii="Book Antiqua" w:eastAsia="SimSun" w:hAnsi="Book Antiqua" w:cs="Times New Roman"/>
          <w:sz w:val="24"/>
          <w:szCs w:val="20"/>
        </w:rPr>
        <w:t>.</w:t>
      </w:r>
      <w:r w:rsidRPr="00AA5742">
        <w:rPr>
          <w:rFonts w:ascii="Book Antiqua" w:eastAsia="SimSun" w:hAnsi="Book Antiqua" w:cs="Times New Roman"/>
          <w:sz w:val="24"/>
          <w:szCs w:val="20"/>
          <w:lang w:val="es-ES"/>
        </w:rPr>
        <w:t>”</w:t>
      </w:r>
    </w:p>
    <w:p w14:paraId="23DAA453" w14:textId="395BABDB" w:rsidR="00F123EE" w:rsidRPr="00EB1750" w:rsidRDefault="00F123EE" w:rsidP="004379EF">
      <w:pPr>
        <w:autoSpaceDE w:val="0"/>
        <w:autoSpaceDN w:val="0"/>
        <w:adjustRightInd w:val="0"/>
        <w:spacing w:after="0" w:line="480" w:lineRule="auto"/>
        <w:ind w:firstLine="708"/>
        <w:jc w:val="both"/>
        <w:rPr>
          <w:rFonts w:ascii="Book Antiqua" w:hAnsi="Book Antiqua" w:cs="Times New Roman"/>
          <w:strike/>
          <w:sz w:val="24"/>
          <w:szCs w:val="24"/>
          <w14:ligatures w14:val="standardContextual"/>
        </w:rPr>
      </w:pPr>
      <w:r w:rsidRPr="00EB1750">
        <w:rPr>
          <w:rFonts w:ascii="Book Antiqua" w:hAnsi="Book Antiqua" w:cs="Times New Roman"/>
          <w:b/>
          <w:bCs/>
          <w:strike/>
          <w:sz w:val="24"/>
          <w:szCs w:val="24"/>
          <w14:ligatures w14:val="standardContextual"/>
        </w:rPr>
        <w:t xml:space="preserve">h) </w:t>
      </w:r>
      <w:r w:rsidR="00A8374B" w:rsidRPr="00EB1750">
        <w:rPr>
          <w:rFonts w:ascii="Book Antiqua" w:hAnsi="Book Antiqua" w:cs="Times New Roman"/>
          <w:b/>
          <w:bCs/>
          <w:strike/>
          <w:sz w:val="24"/>
          <w:szCs w:val="24"/>
          <w14:ligatures w14:val="standardContextual"/>
        </w:rPr>
        <w:t xml:space="preserve">La </w:t>
      </w:r>
      <w:r w:rsidRPr="00EB1750">
        <w:rPr>
          <w:rFonts w:ascii="Book Antiqua" w:hAnsi="Book Antiqua" w:cs="Times New Roman"/>
          <w:i/>
          <w:iCs/>
          <w:strike/>
          <w:sz w:val="24"/>
          <w:szCs w:val="24"/>
          <w14:ligatures w14:val="standardContextual"/>
        </w:rPr>
        <w:t>OGPe</w:t>
      </w:r>
      <w:r w:rsidRPr="00EB1750">
        <w:rPr>
          <w:rFonts w:ascii="Book Antiqua" w:hAnsi="Book Antiqua" w:cs="Times New Roman"/>
          <w:strike/>
          <w:sz w:val="24"/>
          <w:szCs w:val="24"/>
          <w14:ligatures w14:val="standardContextual"/>
        </w:rPr>
        <w:t xml:space="preserve"> </w:t>
      </w:r>
      <w:r w:rsidRPr="00EB1750">
        <w:rPr>
          <w:rFonts w:ascii="Book Antiqua" w:hAnsi="Book Antiqua" w:cs="Times New Roman"/>
          <w:b/>
          <w:bCs/>
          <w:strike/>
          <w:sz w:val="24"/>
          <w:szCs w:val="24"/>
          <w14:ligatures w14:val="standardContextual"/>
        </w:rPr>
        <w:t xml:space="preserve">tendrá </w:t>
      </w:r>
      <w:r w:rsidR="00793B8E" w:rsidRPr="00EB1750">
        <w:rPr>
          <w:rFonts w:ascii="Book Antiqua" w:hAnsi="Book Antiqua" w:cs="Times New Roman"/>
          <w:b/>
          <w:bCs/>
          <w:strike/>
          <w:sz w:val="24"/>
          <w:szCs w:val="24"/>
          <w14:ligatures w14:val="standardContextual"/>
        </w:rPr>
        <w:t>el</w:t>
      </w:r>
      <w:r w:rsidRPr="00EB1750">
        <w:rPr>
          <w:rFonts w:ascii="Book Antiqua" w:hAnsi="Book Antiqua" w:cs="Times New Roman"/>
          <w:b/>
          <w:bCs/>
          <w:strike/>
          <w:sz w:val="24"/>
          <w:szCs w:val="24"/>
          <w14:ligatures w14:val="standardContextual"/>
        </w:rPr>
        <w:t xml:space="preserve"> término </w:t>
      </w:r>
      <w:r w:rsidR="00793B8E" w:rsidRPr="00EB1750">
        <w:rPr>
          <w:rFonts w:ascii="Book Antiqua" w:hAnsi="Book Antiqua" w:cs="Times New Roman"/>
          <w:b/>
          <w:bCs/>
          <w:strike/>
          <w:sz w:val="24"/>
          <w:szCs w:val="24"/>
          <w14:ligatures w14:val="standardContextual"/>
        </w:rPr>
        <w:t>establecido en la Ley Num.</w:t>
      </w:r>
      <w:r w:rsidR="004B55B2" w:rsidRPr="00EB1750">
        <w:rPr>
          <w:rFonts w:ascii="Book Antiqua" w:hAnsi="Book Antiqua" w:cs="Times New Roman"/>
          <w:b/>
          <w:bCs/>
          <w:strike/>
          <w:sz w:val="24"/>
          <w:szCs w:val="24"/>
          <w14:ligatures w14:val="standardContextual"/>
        </w:rPr>
        <w:t xml:space="preserve"> </w:t>
      </w:r>
      <w:r w:rsidR="00793B8E" w:rsidRPr="00EB1750">
        <w:rPr>
          <w:rFonts w:ascii="Book Antiqua" w:hAnsi="Book Antiqua" w:cs="Times New Roman"/>
          <w:b/>
          <w:bCs/>
          <w:strike/>
          <w:sz w:val="24"/>
          <w:szCs w:val="24"/>
          <w14:ligatures w14:val="standardContextual"/>
        </w:rPr>
        <w:t xml:space="preserve">161-2009, según enmendada </w:t>
      </w:r>
      <w:r w:rsidRPr="00EB1750">
        <w:rPr>
          <w:rFonts w:ascii="Book Antiqua" w:hAnsi="Book Antiqua" w:cs="Times New Roman"/>
          <w:b/>
          <w:bCs/>
          <w:strike/>
          <w:sz w:val="24"/>
          <w:szCs w:val="24"/>
          <w14:ligatures w14:val="standardContextual"/>
        </w:rPr>
        <w:t xml:space="preserve">para aprobar o denegar la solicitud de permiso </w:t>
      </w:r>
      <w:r w:rsidR="00CF1F9C" w:rsidRPr="00EB1750">
        <w:rPr>
          <w:rFonts w:ascii="Book Antiqua" w:hAnsi="Book Antiqua" w:cs="Times New Roman"/>
          <w:b/>
          <w:bCs/>
          <w:strike/>
          <w:sz w:val="24"/>
          <w:szCs w:val="24"/>
          <w14:ligatures w14:val="standardContextual"/>
        </w:rPr>
        <w:t xml:space="preserve">único </w:t>
      </w:r>
      <w:r w:rsidRPr="00EB1750">
        <w:rPr>
          <w:rFonts w:ascii="Book Antiqua" w:hAnsi="Book Antiqua" w:cs="Times New Roman"/>
          <w:b/>
          <w:bCs/>
          <w:strike/>
          <w:sz w:val="24"/>
          <w:szCs w:val="24"/>
          <w14:ligatures w14:val="standardContextual"/>
        </w:rPr>
        <w:t xml:space="preserve"> de rótulo o anuncio, disponiéndose que, en caso de no actuar en dicho término, se entenderá aprobada la solicitud de permiso y deberá expedirse el mismo y el marbete correspondiente.  En casos en que se solicite una variación, el término será extendido a sesenta (60) días</w:t>
      </w:r>
      <w:r w:rsidRPr="00EB1750">
        <w:rPr>
          <w:rFonts w:ascii="Book Antiqua" w:hAnsi="Book Antiqua" w:cs="Times New Roman"/>
          <w:strike/>
          <w:sz w:val="24"/>
          <w:szCs w:val="24"/>
          <w14:ligatures w14:val="standardContextual"/>
        </w:rPr>
        <w:t xml:space="preserve"> </w:t>
      </w:r>
      <w:r w:rsidRPr="00EB1750">
        <w:rPr>
          <w:rFonts w:ascii="Book Antiqua" w:hAnsi="Book Antiqua" w:cs="Times New Roman"/>
          <w:i/>
          <w:iCs/>
          <w:strike/>
          <w:sz w:val="24"/>
          <w:szCs w:val="24"/>
          <w14:ligatures w14:val="standardContextual"/>
        </w:rPr>
        <w:t>en caso de no actuar en dicho término, se entenderá aprobada la solicitud de permiso y deberá expedirse el mismo y el marbete correspondiente</w:t>
      </w:r>
      <w:r w:rsidRPr="00EB1750">
        <w:rPr>
          <w:rFonts w:ascii="Book Antiqua" w:hAnsi="Book Antiqua" w:cs="Times New Roman"/>
          <w:strike/>
          <w:sz w:val="24"/>
          <w:szCs w:val="24"/>
          <w14:ligatures w14:val="standardContextual"/>
        </w:rPr>
        <w:t>.</w:t>
      </w:r>
      <w:r w:rsidR="009D085E" w:rsidRPr="00EB1750">
        <w:rPr>
          <w:rFonts w:ascii="Book Antiqua" w:hAnsi="Book Antiqua" w:cs="Times New Roman"/>
          <w:strike/>
          <w:sz w:val="24"/>
          <w:szCs w:val="24"/>
          <w14:ligatures w14:val="standardContextual"/>
        </w:rPr>
        <w:t xml:space="preserve"> </w:t>
      </w:r>
    </w:p>
    <w:p w14:paraId="11A96973" w14:textId="77777777" w:rsidR="00316784" w:rsidRPr="00AA5742" w:rsidRDefault="00316784" w:rsidP="00AA4657">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3.- </w:t>
      </w:r>
      <w:r w:rsidRPr="00AA5742">
        <w:rPr>
          <w:rFonts w:ascii="Book Antiqua" w:eastAsia="SimSun" w:hAnsi="Book Antiqua" w:cs="Times New Roman"/>
          <w:sz w:val="24"/>
          <w:szCs w:val="24"/>
          <w:lang w:eastAsia="x-none"/>
        </w:rPr>
        <w:t xml:space="preserve">Se enmienda el Artículo 6 de la Ley 355-1999, según enmendada, para que lea como sigue:  </w:t>
      </w:r>
    </w:p>
    <w:p w14:paraId="2B3F086A" w14:textId="77777777" w:rsidR="00316784" w:rsidRPr="00AA5742" w:rsidRDefault="00316784" w:rsidP="00316784">
      <w:pPr>
        <w:spacing w:after="0" w:line="480" w:lineRule="auto"/>
        <w:ind w:firstLine="708"/>
        <w:jc w:val="both"/>
        <w:rPr>
          <w:rFonts w:ascii="Book Antiqua" w:eastAsia="SimSun" w:hAnsi="Book Antiqua" w:cs="Times New Roman"/>
          <w:sz w:val="24"/>
          <w:szCs w:val="20"/>
        </w:rPr>
      </w:pPr>
      <w:r w:rsidRPr="00AA5742">
        <w:rPr>
          <w:rFonts w:ascii="Book Antiqua" w:eastAsia="SimSun" w:hAnsi="Book Antiqua" w:cs="Times New Roman"/>
          <w:sz w:val="24"/>
          <w:szCs w:val="20"/>
        </w:rPr>
        <w:t>“Articulo 6. – Registro de Rotulista de Puerto Rico.</w:t>
      </w:r>
    </w:p>
    <w:p w14:paraId="2C32A7B8"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rPr>
      </w:pPr>
      <w:r w:rsidRPr="00AA5742">
        <w:rPr>
          <w:rFonts w:ascii="Book Antiqua" w:eastAsia="SimSun" w:hAnsi="Book Antiqua" w:cs="Times New Roman"/>
          <w:b/>
          <w:bCs/>
          <w:sz w:val="24"/>
          <w:szCs w:val="20"/>
        </w:rPr>
        <w:t>[Por la presente se crea el Registro de Rotulista de Puerto Rico a ser establecido por la administración de Reglamentos y Permisos].</w:t>
      </w:r>
    </w:p>
    <w:p w14:paraId="2E591630" w14:textId="77777777" w:rsidR="00316784" w:rsidRPr="00AA5742" w:rsidRDefault="00316784" w:rsidP="00316784">
      <w:pPr>
        <w:pStyle w:val="ListParagraph"/>
        <w:numPr>
          <w:ilvl w:val="0"/>
          <w:numId w:val="28"/>
        </w:numPr>
        <w:spacing w:after="0" w:line="480" w:lineRule="auto"/>
        <w:jc w:val="both"/>
        <w:rPr>
          <w:rFonts w:ascii="Book Antiqua" w:eastAsia="SimSun" w:hAnsi="Book Antiqua" w:cs="Times New Roman"/>
          <w:i/>
          <w:iCs/>
          <w:sz w:val="24"/>
          <w:szCs w:val="20"/>
        </w:rPr>
      </w:pPr>
      <w:r w:rsidRPr="00AA5742">
        <w:rPr>
          <w:rFonts w:ascii="Book Antiqua" w:eastAsia="SimSun" w:hAnsi="Book Antiqua" w:cs="Times New Roman"/>
          <w:b/>
          <w:bCs/>
          <w:sz w:val="24"/>
          <w:szCs w:val="20"/>
        </w:rPr>
        <w:t xml:space="preserve">[Dentro del término de ciento veinte (120) días y a partir de la vigencia de esta Ley] </w:t>
      </w:r>
      <w:r w:rsidRPr="00AA5742">
        <w:rPr>
          <w:rFonts w:ascii="Book Antiqua" w:eastAsia="SimSun" w:hAnsi="Book Antiqua" w:cs="Times New Roman"/>
          <w:i/>
          <w:iCs/>
          <w:sz w:val="24"/>
          <w:szCs w:val="20"/>
        </w:rPr>
        <w:t xml:space="preserve">La OGPe mantendrá un registro de Rotulistas en el cual conste </w:t>
      </w:r>
      <w:r w:rsidRPr="00AA5742">
        <w:rPr>
          <w:rFonts w:ascii="Book Antiqua" w:eastAsia="SimSun" w:hAnsi="Book Antiqua" w:cs="Times New Roman"/>
          <w:sz w:val="24"/>
          <w:szCs w:val="20"/>
        </w:rPr>
        <w:t xml:space="preserve">toda persona que se dedique a la fabricación, instalación, </w:t>
      </w:r>
      <w:r w:rsidRPr="00AA5742">
        <w:rPr>
          <w:rFonts w:ascii="Book Antiqua" w:eastAsia="SimSun" w:hAnsi="Book Antiqua" w:cs="Times New Roman"/>
          <w:i/>
          <w:iCs/>
          <w:sz w:val="24"/>
          <w:szCs w:val="20"/>
        </w:rPr>
        <w:t>operación</w:t>
      </w:r>
      <w:r w:rsidRPr="00AA5742">
        <w:rPr>
          <w:rFonts w:ascii="Book Antiqua" w:eastAsia="SimSun" w:hAnsi="Book Antiqua" w:cs="Times New Roman"/>
          <w:sz w:val="24"/>
          <w:szCs w:val="20"/>
        </w:rPr>
        <w:t xml:space="preserve">, mantenimiento y remoción de rótulos o anuncios en Puerto Rico </w:t>
      </w:r>
      <w:r w:rsidRPr="00AA5742">
        <w:rPr>
          <w:rFonts w:ascii="Book Antiqua" w:eastAsia="SimSun" w:hAnsi="Book Antiqua" w:cs="Times New Roman"/>
          <w:b/>
          <w:sz w:val="24"/>
          <w:szCs w:val="20"/>
        </w:rPr>
        <w:t xml:space="preserve">[deberá inscribirse en el Registro de Rotulistas de Puerto Rico que establecerá la </w:t>
      </w:r>
      <w:r w:rsidRPr="00AA5742">
        <w:rPr>
          <w:rFonts w:ascii="Book Antiqua" w:eastAsia="SimSun" w:hAnsi="Book Antiqua" w:cs="Times New Roman"/>
          <w:b/>
          <w:sz w:val="24"/>
          <w:szCs w:val="20"/>
        </w:rPr>
        <w:lastRenderedPageBreak/>
        <w:t>Administración de Reglamentos y Permisos de conformidad con lo dispuesto en esta Ley]</w:t>
      </w:r>
      <w:r w:rsidRPr="00AA5742">
        <w:rPr>
          <w:rFonts w:ascii="Book Antiqua" w:eastAsia="SimSun" w:hAnsi="Book Antiqua" w:cs="Times New Roman"/>
          <w:i/>
          <w:iCs/>
          <w:sz w:val="24"/>
          <w:szCs w:val="20"/>
        </w:rPr>
        <w:t xml:space="preserve">. </w:t>
      </w:r>
    </w:p>
    <w:p w14:paraId="2AB4E8D6" w14:textId="489B4B9A" w:rsidR="00316784" w:rsidRPr="00AA5742" w:rsidRDefault="00316784" w:rsidP="00316784">
      <w:pPr>
        <w:pStyle w:val="ListParagraph"/>
        <w:numPr>
          <w:ilvl w:val="0"/>
          <w:numId w:val="28"/>
        </w:numPr>
        <w:spacing w:after="0" w:line="480" w:lineRule="auto"/>
        <w:jc w:val="both"/>
        <w:rPr>
          <w:rFonts w:ascii="Book Antiqua" w:eastAsia="SimSun" w:hAnsi="Book Antiqua" w:cs="Times New Roman"/>
          <w:b/>
          <w:bCs/>
          <w:sz w:val="24"/>
          <w:szCs w:val="20"/>
        </w:rPr>
      </w:pPr>
      <w:r w:rsidRPr="00AA5742">
        <w:rPr>
          <w:rFonts w:ascii="Book Antiqua" w:eastAsia="SimSun" w:hAnsi="Book Antiqua" w:cs="Times New Roman"/>
          <w:b/>
          <w:bCs/>
          <w:sz w:val="24"/>
          <w:szCs w:val="20"/>
        </w:rPr>
        <w:t xml:space="preserve"> </w:t>
      </w:r>
      <w:r w:rsidRPr="00AA5742">
        <w:rPr>
          <w:rFonts w:ascii="Book Antiqua" w:eastAsia="SimSun" w:hAnsi="Book Antiqua" w:cs="Times New Roman"/>
          <w:sz w:val="24"/>
          <w:szCs w:val="20"/>
        </w:rPr>
        <w:t>Para cualificar como rotulista y poder inscribirse en dicho registro la persona que solicite la inscripción deberá</w:t>
      </w:r>
      <w:r w:rsidRPr="00AA5742">
        <w:rPr>
          <w:rFonts w:ascii="Book Antiqua" w:eastAsia="SimSun" w:hAnsi="Book Antiqua" w:cs="Times New Roman"/>
          <w:i/>
          <w:iCs/>
          <w:sz w:val="24"/>
          <w:szCs w:val="20"/>
        </w:rPr>
        <w:t xml:space="preserve"> </w:t>
      </w:r>
      <w:r w:rsidRPr="00AA5742">
        <w:rPr>
          <w:rFonts w:ascii="Book Antiqua" w:eastAsia="SimSun" w:hAnsi="Book Antiqua" w:cs="Times New Roman"/>
          <w:b/>
          <w:bCs/>
          <w:sz w:val="24"/>
          <w:szCs w:val="20"/>
        </w:rPr>
        <w:t xml:space="preserve">[cumplir con los siguientes requisitos] </w:t>
      </w:r>
      <w:r w:rsidRPr="00AA5742">
        <w:rPr>
          <w:rFonts w:ascii="Book Antiqua" w:eastAsia="SimSun" w:hAnsi="Book Antiqua" w:cs="Times New Roman"/>
          <w:i/>
          <w:iCs/>
          <w:sz w:val="24"/>
          <w:szCs w:val="20"/>
        </w:rPr>
        <w:t>someter</w:t>
      </w:r>
      <w:r w:rsidRPr="00AA5742">
        <w:rPr>
          <w:rFonts w:ascii="Book Antiqua" w:eastAsia="SimSun" w:hAnsi="Book Antiqua" w:cs="Times New Roman"/>
          <w:sz w:val="24"/>
          <w:szCs w:val="20"/>
        </w:rPr>
        <w:t xml:space="preserve">: </w:t>
      </w:r>
    </w:p>
    <w:p w14:paraId="79551276" w14:textId="21F19BE2" w:rsidR="00316784" w:rsidRPr="00786E4E" w:rsidRDefault="00316784" w:rsidP="00786E4E">
      <w:pPr>
        <w:pStyle w:val="ListParagraph"/>
        <w:numPr>
          <w:ilvl w:val="0"/>
          <w:numId w:val="46"/>
        </w:numPr>
        <w:spacing w:after="0" w:line="480" w:lineRule="auto"/>
        <w:jc w:val="both"/>
        <w:rPr>
          <w:rFonts w:ascii="Book Antiqua" w:eastAsia="SimSun" w:hAnsi="Book Antiqua" w:cs="Times New Roman"/>
          <w:sz w:val="24"/>
          <w:szCs w:val="20"/>
        </w:rPr>
      </w:pPr>
      <w:r w:rsidRPr="00786E4E">
        <w:rPr>
          <w:rFonts w:ascii="Book Antiqua" w:eastAsia="SimSun" w:hAnsi="Book Antiqua" w:cs="Times New Roman"/>
          <w:sz w:val="24"/>
          <w:szCs w:val="20"/>
        </w:rPr>
        <w:t>…</w:t>
      </w:r>
    </w:p>
    <w:p w14:paraId="2B5FF63D" w14:textId="04DFDE72" w:rsidR="00786E4E" w:rsidRPr="00786E4E" w:rsidRDefault="00786E4E" w:rsidP="00786E4E">
      <w:pPr>
        <w:pStyle w:val="ListParagraph"/>
        <w:spacing w:after="0" w:line="480" w:lineRule="auto"/>
        <w:ind w:left="2136"/>
        <w:jc w:val="both"/>
        <w:rPr>
          <w:rFonts w:ascii="Book Antiqua" w:eastAsia="SimSun" w:hAnsi="Book Antiqua" w:cs="Times New Roman"/>
          <w:sz w:val="24"/>
          <w:szCs w:val="20"/>
          <w:u w:val="single"/>
        </w:rPr>
      </w:pPr>
      <w:r>
        <w:rPr>
          <w:rFonts w:ascii="Book Antiqua" w:eastAsia="SimSun" w:hAnsi="Book Antiqua" w:cs="Times New Roman"/>
          <w:sz w:val="24"/>
          <w:szCs w:val="20"/>
          <w:u w:val="single"/>
        </w:rPr>
        <w:t>…</w:t>
      </w:r>
    </w:p>
    <w:p w14:paraId="4FB225F6" w14:textId="77777777" w:rsidR="00316784" w:rsidRPr="00AA5742" w:rsidRDefault="00316784" w:rsidP="00316784">
      <w:pPr>
        <w:spacing w:after="0" w:line="480" w:lineRule="auto"/>
        <w:ind w:left="708" w:firstLine="708"/>
        <w:jc w:val="both"/>
        <w:rPr>
          <w:rFonts w:ascii="Book Antiqua" w:eastAsia="SimSun" w:hAnsi="Book Antiqua" w:cs="Times New Roman"/>
          <w:sz w:val="24"/>
          <w:szCs w:val="20"/>
        </w:rPr>
      </w:pPr>
      <w:r w:rsidRPr="00AA5742">
        <w:rPr>
          <w:rFonts w:ascii="Book Antiqua" w:eastAsia="SimSun" w:hAnsi="Book Antiqua" w:cs="Times New Roman"/>
          <w:bCs/>
          <w:sz w:val="24"/>
          <w:szCs w:val="20"/>
        </w:rPr>
        <w:t>vi.</w:t>
      </w:r>
      <w:r w:rsidRPr="00AA5742">
        <w:rPr>
          <w:rFonts w:ascii="Book Antiqua" w:eastAsia="SimSun" w:hAnsi="Book Antiqua" w:cs="Times New Roman"/>
          <w:i/>
          <w:iCs/>
          <w:sz w:val="24"/>
          <w:szCs w:val="20"/>
        </w:rPr>
        <w:t xml:space="preserve"> </w:t>
      </w:r>
      <w:r w:rsidRPr="00AA5742">
        <w:rPr>
          <w:rFonts w:ascii="Book Antiqua" w:eastAsia="SimSun" w:hAnsi="Book Antiqua" w:cs="Times New Roman"/>
          <w:b/>
          <w:bCs/>
          <w:sz w:val="24"/>
          <w:szCs w:val="20"/>
        </w:rPr>
        <w:t xml:space="preserve">[Cheque certificado o giro postal a nombre de ARPE] </w:t>
      </w:r>
      <w:r w:rsidRPr="00AA5742">
        <w:rPr>
          <w:rFonts w:ascii="Book Antiqua" w:eastAsia="SimSun" w:hAnsi="Book Antiqua" w:cs="Times New Roman"/>
          <w:i/>
          <w:sz w:val="24"/>
          <w:szCs w:val="20"/>
        </w:rPr>
        <w:t xml:space="preserve">Pago </w:t>
      </w:r>
      <w:r w:rsidRPr="00AA5742">
        <w:rPr>
          <w:rFonts w:ascii="Book Antiqua" w:eastAsia="SimSun" w:hAnsi="Book Antiqua" w:cs="Times New Roman"/>
          <w:sz w:val="24"/>
          <w:szCs w:val="20"/>
        </w:rPr>
        <w:t>por la cantidad de cincuenta (50) dólares.</w:t>
      </w:r>
    </w:p>
    <w:p w14:paraId="00673A31" w14:textId="77777777" w:rsidR="00316784" w:rsidRPr="00AA5742" w:rsidRDefault="00316784" w:rsidP="00316784">
      <w:pPr>
        <w:pStyle w:val="ListParagraph"/>
        <w:numPr>
          <w:ilvl w:val="0"/>
          <w:numId w:val="28"/>
        </w:numPr>
        <w:spacing w:after="0" w:line="480" w:lineRule="auto"/>
        <w:jc w:val="both"/>
        <w:rPr>
          <w:rFonts w:ascii="Book Antiqua" w:eastAsia="SimSun" w:hAnsi="Book Antiqua" w:cs="Times New Roman"/>
          <w:sz w:val="24"/>
          <w:szCs w:val="20"/>
        </w:rPr>
      </w:pPr>
      <w:r w:rsidRPr="00AA5742">
        <w:rPr>
          <w:rFonts w:ascii="Book Antiqua" w:eastAsia="SimSun" w:hAnsi="Book Antiqua" w:cs="Times New Roman"/>
          <w:b/>
          <w:bCs/>
          <w:sz w:val="24"/>
          <w:szCs w:val="20"/>
        </w:rPr>
        <w:t xml:space="preserve">[ARPE] </w:t>
      </w:r>
      <w:r w:rsidRPr="00AA5742">
        <w:rPr>
          <w:rFonts w:ascii="Book Antiqua" w:eastAsia="SimSun" w:hAnsi="Book Antiqua" w:cs="Times New Roman"/>
          <w:i/>
          <w:iCs/>
          <w:sz w:val="24"/>
          <w:szCs w:val="20"/>
        </w:rPr>
        <w:t>La OGPe</w:t>
      </w:r>
      <w:r w:rsidRPr="00AA5742">
        <w:rPr>
          <w:rFonts w:ascii="Book Antiqua" w:eastAsia="SimSun" w:hAnsi="Book Antiqua" w:cs="Times New Roman"/>
          <w:b/>
          <w:bCs/>
          <w:sz w:val="24"/>
          <w:szCs w:val="20"/>
        </w:rPr>
        <w:t xml:space="preserve"> </w:t>
      </w:r>
      <w:r w:rsidRPr="00AA5742">
        <w:rPr>
          <w:rFonts w:ascii="Book Antiqua" w:eastAsia="SimSun" w:hAnsi="Book Antiqua" w:cs="Times New Roman"/>
          <w:sz w:val="24"/>
          <w:szCs w:val="20"/>
        </w:rPr>
        <w:t xml:space="preserve">expedirá a las personas que se inscriban en el referido registro una licencia de rotulista renovable anualmente la cual no será transferible, previo el pago de los derechos correspondientes, la cual deberá ser exhibida por el rotulista en un lugar visible de su establecimiento. </w:t>
      </w:r>
    </w:p>
    <w:p w14:paraId="13302BE4" w14:textId="407D6220" w:rsidR="00316784" w:rsidRDefault="00316784" w:rsidP="00316784">
      <w:pPr>
        <w:spacing w:after="0" w:line="480" w:lineRule="auto"/>
        <w:ind w:left="708"/>
        <w:jc w:val="both"/>
        <w:rPr>
          <w:rFonts w:ascii="Book Antiqua" w:eastAsia="SimSun" w:hAnsi="Book Antiqua" w:cs="Times New Roman"/>
          <w:sz w:val="24"/>
          <w:szCs w:val="20"/>
        </w:rPr>
      </w:pPr>
      <w:r w:rsidRPr="003B046E">
        <w:rPr>
          <w:rFonts w:ascii="Book Antiqua" w:eastAsia="SimSun" w:hAnsi="Book Antiqua" w:cs="Times New Roman"/>
          <w:b/>
          <w:bCs/>
          <w:strike/>
          <w:sz w:val="24"/>
          <w:szCs w:val="20"/>
        </w:rPr>
        <w:t>[(d)A partir de la expiración del término que se provee para la inscripción en el registro de Rotulista de Puerto Rico, ninguna persona podrá dedicarse a la fabricación, instalación, mantenimiento y remoción de rótulos y anuncios sin estar inscritos en dicho registro. Será requisito que todo rótulo o anuncio este identificado con el nombre del dueño del mismo y el número de licencia de rotulista, en los casos que aplique.]</w:t>
      </w:r>
      <w:r w:rsidR="00F41844">
        <w:rPr>
          <w:rFonts w:ascii="Book Antiqua" w:eastAsia="SimSun" w:hAnsi="Book Antiqua" w:cs="Times New Roman"/>
          <w:b/>
          <w:bCs/>
          <w:sz w:val="24"/>
          <w:szCs w:val="20"/>
        </w:rPr>
        <w:t xml:space="preserve"> </w:t>
      </w:r>
      <w:r w:rsidR="00F41844" w:rsidRPr="00F41844">
        <w:rPr>
          <w:rFonts w:ascii="Book Antiqua" w:eastAsia="SimSun" w:hAnsi="Book Antiqua" w:cs="Times New Roman"/>
          <w:i/>
          <w:iCs/>
          <w:sz w:val="24"/>
          <w:szCs w:val="20"/>
          <w:u w:val="single"/>
        </w:rPr>
        <w:t>Será requisito que todo rótulo a anuncio esté identificado con el nombre del dueño del mismo y el número de licencia de rotulista, en los casos que aplique.</w:t>
      </w:r>
      <w:r w:rsidRPr="00F41844">
        <w:rPr>
          <w:rFonts w:ascii="Book Antiqua" w:eastAsia="SimSun" w:hAnsi="Book Antiqua" w:cs="Times New Roman"/>
          <w:sz w:val="24"/>
          <w:szCs w:val="20"/>
        </w:rPr>
        <w:t>”</w:t>
      </w:r>
      <w:r w:rsidR="00810762">
        <w:rPr>
          <w:rFonts w:ascii="Book Antiqua" w:eastAsia="SimSun" w:hAnsi="Book Antiqua" w:cs="Times New Roman"/>
          <w:sz w:val="24"/>
          <w:szCs w:val="20"/>
        </w:rPr>
        <w:t xml:space="preserve"> </w:t>
      </w:r>
    </w:p>
    <w:p w14:paraId="3A108540" w14:textId="42211049"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lastRenderedPageBreak/>
        <w:t xml:space="preserve">Sección 4.- </w:t>
      </w:r>
      <w:r w:rsidRPr="00AA5742">
        <w:rPr>
          <w:rFonts w:ascii="Book Antiqua" w:eastAsia="SimSun" w:hAnsi="Book Antiqua" w:cs="Times New Roman"/>
          <w:sz w:val="24"/>
          <w:szCs w:val="24"/>
          <w:lang w:eastAsia="x-none"/>
        </w:rPr>
        <w:t xml:space="preserve">Se enmienda el Artículo 7 de la Ley 355-1999, según enmendada, para que lea como sigue:  </w:t>
      </w:r>
    </w:p>
    <w:p w14:paraId="26D4ABAB"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“Artículo 7. – Permisos. </w:t>
      </w:r>
    </w:p>
    <w:p w14:paraId="47CA8CBF"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ab/>
        <w:t xml:space="preserve">A partir de la vigencia de esta Ley toda persona que desee </w:t>
      </w:r>
      <w:r w:rsidRPr="00AA5742">
        <w:rPr>
          <w:rFonts w:ascii="Book Antiqua" w:eastAsia="SimSun" w:hAnsi="Book Antiqua" w:cs="Times New Roman"/>
          <w:b/>
          <w:bCs/>
          <w:sz w:val="24"/>
          <w:szCs w:val="20"/>
        </w:rPr>
        <w:t xml:space="preserve">[instalar] </w:t>
      </w:r>
      <w:r w:rsidRPr="00AA5742">
        <w:rPr>
          <w:rFonts w:ascii="Book Antiqua" w:eastAsia="SimSun" w:hAnsi="Book Antiqua" w:cs="Times New Roman"/>
          <w:i/>
          <w:iCs/>
          <w:sz w:val="24"/>
          <w:szCs w:val="20"/>
        </w:rPr>
        <w:t xml:space="preserve">construir u operar </w:t>
      </w:r>
      <w:r w:rsidRPr="00AA5742">
        <w:rPr>
          <w:rFonts w:ascii="Book Antiqua" w:eastAsia="SimSun" w:hAnsi="Book Antiqua" w:cs="Times New Roman"/>
          <w:sz w:val="24"/>
          <w:szCs w:val="20"/>
        </w:rPr>
        <w:t xml:space="preserve">un rótulo o anuncio deberá obtener de </w:t>
      </w:r>
      <w:r w:rsidRPr="00AA5742">
        <w:rPr>
          <w:rFonts w:ascii="Book Antiqua" w:eastAsia="SimSun" w:hAnsi="Book Antiqua" w:cs="Times New Roman"/>
          <w:b/>
          <w:bCs/>
          <w:sz w:val="24"/>
          <w:szCs w:val="20"/>
        </w:rPr>
        <w:t xml:space="preserve">[ARPE] </w:t>
      </w:r>
      <w:r w:rsidRPr="00AA5742">
        <w:rPr>
          <w:rFonts w:ascii="Book Antiqua" w:eastAsia="SimSun" w:hAnsi="Book Antiqua" w:cs="Times New Roman"/>
          <w:i/>
          <w:iCs/>
          <w:sz w:val="24"/>
          <w:szCs w:val="20"/>
        </w:rPr>
        <w:t xml:space="preserve">la OGPe o de un Municipio Autónomo con Jerarquía de la I a la III, según aplique, </w:t>
      </w:r>
      <w:r w:rsidRPr="00AA5742">
        <w:rPr>
          <w:rFonts w:ascii="Book Antiqua" w:eastAsia="SimSun" w:hAnsi="Book Antiqua" w:cs="Times New Roman"/>
          <w:sz w:val="24"/>
          <w:szCs w:val="20"/>
        </w:rPr>
        <w:t>un permiso para dicho propósito según se dispone en esta Ley.”</w:t>
      </w:r>
    </w:p>
    <w:p w14:paraId="40865C1F"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5.- </w:t>
      </w:r>
      <w:r w:rsidRPr="00AA5742">
        <w:rPr>
          <w:rFonts w:ascii="Book Antiqua" w:eastAsia="SimSun" w:hAnsi="Book Antiqua" w:cs="Times New Roman"/>
          <w:sz w:val="24"/>
          <w:szCs w:val="24"/>
          <w:lang w:eastAsia="x-none"/>
        </w:rPr>
        <w:t xml:space="preserve">Se enmienda el Artículo 8 de la Ley 355-1999, según enmendada, para que lea como sigue:  </w:t>
      </w:r>
    </w:p>
    <w:p w14:paraId="7D88D7D7"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“Artículo 8. — Exclusiones. </w:t>
      </w:r>
    </w:p>
    <w:p w14:paraId="05CD575C"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Las disposiciones de esta Ley no aplicarán a los siguientes rótulos o anuncios:</w:t>
      </w:r>
    </w:p>
    <w:p w14:paraId="319D0877" w14:textId="0FC94B95" w:rsidR="00316784" w:rsidRPr="00F41844" w:rsidRDefault="00316784" w:rsidP="00F41844">
      <w:pPr>
        <w:pStyle w:val="ListParagraph"/>
        <w:numPr>
          <w:ilvl w:val="0"/>
          <w:numId w:val="47"/>
        </w:numPr>
        <w:spacing w:after="0" w:line="480" w:lineRule="auto"/>
        <w:jc w:val="both"/>
        <w:rPr>
          <w:rFonts w:ascii="Book Antiqua" w:eastAsia="SimSun" w:hAnsi="Book Antiqua" w:cs="Times New Roman"/>
          <w:sz w:val="24"/>
          <w:szCs w:val="20"/>
        </w:rPr>
      </w:pPr>
      <w:r w:rsidRPr="00F41844">
        <w:rPr>
          <w:rFonts w:ascii="Book Antiqua" w:eastAsia="SimSun" w:hAnsi="Book Antiqua" w:cs="Times New Roman"/>
          <w:sz w:val="24"/>
          <w:szCs w:val="20"/>
        </w:rPr>
        <w:t>…</w:t>
      </w:r>
    </w:p>
    <w:p w14:paraId="6427A65C" w14:textId="7C61E158" w:rsidR="00F41844" w:rsidRPr="00F41844" w:rsidRDefault="00F41844" w:rsidP="00F41844">
      <w:pPr>
        <w:pStyle w:val="ListParagraph"/>
        <w:spacing w:after="0" w:line="480" w:lineRule="auto"/>
        <w:ind w:left="1068"/>
        <w:jc w:val="both"/>
        <w:rPr>
          <w:rFonts w:ascii="Book Antiqua" w:eastAsia="SimSun" w:hAnsi="Book Antiqua" w:cs="Times New Roman"/>
          <w:sz w:val="24"/>
          <w:szCs w:val="20"/>
          <w:u w:val="single"/>
        </w:rPr>
      </w:pPr>
      <w:r>
        <w:rPr>
          <w:rFonts w:ascii="Book Antiqua" w:eastAsia="SimSun" w:hAnsi="Book Antiqua" w:cs="Times New Roman"/>
          <w:sz w:val="24"/>
          <w:szCs w:val="20"/>
          <w:u w:val="single"/>
        </w:rPr>
        <w:t>…</w:t>
      </w:r>
    </w:p>
    <w:p w14:paraId="705A7EDD"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j) Rótulos y anuncios instalados en cabinas, equipos u otras estructuras a instalarse en las aceras, las que deberán ser provistas, auspiciadas o autorizadas por el municipio correspondiente sujeto a que cumplan con las siguientes condiciones:</w:t>
      </w:r>
    </w:p>
    <w:p w14:paraId="5AC1E8FB" w14:textId="77777777" w:rsidR="00316784" w:rsidRPr="00AA5742" w:rsidRDefault="00316784" w:rsidP="00316784">
      <w:pPr>
        <w:spacing w:after="0" w:line="480" w:lineRule="auto"/>
        <w:ind w:left="1416"/>
        <w:jc w:val="both"/>
        <w:rPr>
          <w:rFonts w:ascii="Book Antiqua" w:eastAsia="SimSun" w:hAnsi="Book Antiqua" w:cs="Times New Roman"/>
          <w:sz w:val="24"/>
          <w:szCs w:val="20"/>
        </w:rPr>
      </w:pPr>
      <w:r w:rsidRPr="00AA5742">
        <w:rPr>
          <w:rFonts w:ascii="Book Antiqua" w:eastAsia="SimSun" w:hAnsi="Book Antiqua" w:cs="Times New Roman"/>
          <w:sz w:val="24"/>
          <w:szCs w:val="20"/>
        </w:rPr>
        <w:t>(i) Que las estructuras hayan sido certificadas por un ingeniero licenciado.</w:t>
      </w:r>
    </w:p>
    <w:p w14:paraId="5C13D965" w14:textId="109FF03E" w:rsidR="00316784" w:rsidRPr="00AA5742" w:rsidRDefault="00316784" w:rsidP="00316784">
      <w:pPr>
        <w:spacing w:after="0" w:line="480" w:lineRule="auto"/>
        <w:ind w:left="1416"/>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(ii) Que los anuncios no sean de un tamaño mayor de </w:t>
      </w:r>
      <w:r w:rsidRPr="00AA5742">
        <w:rPr>
          <w:rFonts w:ascii="Book Antiqua" w:eastAsia="SimSun" w:hAnsi="Book Antiqua" w:cs="Times New Roman"/>
          <w:b/>
          <w:bCs/>
          <w:sz w:val="24"/>
          <w:szCs w:val="20"/>
        </w:rPr>
        <w:t>[treinta y dos (32)]</w:t>
      </w:r>
      <w:r w:rsidRPr="00AA5742">
        <w:rPr>
          <w:rFonts w:ascii="Book Antiqua" w:eastAsia="SimSun" w:hAnsi="Book Antiqua" w:cs="Times New Roman"/>
          <w:sz w:val="24"/>
          <w:szCs w:val="20"/>
        </w:rPr>
        <w:t xml:space="preserve"> </w:t>
      </w:r>
      <w:r w:rsidRPr="003B046E">
        <w:rPr>
          <w:rFonts w:ascii="Book Antiqua" w:eastAsia="SimSun" w:hAnsi="Book Antiqua" w:cs="Times New Roman"/>
          <w:i/>
          <w:iCs/>
          <w:strike/>
          <w:sz w:val="24"/>
          <w:szCs w:val="20"/>
        </w:rPr>
        <w:t>cien (100)</w:t>
      </w:r>
      <w:r w:rsidRPr="00AA5742">
        <w:rPr>
          <w:rFonts w:ascii="Book Antiqua" w:eastAsia="SimSun" w:hAnsi="Book Antiqua" w:cs="Times New Roman"/>
          <w:sz w:val="24"/>
          <w:szCs w:val="20"/>
        </w:rPr>
        <w:t xml:space="preserve"> </w:t>
      </w:r>
      <w:r w:rsidR="003B046E" w:rsidRPr="003B046E">
        <w:rPr>
          <w:rFonts w:ascii="Book Antiqua" w:eastAsia="SimSun" w:hAnsi="Book Antiqua" w:cs="Times New Roman"/>
          <w:i/>
          <w:iCs/>
          <w:sz w:val="24"/>
          <w:szCs w:val="20"/>
          <w:u w:val="single"/>
        </w:rPr>
        <w:t>sesenta y cuatro (64)</w:t>
      </w:r>
      <w:r w:rsidR="003B046E">
        <w:rPr>
          <w:rFonts w:ascii="Book Antiqua" w:eastAsia="SimSun" w:hAnsi="Book Antiqua" w:cs="Times New Roman"/>
          <w:sz w:val="24"/>
          <w:szCs w:val="20"/>
        </w:rPr>
        <w:t xml:space="preserve"> </w:t>
      </w:r>
      <w:r w:rsidRPr="00AA5742">
        <w:rPr>
          <w:rFonts w:ascii="Book Antiqua" w:eastAsia="SimSun" w:hAnsi="Book Antiqua" w:cs="Times New Roman"/>
          <w:sz w:val="24"/>
          <w:szCs w:val="20"/>
        </w:rPr>
        <w:t xml:space="preserve">pies cuadrados en cada lado sin extenderse </w:t>
      </w:r>
      <w:r w:rsidRPr="00AA5742">
        <w:rPr>
          <w:rFonts w:ascii="Book Antiqua" w:eastAsia="SimSun" w:hAnsi="Book Antiqua" w:cs="Times New Roman"/>
          <w:sz w:val="24"/>
          <w:szCs w:val="20"/>
        </w:rPr>
        <w:lastRenderedPageBreak/>
        <w:t>sobre el techo o pared lateral de la estructura y su iluminación no sea intermitente.</w:t>
      </w:r>
    </w:p>
    <w:p w14:paraId="0087ED55" w14:textId="77777777" w:rsidR="00316784" w:rsidRPr="00AA5742" w:rsidRDefault="00316784" w:rsidP="00316784">
      <w:pPr>
        <w:spacing w:after="0" w:line="480" w:lineRule="auto"/>
        <w:ind w:left="1416"/>
        <w:jc w:val="both"/>
        <w:rPr>
          <w:rFonts w:ascii="Book Antiqua" w:eastAsia="SimSun" w:hAnsi="Book Antiqua" w:cs="Times New Roman"/>
          <w:sz w:val="24"/>
          <w:szCs w:val="20"/>
        </w:rPr>
      </w:pPr>
      <w:r w:rsidRPr="00AA5742">
        <w:rPr>
          <w:rFonts w:ascii="Book Antiqua" w:eastAsia="SimSun" w:hAnsi="Book Antiqua" w:cs="Times New Roman"/>
          <w:sz w:val="24"/>
          <w:szCs w:val="20"/>
        </w:rPr>
        <w:t>(iii) Que la estructura no invada la servidumbre de paso vehicular y permita en todo momento el libre paso seguro por la acera a los peatones y aquellas personas con impedimentos físicos o que se tengan que transportar en sillas de ruedas u otros equipos especiales.</w:t>
      </w:r>
    </w:p>
    <w:p w14:paraId="79A89018" w14:textId="77777777" w:rsidR="00316784" w:rsidRPr="00AA5742" w:rsidRDefault="00316784" w:rsidP="00316784">
      <w:pPr>
        <w:spacing w:after="0" w:line="480" w:lineRule="auto"/>
        <w:ind w:left="1416"/>
        <w:jc w:val="both"/>
        <w:rPr>
          <w:rFonts w:ascii="Book Antiqua" w:eastAsia="SimSun" w:hAnsi="Book Antiqua" w:cs="Times New Roman"/>
          <w:sz w:val="24"/>
          <w:szCs w:val="20"/>
        </w:rPr>
      </w:pPr>
      <w:r w:rsidRPr="00AA5742">
        <w:rPr>
          <w:rFonts w:ascii="Book Antiqua" w:eastAsia="SimSun" w:hAnsi="Book Antiqua" w:cs="Times New Roman"/>
          <w:sz w:val="24"/>
          <w:szCs w:val="20"/>
        </w:rPr>
        <w:t>(iv) Que se cumpla con las disposiciones de los Artículos 6 y 9 de esta Ley.</w:t>
      </w:r>
    </w:p>
    <w:p w14:paraId="52ACEE17" w14:textId="577F4619"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k) Rótulos </w:t>
      </w:r>
      <w:r w:rsidRPr="00AA5742">
        <w:rPr>
          <w:rFonts w:ascii="Book Antiqua" w:eastAsia="SimSun" w:hAnsi="Book Antiqua" w:cs="Times New Roman"/>
          <w:i/>
          <w:iCs/>
          <w:sz w:val="24"/>
          <w:szCs w:val="20"/>
        </w:rPr>
        <w:t xml:space="preserve">o Anuncios </w:t>
      </w:r>
      <w:r w:rsidRPr="00AA5742">
        <w:rPr>
          <w:rFonts w:ascii="Book Antiqua" w:eastAsia="SimSun" w:hAnsi="Book Antiqua" w:cs="Times New Roman"/>
          <w:sz w:val="24"/>
          <w:szCs w:val="20"/>
        </w:rPr>
        <w:t xml:space="preserve">sobre el terreno que no excedan treinta (30) pies de altura, cuyo tamaño no sea mayor de cien (100) pies cuadrados y cuya luz libre sea no menor de quince (15) pies, siempre y cuando presenten una certificación estructural que garantice su estabilidad y que cumple con el Código de Edificación de Puerto Rico vigente. </w:t>
      </w:r>
      <w:r w:rsidRPr="00AA5742">
        <w:rPr>
          <w:rFonts w:ascii="Book Antiqua" w:eastAsia="SimSun" w:hAnsi="Book Antiqua" w:cs="Times New Roman"/>
          <w:b/>
          <w:bCs/>
          <w:sz w:val="24"/>
          <w:szCs w:val="20"/>
        </w:rPr>
        <w:t>[Todo rótulo que integre un anuncio de una empresa auspiciadora no podrá exceder el veinticinco por ciento (25%) del tamaño del rótulo. De exceder el veinticinco por ciento (25%) se considerará un anuncio y tendrá que solicitar los permisos requeridos por la Ley.]</w:t>
      </w:r>
      <w:r w:rsidR="001C63FD">
        <w:rPr>
          <w:rFonts w:ascii="Book Antiqua" w:eastAsia="SimSun" w:hAnsi="Book Antiqua" w:cs="Times New Roman"/>
          <w:b/>
          <w:bCs/>
          <w:sz w:val="24"/>
          <w:szCs w:val="20"/>
        </w:rPr>
        <w:t xml:space="preserve"> </w:t>
      </w:r>
      <w:r w:rsidR="003B046E" w:rsidRPr="00F41844">
        <w:rPr>
          <w:rFonts w:ascii="Book Antiqua" w:eastAsia="SimSun" w:hAnsi="Book Antiqua" w:cs="Times New Roman"/>
          <w:sz w:val="24"/>
          <w:szCs w:val="20"/>
          <w:u w:val="single"/>
        </w:rPr>
        <w:t>Todo rótulo que integre un anuncio de una empresa auspiciadora no podrá exceder el veinticinco por ciento (25%) del tamaño del rótulo. De exceder el veinticinco por ciento (25%) se considerará un anuncio y tendrá que solicitar los permisos requeridos por la Ley.</w:t>
      </w:r>
    </w:p>
    <w:p w14:paraId="4866290F" w14:textId="77777777" w:rsidR="00F41844" w:rsidRDefault="00316784" w:rsidP="00316784">
      <w:pPr>
        <w:spacing w:after="0" w:line="480" w:lineRule="auto"/>
        <w:ind w:firstLine="708"/>
        <w:jc w:val="both"/>
        <w:rPr>
          <w:rFonts w:ascii="Book Antiqua" w:eastAsia="SimSun" w:hAnsi="Book Antiqua" w:cs="Times New Roman"/>
          <w:sz w:val="24"/>
          <w:szCs w:val="20"/>
        </w:rPr>
      </w:pPr>
      <w:r w:rsidRPr="00AA5742">
        <w:rPr>
          <w:rFonts w:ascii="Book Antiqua" w:eastAsia="SimSun" w:hAnsi="Book Antiqua" w:cs="Times New Roman"/>
          <w:sz w:val="24"/>
          <w:szCs w:val="20"/>
        </w:rPr>
        <w:t>l) …</w:t>
      </w:r>
    </w:p>
    <w:p w14:paraId="4F36DA05" w14:textId="1A5A0172" w:rsidR="00316784" w:rsidRPr="00AA5742" w:rsidRDefault="00F41844" w:rsidP="00316784">
      <w:pPr>
        <w:spacing w:after="0" w:line="480" w:lineRule="auto"/>
        <w:ind w:firstLine="708"/>
        <w:jc w:val="both"/>
        <w:rPr>
          <w:rFonts w:ascii="Book Antiqua" w:eastAsia="SimSun" w:hAnsi="Book Antiqua" w:cs="Times New Roman"/>
          <w:sz w:val="24"/>
          <w:szCs w:val="20"/>
        </w:rPr>
      </w:pPr>
      <w:r>
        <w:rPr>
          <w:rFonts w:ascii="Book Antiqua" w:eastAsia="SimSun" w:hAnsi="Book Antiqua" w:cs="Times New Roman"/>
          <w:sz w:val="24"/>
          <w:szCs w:val="20"/>
          <w:u w:val="single"/>
        </w:rPr>
        <w:t xml:space="preserve">… </w:t>
      </w:r>
      <w:r w:rsidR="00316784" w:rsidRPr="00AA5742">
        <w:rPr>
          <w:rFonts w:ascii="Book Antiqua" w:eastAsia="SimSun" w:hAnsi="Book Antiqua" w:cs="Times New Roman"/>
          <w:sz w:val="24"/>
          <w:szCs w:val="20"/>
        </w:rPr>
        <w:t>”</w:t>
      </w:r>
    </w:p>
    <w:p w14:paraId="0656E0B7"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lastRenderedPageBreak/>
        <w:t xml:space="preserve">Sección 6.- </w:t>
      </w:r>
      <w:r w:rsidRPr="00AA5742">
        <w:rPr>
          <w:rFonts w:ascii="Book Antiqua" w:eastAsia="SimSun" w:hAnsi="Book Antiqua" w:cs="Times New Roman"/>
          <w:sz w:val="24"/>
          <w:szCs w:val="24"/>
          <w:lang w:eastAsia="x-none"/>
        </w:rPr>
        <w:t xml:space="preserve">Se enmienda el Artículo 9 de la Ley 355-1999, según enmendada, para que lea como sigue:  </w:t>
      </w:r>
    </w:p>
    <w:p w14:paraId="4DF7795D"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“Articulo 9. – Rótulos o Anuncios Prohibidos. </w:t>
      </w:r>
    </w:p>
    <w:p w14:paraId="29F7B70F" w14:textId="77777777" w:rsidR="00316784" w:rsidRPr="00AA5742" w:rsidRDefault="00316784" w:rsidP="00316784">
      <w:pPr>
        <w:pStyle w:val="ListParagraph"/>
        <w:numPr>
          <w:ilvl w:val="0"/>
          <w:numId w:val="31"/>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Los siguientes tipos de rótulos o anuncios están prohibidos </w:t>
      </w:r>
      <w:r w:rsidRPr="00AA5742">
        <w:rPr>
          <w:rFonts w:ascii="Book Antiqua" w:eastAsia="SimSun" w:hAnsi="Book Antiqua" w:cs="Times New Roman"/>
          <w:b/>
          <w:bCs/>
          <w:sz w:val="24"/>
          <w:szCs w:val="24"/>
          <w:lang w:eastAsia="x-none"/>
        </w:rPr>
        <w:t>[en cualquier distrito de zonificación o área zonificada]</w:t>
      </w:r>
      <w:r w:rsidRPr="00AA5742">
        <w:rPr>
          <w:rFonts w:ascii="Book Antiqua" w:eastAsia="SimSun" w:hAnsi="Book Antiqua" w:cs="Times New Roman"/>
          <w:sz w:val="24"/>
          <w:szCs w:val="24"/>
          <w:lang w:eastAsia="x-none"/>
        </w:rPr>
        <w:t>:</w:t>
      </w:r>
    </w:p>
    <w:p w14:paraId="1F367EDC" w14:textId="5F2D4CDB" w:rsidR="00316784" w:rsidRPr="00AA5742" w:rsidRDefault="00316784" w:rsidP="00316784">
      <w:pPr>
        <w:pStyle w:val="ListParagraph"/>
        <w:spacing w:after="0" w:line="480" w:lineRule="auto"/>
        <w:ind w:left="2148"/>
        <w:jc w:val="both"/>
        <w:rPr>
          <w:rFonts w:ascii="Book Antiqua" w:eastAsia="SimSun" w:hAnsi="Book Antiqua" w:cs="Times New Roman"/>
          <w:i/>
          <w:iCs/>
          <w:sz w:val="24"/>
          <w:szCs w:val="24"/>
          <w:lang w:eastAsia="x-none"/>
        </w:rPr>
      </w:pPr>
      <w:r w:rsidRPr="00AA5742">
        <w:rPr>
          <w:rFonts w:ascii="Book Antiqua" w:eastAsia="SimSun" w:hAnsi="Book Antiqua" w:cs="Times New Roman"/>
          <w:sz w:val="24"/>
          <w:szCs w:val="24"/>
          <w:lang w:eastAsia="x-none"/>
        </w:rPr>
        <w:t xml:space="preserve">(i) Rótulos o anuncios abandonados </w:t>
      </w:r>
      <w:r w:rsidRPr="00AA5742">
        <w:rPr>
          <w:rFonts w:ascii="Book Antiqua" w:eastAsia="SimSun" w:hAnsi="Book Antiqua" w:cs="Times New Roman"/>
          <w:b/>
          <w:bCs/>
          <w:sz w:val="24"/>
          <w:szCs w:val="24"/>
          <w:lang w:eastAsia="x-none"/>
        </w:rPr>
        <w:t>[, según determinado por ARPE]</w:t>
      </w:r>
      <w:r w:rsidRPr="00AA5742">
        <w:rPr>
          <w:rFonts w:ascii="Book Antiqua" w:eastAsia="SimSun" w:hAnsi="Book Antiqua" w:cs="Times New Roman"/>
          <w:i/>
          <w:iCs/>
          <w:sz w:val="24"/>
          <w:szCs w:val="24"/>
          <w:lang w:eastAsia="x-none"/>
        </w:rPr>
        <w:t>. Se considerarán rótulos o anuncios abandonados: aquellos que no hayan sido operados por dos (2) años o más; aquellos que</w:t>
      </w:r>
      <w:r w:rsidR="00E52687">
        <w:rPr>
          <w:rFonts w:ascii="Book Antiqua" w:eastAsia="SimSun" w:hAnsi="Book Antiqua" w:cs="Times New Roman"/>
          <w:i/>
          <w:iCs/>
          <w:sz w:val="24"/>
          <w:szCs w:val="24"/>
          <w:lang w:eastAsia="x-none"/>
        </w:rPr>
        <w:t xml:space="preserve"> por su condición estructural</w:t>
      </w:r>
      <w:r w:rsidRPr="00AA5742">
        <w:rPr>
          <w:rFonts w:ascii="Book Antiqua" w:eastAsia="SimSun" w:hAnsi="Book Antiqua" w:cs="Times New Roman"/>
          <w:i/>
          <w:iCs/>
          <w:sz w:val="24"/>
          <w:szCs w:val="24"/>
          <w:lang w:eastAsia="x-none"/>
        </w:rPr>
        <w:t xml:space="preserve"> representen un riesgo a la salud o seguridad; aquellos cuya evidente falta de mantenimiento afecta o altera el carácter o la estética del área. Solamente podrá autorizarse la operación de un rótulo o anuncio que haya estado abandonado después de que se obtenga un nuevo permiso de construcción mediante el cual se certifique el cumplimiento de dicho rótulo o anuncio con las disposiciones reglamentarias vigentes al momento de la presentación de la solicitud de permiso</w:t>
      </w:r>
      <w:r w:rsidR="002319A0">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El dueño u operador de un rótulo o anuncio que fuera a ser declarado abandonado podrá demostrar que este fue operado por los últimos dos (2) años o más mediante la presentación de uno de los siguientes documentos:</w:t>
      </w:r>
    </w:p>
    <w:p w14:paraId="08AD918C" w14:textId="4E02AE4A" w:rsidR="00316784" w:rsidRPr="00AA5742" w:rsidRDefault="00316784" w:rsidP="00316784">
      <w:pPr>
        <w:pStyle w:val="ListParagraph"/>
        <w:spacing w:after="0" w:line="480" w:lineRule="auto"/>
        <w:ind w:left="2148" w:firstLine="684"/>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1. patente municipal</w:t>
      </w:r>
      <w:r w:rsidR="00F5710D">
        <w:rPr>
          <w:rFonts w:ascii="Book Antiqua" w:eastAsia="SimSun" w:hAnsi="Book Antiqua" w:cs="Times New Roman"/>
          <w:i/>
          <w:iCs/>
          <w:sz w:val="24"/>
          <w:szCs w:val="24"/>
          <w:lang w:eastAsia="x-none"/>
        </w:rPr>
        <w:t>;</w:t>
      </w:r>
      <w:r w:rsidRPr="00AA5742">
        <w:rPr>
          <w:rFonts w:ascii="Book Antiqua" w:eastAsia="SimSun" w:hAnsi="Book Antiqua" w:cs="Times New Roman"/>
          <w:i/>
          <w:iCs/>
          <w:sz w:val="24"/>
          <w:szCs w:val="24"/>
          <w:lang w:eastAsia="x-none"/>
        </w:rPr>
        <w:t xml:space="preserve"> </w:t>
      </w:r>
    </w:p>
    <w:p w14:paraId="6B1B7BB6" w14:textId="57E53C3A" w:rsidR="00F5710D" w:rsidRDefault="00316784" w:rsidP="00316784">
      <w:pPr>
        <w:pStyle w:val="ListParagraph"/>
        <w:spacing w:after="0" w:line="480" w:lineRule="auto"/>
        <w:ind w:left="2832"/>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2. factura de consumo de energía eléctrica a favor del operador</w:t>
      </w:r>
      <w:r w:rsidR="00F5710D">
        <w:rPr>
          <w:rFonts w:ascii="Book Antiqua" w:eastAsia="SimSun" w:hAnsi="Book Antiqua" w:cs="Times New Roman"/>
          <w:i/>
          <w:iCs/>
          <w:sz w:val="24"/>
          <w:szCs w:val="24"/>
          <w:lang w:eastAsia="x-none"/>
        </w:rPr>
        <w:t>;</w:t>
      </w:r>
    </w:p>
    <w:p w14:paraId="05B55040" w14:textId="104453C4" w:rsidR="00316784" w:rsidRPr="00AA5742" w:rsidRDefault="00316784" w:rsidP="00316784">
      <w:pPr>
        <w:pStyle w:val="ListParagraph"/>
        <w:spacing w:after="0" w:line="480" w:lineRule="auto"/>
        <w:ind w:left="2832"/>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lastRenderedPageBreak/>
        <w:t>3. recibo de pago del impuesto de la propiedad para el rótulo o anuncio</w:t>
      </w:r>
      <w:r w:rsidR="00F5710D">
        <w:rPr>
          <w:rFonts w:ascii="Book Antiqua" w:eastAsia="SimSun" w:hAnsi="Book Antiqua" w:cs="Times New Roman"/>
          <w:i/>
          <w:iCs/>
          <w:sz w:val="24"/>
          <w:szCs w:val="24"/>
          <w:lang w:eastAsia="x-none"/>
        </w:rPr>
        <w:t>;</w:t>
      </w:r>
      <w:r w:rsidRPr="007754BE">
        <w:rPr>
          <w:rFonts w:ascii="Book Antiqua" w:eastAsia="SimSun" w:hAnsi="Book Antiqua" w:cs="Times New Roman"/>
          <w:i/>
          <w:iCs/>
          <w:strike/>
          <w:sz w:val="24"/>
          <w:szCs w:val="24"/>
          <w:lang w:eastAsia="x-none"/>
        </w:rPr>
        <w:t>,</w:t>
      </w:r>
      <w:r w:rsidRPr="00AA5742">
        <w:rPr>
          <w:rFonts w:ascii="Book Antiqua" w:eastAsia="SimSun" w:hAnsi="Book Antiqua" w:cs="Times New Roman"/>
          <w:i/>
          <w:iCs/>
          <w:sz w:val="24"/>
          <w:szCs w:val="24"/>
          <w:lang w:eastAsia="x-none"/>
        </w:rPr>
        <w:t xml:space="preserve"> y </w:t>
      </w:r>
    </w:p>
    <w:p w14:paraId="17D4570F" w14:textId="77777777" w:rsidR="00316784" w:rsidRPr="00AA5742" w:rsidRDefault="00316784" w:rsidP="00316784">
      <w:pPr>
        <w:pStyle w:val="ListParagraph"/>
        <w:spacing w:after="0" w:line="480" w:lineRule="auto"/>
        <w:ind w:left="2832"/>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 xml:space="preserve">4. fotografía ilustrando fecha y ubicación de la publicidad más reciente. </w:t>
      </w:r>
    </w:p>
    <w:p w14:paraId="481C8994" w14:textId="77777777" w:rsidR="00316784" w:rsidRPr="00AA5742" w:rsidRDefault="00316784" w:rsidP="00316784">
      <w:pPr>
        <w:spacing w:after="0" w:line="480" w:lineRule="auto"/>
        <w:ind w:left="2124"/>
        <w:jc w:val="both"/>
        <w:rPr>
          <w:rFonts w:ascii="Book Antiqua" w:eastAsia="SimSun" w:hAnsi="Book Antiqua" w:cs="Times New Roman"/>
          <w:sz w:val="24"/>
          <w:szCs w:val="24"/>
          <w:lang w:eastAsia="x-none"/>
        </w:rPr>
      </w:pPr>
      <w:r w:rsidRPr="00AA5742">
        <w:rPr>
          <w:rFonts w:ascii="Book Antiqua" w:eastAsia="SimSun" w:hAnsi="Book Antiqua" w:cs="Times New Roman"/>
          <w:i/>
          <w:iCs/>
          <w:sz w:val="24"/>
          <w:szCs w:val="24"/>
          <w:lang w:eastAsia="x-none"/>
        </w:rPr>
        <w:t xml:space="preserve">La Junta de Planificación establecerá en el Reglamento Conjunto el proceso para la declaración de que un rótulo o anuncio ha sido abandonado. </w:t>
      </w:r>
    </w:p>
    <w:p w14:paraId="09D6D646" w14:textId="77777777" w:rsidR="00316784" w:rsidRPr="00AA5742" w:rsidRDefault="00316784" w:rsidP="00316784">
      <w:pPr>
        <w:pStyle w:val="ListParagraph"/>
        <w:spacing w:after="0" w:line="480" w:lineRule="auto"/>
        <w:ind w:left="214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(ii) …</w:t>
      </w:r>
    </w:p>
    <w:p w14:paraId="11E6F74D" w14:textId="77777777" w:rsidR="00316784" w:rsidRPr="00AA5742" w:rsidRDefault="00316784" w:rsidP="00316784">
      <w:pPr>
        <w:pStyle w:val="ListParagraph"/>
        <w:spacing w:after="0" w:line="480" w:lineRule="auto"/>
        <w:ind w:left="2148"/>
        <w:jc w:val="both"/>
        <w:rPr>
          <w:rFonts w:ascii="Book Antiqua" w:eastAsia="SimSun" w:hAnsi="Book Antiqua" w:cs="Times New Roman"/>
          <w:iCs/>
          <w:sz w:val="24"/>
          <w:szCs w:val="24"/>
          <w:lang w:eastAsia="x-none"/>
        </w:rPr>
      </w:pPr>
      <w:r w:rsidRPr="00AA5742">
        <w:rPr>
          <w:rFonts w:ascii="Book Antiqua" w:eastAsia="SimSun" w:hAnsi="Book Antiqua" w:cs="Times New Roman"/>
          <w:iCs/>
          <w:sz w:val="24"/>
          <w:szCs w:val="24"/>
          <w:lang w:eastAsia="x-none"/>
        </w:rPr>
        <w:t>(iii) …</w:t>
      </w:r>
    </w:p>
    <w:p w14:paraId="64A9FD77" w14:textId="77777777" w:rsidR="00316784" w:rsidRPr="00AA5742" w:rsidRDefault="00316784" w:rsidP="00316784">
      <w:pPr>
        <w:pStyle w:val="ListParagraph"/>
        <w:spacing w:after="0" w:line="480" w:lineRule="auto"/>
        <w:ind w:left="2148"/>
        <w:jc w:val="both"/>
        <w:rPr>
          <w:rFonts w:ascii="Book Antiqua" w:eastAsia="SimSun" w:hAnsi="Book Antiqua" w:cs="Times New Roman"/>
          <w:iCs/>
          <w:sz w:val="24"/>
          <w:szCs w:val="24"/>
          <w:lang w:eastAsia="x-none"/>
        </w:rPr>
      </w:pPr>
      <w:r w:rsidRPr="00AA5742">
        <w:rPr>
          <w:rFonts w:ascii="Book Antiqua" w:eastAsia="SimSun" w:hAnsi="Book Antiqua" w:cs="Times New Roman"/>
          <w:iCs/>
          <w:sz w:val="24"/>
          <w:szCs w:val="24"/>
          <w:lang w:eastAsia="x-none"/>
        </w:rPr>
        <w:t>(iv) …</w:t>
      </w:r>
    </w:p>
    <w:p w14:paraId="686DBCC8" w14:textId="692639C3" w:rsidR="00316784" w:rsidRPr="00AA5742" w:rsidRDefault="00316784" w:rsidP="00316784">
      <w:pPr>
        <w:pStyle w:val="ListParagraph"/>
        <w:spacing w:after="0" w:line="480" w:lineRule="auto"/>
        <w:ind w:left="2148"/>
        <w:jc w:val="both"/>
        <w:rPr>
          <w:rFonts w:ascii="Book Antiqua" w:eastAsia="SimSun" w:hAnsi="Book Antiqua" w:cs="Times New Roman"/>
          <w:b/>
          <w:bCs/>
          <w:i/>
          <w:iCs/>
          <w:sz w:val="24"/>
          <w:szCs w:val="24"/>
          <w:lang w:eastAsia="x-none"/>
        </w:rPr>
      </w:pPr>
      <w:r w:rsidRPr="00AA5742">
        <w:rPr>
          <w:rFonts w:ascii="Book Antiqua" w:eastAsia="SimSun" w:hAnsi="Book Antiqua" w:cs="Times New Roman"/>
          <w:i/>
          <w:iCs/>
          <w:sz w:val="24"/>
          <w:szCs w:val="24"/>
          <w:lang w:eastAsia="x-none"/>
        </w:rPr>
        <w:t>(v) Tableros de anuncios ubicados en un distrito de calificación residencial. E</w:t>
      </w:r>
      <w:r w:rsidR="005C7C1E">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 xml:space="preserve">n los casos de tableros de anuncios digitales, se prohíbe además su ubicación a menos de quinientos (500) pies de distancia de cualquier distrito de calificación residencial. </w:t>
      </w:r>
    </w:p>
    <w:p w14:paraId="54F03CD7" w14:textId="5CF06F68" w:rsidR="00316784" w:rsidRPr="00AA5742" w:rsidRDefault="00316784" w:rsidP="00316784">
      <w:pPr>
        <w:pStyle w:val="ListParagraph"/>
        <w:spacing w:after="0" w:line="480" w:lineRule="auto"/>
        <w:ind w:left="2148"/>
        <w:jc w:val="both"/>
        <w:rPr>
          <w:rFonts w:ascii="Book Antiqua" w:eastAsia="SimSun" w:hAnsi="Book Antiqua" w:cs="Times New Roman"/>
          <w:iCs/>
          <w:sz w:val="24"/>
          <w:szCs w:val="24"/>
          <w:lang w:eastAsia="x-none"/>
        </w:rPr>
      </w:pPr>
      <w:r w:rsidRPr="00AA5742">
        <w:rPr>
          <w:rFonts w:ascii="Book Antiqua" w:eastAsia="SimSun" w:hAnsi="Book Antiqua" w:cs="Times New Roman"/>
          <w:i/>
          <w:iCs/>
          <w:sz w:val="24"/>
          <w:szCs w:val="24"/>
          <w:lang w:eastAsia="x-none"/>
        </w:rPr>
        <w:t xml:space="preserve">(vi) Anuncios paralelos a las vías que formen parte del “National Highway System”, según la “Federal Highway Administration” y cuyo propósito sea que se vean desde dichas vías. Se considerarán paralelos aquellos anuncios en los que el ángulo que forma el plano de proyección del anuncio con la línea paralela a la vía de rodaje sea igual o menor de </w:t>
      </w:r>
      <w:r w:rsidR="009D085E">
        <w:rPr>
          <w:rFonts w:ascii="Book Antiqua" w:eastAsia="SimSun" w:hAnsi="Book Antiqua" w:cs="Times New Roman"/>
          <w:i/>
          <w:iCs/>
          <w:sz w:val="24"/>
          <w:szCs w:val="24"/>
          <w:lang w:eastAsia="x-none"/>
        </w:rPr>
        <w:t>treinta</w:t>
      </w:r>
      <w:r w:rsidRPr="00AA5742">
        <w:rPr>
          <w:rFonts w:ascii="Book Antiqua" w:eastAsia="SimSun" w:hAnsi="Book Antiqua" w:cs="Times New Roman"/>
          <w:i/>
          <w:iCs/>
          <w:sz w:val="24"/>
          <w:szCs w:val="24"/>
          <w:lang w:eastAsia="x-none"/>
        </w:rPr>
        <w:t xml:space="preserve"> grados (</w:t>
      </w:r>
      <w:r w:rsidR="009D085E">
        <w:rPr>
          <w:rFonts w:ascii="Book Antiqua" w:eastAsia="SimSun" w:hAnsi="Book Antiqua" w:cs="Times New Roman"/>
          <w:i/>
          <w:iCs/>
          <w:sz w:val="24"/>
          <w:szCs w:val="24"/>
          <w:lang w:eastAsia="x-none"/>
        </w:rPr>
        <w:t>30</w:t>
      </w:r>
      <w:r w:rsidRPr="00AA5742">
        <w:rPr>
          <w:rFonts w:ascii="Book Antiqua" w:eastAsia="SimSun" w:hAnsi="Book Antiqua" w:cs="Times New Roman"/>
          <w:i/>
          <w:iCs/>
          <w:sz w:val="24"/>
          <w:szCs w:val="24"/>
          <w:lang w:eastAsia="x-none"/>
        </w:rPr>
        <w:t xml:space="preserve">°). </w:t>
      </w:r>
    </w:p>
    <w:p w14:paraId="1F5AEB6F" w14:textId="77777777" w:rsidR="00316784" w:rsidRPr="00AA5742" w:rsidRDefault="00316784" w:rsidP="00316784">
      <w:pPr>
        <w:pStyle w:val="ListParagraph"/>
        <w:spacing w:after="0" w:line="480" w:lineRule="auto"/>
        <w:ind w:left="214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 xml:space="preserve">(vii) Rótulos y anuncios impresos o pintados sobre tela, lona, paneles de madera o PVC o cualquier otro material similar, que no cuenten con los </w:t>
      </w:r>
      <w:r w:rsidRPr="00AA5742">
        <w:rPr>
          <w:rFonts w:ascii="Book Antiqua" w:eastAsia="SimSun" w:hAnsi="Book Antiqua" w:cs="Times New Roman"/>
          <w:i/>
          <w:iCs/>
          <w:sz w:val="24"/>
          <w:szCs w:val="24"/>
          <w:lang w:eastAsia="x-none"/>
        </w:rPr>
        <w:lastRenderedPageBreak/>
        <w:t>permisos requeridos y que estén adosados a verjas, fachadas, o marcos livianos instalados sobre el terreno o techos de las estructuras o construidos con madera, metal, plástico o cualquier otro material. En el Reglamento Conjunto de Permisos se establecerá un procedimiento expedito para la identificación y remoción sistemática de estos tipos de rótulos y anuncios y para el recobro de los gastos incurridos. El dueño del terreno en el cual ubique un rótulo o anuncio prohibido bajo esta categoría responderá solidariamente con el operador del anuncio y el anunciante, por los gastos de remoción del mismo.</w:t>
      </w:r>
    </w:p>
    <w:p w14:paraId="7E06C74E" w14:textId="169F32D9" w:rsidR="00316784" w:rsidRPr="00AA5742" w:rsidRDefault="00316784" w:rsidP="00316784">
      <w:pPr>
        <w:pStyle w:val="ListParagraph"/>
        <w:numPr>
          <w:ilvl w:val="0"/>
          <w:numId w:val="31"/>
        </w:numPr>
        <w:spacing w:after="0" w:line="480" w:lineRule="auto"/>
        <w:jc w:val="both"/>
        <w:rPr>
          <w:rFonts w:ascii="Book Antiqua" w:eastAsia="SimSun" w:hAnsi="Book Antiqua" w:cs="Times New Roman"/>
          <w:b/>
          <w:bCs/>
          <w:i/>
          <w:iCs/>
          <w:sz w:val="24"/>
          <w:szCs w:val="24"/>
          <w:lang w:eastAsia="x-none"/>
        </w:rPr>
      </w:pPr>
      <w:r w:rsidRPr="00AA5742">
        <w:rPr>
          <w:rFonts w:ascii="Book Antiqua" w:eastAsia="SimSun" w:hAnsi="Book Antiqua" w:cs="Times New Roman"/>
          <w:sz w:val="24"/>
          <w:szCs w:val="24"/>
          <w:lang w:eastAsia="x-none"/>
        </w:rPr>
        <w:t xml:space="preserve">Todo rótulo o anuncio </w:t>
      </w:r>
      <w:r w:rsidR="00D46A68" w:rsidRPr="00AA5742">
        <w:rPr>
          <w:rFonts w:ascii="Book Antiqua" w:eastAsia="SimSun" w:hAnsi="Book Antiqua" w:cs="Times New Roman"/>
          <w:sz w:val="24"/>
          <w:szCs w:val="24"/>
          <w:lang w:eastAsia="x-none"/>
        </w:rPr>
        <w:t>que</w:t>
      </w:r>
      <w:r w:rsidR="00D46A68" w:rsidRPr="00D46A68">
        <w:rPr>
          <w:rFonts w:ascii="Book Antiqua" w:eastAsia="SimSun" w:hAnsi="Book Antiqua" w:cs="Times New Roman"/>
          <w:i/>
          <w:iCs/>
          <w:sz w:val="24"/>
          <w:szCs w:val="24"/>
          <w:u w:val="single"/>
          <w:lang w:eastAsia="x-none"/>
        </w:rPr>
        <w:t>,</w:t>
      </w:r>
      <w:r w:rsidRPr="00AA5742">
        <w:rPr>
          <w:rFonts w:ascii="Book Antiqua" w:eastAsia="SimSun" w:hAnsi="Book Antiqua" w:cs="Times New Roman"/>
          <w:sz w:val="24"/>
          <w:szCs w:val="24"/>
          <w:lang w:eastAsia="x-none"/>
        </w:rPr>
        <w:t xml:space="preserve"> por circunstancias no previstas en esta Ley, y aun reuniendo los requisitos establecidos en ésta, pueda por su ubicación o localización desviar la atención, u obstaculizar la visibilidad de las personas que conducen vehículos de motor por la vía pública o constituir una amenaza a los peatones o peatones impedidos, en las aceras, caminos o veredas o a la seguridad pública, no será permitido. Entre los rótulos y anuncios prohibidos se incluyen, sin que se entienda como una limitación, los que se enumeran a continuación:</w:t>
      </w:r>
    </w:p>
    <w:p w14:paraId="6518EE33" w14:textId="77777777" w:rsidR="00316784" w:rsidRPr="00AA5742" w:rsidRDefault="00316784" w:rsidP="00316784">
      <w:pPr>
        <w:pStyle w:val="ListParagraph"/>
        <w:spacing w:after="0" w:line="480" w:lineRule="auto"/>
        <w:ind w:left="2148"/>
        <w:jc w:val="both"/>
        <w:rPr>
          <w:rFonts w:ascii="Book Antiqua" w:eastAsia="SimSun" w:hAnsi="Book Antiqua" w:cs="Times New Roman"/>
          <w:b/>
          <w:bCs/>
          <w:i/>
          <w:iCs/>
          <w:sz w:val="24"/>
          <w:szCs w:val="24"/>
          <w:lang w:eastAsia="x-none"/>
        </w:rPr>
      </w:pPr>
      <w:r w:rsidRPr="00AA5742">
        <w:rPr>
          <w:rFonts w:ascii="Book Antiqua" w:eastAsia="SimSun" w:hAnsi="Book Antiqua" w:cs="Times New Roman"/>
          <w:sz w:val="24"/>
          <w:szCs w:val="24"/>
          <w:lang w:eastAsia="x-none"/>
        </w:rPr>
        <w:t>(i) …</w:t>
      </w:r>
    </w:p>
    <w:p w14:paraId="087705E7" w14:textId="77777777" w:rsidR="00316784" w:rsidRPr="00AA5742" w:rsidRDefault="00316784" w:rsidP="00316784">
      <w:pPr>
        <w:pStyle w:val="ListParagraph"/>
        <w:spacing w:after="0" w:line="480" w:lineRule="auto"/>
        <w:ind w:left="2148"/>
        <w:jc w:val="both"/>
        <w:rPr>
          <w:rFonts w:ascii="Book Antiqua" w:eastAsia="SimSun" w:hAnsi="Book Antiqua" w:cs="Times New Roman"/>
          <w:b/>
          <w:bCs/>
          <w:i/>
          <w:iCs/>
          <w:sz w:val="24"/>
          <w:szCs w:val="24"/>
          <w:lang w:eastAsia="x-none"/>
        </w:rPr>
      </w:pPr>
      <w:r w:rsidRPr="00AA5742">
        <w:rPr>
          <w:rFonts w:ascii="Book Antiqua" w:eastAsia="SimSun" w:hAnsi="Book Antiqua" w:cs="Times New Roman"/>
          <w:sz w:val="24"/>
          <w:szCs w:val="24"/>
          <w:lang w:eastAsia="x-none"/>
        </w:rPr>
        <w:t xml:space="preserve">(ii) Rótulos o anuncios que tengan reflectores, luces o aditamentos que despidan rayos o iluminación que puedan deslumbrar o afectar a los conductores de vehículo de motor. Sin embargo, esto no significa que se prohíbe el uso de reflectore, luces o </w:t>
      </w:r>
      <w:r w:rsidRPr="00AA5742">
        <w:rPr>
          <w:rFonts w:ascii="Book Antiqua" w:eastAsia="SimSun" w:hAnsi="Book Antiqua" w:cs="Times New Roman"/>
          <w:sz w:val="24"/>
          <w:szCs w:val="24"/>
          <w:lang w:eastAsia="x-none"/>
        </w:rPr>
        <w:lastRenderedPageBreak/>
        <w:t xml:space="preserve">aditamentos en los rótulos o anuncios que lo avances tecnológicos permitan sin que se afecte la seguridad de los conductores, favoreciéndose, en principio, el uso de estos medios tecnológicos. </w:t>
      </w:r>
      <w:r w:rsidRPr="00AA5742">
        <w:rPr>
          <w:rFonts w:ascii="Book Antiqua" w:eastAsia="SimSun" w:hAnsi="Book Antiqua" w:cs="Times New Roman"/>
          <w:b/>
          <w:bCs/>
          <w:sz w:val="24"/>
          <w:szCs w:val="24"/>
          <w:lang w:eastAsia="x-none"/>
        </w:rPr>
        <w:t xml:space="preserve">[ARPE] </w:t>
      </w:r>
      <w:r w:rsidRPr="00AA5742">
        <w:rPr>
          <w:rFonts w:ascii="Book Antiqua" w:eastAsia="SimSun" w:hAnsi="Book Antiqua" w:cs="Times New Roman"/>
          <w:i/>
          <w:iCs/>
          <w:sz w:val="24"/>
          <w:szCs w:val="24"/>
          <w:lang w:eastAsia="x-none"/>
        </w:rPr>
        <w:t xml:space="preserve">La OGPe </w:t>
      </w:r>
      <w:r w:rsidRPr="00AA5742">
        <w:rPr>
          <w:rFonts w:ascii="Book Antiqua" w:eastAsia="SimSun" w:hAnsi="Book Antiqua" w:cs="Times New Roman"/>
          <w:sz w:val="24"/>
          <w:szCs w:val="24"/>
          <w:lang w:eastAsia="x-none"/>
        </w:rPr>
        <w:t xml:space="preserve">deberá aprobar el uso de material de iluminación o tecnología nueva de iluminación previo a su utilización en la propaganda. </w:t>
      </w:r>
    </w:p>
    <w:p w14:paraId="570513CD" w14:textId="1523661E" w:rsidR="00F41844" w:rsidRPr="00F41844" w:rsidRDefault="00316784" w:rsidP="00F41844">
      <w:pPr>
        <w:pStyle w:val="ListParagraph"/>
        <w:numPr>
          <w:ilvl w:val="0"/>
          <w:numId w:val="46"/>
        </w:numPr>
        <w:spacing w:after="0" w:line="480" w:lineRule="auto"/>
        <w:jc w:val="both"/>
        <w:rPr>
          <w:rFonts w:ascii="Book Antiqua" w:eastAsia="SimSun" w:hAnsi="Book Antiqua" w:cs="Times New Roman"/>
          <w:sz w:val="24"/>
          <w:szCs w:val="24"/>
          <w:lang w:eastAsia="x-none"/>
        </w:rPr>
      </w:pPr>
      <w:r w:rsidRPr="00F41844">
        <w:rPr>
          <w:rFonts w:ascii="Book Antiqua" w:eastAsia="SimSun" w:hAnsi="Book Antiqua" w:cs="Times New Roman"/>
          <w:sz w:val="24"/>
          <w:szCs w:val="24"/>
          <w:lang w:eastAsia="x-none"/>
        </w:rPr>
        <w:t>…</w:t>
      </w:r>
    </w:p>
    <w:p w14:paraId="592A2D8F" w14:textId="731F3CE0" w:rsidR="00316784" w:rsidRPr="00F41844" w:rsidRDefault="00F41844" w:rsidP="00F41844">
      <w:pPr>
        <w:pStyle w:val="ListParagraph"/>
        <w:spacing w:after="0" w:line="480" w:lineRule="auto"/>
        <w:ind w:left="2136"/>
        <w:jc w:val="both"/>
        <w:rPr>
          <w:rFonts w:ascii="Book Antiqua" w:eastAsia="SimSun" w:hAnsi="Book Antiqua" w:cs="Times New Roman"/>
          <w:b/>
          <w:bCs/>
          <w:i/>
          <w:iCs/>
          <w:sz w:val="24"/>
          <w:szCs w:val="24"/>
          <w:lang w:eastAsia="x-none"/>
        </w:rPr>
      </w:pPr>
      <w:r>
        <w:rPr>
          <w:rFonts w:ascii="Book Antiqua" w:eastAsia="SimSun" w:hAnsi="Book Antiqua" w:cs="Times New Roman"/>
          <w:sz w:val="24"/>
          <w:szCs w:val="24"/>
          <w:u w:val="single"/>
          <w:lang w:eastAsia="x-none"/>
        </w:rPr>
        <w:t>…</w:t>
      </w:r>
      <w:r w:rsidR="00316784" w:rsidRPr="00F41844">
        <w:rPr>
          <w:rFonts w:ascii="Book Antiqua" w:eastAsia="SimSun" w:hAnsi="Book Antiqua" w:cs="Times New Roman"/>
          <w:sz w:val="24"/>
          <w:szCs w:val="24"/>
          <w:lang w:eastAsia="x-none"/>
        </w:rPr>
        <w:t>”</w:t>
      </w:r>
    </w:p>
    <w:p w14:paraId="42229B18"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7.- </w:t>
      </w:r>
      <w:r w:rsidRPr="00AA5742">
        <w:rPr>
          <w:rFonts w:ascii="Book Antiqua" w:eastAsia="SimSun" w:hAnsi="Book Antiqua" w:cs="Times New Roman"/>
          <w:sz w:val="24"/>
          <w:szCs w:val="24"/>
          <w:lang w:eastAsia="x-none"/>
        </w:rPr>
        <w:t xml:space="preserve">Se enmienda el Artículo 10 de la Ley 355-1999, según enmendada, para que lea como sigue:  </w:t>
      </w:r>
    </w:p>
    <w:p w14:paraId="44A4C0E2"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“Artículo 10. — Rótulos y Anuncios que no Requieren Permisos.</w:t>
      </w:r>
    </w:p>
    <w:p w14:paraId="7F887DC8"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Los siguientes tipos de rótulos o anuncios podrán ser instalados en cualquier distrito de zonificación o área no zonificada sin que se requiera la obtención de un permiso sujeto al cumplimiento de las normas que se establecen en esta Ley y con las de este Artículo:</w:t>
      </w:r>
    </w:p>
    <w:p w14:paraId="324E6023"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a) …</w:t>
      </w:r>
    </w:p>
    <w:p w14:paraId="03CAE992"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b) Rótulos y anuncios temporeros por un período no mayor de noventa (90) días con el propósito de llamar la atención hacia una actividad, campaña, idea o mensaje gubernamental, cívico, político, comercial, religioso, caritativo, artístico, deportivo o de índole similar en cualquier distrito de zonificación o área no zonificada, de acuerdo con lo siguiente: </w:t>
      </w:r>
    </w:p>
    <w:p w14:paraId="1A6F4B20"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(i) …</w:t>
      </w:r>
    </w:p>
    <w:p w14:paraId="3AA1D03C"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lastRenderedPageBreak/>
        <w:t>(ii) …</w:t>
      </w:r>
    </w:p>
    <w:p w14:paraId="6CBE5DD1"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(iii) La altura, medida desde el nivel del terreno hasta su parte más alta no será mayor de </w:t>
      </w:r>
      <w:r w:rsidRPr="00AA5742">
        <w:rPr>
          <w:rFonts w:ascii="Book Antiqua" w:eastAsia="SimSun" w:hAnsi="Book Antiqua" w:cs="Times New Roman"/>
          <w:b/>
          <w:bCs/>
          <w:sz w:val="24"/>
          <w:szCs w:val="20"/>
        </w:rPr>
        <w:t>[treinta</w:t>
      </w:r>
      <w:r w:rsidRPr="00AA5742">
        <w:rPr>
          <w:rFonts w:ascii="Book Antiqua" w:eastAsia="SimSun" w:hAnsi="Book Antiqua" w:cs="Times New Roman"/>
          <w:i/>
          <w:iCs/>
          <w:sz w:val="24"/>
          <w:szCs w:val="20"/>
        </w:rPr>
        <w:t xml:space="preserve"> </w:t>
      </w:r>
      <w:r w:rsidRPr="00AA5742">
        <w:rPr>
          <w:rFonts w:ascii="Book Antiqua" w:eastAsia="SimSun" w:hAnsi="Book Antiqua" w:cs="Times New Roman"/>
          <w:b/>
          <w:bCs/>
          <w:sz w:val="24"/>
          <w:szCs w:val="20"/>
        </w:rPr>
        <w:t>(30)]</w:t>
      </w:r>
      <w:r w:rsidRPr="00AA5742">
        <w:rPr>
          <w:rFonts w:ascii="Book Antiqua" w:eastAsia="SimSun" w:hAnsi="Book Antiqua" w:cs="Times New Roman"/>
          <w:sz w:val="24"/>
          <w:szCs w:val="20"/>
        </w:rPr>
        <w:t xml:space="preserve"> </w:t>
      </w:r>
      <w:r w:rsidRPr="00AA5742">
        <w:rPr>
          <w:rFonts w:ascii="Book Antiqua" w:eastAsia="SimSun" w:hAnsi="Book Antiqua" w:cs="Times New Roman"/>
          <w:i/>
          <w:iCs/>
          <w:sz w:val="24"/>
          <w:szCs w:val="20"/>
        </w:rPr>
        <w:t>treinta y cinco (35)</w:t>
      </w:r>
      <w:r w:rsidRPr="00AA5742">
        <w:rPr>
          <w:rFonts w:ascii="Book Antiqua" w:eastAsia="SimSun" w:hAnsi="Book Antiqua" w:cs="Times New Roman"/>
          <w:sz w:val="24"/>
          <w:szCs w:val="20"/>
        </w:rPr>
        <w:t xml:space="preserve"> pies.</w:t>
      </w:r>
    </w:p>
    <w:p w14:paraId="5E221AD4"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(iv) Su tamaño no será mayor de </w:t>
      </w:r>
      <w:r w:rsidRPr="00AA5742">
        <w:rPr>
          <w:rFonts w:ascii="Book Antiqua" w:eastAsia="SimSun" w:hAnsi="Book Antiqua" w:cs="Times New Roman"/>
          <w:b/>
          <w:bCs/>
          <w:sz w:val="24"/>
          <w:szCs w:val="20"/>
        </w:rPr>
        <w:t>[doscientos</w:t>
      </w:r>
      <w:r w:rsidRPr="00AA5742">
        <w:rPr>
          <w:rFonts w:ascii="Book Antiqua" w:eastAsia="SimSun" w:hAnsi="Book Antiqua" w:cs="Times New Roman"/>
          <w:sz w:val="24"/>
          <w:szCs w:val="20"/>
        </w:rPr>
        <w:t xml:space="preserve"> </w:t>
      </w:r>
      <w:r w:rsidRPr="00AA5742">
        <w:rPr>
          <w:rFonts w:ascii="Book Antiqua" w:eastAsia="SimSun" w:hAnsi="Book Antiqua" w:cs="Times New Roman"/>
          <w:b/>
          <w:bCs/>
          <w:sz w:val="24"/>
          <w:szCs w:val="20"/>
        </w:rPr>
        <w:t>(200)]</w:t>
      </w:r>
      <w:r w:rsidRPr="00AA5742">
        <w:rPr>
          <w:rFonts w:ascii="Book Antiqua" w:eastAsia="SimSun" w:hAnsi="Book Antiqua" w:cs="Times New Roman"/>
          <w:sz w:val="24"/>
          <w:szCs w:val="20"/>
        </w:rPr>
        <w:t xml:space="preserve"> </w:t>
      </w:r>
      <w:r w:rsidRPr="00AA5742">
        <w:rPr>
          <w:rFonts w:ascii="Book Antiqua" w:eastAsia="SimSun" w:hAnsi="Book Antiqua" w:cs="Times New Roman"/>
          <w:i/>
          <w:iCs/>
          <w:sz w:val="24"/>
          <w:szCs w:val="20"/>
        </w:rPr>
        <w:t xml:space="preserve">doscientos cincuenta (250) </w:t>
      </w:r>
      <w:r w:rsidRPr="00AA5742">
        <w:rPr>
          <w:rFonts w:ascii="Book Antiqua" w:eastAsia="SimSun" w:hAnsi="Book Antiqua" w:cs="Times New Roman"/>
          <w:sz w:val="24"/>
          <w:szCs w:val="20"/>
        </w:rPr>
        <w:t>pies cuadrados.</w:t>
      </w:r>
    </w:p>
    <w:p w14:paraId="5D6C1340"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(v) Podrán tener iluminación no intermitente.</w:t>
      </w:r>
    </w:p>
    <w:p w14:paraId="162B6F18" w14:textId="77777777" w:rsidR="00316784" w:rsidRPr="00AA5742" w:rsidRDefault="00316784" w:rsidP="00316784">
      <w:pPr>
        <w:spacing w:after="0" w:line="480" w:lineRule="auto"/>
        <w:ind w:left="708"/>
        <w:jc w:val="both"/>
        <w:rPr>
          <w:rFonts w:ascii="Book Antiqua" w:eastAsia="SimSun" w:hAnsi="Book Antiqua" w:cs="Times New Roman"/>
          <w:b/>
          <w:bCs/>
          <w:sz w:val="24"/>
          <w:szCs w:val="20"/>
        </w:rPr>
      </w:pPr>
      <w:r w:rsidRPr="00AA5742">
        <w:rPr>
          <w:rFonts w:ascii="Book Antiqua" w:eastAsia="SimSun" w:hAnsi="Book Antiqua" w:cs="Times New Roman"/>
          <w:b/>
          <w:bCs/>
          <w:sz w:val="24"/>
          <w:szCs w:val="20"/>
        </w:rPr>
        <w:t>[(vi) En el caso de rótulos o anuncios comerciales, los mismos sólo podrán ser instalados en unión con la celebración de un carnaval, festival, verbena, fiesta patronal, fiesta conmemorativa o típica o actividad folklórica. En estos casos el rótulo o anuncio no podrá ser instalado antes de treinta (30) días de la fecha de la actividad.]</w:t>
      </w:r>
    </w:p>
    <w:p w14:paraId="1B51B454"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b/>
          <w:bCs/>
          <w:sz w:val="24"/>
          <w:szCs w:val="20"/>
        </w:rPr>
        <w:t>[(vii)]</w:t>
      </w:r>
      <w:r w:rsidRPr="00AA5742">
        <w:rPr>
          <w:rFonts w:ascii="Book Antiqua" w:eastAsia="SimSun" w:hAnsi="Book Antiqua" w:cs="Times New Roman"/>
          <w:sz w:val="24"/>
          <w:szCs w:val="20"/>
        </w:rPr>
        <w:t xml:space="preserve"> </w:t>
      </w:r>
      <w:r w:rsidRPr="00AA5742">
        <w:rPr>
          <w:rFonts w:ascii="Book Antiqua" w:eastAsia="SimSun" w:hAnsi="Book Antiqua" w:cs="Times New Roman"/>
          <w:i/>
          <w:iCs/>
          <w:sz w:val="24"/>
          <w:szCs w:val="20"/>
        </w:rPr>
        <w:t xml:space="preserve">(vi) </w:t>
      </w:r>
      <w:r w:rsidRPr="00AA5742">
        <w:rPr>
          <w:rFonts w:ascii="Book Antiqua" w:eastAsia="SimSun" w:hAnsi="Book Antiqua" w:cs="Times New Roman"/>
          <w:sz w:val="24"/>
          <w:szCs w:val="20"/>
        </w:rPr>
        <w:t>Una vez finalizada la actividad o campaña el rótulo o anuncio deberá ser removido dentro del término de cinco (5) días.</w:t>
      </w:r>
    </w:p>
    <w:p w14:paraId="287FAE5E" w14:textId="0EEECDA3"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c) Cruzacalles en cualquier Distrito de Zonificación o área no zonificada de acuerdo con lo siguiente:</w:t>
      </w:r>
    </w:p>
    <w:p w14:paraId="45511A4C" w14:textId="77777777" w:rsidR="00316784" w:rsidRPr="00AA5742" w:rsidRDefault="00316784" w:rsidP="00316784">
      <w:pPr>
        <w:spacing w:after="0" w:line="480" w:lineRule="auto"/>
        <w:ind w:left="708" w:firstLine="372"/>
        <w:jc w:val="both"/>
        <w:rPr>
          <w:rFonts w:ascii="Book Antiqua" w:eastAsia="SimSun" w:hAnsi="Book Antiqua" w:cs="Times New Roman"/>
          <w:sz w:val="24"/>
          <w:szCs w:val="20"/>
        </w:rPr>
      </w:pPr>
      <w:r w:rsidRPr="00AA5742">
        <w:rPr>
          <w:rFonts w:ascii="Book Antiqua" w:eastAsia="SimSun" w:hAnsi="Book Antiqua" w:cs="Times New Roman"/>
          <w:sz w:val="24"/>
          <w:szCs w:val="20"/>
        </w:rPr>
        <w:t>(i) …</w:t>
      </w:r>
    </w:p>
    <w:p w14:paraId="536AC0C2" w14:textId="77777777" w:rsidR="00316784" w:rsidRPr="00AA5742" w:rsidRDefault="00316784" w:rsidP="00316784">
      <w:pPr>
        <w:spacing w:after="0" w:line="480" w:lineRule="auto"/>
        <w:ind w:left="708" w:firstLine="372"/>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(ii) Notificar a </w:t>
      </w:r>
      <w:r w:rsidRPr="00AA5742">
        <w:rPr>
          <w:rFonts w:ascii="Book Antiqua" w:eastAsia="SimSun" w:hAnsi="Book Antiqua" w:cs="Times New Roman"/>
          <w:b/>
          <w:bCs/>
          <w:sz w:val="24"/>
          <w:szCs w:val="20"/>
        </w:rPr>
        <w:t xml:space="preserve">[ARPE] </w:t>
      </w:r>
      <w:r w:rsidRPr="00AA5742">
        <w:rPr>
          <w:rFonts w:ascii="Book Antiqua" w:eastAsia="SimSun" w:hAnsi="Book Antiqua" w:cs="Times New Roman"/>
          <w:i/>
          <w:iCs/>
          <w:sz w:val="24"/>
          <w:szCs w:val="20"/>
        </w:rPr>
        <w:t>la OGPe o al Municipio Autónomo con Jerarquía de la I a la III, según aplique,</w:t>
      </w:r>
      <w:r w:rsidRPr="00AA5742">
        <w:rPr>
          <w:rFonts w:ascii="Book Antiqua" w:eastAsia="SimSun" w:hAnsi="Book Antiqua" w:cs="Times New Roman"/>
          <w:sz w:val="24"/>
          <w:szCs w:val="20"/>
        </w:rPr>
        <w:t xml:space="preserve"> de la fecha de instalación del cruzacalle mediante el formulario que para tales propósitos se provea.</w:t>
      </w:r>
    </w:p>
    <w:p w14:paraId="4171A293" w14:textId="77777777" w:rsidR="00316784" w:rsidRDefault="00316784" w:rsidP="00316784">
      <w:pPr>
        <w:spacing w:after="0" w:line="480" w:lineRule="auto"/>
        <w:ind w:left="1080"/>
        <w:jc w:val="both"/>
        <w:rPr>
          <w:rFonts w:ascii="Book Antiqua" w:eastAsia="SimSun" w:hAnsi="Book Antiqua" w:cs="Times New Roman"/>
          <w:sz w:val="24"/>
          <w:szCs w:val="20"/>
        </w:rPr>
      </w:pPr>
      <w:r w:rsidRPr="00AA5742">
        <w:rPr>
          <w:rFonts w:ascii="Book Antiqua" w:eastAsia="SimSun" w:hAnsi="Book Antiqua" w:cs="Times New Roman"/>
          <w:sz w:val="24"/>
          <w:szCs w:val="20"/>
        </w:rPr>
        <w:t>(iii) …</w:t>
      </w:r>
    </w:p>
    <w:p w14:paraId="3267CBBA" w14:textId="6378ED23" w:rsidR="00F41844" w:rsidRPr="00F41844" w:rsidRDefault="00F41844" w:rsidP="00316784">
      <w:pPr>
        <w:spacing w:after="0" w:line="480" w:lineRule="auto"/>
        <w:ind w:left="1080"/>
        <w:jc w:val="both"/>
        <w:rPr>
          <w:rFonts w:ascii="Book Antiqua" w:eastAsia="SimSun" w:hAnsi="Book Antiqua" w:cs="Times New Roman"/>
          <w:sz w:val="24"/>
          <w:szCs w:val="20"/>
          <w:u w:val="single"/>
        </w:rPr>
      </w:pPr>
      <w:r>
        <w:rPr>
          <w:rFonts w:ascii="Book Antiqua" w:eastAsia="SimSun" w:hAnsi="Book Antiqua" w:cs="Times New Roman"/>
          <w:sz w:val="24"/>
          <w:szCs w:val="20"/>
          <w:u w:val="single"/>
        </w:rPr>
        <w:t>…</w:t>
      </w:r>
    </w:p>
    <w:p w14:paraId="3F76C1E9" w14:textId="77777777" w:rsidR="00316784" w:rsidRPr="00AA5742" w:rsidRDefault="00316784" w:rsidP="00316784">
      <w:pPr>
        <w:spacing w:after="0" w:line="480" w:lineRule="auto"/>
        <w:jc w:val="both"/>
        <w:rPr>
          <w:rFonts w:ascii="Book Antiqua" w:eastAsia="SimSun" w:hAnsi="Book Antiqua" w:cs="Times New Roman"/>
          <w:sz w:val="24"/>
          <w:szCs w:val="20"/>
        </w:rPr>
      </w:pPr>
      <w:r w:rsidRPr="00AA5742">
        <w:rPr>
          <w:rFonts w:ascii="Book Antiqua" w:eastAsia="SimSun" w:hAnsi="Book Antiqua" w:cs="Times New Roman"/>
          <w:sz w:val="24"/>
          <w:szCs w:val="20"/>
        </w:rPr>
        <w:lastRenderedPageBreak/>
        <w:tab/>
      </w:r>
      <w:r w:rsidRPr="00AA5742">
        <w:rPr>
          <w:rFonts w:ascii="Book Antiqua" w:eastAsia="SimSun" w:hAnsi="Book Antiqua" w:cs="Times New Roman"/>
          <w:b/>
          <w:bCs/>
          <w:sz w:val="24"/>
          <w:szCs w:val="20"/>
        </w:rPr>
        <w:t xml:space="preserve">[c)] </w:t>
      </w:r>
      <w:r w:rsidRPr="00AA5742">
        <w:rPr>
          <w:rFonts w:ascii="Book Antiqua" w:eastAsia="SimSun" w:hAnsi="Book Antiqua" w:cs="Times New Roman"/>
          <w:i/>
          <w:sz w:val="24"/>
          <w:szCs w:val="20"/>
        </w:rPr>
        <w:t>d)</w:t>
      </w:r>
      <w:r w:rsidRPr="00AA5742">
        <w:rPr>
          <w:rFonts w:ascii="Book Antiqua" w:eastAsia="SimSun" w:hAnsi="Book Antiqua" w:cs="Times New Roman"/>
          <w:sz w:val="24"/>
          <w:szCs w:val="20"/>
        </w:rPr>
        <w:t xml:space="preserve"> Rótulos de obras en construcción y de proyectos o desarrollos de inmuebles residenciales, comerciales, industriales, institucionales, gubernamentales o de otro tipo en el período original de su promoción, venta o alquiler de acuerdo con lo siguiente:</w:t>
      </w:r>
    </w:p>
    <w:p w14:paraId="49F9DFAF" w14:textId="77777777" w:rsidR="00316784" w:rsidRDefault="00316784" w:rsidP="00316784">
      <w:pPr>
        <w:spacing w:after="0" w:line="480" w:lineRule="auto"/>
        <w:jc w:val="both"/>
        <w:rPr>
          <w:rFonts w:ascii="Book Antiqua" w:eastAsia="SimSun" w:hAnsi="Book Antiqua" w:cs="Times New Roman"/>
          <w:sz w:val="24"/>
          <w:szCs w:val="20"/>
        </w:rPr>
      </w:pPr>
      <w:r w:rsidRPr="00AA5742">
        <w:rPr>
          <w:rFonts w:ascii="Book Antiqua" w:eastAsia="SimSun" w:hAnsi="Book Antiqua" w:cs="Times New Roman"/>
          <w:sz w:val="24"/>
          <w:szCs w:val="20"/>
        </w:rPr>
        <w:tab/>
      </w:r>
      <w:r w:rsidRPr="00AA5742">
        <w:rPr>
          <w:rFonts w:ascii="Book Antiqua" w:eastAsia="SimSun" w:hAnsi="Book Antiqua" w:cs="Times New Roman"/>
          <w:b/>
          <w:bCs/>
          <w:sz w:val="24"/>
          <w:szCs w:val="20"/>
        </w:rPr>
        <w:t xml:space="preserve">    </w:t>
      </w:r>
      <w:r w:rsidRPr="00AA5742">
        <w:rPr>
          <w:rFonts w:ascii="Book Antiqua" w:eastAsia="SimSun" w:hAnsi="Book Antiqua" w:cs="Times New Roman"/>
          <w:bCs/>
          <w:sz w:val="24"/>
          <w:szCs w:val="20"/>
        </w:rPr>
        <w:t>(i)</w:t>
      </w:r>
      <w:r w:rsidRPr="00AA5742">
        <w:rPr>
          <w:rFonts w:ascii="Book Antiqua" w:eastAsia="SimSun" w:hAnsi="Book Antiqua" w:cs="Times New Roman"/>
          <w:sz w:val="24"/>
          <w:szCs w:val="20"/>
        </w:rPr>
        <w:t xml:space="preserve"> …</w:t>
      </w:r>
    </w:p>
    <w:p w14:paraId="25066102" w14:textId="6B53C7E6" w:rsidR="00F41844" w:rsidRPr="00F41844" w:rsidRDefault="00F41844" w:rsidP="00316784">
      <w:pPr>
        <w:spacing w:after="0" w:line="480" w:lineRule="auto"/>
        <w:jc w:val="both"/>
        <w:rPr>
          <w:rFonts w:ascii="Book Antiqua" w:eastAsia="SimSun" w:hAnsi="Book Antiqua" w:cs="Times New Roman"/>
          <w:sz w:val="24"/>
          <w:szCs w:val="20"/>
          <w:u w:val="single"/>
        </w:rPr>
      </w:pPr>
      <w:r>
        <w:rPr>
          <w:rFonts w:ascii="Book Antiqua" w:eastAsia="SimSun" w:hAnsi="Book Antiqua" w:cs="Times New Roman"/>
          <w:sz w:val="24"/>
          <w:szCs w:val="20"/>
        </w:rPr>
        <w:tab/>
      </w:r>
      <w:r>
        <w:rPr>
          <w:rFonts w:ascii="Book Antiqua" w:eastAsia="SimSun" w:hAnsi="Book Antiqua" w:cs="Times New Roman"/>
          <w:sz w:val="24"/>
          <w:szCs w:val="20"/>
          <w:u w:val="single"/>
        </w:rPr>
        <w:t>…</w:t>
      </w:r>
    </w:p>
    <w:p w14:paraId="120726D3" w14:textId="77777777" w:rsidR="00316784" w:rsidRPr="00AA5742" w:rsidRDefault="00316784" w:rsidP="00316784">
      <w:pPr>
        <w:spacing w:after="0" w:line="480" w:lineRule="auto"/>
        <w:jc w:val="both"/>
        <w:rPr>
          <w:rFonts w:ascii="Book Antiqua" w:eastAsia="SimSun" w:hAnsi="Book Antiqua" w:cs="Times New Roman"/>
          <w:sz w:val="24"/>
          <w:szCs w:val="20"/>
        </w:rPr>
      </w:pPr>
      <w:r w:rsidRPr="00AA5742">
        <w:rPr>
          <w:rFonts w:ascii="Book Antiqua" w:eastAsia="SimSun" w:hAnsi="Book Antiqua" w:cs="Times New Roman"/>
          <w:sz w:val="24"/>
          <w:szCs w:val="20"/>
        </w:rPr>
        <w:tab/>
        <w:t xml:space="preserve">   (v)</w:t>
      </w:r>
      <w:r w:rsidRPr="00AA5742">
        <w:rPr>
          <w:rFonts w:ascii="Book Antiqua" w:eastAsia="SimSun" w:hAnsi="Book Antiqua" w:cs="Times New Roman"/>
          <w:sz w:val="24"/>
          <w:szCs w:val="20"/>
        </w:rPr>
        <w:tab/>
      </w:r>
      <w:r w:rsidRPr="00AA5742">
        <w:rPr>
          <w:rFonts w:ascii="Book Antiqua" w:eastAsia="SimSun" w:hAnsi="Book Antiqua" w:cs="Times New Roman"/>
          <w:b/>
          <w:sz w:val="24"/>
          <w:szCs w:val="20"/>
        </w:rPr>
        <w:t>[ARPE]</w:t>
      </w:r>
      <w:r w:rsidRPr="00AA5742">
        <w:rPr>
          <w:rFonts w:ascii="Book Antiqua" w:eastAsia="SimSun" w:hAnsi="Book Antiqua" w:cs="Times New Roman"/>
          <w:sz w:val="24"/>
          <w:szCs w:val="20"/>
        </w:rPr>
        <w:t xml:space="preserve"> </w:t>
      </w:r>
      <w:r w:rsidRPr="00AA5742">
        <w:rPr>
          <w:rFonts w:ascii="Book Antiqua" w:eastAsia="SimSun" w:hAnsi="Book Antiqua" w:cs="Times New Roman"/>
          <w:i/>
          <w:iCs/>
          <w:sz w:val="24"/>
          <w:szCs w:val="20"/>
        </w:rPr>
        <w:t>La OGPe o el Municipio Autónomo con Jerarquía de la I a la III, según aplique,</w:t>
      </w:r>
      <w:r w:rsidRPr="00AA5742">
        <w:rPr>
          <w:rFonts w:ascii="Book Antiqua" w:eastAsia="SimSun" w:hAnsi="Book Antiqua" w:cs="Times New Roman"/>
          <w:sz w:val="24"/>
          <w:szCs w:val="20"/>
        </w:rPr>
        <w:t xml:space="preserve"> deberá ser notificada de la fecha de instalación del rótulo de obra de construcción o de promoción, venta o alquiler mediante el formulario que se provea para tales propósitos.</w:t>
      </w:r>
    </w:p>
    <w:p w14:paraId="376935DC" w14:textId="77777777" w:rsidR="00316784" w:rsidRPr="00AA5742" w:rsidRDefault="00316784" w:rsidP="00316784">
      <w:pPr>
        <w:spacing w:after="0" w:line="480" w:lineRule="auto"/>
        <w:jc w:val="both"/>
        <w:rPr>
          <w:rFonts w:ascii="Book Antiqua" w:eastAsia="SimSun" w:hAnsi="Book Antiqua" w:cs="Times New Roman"/>
          <w:sz w:val="24"/>
          <w:szCs w:val="20"/>
        </w:rPr>
      </w:pPr>
      <w:r w:rsidRPr="00AA5742">
        <w:rPr>
          <w:rFonts w:ascii="Book Antiqua" w:eastAsia="SimSun" w:hAnsi="Book Antiqua" w:cs="Times New Roman"/>
          <w:sz w:val="24"/>
          <w:szCs w:val="20"/>
        </w:rPr>
        <w:tab/>
      </w:r>
      <w:r w:rsidRPr="00AA5742">
        <w:rPr>
          <w:rFonts w:ascii="Book Antiqua" w:eastAsia="SimSun" w:hAnsi="Book Antiqua" w:cs="Times New Roman"/>
          <w:b/>
          <w:bCs/>
          <w:sz w:val="24"/>
          <w:szCs w:val="20"/>
        </w:rPr>
        <w:t xml:space="preserve">[d)] </w:t>
      </w:r>
      <w:r w:rsidRPr="00AA5742">
        <w:rPr>
          <w:rFonts w:ascii="Book Antiqua" w:eastAsia="SimSun" w:hAnsi="Book Antiqua" w:cs="Times New Roman"/>
          <w:i/>
          <w:iCs/>
          <w:sz w:val="24"/>
          <w:szCs w:val="20"/>
        </w:rPr>
        <w:t>e) …</w:t>
      </w:r>
      <w:r w:rsidRPr="00AA5742">
        <w:rPr>
          <w:rFonts w:ascii="Book Antiqua" w:eastAsia="SimSun" w:hAnsi="Book Antiqua" w:cs="Times New Roman"/>
          <w:sz w:val="24"/>
          <w:szCs w:val="20"/>
        </w:rPr>
        <w:t xml:space="preserve"> </w:t>
      </w:r>
    </w:p>
    <w:p w14:paraId="5A43FE28" w14:textId="7A53AC6B" w:rsidR="00316784" w:rsidRPr="00AA5742" w:rsidRDefault="00316784" w:rsidP="00316784">
      <w:pPr>
        <w:spacing w:after="0" w:line="480" w:lineRule="auto"/>
        <w:jc w:val="both"/>
        <w:rPr>
          <w:rFonts w:ascii="Book Antiqua" w:eastAsia="SimSun" w:hAnsi="Book Antiqua" w:cs="Times New Roman"/>
          <w:sz w:val="24"/>
          <w:szCs w:val="20"/>
        </w:rPr>
      </w:pPr>
      <w:r w:rsidRPr="00AA5742">
        <w:rPr>
          <w:rFonts w:ascii="Book Antiqua" w:eastAsia="SimSun" w:hAnsi="Book Antiqua" w:cs="Times New Roman"/>
          <w:sz w:val="24"/>
          <w:szCs w:val="20"/>
        </w:rPr>
        <w:tab/>
      </w:r>
      <w:r w:rsidRPr="00AA5742">
        <w:rPr>
          <w:rFonts w:ascii="Book Antiqua" w:eastAsia="SimSun" w:hAnsi="Book Antiqua" w:cs="Times New Roman"/>
          <w:b/>
          <w:bCs/>
          <w:sz w:val="24"/>
          <w:szCs w:val="20"/>
        </w:rPr>
        <w:t xml:space="preserve">[e)] </w:t>
      </w:r>
      <w:r w:rsidRPr="00AA5742">
        <w:rPr>
          <w:rFonts w:ascii="Book Antiqua" w:eastAsia="SimSun" w:hAnsi="Book Antiqua" w:cs="Times New Roman"/>
          <w:i/>
          <w:iCs/>
          <w:sz w:val="24"/>
          <w:szCs w:val="20"/>
        </w:rPr>
        <w:t xml:space="preserve">f) </w:t>
      </w:r>
      <w:r w:rsidR="0010352E" w:rsidRPr="00AA5742">
        <w:rPr>
          <w:rFonts w:ascii="Book Antiqua" w:eastAsia="SimSun" w:hAnsi="Book Antiqua" w:cs="Times New Roman"/>
          <w:sz w:val="24"/>
          <w:szCs w:val="20"/>
        </w:rPr>
        <w:t>Rótulos</w:t>
      </w:r>
      <w:r w:rsidRPr="00AA5742">
        <w:rPr>
          <w:rFonts w:ascii="Book Antiqua" w:eastAsia="SimSun" w:hAnsi="Book Antiqua" w:cs="Times New Roman"/>
          <w:sz w:val="24"/>
          <w:szCs w:val="20"/>
        </w:rPr>
        <w:t xml:space="preserve"> y anuncios en forma de globos con el propósito de llamar la atención hacia una actividad, campaña, idea o mensaje gubernamental, cívico, político, comercial, religioso, caritativo, artístico, deportivo o de índole similar en distritos comerciales e industriales, centros de mercadeo y parques de recreación activa intensa, previamente implantado por </w:t>
      </w:r>
      <w:r w:rsidRPr="00AA5742">
        <w:rPr>
          <w:rFonts w:ascii="Book Antiqua" w:eastAsia="SimSun" w:hAnsi="Book Antiqua" w:cs="Times New Roman"/>
          <w:b/>
          <w:bCs/>
          <w:sz w:val="24"/>
          <w:szCs w:val="20"/>
        </w:rPr>
        <w:t xml:space="preserve">[ARPE] </w:t>
      </w:r>
      <w:r w:rsidRPr="00AA5742">
        <w:rPr>
          <w:rFonts w:ascii="Book Antiqua" w:eastAsia="SimSun" w:hAnsi="Book Antiqua" w:cs="Times New Roman"/>
          <w:i/>
          <w:iCs/>
          <w:sz w:val="24"/>
          <w:szCs w:val="20"/>
        </w:rPr>
        <w:t xml:space="preserve">la OGPe o el Municipio Autónomo con Jerarquía de la I a la III, según aplique, </w:t>
      </w:r>
      <w:r w:rsidRPr="00AA5742">
        <w:rPr>
          <w:rFonts w:ascii="Book Antiqua" w:eastAsia="SimSun" w:hAnsi="Book Antiqua" w:cs="Times New Roman"/>
          <w:sz w:val="24"/>
          <w:szCs w:val="20"/>
        </w:rPr>
        <w:t xml:space="preserve">de acuerdo… </w:t>
      </w:r>
    </w:p>
    <w:p w14:paraId="7D7A1813" w14:textId="77777777" w:rsidR="00316784" w:rsidRPr="00AA5742" w:rsidRDefault="00316784" w:rsidP="00316784">
      <w:pPr>
        <w:spacing w:after="0" w:line="480" w:lineRule="auto"/>
        <w:ind w:left="1170" w:hanging="540"/>
        <w:jc w:val="both"/>
        <w:rPr>
          <w:rFonts w:ascii="Book Antiqua" w:eastAsia="SimSun" w:hAnsi="Book Antiqua" w:cs="Times New Roman"/>
          <w:sz w:val="24"/>
          <w:szCs w:val="20"/>
        </w:rPr>
      </w:pPr>
      <w:r w:rsidRPr="00AA5742">
        <w:rPr>
          <w:rFonts w:ascii="Book Antiqua" w:eastAsia="SimSun" w:hAnsi="Book Antiqua" w:cs="Times New Roman"/>
          <w:sz w:val="24"/>
          <w:szCs w:val="20"/>
        </w:rPr>
        <w:tab/>
        <w:t xml:space="preserve">(i) … </w:t>
      </w:r>
    </w:p>
    <w:p w14:paraId="4FFA7F0C" w14:textId="77777777" w:rsidR="00316784" w:rsidRPr="00AA5742" w:rsidRDefault="00316784" w:rsidP="00316784">
      <w:pPr>
        <w:spacing w:after="0" w:line="480" w:lineRule="auto"/>
        <w:ind w:firstLine="1170"/>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(ii) … </w:t>
      </w:r>
    </w:p>
    <w:p w14:paraId="57E8C9CC" w14:textId="77777777" w:rsidR="00316784" w:rsidRPr="00AA5742" w:rsidRDefault="00316784" w:rsidP="00316784">
      <w:pPr>
        <w:spacing w:after="0" w:line="480" w:lineRule="auto"/>
        <w:ind w:firstLine="1170"/>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(iii) </w:t>
      </w:r>
      <w:r w:rsidRPr="00AA5742">
        <w:rPr>
          <w:rFonts w:ascii="Book Antiqua" w:eastAsia="SimSun" w:hAnsi="Book Antiqua" w:cs="Times New Roman"/>
          <w:b/>
          <w:bCs/>
          <w:sz w:val="24"/>
          <w:szCs w:val="20"/>
        </w:rPr>
        <w:t xml:space="preserve">[ARPE] </w:t>
      </w:r>
      <w:r w:rsidRPr="00AA5742">
        <w:rPr>
          <w:rFonts w:ascii="Book Antiqua" w:eastAsia="SimSun" w:hAnsi="Book Antiqua" w:cs="Times New Roman"/>
          <w:i/>
          <w:iCs/>
          <w:sz w:val="24"/>
          <w:szCs w:val="20"/>
        </w:rPr>
        <w:t xml:space="preserve">La OGPe o el Municipio Autónomo con Jerarquía de la I a la III, según aplique, </w:t>
      </w:r>
      <w:r w:rsidRPr="00AA5742">
        <w:rPr>
          <w:rFonts w:ascii="Book Antiqua" w:eastAsia="SimSun" w:hAnsi="Book Antiqua" w:cs="Times New Roman"/>
          <w:sz w:val="24"/>
          <w:szCs w:val="20"/>
        </w:rPr>
        <w:t xml:space="preserve">deberá ser notificada previo a la fecha de instalación del globo mediante </w:t>
      </w:r>
      <w:r w:rsidRPr="00AA5742">
        <w:rPr>
          <w:rFonts w:ascii="Book Antiqua" w:eastAsia="SimSun" w:hAnsi="Book Antiqua" w:cs="Times New Roman"/>
          <w:sz w:val="24"/>
          <w:szCs w:val="20"/>
        </w:rPr>
        <w:lastRenderedPageBreak/>
        <w:t xml:space="preserve">el formulario que se provea para tales propósitos, en el cual se incluirá información sobre sus dimensiones y anclaje para la aprobación </w:t>
      </w:r>
      <w:r w:rsidRPr="00AA5742">
        <w:rPr>
          <w:rFonts w:ascii="Book Antiqua" w:eastAsia="SimSun" w:hAnsi="Book Antiqua" w:cs="Times New Roman"/>
          <w:b/>
          <w:bCs/>
          <w:sz w:val="24"/>
          <w:szCs w:val="20"/>
        </w:rPr>
        <w:t>[del mismo por ARPE]</w:t>
      </w:r>
      <w:r w:rsidRPr="00AA5742">
        <w:rPr>
          <w:rFonts w:ascii="Book Antiqua" w:eastAsia="SimSun" w:hAnsi="Book Antiqua" w:cs="Times New Roman"/>
          <w:sz w:val="24"/>
          <w:szCs w:val="20"/>
        </w:rPr>
        <w:t xml:space="preserve"> </w:t>
      </w:r>
      <w:r w:rsidRPr="00AA5742">
        <w:rPr>
          <w:rFonts w:ascii="Book Antiqua" w:eastAsia="SimSun" w:hAnsi="Book Antiqua" w:cs="Times New Roman"/>
          <w:i/>
          <w:iCs/>
          <w:sz w:val="24"/>
          <w:szCs w:val="20"/>
        </w:rPr>
        <w:t>de este</w:t>
      </w:r>
      <w:r w:rsidRPr="00AA5742">
        <w:rPr>
          <w:rFonts w:ascii="Book Antiqua" w:eastAsia="SimSun" w:hAnsi="Book Antiqua" w:cs="Times New Roman"/>
          <w:sz w:val="24"/>
          <w:szCs w:val="20"/>
        </w:rPr>
        <w:t>.</w:t>
      </w:r>
      <w:r w:rsidRPr="00AA5742">
        <w:rPr>
          <w:rFonts w:ascii="Book Antiqua" w:eastAsia="SimSun" w:hAnsi="Book Antiqua" w:cs="Times New Roman"/>
          <w:strike/>
          <w:sz w:val="24"/>
          <w:szCs w:val="20"/>
        </w:rPr>
        <w:t xml:space="preserve"> </w:t>
      </w:r>
    </w:p>
    <w:p w14:paraId="18927A2B" w14:textId="77777777" w:rsidR="00316784" w:rsidRPr="00AA5742" w:rsidRDefault="00316784" w:rsidP="00316784">
      <w:pPr>
        <w:spacing w:after="0" w:line="480" w:lineRule="auto"/>
        <w:ind w:firstLine="1170"/>
        <w:jc w:val="both"/>
        <w:rPr>
          <w:rFonts w:ascii="Book Antiqua" w:eastAsia="SimSun" w:hAnsi="Book Antiqua" w:cs="Times New Roman"/>
          <w:sz w:val="24"/>
          <w:szCs w:val="20"/>
        </w:rPr>
      </w:pPr>
      <w:r w:rsidRPr="00AA5742">
        <w:rPr>
          <w:rFonts w:ascii="Book Antiqua" w:eastAsia="SimSun" w:hAnsi="Book Antiqua" w:cs="Times New Roman"/>
          <w:sz w:val="24"/>
          <w:szCs w:val="20"/>
        </w:rPr>
        <w:t>(iv) …</w:t>
      </w:r>
    </w:p>
    <w:p w14:paraId="46657C0B" w14:textId="77777777" w:rsidR="00316784" w:rsidRPr="00AA5742" w:rsidRDefault="00316784" w:rsidP="00316784">
      <w:pPr>
        <w:spacing w:after="0" w:line="480" w:lineRule="auto"/>
        <w:ind w:firstLine="1170"/>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(v) Se permitirá la instalación de tres (3) globos por centro de mercadeo o parque de recreación activa intensa, si el tamaño y anclaje de los mismos es aprobado </w:t>
      </w:r>
      <w:r w:rsidRPr="00AA5742">
        <w:rPr>
          <w:rFonts w:ascii="Book Antiqua" w:eastAsia="SimSun" w:hAnsi="Book Antiqua" w:cs="Times New Roman"/>
          <w:b/>
          <w:bCs/>
          <w:sz w:val="24"/>
          <w:szCs w:val="20"/>
        </w:rPr>
        <w:t>[por ARPE]</w:t>
      </w:r>
      <w:r w:rsidRPr="00AA5742">
        <w:rPr>
          <w:rFonts w:ascii="Book Antiqua" w:eastAsia="SimSun" w:hAnsi="Book Antiqua" w:cs="Times New Roman"/>
          <w:sz w:val="24"/>
          <w:szCs w:val="20"/>
        </w:rPr>
        <w:t>.</w:t>
      </w:r>
    </w:p>
    <w:p w14:paraId="3E548338" w14:textId="77777777" w:rsidR="00316784" w:rsidRPr="00AA5742" w:rsidRDefault="00316784" w:rsidP="00316784">
      <w:pPr>
        <w:spacing w:after="0" w:line="480" w:lineRule="auto"/>
        <w:ind w:firstLine="1170"/>
        <w:jc w:val="both"/>
        <w:rPr>
          <w:rFonts w:ascii="Book Antiqua" w:eastAsia="SimSun" w:hAnsi="Book Antiqua" w:cs="Times New Roman"/>
          <w:sz w:val="24"/>
          <w:szCs w:val="20"/>
        </w:rPr>
      </w:pPr>
      <w:r w:rsidRPr="00AA5742">
        <w:rPr>
          <w:rFonts w:ascii="Book Antiqua" w:eastAsia="SimSun" w:hAnsi="Book Antiqua" w:cs="Times New Roman"/>
          <w:sz w:val="24"/>
          <w:szCs w:val="20"/>
        </w:rPr>
        <w:t>g) …</w:t>
      </w:r>
    </w:p>
    <w:p w14:paraId="4B3AD149" w14:textId="77777777" w:rsidR="00316784" w:rsidRPr="00AA5742" w:rsidRDefault="00316784" w:rsidP="00316784">
      <w:pPr>
        <w:spacing w:after="0" w:line="480" w:lineRule="auto"/>
        <w:ind w:firstLine="1170"/>
        <w:jc w:val="both"/>
        <w:rPr>
          <w:rFonts w:ascii="Book Antiqua" w:eastAsia="SimSun" w:hAnsi="Book Antiqua" w:cs="Times New Roman"/>
          <w:sz w:val="24"/>
          <w:szCs w:val="20"/>
        </w:rPr>
      </w:pPr>
      <w:r w:rsidRPr="00AA5742">
        <w:rPr>
          <w:rFonts w:ascii="Book Antiqua" w:eastAsia="SimSun" w:hAnsi="Book Antiqua" w:cs="Times New Roman"/>
          <w:sz w:val="24"/>
          <w:szCs w:val="20"/>
        </w:rPr>
        <w:t>h) …”</w:t>
      </w:r>
    </w:p>
    <w:p w14:paraId="2A7BC479"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8.- </w:t>
      </w:r>
      <w:r w:rsidRPr="00AA5742">
        <w:rPr>
          <w:rFonts w:ascii="Book Antiqua" w:eastAsia="SimSun" w:hAnsi="Book Antiqua" w:cs="Times New Roman"/>
          <w:sz w:val="24"/>
          <w:szCs w:val="24"/>
          <w:lang w:eastAsia="x-none"/>
        </w:rPr>
        <w:t xml:space="preserve">Se enmienda el Artículo 11 de la Ley 355-1999, según enmendada, para que lea como sigue:  </w:t>
      </w:r>
    </w:p>
    <w:p w14:paraId="692D1F76"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“Artículo 11. — Tamaño de Rótulos y Anuncios.</w:t>
      </w:r>
    </w:p>
    <w:p w14:paraId="031CD2FA" w14:textId="05C0355A" w:rsidR="00316784" w:rsidRPr="00F41844" w:rsidRDefault="00316784" w:rsidP="00F41844">
      <w:pPr>
        <w:pStyle w:val="ListParagraph"/>
        <w:numPr>
          <w:ilvl w:val="0"/>
          <w:numId w:val="48"/>
        </w:numPr>
        <w:spacing w:after="0" w:line="480" w:lineRule="auto"/>
        <w:jc w:val="both"/>
        <w:rPr>
          <w:rFonts w:ascii="Book Antiqua" w:eastAsia="SimSun" w:hAnsi="Book Antiqua" w:cs="Times New Roman"/>
          <w:sz w:val="24"/>
          <w:szCs w:val="24"/>
          <w:lang w:eastAsia="x-none"/>
        </w:rPr>
      </w:pPr>
      <w:r w:rsidRPr="00F41844">
        <w:rPr>
          <w:rFonts w:ascii="Book Antiqua" w:eastAsia="SimSun" w:hAnsi="Book Antiqua" w:cs="Times New Roman"/>
          <w:sz w:val="24"/>
          <w:szCs w:val="24"/>
          <w:lang w:eastAsia="x-none"/>
        </w:rPr>
        <w:t xml:space="preserve">… </w:t>
      </w:r>
    </w:p>
    <w:p w14:paraId="7D2795D2" w14:textId="64350112" w:rsidR="00F41844" w:rsidRPr="00F41844" w:rsidRDefault="00F41844" w:rsidP="00F41844">
      <w:pPr>
        <w:pStyle w:val="ListParagraph"/>
        <w:spacing w:after="0" w:line="480" w:lineRule="auto"/>
        <w:ind w:left="1068"/>
        <w:jc w:val="both"/>
        <w:rPr>
          <w:rFonts w:ascii="Book Antiqua" w:eastAsia="SimSun" w:hAnsi="Book Antiqua" w:cs="Times New Roman"/>
          <w:sz w:val="24"/>
          <w:szCs w:val="24"/>
          <w:u w:val="single"/>
          <w:lang w:eastAsia="x-none"/>
        </w:rPr>
      </w:pPr>
      <w:r>
        <w:rPr>
          <w:rFonts w:ascii="Book Antiqua" w:eastAsia="SimSun" w:hAnsi="Book Antiqua" w:cs="Times New Roman"/>
          <w:sz w:val="24"/>
          <w:szCs w:val="24"/>
          <w:u w:val="single"/>
          <w:lang w:eastAsia="x-none"/>
        </w:rPr>
        <w:t>…</w:t>
      </w:r>
    </w:p>
    <w:p w14:paraId="03D683E3" w14:textId="1A80A3C3" w:rsidR="00316784" w:rsidRPr="00D46A68" w:rsidRDefault="00316784" w:rsidP="00316784">
      <w:pPr>
        <w:spacing w:after="0" w:line="480" w:lineRule="auto"/>
        <w:ind w:firstLine="708"/>
        <w:jc w:val="both"/>
        <w:rPr>
          <w:rFonts w:ascii="Book Antiqua" w:eastAsia="SimSun" w:hAnsi="Book Antiqua" w:cs="Times New Roman"/>
          <w:i/>
          <w:iCs/>
          <w:sz w:val="24"/>
          <w:szCs w:val="24"/>
          <w:u w:val="single"/>
          <w:lang w:eastAsia="x-none"/>
        </w:rPr>
      </w:pPr>
      <w:r w:rsidRPr="00AA5742">
        <w:rPr>
          <w:rFonts w:ascii="Book Antiqua" w:eastAsia="SimSun" w:hAnsi="Book Antiqua" w:cs="Times New Roman"/>
          <w:sz w:val="24"/>
          <w:szCs w:val="24"/>
          <w:lang w:eastAsia="x-none"/>
        </w:rPr>
        <w:t xml:space="preserve">f) </w:t>
      </w:r>
      <w:r w:rsidRPr="00AA5742">
        <w:rPr>
          <w:rFonts w:ascii="Book Antiqua" w:eastAsia="SimSun" w:hAnsi="Book Antiqua" w:cs="Times New Roman"/>
          <w:b/>
          <w:bCs/>
          <w:sz w:val="24"/>
          <w:szCs w:val="24"/>
          <w:lang w:eastAsia="x-none"/>
        </w:rPr>
        <w:t xml:space="preserve">[ARPE] </w:t>
      </w:r>
      <w:r w:rsidRPr="00AA5742">
        <w:rPr>
          <w:rFonts w:ascii="Book Antiqua" w:eastAsia="SimSun" w:hAnsi="Book Antiqua" w:cs="Times New Roman"/>
          <w:i/>
          <w:iCs/>
          <w:sz w:val="24"/>
          <w:szCs w:val="24"/>
          <w:lang w:eastAsia="x-none"/>
        </w:rPr>
        <w:t xml:space="preserve">La OGPe o el Municipio Autónomo con Jerarquía de la I a la III, según aplique, </w:t>
      </w:r>
      <w:r w:rsidRPr="00AA5742">
        <w:rPr>
          <w:rFonts w:ascii="Book Antiqua" w:eastAsia="SimSun" w:hAnsi="Book Antiqua" w:cs="Times New Roman"/>
          <w:sz w:val="24"/>
          <w:szCs w:val="24"/>
          <w:lang w:eastAsia="x-none"/>
        </w:rPr>
        <w:t xml:space="preserve">podrá conceder variaciones </w:t>
      </w:r>
      <w:r w:rsidRPr="00AA5742">
        <w:rPr>
          <w:rFonts w:ascii="Book Antiqua" w:eastAsia="SimSun" w:hAnsi="Book Antiqua" w:cs="Times New Roman"/>
          <w:i/>
          <w:iCs/>
          <w:sz w:val="24"/>
          <w:szCs w:val="24"/>
          <w:lang w:eastAsia="x-none"/>
        </w:rPr>
        <w:t>para anuncios a ser vistos desde vías que no estén comprendidas en el “National Highway System”</w:t>
      </w:r>
      <w:r w:rsidRPr="00AA5742">
        <w:rPr>
          <w:rFonts w:ascii="Book Antiqua" w:eastAsia="SimSun" w:hAnsi="Book Antiqua" w:cs="Times New Roman"/>
          <w:sz w:val="24"/>
          <w:szCs w:val="24"/>
          <w:lang w:eastAsia="x-none"/>
        </w:rPr>
        <w:t xml:space="preserve"> de hasta un diez por ciento (10%) en cuanto a la altura y al espacio entre rótulos y anuncios. En cuanto al tamaño del rótulo</w:t>
      </w:r>
      <w:r w:rsidR="0010352E">
        <w:rPr>
          <w:rFonts w:ascii="Book Antiqua" w:eastAsia="SimSun" w:hAnsi="Book Antiqua" w:cs="Times New Roman"/>
          <w:sz w:val="24"/>
          <w:szCs w:val="24"/>
          <w:lang w:eastAsia="x-none"/>
        </w:rPr>
        <w:t>s</w:t>
      </w:r>
      <w:r w:rsidRPr="00AA5742">
        <w:rPr>
          <w:rFonts w:ascii="Book Antiqua" w:eastAsia="SimSun" w:hAnsi="Book Antiqua" w:cs="Times New Roman"/>
          <w:sz w:val="24"/>
          <w:szCs w:val="24"/>
          <w:lang w:eastAsia="x-none"/>
        </w:rPr>
        <w:t xml:space="preserve"> o anuncio</w:t>
      </w:r>
      <w:r w:rsidR="0010352E">
        <w:rPr>
          <w:rFonts w:ascii="Book Antiqua" w:eastAsia="SimSun" w:hAnsi="Book Antiqua" w:cs="Times New Roman"/>
          <w:sz w:val="24"/>
          <w:szCs w:val="24"/>
          <w:lang w:eastAsia="x-none"/>
        </w:rPr>
        <w:t>s</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b/>
          <w:bCs/>
          <w:sz w:val="24"/>
          <w:szCs w:val="24"/>
          <w:lang w:eastAsia="x-none"/>
        </w:rPr>
        <w:t xml:space="preserve">[ARPE podrá] </w:t>
      </w:r>
      <w:r w:rsidRPr="00AA5742">
        <w:rPr>
          <w:rFonts w:ascii="Book Antiqua" w:eastAsia="SimSun" w:hAnsi="Book Antiqua" w:cs="Times New Roman"/>
          <w:i/>
          <w:iCs/>
          <w:sz w:val="24"/>
          <w:szCs w:val="24"/>
          <w:lang w:eastAsia="x-none"/>
        </w:rPr>
        <w:t xml:space="preserve">se podrán </w:t>
      </w:r>
      <w:r w:rsidRPr="00AA5742">
        <w:rPr>
          <w:rFonts w:ascii="Book Antiqua" w:eastAsia="SimSun" w:hAnsi="Book Antiqua" w:cs="Times New Roman"/>
          <w:sz w:val="24"/>
          <w:szCs w:val="24"/>
          <w:lang w:eastAsia="x-none"/>
        </w:rPr>
        <w:t xml:space="preserve">conceder variaciones de hasta veinte por ciento (20%).” </w:t>
      </w:r>
      <w:r w:rsidRPr="00AA5742">
        <w:rPr>
          <w:rFonts w:ascii="Book Antiqua" w:eastAsia="SimSun" w:hAnsi="Book Antiqua" w:cs="Times New Roman"/>
          <w:i/>
          <w:iCs/>
          <w:sz w:val="24"/>
          <w:szCs w:val="24"/>
          <w:lang w:eastAsia="x-none"/>
        </w:rPr>
        <w:t>Para anuncios a ser vistos desde vías que estén comprendidas en el “National Highway System” no se podrán otorgar variaciones</w:t>
      </w:r>
      <w:r w:rsidR="001D6917">
        <w:rPr>
          <w:rFonts w:ascii="Book Antiqua" w:eastAsia="SimSun" w:hAnsi="Book Antiqua" w:cs="Times New Roman"/>
          <w:i/>
          <w:iCs/>
          <w:sz w:val="24"/>
          <w:szCs w:val="24"/>
          <w:u w:val="single"/>
          <w:lang w:eastAsia="x-none"/>
        </w:rPr>
        <w:t xml:space="preserve">, sin </w:t>
      </w:r>
      <w:r w:rsidR="001C63FD">
        <w:rPr>
          <w:rFonts w:ascii="Book Antiqua" w:eastAsia="SimSun" w:hAnsi="Book Antiqua" w:cs="Times New Roman"/>
          <w:i/>
          <w:iCs/>
          <w:sz w:val="24"/>
          <w:szCs w:val="24"/>
          <w:u w:val="single"/>
          <w:lang w:eastAsia="x-none"/>
        </w:rPr>
        <w:t>embargo,</w:t>
      </w:r>
      <w:r w:rsidR="001D6917">
        <w:rPr>
          <w:rFonts w:ascii="Book Antiqua" w:eastAsia="SimSun" w:hAnsi="Book Antiqua" w:cs="Times New Roman"/>
          <w:i/>
          <w:iCs/>
          <w:sz w:val="24"/>
          <w:szCs w:val="24"/>
          <w:u w:val="single"/>
          <w:lang w:eastAsia="x-none"/>
        </w:rPr>
        <w:t xml:space="preserve"> cuando el proponente pueda</w:t>
      </w:r>
      <w:r w:rsidR="000B6C57">
        <w:rPr>
          <w:rFonts w:ascii="Book Antiqua" w:eastAsia="SimSun" w:hAnsi="Book Antiqua" w:cs="Times New Roman"/>
          <w:i/>
          <w:iCs/>
          <w:sz w:val="24"/>
          <w:szCs w:val="24"/>
          <w:u w:val="single"/>
          <w:lang w:eastAsia="x-none"/>
        </w:rPr>
        <w:t xml:space="preserve"> </w:t>
      </w:r>
      <w:r w:rsidR="002360F9">
        <w:rPr>
          <w:rFonts w:ascii="Book Antiqua" w:eastAsia="SimSun" w:hAnsi="Book Antiqua" w:cs="Times New Roman"/>
          <w:i/>
          <w:iCs/>
          <w:sz w:val="24"/>
          <w:szCs w:val="24"/>
          <w:u w:val="single"/>
          <w:lang w:eastAsia="x-none"/>
        </w:rPr>
        <w:t>establecer</w:t>
      </w:r>
      <w:r w:rsidR="000B6C57">
        <w:rPr>
          <w:rFonts w:ascii="Book Antiqua" w:eastAsia="SimSun" w:hAnsi="Book Antiqua" w:cs="Times New Roman"/>
          <w:i/>
          <w:iCs/>
          <w:sz w:val="24"/>
          <w:szCs w:val="24"/>
          <w:u w:val="single"/>
          <w:lang w:eastAsia="x-none"/>
        </w:rPr>
        <w:t xml:space="preserve"> que la variación pued</w:t>
      </w:r>
      <w:r w:rsidR="002360F9">
        <w:rPr>
          <w:rFonts w:ascii="Book Antiqua" w:eastAsia="SimSun" w:hAnsi="Book Antiqua" w:cs="Times New Roman"/>
          <w:i/>
          <w:iCs/>
          <w:sz w:val="24"/>
          <w:szCs w:val="24"/>
          <w:u w:val="single"/>
          <w:lang w:eastAsia="x-none"/>
        </w:rPr>
        <w:t>e</w:t>
      </w:r>
      <w:r w:rsidR="000B6C57">
        <w:rPr>
          <w:rFonts w:ascii="Book Antiqua" w:eastAsia="SimSun" w:hAnsi="Book Antiqua" w:cs="Times New Roman"/>
          <w:i/>
          <w:iCs/>
          <w:sz w:val="24"/>
          <w:szCs w:val="24"/>
          <w:u w:val="single"/>
          <w:lang w:eastAsia="x-none"/>
        </w:rPr>
        <w:t xml:space="preserve"> ser justificada</w:t>
      </w:r>
      <w:r w:rsidR="00E27FE6">
        <w:rPr>
          <w:rFonts w:ascii="Book Antiqua" w:eastAsia="SimSun" w:hAnsi="Book Antiqua" w:cs="Times New Roman"/>
          <w:i/>
          <w:iCs/>
          <w:sz w:val="24"/>
          <w:szCs w:val="24"/>
          <w:u w:val="single"/>
          <w:lang w:eastAsia="x-none"/>
        </w:rPr>
        <w:t xml:space="preserve">, sostenida y necesaria para su oportuna </w:t>
      </w:r>
      <w:r w:rsidR="001212B4">
        <w:rPr>
          <w:rFonts w:ascii="Book Antiqua" w:eastAsia="SimSun" w:hAnsi="Book Antiqua" w:cs="Times New Roman"/>
          <w:i/>
          <w:iCs/>
          <w:sz w:val="24"/>
          <w:szCs w:val="24"/>
          <w:u w:val="single"/>
          <w:lang w:eastAsia="x-none"/>
        </w:rPr>
        <w:t>operación se</w:t>
      </w:r>
      <w:r w:rsidR="00CF2A8E">
        <w:rPr>
          <w:rFonts w:ascii="Book Antiqua" w:eastAsia="SimSun" w:hAnsi="Book Antiqua" w:cs="Times New Roman"/>
          <w:i/>
          <w:iCs/>
          <w:sz w:val="24"/>
          <w:szCs w:val="24"/>
          <w:u w:val="single"/>
          <w:lang w:eastAsia="x-none"/>
        </w:rPr>
        <w:t xml:space="preserve"> deberá evaluación la propuesta conforme a</w:t>
      </w:r>
      <w:r w:rsidR="00F50F28">
        <w:rPr>
          <w:rFonts w:ascii="Book Antiqua" w:eastAsia="SimSun" w:hAnsi="Book Antiqua" w:cs="Times New Roman"/>
          <w:i/>
          <w:iCs/>
          <w:sz w:val="24"/>
          <w:szCs w:val="24"/>
          <w:u w:val="single"/>
          <w:lang w:eastAsia="x-none"/>
        </w:rPr>
        <w:t xml:space="preserve"> una solicitud para la instalación de anuncios</w:t>
      </w:r>
      <w:r w:rsidR="00B04AAF">
        <w:rPr>
          <w:rFonts w:ascii="Book Antiqua" w:eastAsia="SimSun" w:hAnsi="Book Antiqua" w:cs="Times New Roman"/>
          <w:i/>
          <w:iCs/>
          <w:sz w:val="24"/>
          <w:szCs w:val="24"/>
          <w:u w:val="single"/>
          <w:lang w:eastAsia="x-none"/>
        </w:rPr>
        <w:t>.</w:t>
      </w:r>
      <w:r w:rsidRPr="00AA5742">
        <w:rPr>
          <w:rFonts w:ascii="Book Antiqua" w:eastAsia="SimSun" w:hAnsi="Book Antiqua" w:cs="Times New Roman"/>
          <w:i/>
          <w:iCs/>
          <w:sz w:val="24"/>
          <w:szCs w:val="24"/>
          <w:lang w:eastAsia="x-none"/>
        </w:rPr>
        <w:t xml:space="preserve"> </w:t>
      </w:r>
      <w:r w:rsidRPr="00F83D1D">
        <w:rPr>
          <w:rFonts w:ascii="Book Antiqua" w:eastAsia="SimSun" w:hAnsi="Book Antiqua" w:cs="Times New Roman"/>
          <w:i/>
          <w:iCs/>
          <w:strike/>
          <w:sz w:val="24"/>
          <w:szCs w:val="24"/>
          <w:lang w:eastAsia="x-none"/>
        </w:rPr>
        <w:t xml:space="preserve">de </w:t>
      </w:r>
      <w:r w:rsidRPr="00F83D1D">
        <w:rPr>
          <w:rFonts w:ascii="Book Antiqua" w:eastAsia="SimSun" w:hAnsi="Book Antiqua" w:cs="Times New Roman"/>
          <w:i/>
          <w:iCs/>
          <w:strike/>
          <w:sz w:val="24"/>
          <w:szCs w:val="24"/>
          <w:lang w:eastAsia="x-none"/>
        </w:rPr>
        <w:lastRenderedPageBreak/>
        <w:t>ningún tipo</w:t>
      </w:r>
      <w:r w:rsidR="0021627A" w:rsidRPr="00F83D1D">
        <w:rPr>
          <w:rFonts w:ascii="Book Antiqua" w:eastAsia="SimSun" w:hAnsi="Book Antiqua" w:cs="Times New Roman"/>
          <w:i/>
          <w:iCs/>
          <w:strike/>
          <w:sz w:val="24"/>
          <w:szCs w:val="24"/>
          <w:lang w:eastAsia="x-none"/>
        </w:rPr>
        <w:t>.</w:t>
      </w:r>
      <w:r w:rsidR="0021627A">
        <w:rPr>
          <w:rFonts w:ascii="Book Antiqua" w:eastAsia="SimSun" w:hAnsi="Book Antiqua" w:cs="Times New Roman"/>
          <w:i/>
          <w:iCs/>
          <w:sz w:val="24"/>
          <w:szCs w:val="24"/>
          <w:lang w:eastAsia="x-none"/>
        </w:rPr>
        <w:t xml:space="preserve">  Las variaciones</w:t>
      </w:r>
      <w:r w:rsidR="00A3566A">
        <w:rPr>
          <w:rFonts w:ascii="Book Antiqua" w:eastAsia="SimSun" w:hAnsi="Book Antiqua" w:cs="Times New Roman"/>
          <w:i/>
          <w:iCs/>
          <w:sz w:val="24"/>
          <w:szCs w:val="24"/>
          <w:lang w:eastAsia="x-none"/>
        </w:rPr>
        <w:t xml:space="preserve"> de </w:t>
      </w:r>
      <w:r w:rsidR="00CF1F9C">
        <w:rPr>
          <w:rFonts w:ascii="Book Antiqua" w:eastAsia="SimSun" w:hAnsi="Book Antiqua" w:cs="Times New Roman"/>
          <w:i/>
          <w:iCs/>
          <w:sz w:val="24"/>
          <w:szCs w:val="24"/>
          <w:lang w:eastAsia="x-none"/>
        </w:rPr>
        <w:t>parámetros</w:t>
      </w:r>
      <w:r w:rsidR="0021627A">
        <w:rPr>
          <w:rFonts w:ascii="Book Antiqua" w:eastAsia="SimSun" w:hAnsi="Book Antiqua" w:cs="Times New Roman"/>
          <w:i/>
          <w:iCs/>
          <w:sz w:val="24"/>
          <w:szCs w:val="24"/>
          <w:lang w:eastAsia="x-none"/>
        </w:rPr>
        <w:t xml:space="preserve"> podrán ser solicitadas a la OGPe </w:t>
      </w:r>
      <w:r w:rsidR="0021627A" w:rsidRPr="00D46A68">
        <w:rPr>
          <w:rFonts w:ascii="Book Antiqua" w:eastAsia="SimSun" w:hAnsi="Book Antiqua" w:cs="Times New Roman"/>
          <w:i/>
          <w:iCs/>
          <w:strike/>
          <w:sz w:val="24"/>
          <w:szCs w:val="24"/>
          <w:lang w:eastAsia="x-none"/>
        </w:rPr>
        <w:t>a través del trámite de una Consulta de Construcción y las mismas no requerirán vistas.</w:t>
      </w:r>
      <w:r w:rsidRPr="00D46A68">
        <w:rPr>
          <w:rFonts w:ascii="Book Antiqua" w:eastAsia="SimSun" w:hAnsi="Book Antiqua" w:cs="Times New Roman"/>
          <w:i/>
          <w:iCs/>
          <w:strike/>
          <w:sz w:val="24"/>
          <w:szCs w:val="24"/>
          <w:lang w:eastAsia="x-none"/>
        </w:rPr>
        <w:t>”</w:t>
      </w:r>
      <w:r w:rsidRPr="00D46A68">
        <w:rPr>
          <w:rFonts w:ascii="Book Antiqua" w:eastAsia="SimSun" w:hAnsi="Book Antiqua" w:cs="Times New Roman"/>
          <w:i/>
          <w:iCs/>
          <w:sz w:val="24"/>
          <w:szCs w:val="24"/>
          <w:lang w:eastAsia="x-none"/>
        </w:rPr>
        <w:t xml:space="preserve"> </w:t>
      </w:r>
      <w:r w:rsidRPr="00D46A68">
        <w:rPr>
          <w:rFonts w:ascii="Book Antiqua" w:eastAsia="SimSun" w:hAnsi="Book Antiqua" w:cs="Times New Roman"/>
          <w:i/>
          <w:iCs/>
          <w:sz w:val="24"/>
          <w:szCs w:val="24"/>
          <w:u w:val="single"/>
          <w:lang w:eastAsia="x-none"/>
        </w:rPr>
        <w:t xml:space="preserve"> </w:t>
      </w:r>
      <w:r w:rsidR="00D46A68">
        <w:rPr>
          <w:rFonts w:ascii="Book Antiqua" w:eastAsia="SimSun" w:hAnsi="Book Antiqua" w:cs="Times New Roman"/>
          <w:i/>
          <w:iCs/>
          <w:sz w:val="24"/>
          <w:szCs w:val="24"/>
          <w:u w:val="single"/>
          <w:lang w:eastAsia="x-none"/>
        </w:rPr>
        <w:t>c</w:t>
      </w:r>
      <w:r w:rsidR="00D46A68" w:rsidRPr="00D46A68">
        <w:rPr>
          <w:rFonts w:ascii="Book Antiqua" w:eastAsia="SimSun" w:hAnsi="Book Antiqua" w:cs="Times New Roman"/>
          <w:i/>
          <w:iCs/>
          <w:sz w:val="24"/>
          <w:szCs w:val="24"/>
          <w:u w:val="single"/>
          <w:lang w:eastAsia="x-none"/>
        </w:rPr>
        <w:t>onforme el trámite establecido en la Ley</w:t>
      </w:r>
      <w:r w:rsidR="00D46A68">
        <w:rPr>
          <w:rFonts w:ascii="Book Antiqua" w:eastAsia="SimSun" w:hAnsi="Book Antiqua" w:cs="Times New Roman"/>
          <w:i/>
          <w:iCs/>
          <w:sz w:val="24"/>
          <w:szCs w:val="24"/>
          <w:u w:val="single"/>
          <w:lang w:eastAsia="x-none"/>
        </w:rPr>
        <w:t xml:space="preserve"> Núm.</w:t>
      </w:r>
      <w:r w:rsidR="00D46A68" w:rsidRPr="00D46A68">
        <w:rPr>
          <w:rFonts w:ascii="Book Antiqua" w:eastAsia="SimSun" w:hAnsi="Book Antiqua" w:cs="Times New Roman"/>
          <w:i/>
          <w:iCs/>
          <w:sz w:val="24"/>
          <w:szCs w:val="24"/>
          <w:u w:val="single"/>
          <w:lang w:eastAsia="x-none"/>
        </w:rPr>
        <w:t xml:space="preserve"> 161-2009 según enmendada.</w:t>
      </w:r>
      <w:r w:rsidR="00D46A68">
        <w:rPr>
          <w:rFonts w:ascii="Book Antiqua" w:eastAsia="SimSun" w:hAnsi="Book Antiqua" w:cs="Times New Roman"/>
          <w:i/>
          <w:iCs/>
          <w:sz w:val="24"/>
          <w:szCs w:val="24"/>
          <w:u w:val="single"/>
          <w:lang w:eastAsia="x-none"/>
        </w:rPr>
        <w:t>”</w:t>
      </w:r>
    </w:p>
    <w:p w14:paraId="578E3E62"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9.- </w:t>
      </w:r>
      <w:r w:rsidRPr="00AA5742">
        <w:rPr>
          <w:rFonts w:ascii="Book Antiqua" w:eastAsia="SimSun" w:hAnsi="Book Antiqua" w:cs="Times New Roman"/>
          <w:sz w:val="24"/>
          <w:szCs w:val="24"/>
          <w:lang w:eastAsia="x-none"/>
        </w:rPr>
        <w:t xml:space="preserve">Se enmienda el Artículo 12 de la Ley 355-1999, según enmendada, para que lea como sigue:  </w:t>
      </w:r>
    </w:p>
    <w:p w14:paraId="06FC18CD"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“Articulo 12. – Ubicación y Localización de Rótulos o Anuncios.</w:t>
      </w:r>
    </w:p>
    <w:p w14:paraId="1050278C"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 …</w:t>
      </w:r>
    </w:p>
    <w:p w14:paraId="6E09ECBD" w14:textId="5522837C"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b) Los rótulos o anuncios no podrán extenderse en todo o en parte fuera de </w:t>
      </w:r>
      <w:r w:rsidRPr="00AA5742">
        <w:rPr>
          <w:rFonts w:ascii="Book Antiqua" w:eastAsia="SimSun" w:hAnsi="Book Antiqua" w:cs="Times New Roman"/>
          <w:b/>
          <w:bCs/>
          <w:sz w:val="24"/>
          <w:szCs w:val="24"/>
          <w:lang w:eastAsia="x-none"/>
        </w:rPr>
        <w:t xml:space="preserve">[la periferia] </w:t>
      </w:r>
      <w:r w:rsidRPr="00AA5742">
        <w:rPr>
          <w:rFonts w:ascii="Book Antiqua" w:eastAsia="SimSun" w:hAnsi="Book Antiqua" w:cs="Times New Roman"/>
          <w:i/>
          <w:iCs/>
          <w:sz w:val="24"/>
          <w:szCs w:val="24"/>
          <w:lang w:eastAsia="x-none"/>
        </w:rPr>
        <w:t>las periferias</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laterales</w:t>
      </w:r>
      <w:r w:rsidRPr="00AA5742">
        <w:rPr>
          <w:rFonts w:ascii="Book Antiqua" w:eastAsia="SimSun" w:hAnsi="Book Antiqua" w:cs="Times New Roman"/>
          <w:sz w:val="24"/>
          <w:szCs w:val="24"/>
          <w:lang w:eastAsia="x-none"/>
        </w:rPr>
        <w:t xml:space="preserve"> del contorno de la fachada donde se ubican. </w:t>
      </w:r>
      <w:r w:rsidRPr="00AA5742">
        <w:rPr>
          <w:rFonts w:ascii="Book Antiqua" w:eastAsia="SimSun" w:hAnsi="Book Antiqua" w:cs="Times New Roman"/>
          <w:i/>
          <w:iCs/>
          <w:sz w:val="24"/>
          <w:szCs w:val="24"/>
          <w:lang w:eastAsia="x-none"/>
        </w:rPr>
        <w:t>Se permitirán rótulos o anuncios</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que puedan extenderse hasta seis (6) pies sobre el contorno superior de la fachada cuando guarde una distancia de</w:t>
      </w:r>
      <w:r w:rsidR="00DA64AC">
        <w:rPr>
          <w:rFonts w:ascii="Book Antiqua" w:eastAsia="SimSun" w:hAnsi="Book Antiqua" w:cs="Times New Roman"/>
          <w:i/>
          <w:iCs/>
          <w:sz w:val="24"/>
          <w:szCs w:val="24"/>
          <w:lang w:eastAsia="x-none"/>
        </w:rPr>
        <w:t xml:space="preserve"> </w:t>
      </w:r>
      <w:r w:rsidRPr="001C63FD">
        <w:rPr>
          <w:rFonts w:ascii="Book Antiqua" w:eastAsia="SimSun" w:hAnsi="Book Antiqua" w:cs="Times New Roman"/>
          <w:i/>
          <w:iCs/>
          <w:sz w:val="24"/>
          <w:szCs w:val="24"/>
          <w:lang w:eastAsia="x-none"/>
        </w:rPr>
        <w:t>mil</w:t>
      </w:r>
      <w:r w:rsidR="009D085E" w:rsidRPr="001C63FD">
        <w:rPr>
          <w:rFonts w:ascii="Book Antiqua" w:eastAsia="SimSun" w:hAnsi="Book Antiqua" w:cs="Times New Roman"/>
          <w:i/>
          <w:iCs/>
          <w:sz w:val="24"/>
          <w:szCs w:val="24"/>
          <w:lang w:eastAsia="x-none"/>
        </w:rPr>
        <w:t xml:space="preserve"> pies lineales</w:t>
      </w:r>
      <w:r w:rsidRPr="001C63FD">
        <w:rPr>
          <w:rFonts w:ascii="Book Antiqua" w:eastAsia="SimSun" w:hAnsi="Book Antiqua" w:cs="Times New Roman"/>
          <w:i/>
          <w:iCs/>
          <w:sz w:val="24"/>
          <w:szCs w:val="24"/>
          <w:lang w:eastAsia="x-none"/>
        </w:rPr>
        <w:t xml:space="preserve"> (1,000 pies)</w:t>
      </w:r>
      <w:r w:rsidRPr="00AA5742">
        <w:rPr>
          <w:rFonts w:ascii="Book Antiqua" w:eastAsia="SimSun" w:hAnsi="Book Antiqua" w:cs="Times New Roman"/>
          <w:i/>
          <w:iCs/>
          <w:sz w:val="24"/>
          <w:szCs w:val="24"/>
          <w:lang w:eastAsia="x-none"/>
        </w:rPr>
        <w:t xml:space="preserve"> o más de un Anuncio sobre el terreno y este conforme al Código de Edificación vigente en Puerto Rico certificado en su análisis y diseño estructural por un ingeniero o arquitecto licenciado. </w:t>
      </w:r>
      <w:r w:rsidRPr="00AA5742">
        <w:rPr>
          <w:rFonts w:ascii="Book Antiqua" w:eastAsia="SimSun" w:hAnsi="Book Antiqua" w:cs="Times New Roman"/>
          <w:sz w:val="24"/>
          <w:szCs w:val="24"/>
          <w:lang w:eastAsia="x-none"/>
        </w:rPr>
        <w:t>Se permitirán rótulos o anuncios fijados sobre el techo del edificio únicamente de letra individual y cuyo armazón esté fijado a los elementos estructurales del edificio conforme al Código de Edificación vigente en Puerto Rico, según lo certifique en su análisis y diseño estructural un ingeniero o arquitecto licenciado y únicamente en edificios de valor arquitectónico y cultural donde sea necesario para conservar dicho valor.</w:t>
      </w:r>
    </w:p>
    <w:p w14:paraId="0DCC086C" w14:textId="77777777" w:rsidR="00316784"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c) …</w:t>
      </w:r>
    </w:p>
    <w:p w14:paraId="6B80DC68" w14:textId="5852875B" w:rsidR="00F41844" w:rsidRPr="00F41844" w:rsidRDefault="00F41844" w:rsidP="00316784">
      <w:pPr>
        <w:spacing w:after="0" w:line="480" w:lineRule="auto"/>
        <w:ind w:firstLine="708"/>
        <w:jc w:val="both"/>
        <w:rPr>
          <w:rFonts w:ascii="Book Antiqua" w:eastAsia="SimSun" w:hAnsi="Book Antiqua" w:cs="Times New Roman"/>
          <w:sz w:val="24"/>
          <w:szCs w:val="24"/>
          <w:u w:val="single"/>
          <w:lang w:eastAsia="x-none"/>
        </w:rPr>
      </w:pPr>
      <w:r>
        <w:rPr>
          <w:rFonts w:ascii="Book Antiqua" w:eastAsia="SimSun" w:hAnsi="Book Antiqua" w:cs="Times New Roman"/>
          <w:sz w:val="24"/>
          <w:szCs w:val="24"/>
          <w:u w:val="single"/>
          <w:lang w:eastAsia="x-none"/>
        </w:rPr>
        <w:t>…</w:t>
      </w:r>
    </w:p>
    <w:p w14:paraId="676BD127" w14:textId="1310763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sz w:val="24"/>
          <w:szCs w:val="24"/>
          <w:lang w:eastAsia="x-none"/>
        </w:rPr>
        <w:lastRenderedPageBreak/>
        <w:t xml:space="preserve">l) </w:t>
      </w:r>
      <w:r w:rsidRPr="00E145D2">
        <w:rPr>
          <w:rFonts w:ascii="Book Antiqua" w:eastAsia="SimSun" w:hAnsi="Book Antiqua" w:cs="Times New Roman"/>
          <w:b/>
          <w:bCs/>
          <w:iCs/>
          <w:sz w:val="24"/>
          <w:szCs w:val="24"/>
          <w:lang w:eastAsia="x-none"/>
        </w:rPr>
        <w:t>[En solares agrícolas frente al “National Highway System” los Tableros de Anuncios (“Billboards”) guardarán una separación de quinientos (500) pies entre tableros. En solares no agrícolas la separación entre tableros se hará según dispone esta ley para los anuncios y según disponga obligatoriamente la reglamentación federal aplicable.]</w:t>
      </w:r>
      <w:r w:rsidRPr="00AA5742">
        <w:rPr>
          <w:rFonts w:ascii="Book Antiqua" w:eastAsia="SimSun" w:hAnsi="Book Antiqua" w:cs="Times New Roman"/>
          <w:i/>
          <w:sz w:val="24"/>
          <w:szCs w:val="24"/>
          <w:lang w:eastAsia="x-none"/>
        </w:rPr>
        <w:t xml:space="preserve">Los tableros de anuncios a ser ubicados para ser vistos desde vías del “National Highway System”, independientemente de que su instalación sea sobre el terreno o adosados a </w:t>
      </w:r>
      <w:r w:rsidR="0079622B" w:rsidRPr="00AA5742">
        <w:rPr>
          <w:rFonts w:ascii="Book Antiqua" w:eastAsia="SimSun" w:hAnsi="Book Antiqua" w:cs="Times New Roman"/>
          <w:i/>
          <w:sz w:val="24"/>
          <w:szCs w:val="24"/>
          <w:lang w:eastAsia="x-none"/>
        </w:rPr>
        <w:t>fachadas, guardarán</w:t>
      </w:r>
      <w:r w:rsidRPr="00AA5742">
        <w:rPr>
          <w:rFonts w:ascii="Book Antiqua" w:eastAsia="SimSun" w:hAnsi="Book Antiqua" w:cs="Times New Roman"/>
          <w:i/>
          <w:sz w:val="24"/>
          <w:szCs w:val="24"/>
          <w:lang w:eastAsia="x-none"/>
        </w:rPr>
        <w:t xml:space="preserve"> una</w:t>
      </w:r>
      <w:r w:rsidRPr="00AA5742">
        <w:rPr>
          <w:rFonts w:ascii="Book Antiqua" w:eastAsia="SimSun" w:hAnsi="Book Antiqua" w:cs="Times New Roman"/>
          <w:i/>
          <w:iCs/>
          <w:sz w:val="24"/>
          <w:szCs w:val="24"/>
          <w:lang w:eastAsia="x-none"/>
        </w:rPr>
        <w:t xml:space="preserve"> separación </w:t>
      </w:r>
      <w:r w:rsidR="00D46A68" w:rsidRPr="00AA5742">
        <w:rPr>
          <w:rFonts w:ascii="Book Antiqua" w:eastAsia="SimSun" w:hAnsi="Book Antiqua" w:cs="Times New Roman"/>
          <w:i/>
          <w:iCs/>
          <w:sz w:val="24"/>
          <w:szCs w:val="24"/>
          <w:lang w:eastAsia="x-none"/>
        </w:rPr>
        <w:t>de</w:t>
      </w:r>
      <w:r w:rsidR="00D46A68">
        <w:rPr>
          <w:rFonts w:ascii="Book Antiqua" w:eastAsia="SimSun" w:hAnsi="Book Antiqua" w:cs="Times New Roman"/>
          <w:i/>
          <w:iCs/>
          <w:sz w:val="24"/>
          <w:szCs w:val="24"/>
          <w:lang w:eastAsia="x-none"/>
        </w:rPr>
        <w:t xml:space="preserve"> </w:t>
      </w:r>
      <w:r w:rsidR="00D46A68" w:rsidRPr="00AA5742">
        <w:rPr>
          <w:rFonts w:ascii="Book Antiqua" w:eastAsia="SimSun" w:hAnsi="Book Antiqua" w:cs="Times New Roman"/>
          <w:sz w:val="24"/>
          <w:szCs w:val="24"/>
          <w:lang w:eastAsia="x-none"/>
        </w:rPr>
        <w:t>mil</w:t>
      </w:r>
      <w:r w:rsidRPr="00D46A68">
        <w:rPr>
          <w:rFonts w:ascii="Book Antiqua" w:eastAsia="SimSun" w:hAnsi="Book Antiqua" w:cs="Times New Roman"/>
          <w:i/>
          <w:iCs/>
          <w:sz w:val="24"/>
          <w:szCs w:val="24"/>
          <w:lang w:eastAsia="x-none"/>
        </w:rPr>
        <w:t xml:space="preserve"> (1,000)</w:t>
      </w:r>
      <w:r w:rsidRPr="00AA5742">
        <w:rPr>
          <w:rFonts w:ascii="Book Antiqua" w:eastAsia="SimSun" w:hAnsi="Book Antiqua" w:cs="Times New Roman"/>
          <w:b/>
          <w:bCs/>
          <w:i/>
          <w:iCs/>
          <w:sz w:val="24"/>
          <w:szCs w:val="24"/>
          <w:lang w:eastAsia="x-none"/>
        </w:rPr>
        <w:t xml:space="preserve"> </w:t>
      </w:r>
      <w:r w:rsidRPr="00AA5742">
        <w:rPr>
          <w:rFonts w:ascii="Book Antiqua" w:eastAsia="SimSun" w:hAnsi="Book Antiqua" w:cs="Times New Roman"/>
          <w:i/>
          <w:iCs/>
          <w:sz w:val="24"/>
          <w:szCs w:val="24"/>
          <w:lang w:eastAsia="x-none"/>
        </w:rPr>
        <w:t>pies</w:t>
      </w:r>
      <w:r w:rsidR="00565F6C">
        <w:rPr>
          <w:rFonts w:ascii="Book Antiqua" w:eastAsia="SimSun" w:hAnsi="Book Antiqua" w:cs="Times New Roman"/>
          <w:i/>
          <w:iCs/>
          <w:sz w:val="24"/>
          <w:szCs w:val="24"/>
          <w:lang w:eastAsia="x-none"/>
        </w:rPr>
        <w:t xml:space="preserve"> lineales</w:t>
      </w:r>
      <w:r w:rsidRPr="00AA5742">
        <w:rPr>
          <w:rFonts w:ascii="Book Antiqua" w:eastAsia="SimSun" w:hAnsi="Book Antiqua" w:cs="Times New Roman"/>
          <w:i/>
          <w:iCs/>
          <w:sz w:val="24"/>
          <w:szCs w:val="24"/>
          <w:lang w:eastAsia="x-none"/>
        </w:rPr>
        <w:t xml:space="preserve"> entre tableros.</w:t>
      </w:r>
      <w:r w:rsidR="006F0CC2" w:rsidRPr="00AA5742">
        <w:rPr>
          <w:rFonts w:ascii="Book Antiqua" w:eastAsia="SimSun" w:hAnsi="Book Antiqua" w:cs="Times New Roman"/>
          <w:sz w:val="24"/>
          <w:szCs w:val="24"/>
          <w:lang w:eastAsia="x-none"/>
        </w:rPr>
        <w:t>”</w:t>
      </w:r>
      <w:r w:rsidRPr="00AA5742">
        <w:rPr>
          <w:rFonts w:ascii="Book Antiqua" w:eastAsia="SimSun" w:hAnsi="Book Antiqua" w:cs="Times New Roman"/>
          <w:i/>
          <w:iCs/>
          <w:sz w:val="24"/>
          <w:szCs w:val="24"/>
          <w:lang w:eastAsia="x-none"/>
        </w:rPr>
        <w:t xml:space="preserve"> </w:t>
      </w:r>
    </w:p>
    <w:p w14:paraId="2E43AEAB"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10.- </w:t>
      </w:r>
      <w:r w:rsidRPr="00AA5742">
        <w:rPr>
          <w:rFonts w:ascii="Book Antiqua" w:eastAsia="SimSun" w:hAnsi="Book Antiqua" w:cs="Times New Roman"/>
          <w:sz w:val="24"/>
          <w:szCs w:val="24"/>
          <w:lang w:eastAsia="x-none"/>
        </w:rPr>
        <w:t xml:space="preserve">Se enmienda el Artículo 13 de la Ley 355-1999, según enmendada, para que lea como sigue:  </w:t>
      </w:r>
    </w:p>
    <w:p w14:paraId="7590A65E"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“Articulo 13. – Diseño de Rótulos y Anuncios. </w:t>
      </w:r>
    </w:p>
    <w:p w14:paraId="494B5298" w14:textId="64358E8D" w:rsidR="00316784" w:rsidRPr="00AA5742" w:rsidRDefault="00316784" w:rsidP="00316784">
      <w:pPr>
        <w:pStyle w:val="ListParagraph"/>
        <w:numPr>
          <w:ilvl w:val="0"/>
          <w:numId w:val="35"/>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Todo rótulo o anuncio deberá ser diseñado de acuerdo con las mejores prácticas de ingeniería, según se especifica en el Código de Edificación vigente y el Uniform Building Code (UBC) </w:t>
      </w:r>
      <w:r w:rsidRPr="00AA5742">
        <w:rPr>
          <w:rFonts w:ascii="Book Antiqua" w:eastAsia="SimSun" w:hAnsi="Book Antiqua" w:cs="Times New Roman"/>
          <w:b/>
          <w:bCs/>
          <w:sz w:val="24"/>
          <w:szCs w:val="24"/>
          <w:lang w:eastAsia="x-none"/>
        </w:rPr>
        <w:t>[de 1997, según éstos sean enmendados de tiempo en tiempo]</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vigente</w:t>
      </w:r>
      <w:r w:rsidRPr="00AA5742">
        <w:rPr>
          <w:rFonts w:ascii="Book Antiqua" w:eastAsia="SimSun" w:hAnsi="Book Antiqua" w:cs="Times New Roman"/>
          <w:iCs/>
          <w:sz w:val="24"/>
          <w:szCs w:val="24"/>
          <w:lang w:eastAsia="x-none"/>
        </w:rPr>
        <w:t xml:space="preserve">. Toda solicitud para permiso </w:t>
      </w:r>
      <w:r w:rsidRPr="00AA5742">
        <w:rPr>
          <w:rFonts w:ascii="Book Antiqua" w:eastAsia="SimSun" w:hAnsi="Book Antiqua" w:cs="Times New Roman"/>
          <w:b/>
          <w:iCs/>
          <w:sz w:val="24"/>
          <w:szCs w:val="24"/>
          <w:lang w:eastAsia="x-none"/>
        </w:rPr>
        <w:t>[de instalación de rótulo o anuncio]</w:t>
      </w:r>
      <w:r w:rsidRPr="00AA5742">
        <w:rPr>
          <w:rFonts w:ascii="Book Antiqua" w:eastAsia="SimSun" w:hAnsi="Book Antiqua" w:cs="Times New Roman"/>
          <w:i/>
          <w:iCs/>
          <w:sz w:val="24"/>
          <w:szCs w:val="24"/>
          <w:lang w:eastAsia="x-none"/>
        </w:rPr>
        <w:t xml:space="preserve"> </w:t>
      </w:r>
      <w:r w:rsidRPr="00AA5742">
        <w:rPr>
          <w:rFonts w:ascii="Book Antiqua" w:eastAsia="SimSun" w:hAnsi="Book Antiqua" w:cs="Times New Roman"/>
          <w:sz w:val="24"/>
          <w:szCs w:val="24"/>
          <w:lang w:eastAsia="x-none"/>
        </w:rPr>
        <w:t>en la que proponga la construcción de un armazón deberá acompañarse con la certificación del ingeniero o arquitecto colegiado</w:t>
      </w:r>
      <w:r w:rsidR="00565F6C">
        <w:rPr>
          <w:rFonts w:ascii="Book Antiqua" w:eastAsia="SimSun" w:hAnsi="Book Antiqua" w:cs="Times New Roman"/>
          <w:sz w:val="24"/>
          <w:szCs w:val="24"/>
          <w:lang w:eastAsia="x-none"/>
        </w:rPr>
        <w:t>,</w:t>
      </w:r>
      <w:r w:rsidRPr="00AA5742">
        <w:rPr>
          <w:rFonts w:ascii="Book Antiqua" w:eastAsia="SimSun" w:hAnsi="Book Antiqua" w:cs="Times New Roman"/>
          <w:sz w:val="24"/>
          <w:szCs w:val="24"/>
          <w:lang w:eastAsia="x-none"/>
        </w:rPr>
        <w:t xml:space="preserve"> acreditativa de que el diseño está conforme a los reglamentos vigentes. Será requisito para la autorización de todo rótulo o anuncio que el consumo de energía eléctrica del mismo sea medido por medio de un contador de energía eléctrica. Proveyéndose que el dueño del rótulo o anuncio podrá convenir con el dueño de la propiedad donde enclava el mismo </w:t>
      </w:r>
      <w:r w:rsidRPr="00AA5742">
        <w:rPr>
          <w:rFonts w:ascii="Book Antiqua" w:eastAsia="SimSun" w:hAnsi="Book Antiqua" w:cs="Times New Roman"/>
          <w:sz w:val="24"/>
          <w:szCs w:val="24"/>
          <w:lang w:eastAsia="x-none"/>
        </w:rPr>
        <w:lastRenderedPageBreak/>
        <w:t xml:space="preserve">para el pago de la cantidad correspondiente al consumo de energía eléctrica de dicho rótulo o anuncio. </w:t>
      </w:r>
      <w:r w:rsidRPr="00AA5742">
        <w:rPr>
          <w:rFonts w:ascii="Book Antiqua" w:eastAsia="SimSun" w:hAnsi="Book Antiqua" w:cs="Times New Roman"/>
          <w:b/>
          <w:bCs/>
          <w:sz w:val="24"/>
          <w:szCs w:val="24"/>
          <w:lang w:eastAsia="x-none"/>
        </w:rPr>
        <w:t xml:space="preserve">[ARPE] </w:t>
      </w:r>
      <w:r w:rsidRPr="00AA5742">
        <w:rPr>
          <w:rFonts w:ascii="Book Antiqua" w:eastAsia="SimSun" w:hAnsi="Book Antiqua" w:cs="Times New Roman"/>
          <w:i/>
          <w:iCs/>
          <w:sz w:val="24"/>
          <w:szCs w:val="24"/>
          <w:lang w:eastAsia="x-none"/>
        </w:rPr>
        <w:t xml:space="preserve">La OGPe o el Municipio Autónomo con Jerarquía de la I a la III, según aplique, </w:t>
      </w:r>
      <w:r w:rsidRPr="00AA5742">
        <w:rPr>
          <w:rFonts w:ascii="Book Antiqua" w:eastAsia="SimSun" w:hAnsi="Book Antiqua" w:cs="Times New Roman"/>
          <w:sz w:val="24"/>
          <w:szCs w:val="24"/>
          <w:lang w:eastAsia="x-none"/>
        </w:rPr>
        <w:t>podrá autorizar la instalación de rótulos o anuncios giratorios o de movimiento, así como de otros rótulos y anuncios no específicamente cubiertos por esta Ley y que los avances tecnológicos desarrollen en el futuro, siempre que su tamaño, localización, iluminación y contenido estén en armonía con los propósitos</w:t>
      </w:r>
      <w:r w:rsidRPr="00AA5742" w:rsidDel="0023539F">
        <w:rPr>
          <w:rFonts w:ascii="Book Antiqua" w:eastAsia="SimSun" w:hAnsi="Book Antiqua" w:cs="Times New Roman"/>
          <w:sz w:val="24"/>
          <w:szCs w:val="24"/>
          <w:lang w:eastAsia="x-none"/>
        </w:rPr>
        <w:t xml:space="preserve"> </w:t>
      </w:r>
      <w:r w:rsidRPr="00AA5742">
        <w:rPr>
          <w:rFonts w:ascii="Book Antiqua" w:eastAsia="SimSun" w:hAnsi="Book Antiqua" w:cs="Times New Roman"/>
          <w:sz w:val="24"/>
          <w:szCs w:val="24"/>
          <w:lang w:eastAsia="x-none"/>
        </w:rPr>
        <w:t xml:space="preserve">de esta Ley. La autorización para la instalación de dichos rótulos y anuncios no será denegada irrazonablemente. En caso de rótulos y anuncios con movimientos mecánicos, el tiempo de transición de las caras no tomará más de 2 segundos para el cambio y el anuncio estará fijo por un tiempo no menor de seis (6) segundos. </w:t>
      </w:r>
    </w:p>
    <w:p w14:paraId="69AC612A" w14:textId="77777777" w:rsidR="00316784" w:rsidRPr="00AA5742" w:rsidRDefault="00316784" w:rsidP="00316784">
      <w:pPr>
        <w:pStyle w:val="ListParagraph"/>
        <w:numPr>
          <w:ilvl w:val="0"/>
          <w:numId w:val="35"/>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Toda solicitud </w:t>
      </w:r>
      <w:r w:rsidRPr="00AA5742">
        <w:rPr>
          <w:rFonts w:ascii="Book Antiqua" w:eastAsia="SimSun" w:hAnsi="Book Antiqua" w:cs="Times New Roman"/>
          <w:i/>
          <w:iCs/>
          <w:sz w:val="24"/>
          <w:szCs w:val="24"/>
          <w:lang w:eastAsia="x-none"/>
        </w:rPr>
        <w:t>nueva</w:t>
      </w:r>
      <w:r w:rsidRPr="00AA5742">
        <w:rPr>
          <w:rFonts w:ascii="Book Antiqua" w:eastAsia="SimSun" w:hAnsi="Book Antiqua" w:cs="Times New Roman"/>
          <w:sz w:val="24"/>
          <w:szCs w:val="24"/>
          <w:lang w:eastAsia="x-none"/>
        </w:rPr>
        <w:t xml:space="preserve"> para permiso de instalación de rótulos o anuncios deberá acompañarse con la certificación del rotulista de que el mismo cumple con las disposiciones de esta Ley y una certificación de un perito electricista de que la </w:t>
      </w:r>
      <w:r w:rsidRPr="00AA5742">
        <w:rPr>
          <w:rFonts w:ascii="Book Antiqua" w:eastAsia="SimSun" w:hAnsi="Book Antiqua" w:cs="Times New Roman"/>
          <w:b/>
          <w:bCs/>
          <w:sz w:val="24"/>
          <w:szCs w:val="24"/>
          <w:lang w:eastAsia="x-none"/>
        </w:rPr>
        <w:t xml:space="preserve">[conección] </w:t>
      </w:r>
      <w:r w:rsidRPr="00AA5742">
        <w:rPr>
          <w:rFonts w:ascii="Book Antiqua" w:eastAsia="SimSun" w:hAnsi="Book Antiqua" w:cs="Times New Roman"/>
          <w:i/>
          <w:iCs/>
          <w:sz w:val="24"/>
          <w:szCs w:val="24"/>
          <w:lang w:eastAsia="x-none"/>
        </w:rPr>
        <w:t xml:space="preserve">conexión </w:t>
      </w:r>
      <w:r w:rsidRPr="00AA5742">
        <w:rPr>
          <w:rFonts w:ascii="Book Antiqua" w:eastAsia="SimSun" w:hAnsi="Book Antiqua" w:cs="Times New Roman"/>
          <w:sz w:val="24"/>
          <w:szCs w:val="24"/>
          <w:lang w:eastAsia="x-none"/>
        </w:rPr>
        <w:t>eléctrica cumple con las disposiciones de ley y reglamento aplicables. “</w:t>
      </w:r>
    </w:p>
    <w:p w14:paraId="15188132"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11.- </w:t>
      </w:r>
      <w:r w:rsidRPr="00AA5742">
        <w:rPr>
          <w:rFonts w:ascii="Book Antiqua" w:eastAsia="SimSun" w:hAnsi="Book Antiqua" w:cs="Times New Roman"/>
          <w:sz w:val="24"/>
          <w:szCs w:val="24"/>
          <w:lang w:eastAsia="x-none"/>
        </w:rPr>
        <w:t xml:space="preserve">Se enmienda el Artículo 16 de la Ley 355-1999, según enmendada, para que lea como sigue:  </w:t>
      </w:r>
    </w:p>
    <w:p w14:paraId="68211515"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“Articulo 16. Rótulos y Anuncios No Conforme </w:t>
      </w:r>
      <w:r w:rsidRPr="00AA5742">
        <w:rPr>
          <w:rFonts w:ascii="Book Antiqua" w:eastAsia="SimSun" w:hAnsi="Book Antiqua" w:cs="Times New Roman"/>
          <w:i/>
          <w:iCs/>
          <w:sz w:val="24"/>
          <w:szCs w:val="24"/>
          <w:lang w:eastAsia="x-none"/>
        </w:rPr>
        <w:t>Legal</w:t>
      </w:r>
      <w:r w:rsidRPr="00AA5742">
        <w:rPr>
          <w:rFonts w:ascii="Book Antiqua" w:eastAsia="SimSun" w:hAnsi="Book Antiqua" w:cs="Times New Roman"/>
          <w:sz w:val="24"/>
          <w:szCs w:val="24"/>
          <w:lang w:eastAsia="x-none"/>
        </w:rPr>
        <w:t xml:space="preserve"> y Rótulos y Anuncios con Permiso bajo Reglamentación Anterior. </w:t>
      </w:r>
    </w:p>
    <w:p w14:paraId="5832B020" w14:textId="77777777" w:rsidR="00316784" w:rsidRPr="00AA5742" w:rsidRDefault="00316784" w:rsidP="00316784">
      <w:pPr>
        <w:pStyle w:val="ListParagraph"/>
        <w:numPr>
          <w:ilvl w:val="0"/>
          <w:numId w:val="37"/>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lastRenderedPageBreak/>
        <w:t>Únicamente se considerará un rótulo o un anuncio con permiso bajo reglamentación anterior cuando se ha instalado cumpliendo con la reglamentación vigente a la fecha de su instalación y para el cual se haya solicitado o expedido el permiso correspondiente y dicho rótulo o anuncio no esté conforme con lo dispuesto en esta Ley.</w:t>
      </w:r>
    </w:p>
    <w:p w14:paraId="2B9BB23D" w14:textId="77777777" w:rsidR="00316784" w:rsidRPr="00AA5742" w:rsidRDefault="00316784" w:rsidP="00316784">
      <w:pPr>
        <w:pStyle w:val="ListParagraph"/>
        <w:numPr>
          <w:ilvl w:val="0"/>
          <w:numId w:val="37"/>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[Todo rótulo o anuncio no cubierto en el inciso anterior que exista para la fecha de vigencia de esta Ley, y sobre el cual no exista un procedimiento iniciado por ARPE, y que no reúna los requisitos fijados en la misma deberá ser borrado, suprimido, eliminado o conformado a la Ley mediante la obtención de un permiso de instalación. Disponiéndose, que se concede un término de quince (15) meses a partir de la vigencia de esta Ley para obtener el permiso de instalación conforme a esta Ley o eliminar dichos rótulos y anuncios, a excepción de los rótulos o anuncios que estructuralmente sean inseguros y constituyan una amenaza a la seguridad pública por sus deficiencias estructurales los cuales deberán ser removidos en un término no mayor de veinte (20) días a partir de la notificación de ARPE bajo las disposiciones de esta Ley. Los rótulos y anuncios con permiso bajo reglamentación anterior deberán inscribirse en el Registro de Rótulos y Anuncios creados de conformidad con las disposiciones del Artículo 5 de esta Ley. Una vez inscrito el rótulo o anuncio conforme según dispone anteriormente, ARPE expedirá un permiso y un marbete inicial que tendrá una vigencia máxima de quince </w:t>
      </w:r>
      <w:r w:rsidRPr="00AA5742">
        <w:rPr>
          <w:rFonts w:ascii="Book Antiqua" w:eastAsia="SimSun" w:hAnsi="Book Antiqua" w:cs="Times New Roman"/>
          <w:b/>
          <w:bCs/>
          <w:sz w:val="24"/>
          <w:szCs w:val="24"/>
          <w:lang w:eastAsia="x-none"/>
        </w:rPr>
        <w:lastRenderedPageBreak/>
        <w:t xml:space="preserve">(15) meses a partir de la vigencia de esta Ley o hasta la fecha que ARPE le expida el correspondiente permiso permanente, lo que ocurra primero.] </w:t>
      </w:r>
      <w:r w:rsidRPr="00AA5742">
        <w:rPr>
          <w:rFonts w:ascii="Book Antiqua" w:eastAsia="SimSun" w:hAnsi="Book Antiqua" w:cs="Times New Roman"/>
          <w:i/>
          <w:iCs/>
          <w:sz w:val="24"/>
          <w:szCs w:val="24"/>
          <w:lang w:eastAsia="x-none"/>
        </w:rPr>
        <w:t xml:space="preserve">Aplicarán a los rótulos y anuncios las disposiciones relacionadas a la no-conformidad establecidas en la Ley 161-2009, según enmendada, y en el Reglamento Conjunto de Permisos vigente, en todo aquello que no sea incompatible con esta ley. </w:t>
      </w:r>
      <w:r w:rsidRPr="00AA5742">
        <w:rPr>
          <w:rFonts w:ascii="Book Antiqua" w:eastAsia="SimSun" w:hAnsi="Book Antiqua" w:cs="Times New Roman"/>
          <w:sz w:val="24"/>
          <w:szCs w:val="24"/>
          <w:lang w:eastAsia="x-none"/>
        </w:rPr>
        <w:t xml:space="preserve"> </w:t>
      </w:r>
    </w:p>
    <w:p w14:paraId="0F11963F" w14:textId="77777777" w:rsidR="00316784" w:rsidRPr="00AA5742" w:rsidRDefault="00316784" w:rsidP="00316784">
      <w:pPr>
        <w:spacing w:after="0" w:line="480" w:lineRule="auto"/>
        <w:ind w:left="1143"/>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[c) Los rótulos o anuncios con permiso bajo reglamentación anterior y no-conforme no podrán, en ningún momento ser agrandados, a menos que fuera para conformarlos a esta Ley. Lo anterior no exime de darle mantenimiento al rótulo o anuncio según dispuesto.]</w:t>
      </w:r>
    </w:p>
    <w:p w14:paraId="30BD9853" w14:textId="77777777" w:rsidR="00316784" w:rsidRPr="00AA5742" w:rsidRDefault="00316784" w:rsidP="00316784">
      <w:pPr>
        <w:pStyle w:val="ListParagraph"/>
        <w:spacing w:after="0" w:line="480" w:lineRule="auto"/>
        <w:ind w:left="1143"/>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[d] </w:t>
      </w:r>
      <w:r w:rsidRPr="00AA5742">
        <w:rPr>
          <w:rFonts w:ascii="Book Antiqua" w:eastAsia="SimSun" w:hAnsi="Book Antiqua" w:cs="Times New Roman"/>
          <w:i/>
          <w:iCs/>
          <w:sz w:val="28"/>
          <w:szCs w:val="28"/>
          <w:lang w:eastAsia="x-none"/>
        </w:rPr>
        <w:t>c</w:t>
      </w:r>
      <w:r w:rsidRPr="00AA5742">
        <w:rPr>
          <w:rFonts w:ascii="Book Antiqua" w:eastAsia="SimSun" w:hAnsi="Book Antiqua" w:cs="Times New Roman"/>
          <w:i/>
          <w:iCs/>
          <w:sz w:val="24"/>
          <w:szCs w:val="24"/>
          <w:lang w:eastAsia="x-none"/>
        </w:rPr>
        <w:t>)</w:t>
      </w:r>
      <w:r w:rsidRPr="00AA5742">
        <w:rPr>
          <w:rFonts w:ascii="Book Antiqua" w:eastAsia="SimSun" w:hAnsi="Book Antiqua" w:cs="Times New Roman"/>
          <w:b/>
          <w:bCs/>
          <w:sz w:val="24"/>
          <w:szCs w:val="24"/>
          <w:lang w:eastAsia="x-none"/>
        </w:rPr>
        <w:t xml:space="preserve"> </w:t>
      </w:r>
      <w:r w:rsidRPr="00AA5742">
        <w:rPr>
          <w:rFonts w:ascii="Book Antiqua" w:eastAsia="SimSun" w:hAnsi="Book Antiqua" w:cs="Times New Roman"/>
          <w:sz w:val="24"/>
          <w:szCs w:val="24"/>
          <w:lang w:eastAsia="x-none"/>
        </w:rPr>
        <w:t>Todo rótulo o anuncio</w:t>
      </w:r>
      <w:r w:rsidRPr="00AA5742">
        <w:rPr>
          <w:rFonts w:ascii="Book Antiqua" w:eastAsia="SimSun" w:hAnsi="Book Antiqua" w:cs="Times New Roman"/>
          <w:i/>
          <w:iCs/>
          <w:sz w:val="24"/>
          <w:szCs w:val="24"/>
          <w:lang w:eastAsia="x-none"/>
        </w:rPr>
        <w:t xml:space="preserve"> </w:t>
      </w:r>
      <w:r w:rsidRPr="00AA5742">
        <w:rPr>
          <w:rFonts w:ascii="Book Antiqua" w:eastAsia="SimSun" w:hAnsi="Book Antiqua" w:cs="Times New Roman"/>
          <w:b/>
          <w:bCs/>
          <w:sz w:val="24"/>
          <w:szCs w:val="24"/>
          <w:lang w:eastAsia="x-none"/>
        </w:rPr>
        <w:t xml:space="preserve">[con permiso bajo reglamentación anterior o] </w:t>
      </w:r>
      <w:r w:rsidRPr="00AA5742">
        <w:rPr>
          <w:rFonts w:ascii="Book Antiqua" w:eastAsia="SimSun" w:hAnsi="Book Antiqua" w:cs="Times New Roman"/>
          <w:sz w:val="24"/>
          <w:szCs w:val="24"/>
          <w:lang w:eastAsia="x-none"/>
        </w:rPr>
        <w:t xml:space="preserve">no-conforme </w:t>
      </w:r>
      <w:r w:rsidRPr="00AA5742">
        <w:rPr>
          <w:rFonts w:ascii="Book Antiqua" w:eastAsia="SimSun" w:hAnsi="Book Antiqua" w:cs="Times New Roman"/>
          <w:i/>
          <w:iCs/>
          <w:sz w:val="24"/>
          <w:szCs w:val="24"/>
          <w:lang w:eastAsia="x-none"/>
        </w:rPr>
        <w:t xml:space="preserve">legal </w:t>
      </w:r>
      <w:r w:rsidRPr="00AA5742">
        <w:rPr>
          <w:rFonts w:ascii="Book Antiqua" w:eastAsia="SimSun" w:hAnsi="Book Antiqua" w:cs="Times New Roman"/>
          <w:sz w:val="24"/>
          <w:szCs w:val="24"/>
          <w:lang w:eastAsia="x-none"/>
        </w:rPr>
        <w:t xml:space="preserve">que fuera destruido parcial o totalmente, bien sea por fuego, explosión, terremoto, huracán o cualquier acción de la naturaleza, o por otras causas, podrá ser reparado siempre y cuando no exceda el tamaño original y este de acuerdo con el Código de Edificación vigente. </w:t>
      </w:r>
    </w:p>
    <w:p w14:paraId="74896CC9" w14:textId="77777777" w:rsidR="00316784" w:rsidRPr="00AA5742" w:rsidRDefault="00316784" w:rsidP="00316784">
      <w:pPr>
        <w:pStyle w:val="ListParagraph"/>
        <w:spacing w:after="0" w:line="480" w:lineRule="auto"/>
        <w:ind w:left="1143"/>
        <w:jc w:val="both"/>
        <w:rPr>
          <w:rFonts w:ascii="Book Antiqua" w:eastAsia="SimSun" w:hAnsi="Book Antiqua" w:cs="Times New Roman"/>
          <w:b/>
          <w:bCs/>
          <w:i/>
          <w:iCs/>
          <w:sz w:val="24"/>
          <w:szCs w:val="24"/>
          <w:lang w:eastAsia="x-none"/>
        </w:rPr>
      </w:pPr>
      <w:r w:rsidRPr="00AA5742">
        <w:rPr>
          <w:rFonts w:ascii="Book Antiqua" w:eastAsia="SimSun" w:hAnsi="Book Antiqua" w:cs="Times New Roman"/>
          <w:b/>
          <w:bCs/>
          <w:sz w:val="24"/>
          <w:szCs w:val="24"/>
          <w:lang w:eastAsia="x-none"/>
        </w:rPr>
        <w:t xml:space="preserve">[e) La ausencia del permiso de instalación y marbete o la ausencia del permiso y marbete inicial del rótulo o anuncio será evidencia “prima facie” de que la instalación del rótulo o anuncio carece de autorización legal. </w:t>
      </w:r>
      <w:r w:rsidRPr="00AA5742">
        <w:rPr>
          <w:rFonts w:ascii="Book Antiqua" w:eastAsia="SimSun" w:hAnsi="Book Antiqua" w:cs="Times New Roman"/>
          <w:b/>
          <w:bCs/>
          <w:i/>
          <w:iCs/>
          <w:sz w:val="24"/>
          <w:szCs w:val="24"/>
          <w:lang w:eastAsia="x-none"/>
        </w:rPr>
        <w:t xml:space="preserve"> </w:t>
      </w:r>
    </w:p>
    <w:p w14:paraId="571F438B" w14:textId="77777777" w:rsidR="00316784" w:rsidRPr="00AA5742" w:rsidRDefault="00316784" w:rsidP="00316784">
      <w:pPr>
        <w:pStyle w:val="ListParagraph"/>
        <w:spacing w:after="0" w:line="480" w:lineRule="auto"/>
        <w:ind w:left="1143"/>
        <w:jc w:val="both"/>
        <w:rPr>
          <w:rFonts w:ascii="Book Antiqua" w:hAnsi="Book Antiqua"/>
          <w:b/>
          <w:bCs/>
          <w:sz w:val="24"/>
          <w:szCs w:val="24"/>
        </w:rPr>
      </w:pPr>
      <w:r w:rsidRPr="00AA5742">
        <w:rPr>
          <w:rFonts w:ascii="Book Antiqua" w:hAnsi="Book Antiqua"/>
          <w:b/>
          <w:bCs/>
          <w:sz w:val="24"/>
          <w:szCs w:val="24"/>
        </w:rPr>
        <w:t>f) Bajo las disposiciones de esta Ley se permitirán los rótulos y anuncios con permiso bajo reglamentación anterior sujeto a los dispuesto en este Artículo 16.]</w:t>
      </w:r>
      <w:r w:rsidRPr="00AA5742">
        <w:rPr>
          <w:rFonts w:ascii="Book Antiqua" w:hAnsi="Book Antiqua"/>
          <w:sz w:val="24"/>
          <w:szCs w:val="24"/>
        </w:rPr>
        <w:t>”</w:t>
      </w:r>
    </w:p>
    <w:p w14:paraId="656F1452"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lastRenderedPageBreak/>
        <w:t xml:space="preserve">Sección 12.- </w:t>
      </w:r>
      <w:r w:rsidRPr="00AA5742">
        <w:rPr>
          <w:rFonts w:ascii="Book Antiqua" w:eastAsia="SimSun" w:hAnsi="Book Antiqua" w:cs="Times New Roman"/>
          <w:sz w:val="24"/>
          <w:szCs w:val="24"/>
          <w:lang w:eastAsia="x-none"/>
        </w:rPr>
        <w:t xml:space="preserve">Se enmienda el Artículo 22 de la Ley 355-1999, según enmendada, para que lea como sigue:  </w:t>
      </w:r>
    </w:p>
    <w:p w14:paraId="716B6C0C"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“Articulo 22. – Disposiciones Específicas Sobre Anuncios. </w:t>
      </w:r>
    </w:p>
    <w:p w14:paraId="0F042EE9" w14:textId="408B0641" w:rsidR="00316784" w:rsidRPr="00AA5742" w:rsidRDefault="00316784" w:rsidP="00316784">
      <w:pPr>
        <w:pStyle w:val="ListParagraph"/>
        <w:numPr>
          <w:ilvl w:val="0"/>
          <w:numId w:val="39"/>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 </w:t>
      </w:r>
    </w:p>
    <w:p w14:paraId="2E886594" w14:textId="77777777" w:rsidR="00316784" w:rsidRPr="00AA5742" w:rsidRDefault="00316784" w:rsidP="00316784">
      <w:pPr>
        <w:pStyle w:val="ListParagraph"/>
        <w:numPr>
          <w:ilvl w:val="0"/>
          <w:numId w:val="40"/>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Tamaño de los Anuncios de los edificios </w:t>
      </w:r>
    </w:p>
    <w:p w14:paraId="41ADBCCD" w14:textId="77777777" w:rsidR="00316784" w:rsidRPr="00AA5742" w:rsidRDefault="00316784" w:rsidP="00316784">
      <w:pPr>
        <w:spacing w:after="0" w:line="480" w:lineRule="auto"/>
        <w:ind w:left="1080"/>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(i) Anuncios en las fachadas de los edificios:  </w:t>
      </w:r>
    </w:p>
    <w:p w14:paraId="4130DCBD" w14:textId="4A91167E" w:rsidR="00316784" w:rsidRPr="00AA5742" w:rsidRDefault="00316784" w:rsidP="00316784">
      <w:pPr>
        <w:pStyle w:val="ListParagraph"/>
        <w:numPr>
          <w:ilvl w:val="2"/>
          <w:numId w:val="40"/>
        </w:numPr>
        <w:spacing w:after="0" w:line="480" w:lineRule="auto"/>
        <w:ind w:left="1440" w:hanging="270"/>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Se podrán instalar anuncio</w:t>
      </w:r>
      <w:r w:rsidRPr="00AA5742">
        <w:rPr>
          <w:rFonts w:ascii="Book Antiqua" w:eastAsia="SimSun" w:hAnsi="Book Antiqua" w:cs="Times New Roman"/>
          <w:iCs/>
          <w:sz w:val="24"/>
          <w:szCs w:val="24"/>
          <w:lang w:eastAsia="x-none"/>
        </w:rPr>
        <w:t>s</w:t>
      </w:r>
      <w:r w:rsidRPr="00AA5742">
        <w:rPr>
          <w:rFonts w:ascii="Book Antiqua" w:eastAsia="SimSun" w:hAnsi="Book Antiqua" w:cs="Times New Roman"/>
          <w:sz w:val="24"/>
          <w:szCs w:val="24"/>
          <w:lang w:eastAsia="x-none"/>
        </w:rPr>
        <w:t xml:space="preserve"> con un tamaño equivalente al total del área visible desde la vía pública de las fachadas laterales y posteriores, y del cincuenta por ciento (50%) del área visible de la fachada delantera. En el caso de anuncios a ser instalados en áreas donde su orientación primaria sea hacia una vía comprendida en el National Highway System, </w:t>
      </w:r>
      <w:r w:rsidRPr="00AA5742">
        <w:rPr>
          <w:rFonts w:ascii="Book Antiqua" w:eastAsia="SimSun" w:hAnsi="Book Antiqua" w:cs="Times New Roman"/>
          <w:b/>
          <w:bCs/>
          <w:sz w:val="24"/>
          <w:szCs w:val="24"/>
          <w:lang w:eastAsia="x-none"/>
        </w:rPr>
        <w:t xml:space="preserve">[ARPE establecerá por reglamento criterios razonables de forma, tamaño] </w:t>
      </w:r>
      <w:r w:rsidRPr="00AA5742">
        <w:rPr>
          <w:rFonts w:ascii="Book Antiqua" w:eastAsia="SimSun" w:hAnsi="Book Antiqua" w:cs="Times New Roman"/>
          <w:i/>
          <w:iCs/>
          <w:sz w:val="24"/>
          <w:szCs w:val="24"/>
          <w:lang w:eastAsia="x-none"/>
        </w:rPr>
        <w:t>se establecerán en el Reglamento Conjunto de Permisos criterios</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regulatorios sobre todo aquello no especificado en esta ley</w:t>
      </w:r>
      <w:r w:rsidRPr="00AA5742">
        <w:rPr>
          <w:rFonts w:ascii="Book Antiqua" w:eastAsia="SimSun" w:hAnsi="Book Antiqua" w:cs="Times New Roman"/>
          <w:sz w:val="24"/>
          <w:szCs w:val="24"/>
          <w:lang w:eastAsia="x-none"/>
        </w:rPr>
        <w:t xml:space="preserve"> y demás particulares para la instalación de anuncios de anuncios en dichas áreas. </w:t>
      </w:r>
      <w:r w:rsidRPr="00AA5742">
        <w:rPr>
          <w:rFonts w:ascii="Book Antiqua" w:eastAsia="SimSun" w:hAnsi="Book Antiqua" w:cs="Times New Roman"/>
          <w:i/>
          <w:iCs/>
          <w:sz w:val="24"/>
          <w:szCs w:val="24"/>
          <w:lang w:eastAsia="x-none"/>
        </w:rPr>
        <w:t xml:space="preserve">Estas disposiciones para anuncios a ser vistos desde las vías comprendidas en el National Highway </w:t>
      </w:r>
      <w:r w:rsidRPr="00CF1F9C">
        <w:rPr>
          <w:rFonts w:ascii="Book Antiqua" w:eastAsia="SimSun" w:hAnsi="Book Antiqua" w:cs="Times New Roman"/>
          <w:i/>
          <w:iCs/>
          <w:sz w:val="24"/>
          <w:szCs w:val="24"/>
          <w:lang w:eastAsia="x-none"/>
        </w:rPr>
        <w:t xml:space="preserve">System </w:t>
      </w:r>
      <w:r w:rsidR="00F10D79" w:rsidRPr="004379EF">
        <w:rPr>
          <w:rFonts w:ascii="Book Antiqua" w:eastAsia="SimSun" w:hAnsi="Book Antiqua" w:cs="Times New Roman"/>
          <w:i/>
          <w:iCs/>
          <w:sz w:val="24"/>
          <w:szCs w:val="24"/>
          <w:lang w:eastAsia="x-none"/>
        </w:rPr>
        <w:t>requerirán que</w:t>
      </w:r>
      <w:r w:rsidRPr="00CF1F9C">
        <w:rPr>
          <w:rFonts w:ascii="Book Antiqua" w:eastAsia="SimSun" w:hAnsi="Book Antiqua" w:cs="Times New Roman"/>
          <w:i/>
          <w:iCs/>
          <w:sz w:val="24"/>
          <w:szCs w:val="24"/>
          <w:lang w:eastAsia="x-none"/>
        </w:rPr>
        <w:t xml:space="preserve"> la Autoridad de Carreteras y Transportación de Puerto Rico (“ACT”)</w:t>
      </w:r>
      <w:r w:rsidR="00636565" w:rsidRPr="00CF1F9C">
        <w:rPr>
          <w:rFonts w:ascii="Book Antiqua" w:eastAsia="SimSun" w:hAnsi="Book Antiqua" w:cs="Times New Roman"/>
          <w:i/>
          <w:iCs/>
          <w:sz w:val="24"/>
          <w:szCs w:val="24"/>
          <w:lang w:eastAsia="x-none"/>
        </w:rPr>
        <w:t xml:space="preserve"> </w:t>
      </w:r>
      <w:r w:rsidR="00F10D79" w:rsidRPr="004379EF">
        <w:rPr>
          <w:rFonts w:ascii="Book Antiqua" w:eastAsia="SimSun" w:hAnsi="Book Antiqua" w:cs="Times New Roman"/>
          <w:i/>
          <w:iCs/>
          <w:sz w:val="24"/>
          <w:szCs w:val="24"/>
          <w:lang w:eastAsia="x-none"/>
        </w:rPr>
        <w:t xml:space="preserve">presente </w:t>
      </w:r>
      <w:r w:rsidR="00467FA3" w:rsidRPr="004379EF">
        <w:rPr>
          <w:rFonts w:ascii="Book Antiqua" w:eastAsia="SimSun" w:hAnsi="Book Antiqua" w:cs="Times New Roman"/>
          <w:i/>
          <w:iCs/>
          <w:sz w:val="24"/>
          <w:szCs w:val="24"/>
          <w:lang w:eastAsia="x-none"/>
        </w:rPr>
        <w:t>ante</w:t>
      </w:r>
      <w:r w:rsidR="00467FA3" w:rsidRPr="00CF1F9C">
        <w:rPr>
          <w:rFonts w:ascii="Book Antiqua" w:eastAsia="SimSun" w:hAnsi="Book Antiqua" w:cs="Times New Roman"/>
          <w:i/>
          <w:iCs/>
          <w:sz w:val="24"/>
          <w:szCs w:val="24"/>
          <w:lang w:eastAsia="x-none"/>
        </w:rPr>
        <w:t xml:space="preserve"> la</w:t>
      </w:r>
      <w:r w:rsidR="00F03084" w:rsidRPr="00CF1F9C">
        <w:rPr>
          <w:rFonts w:ascii="Book Antiqua" w:eastAsia="SimSun" w:hAnsi="Book Antiqua" w:cs="Times New Roman"/>
          <w:i/>
          <w:iCs/>
          <w:sz w:val="24"/>
          <w:szCs w:val="24"/>
          <w:lang w:eastAsia="x-none"/>
        </w:rPr>
        <w:t xml:space="preserve"> consideración de la</w:t>
      </w:r>
      <w:r w:rsidRPr="00CF1F9C">
        <w:rPr>
          <w:rFonts w:ascii="Book Antiqua" w:eastAsia="SimSun" w:hAnsi="Book Antiqua" w:cs="Times New Roman"/>
          <w:i/>
          <w:iCs/>
          <w:sz w:val="24"/>
          <w:szCs w:val="24"/>
          <w:lang w:eastAsia="x-none"/>
        </w:rPr>
        <w:t xml:space="preserve"> Administración Federal de Autopistas</w:t>
      </w:r>
      <w:r w:rsidR="00F03084" w:rsidRPr="00CF1F9C">
        <w:rPr>
          <w:rFonts w:ascii="Book Antiqua" w:eastAsia="SimSun" w:hAnsi="Book Antiqua" w:cs="Times New Roman"/>
          <w:i/>
          <w:iCs/>
          <w:sz w:val="24"/>
          <w:szCs w:val="24"/>
          <w:lang w:eastAsia="x-none"/>
        </w:rPr>
        <w:t xml:space="preserve"> </w:t>
      </w:r>
      <w:r w:rsidR="00F03084" w:rsidRPr="004379EF">
        <w:rPr>
          <w:rFonts w:ascii="Book Antiqua" w:eastAsia="SimSun" w:hAnsi="Book Antiqua" w:cs="Times New Roman"/>
          <w:i/>
          <w:iCs/>
          <w:sz w:val="24"/>
          <w:szCs w:val="24"/>
          <w:lang w:eastAsia="x-none"/>
        </w:rPr>
        <w:t xml:space="preserve">las guías para el diseño y ubicación de rótulos y </w:t>
      </w:r>
      <w:r w:rsidR="00F03084" w:rsidRPr="00CF1F9C">
        <w:rPr>
          <w:rFonts w:ascii="Book Antiqua" w:eastAsia="SimSun" w:hAnsi="Book Antiqua" w:cs="Times New Roman"/>
          <w:i/>
          <w:iCs/>
          <w:sz w:val="24"/>
          <w:szCs w:val="24"/>
          <w:lang w:eastAsia="x-none"/>
        </w:rPr>
        <w:t xml:space="preserve">anuncios </w:t>
      </w:r>
      <w:r w:rsidRPr="00CF1F9C">
        <w:rPr>
          <w:rFonts w:ascii="Book Antiqua" w:eastAsia="SimSun" w:hAnsi="Book Antiqua" w:cs="Times New Roman"/>
          <w:i/>
          <w:iCs/>
          <w:sz w:val="24"/>
          <w:szCs w:val="24"/>
          <w:lang w:eastAsia="x-none"/>
        </w:rPr>
        <w:t>conforme al Highway Beautification Act de 1965.</w:t>
      </w:r>
      <w:r w:rsidRPr="00CF1F9C">
        <w:rPr>
          <w:rFonts w:ascii="Book Antiqua" w:eastAsia="SimSun" w:hAnsi="Book Antiqua" w:cs="Times New Roman"/>
          <w:sz w:val="24"/>
          <w:szCs w:val="24"/>
          <w:lang w:eastAsia="x-none"/>
        </w:rPr>
        <w:t xml:space="preserve"> </w:t>
      </w:r>
      <w:r w:rsidR="00F03084" w:rsidRPr="00CF1F9C">
        <w:rPr>
          <w:rFonts w:ascii="Book Antiqua" w:eastAsia="SimSun" w:hAnsi="Book Antiqua" w:cs="Times New Roman"/>
          <w:sz w:val="24"/>
          <w:szCs w:val="24"/>
          <w:lang w:eastAsia="x-none"/>
        </w:rPr>
        <w:t xml:space="preserve"> </w:t>
      </w:r>
      <w:r w:rsidRPr="00CF1F9C">
        <w:rPr>
          <w:rFonts w:ascii="Book Antiqua" w:eastAsia="SimSun" w:hAnsi="Book Antiqua" w:cs="Times New Roman"/>
          <w:i/>
          <w:iCs/>
          <w:sz w:val="24"/>
          <w:szCs w:val="24"/>
          <w:lang w:eastAsia="x-none"/>
        </w:rPr>
        <w:t>La ACT tendrá seis (6) meses para presentar a la Junta de Planificación y la OGPe las disposiciones acordadas con la Administración Federal de Autopistas</w:t>
      </w:r>
      <w:r w:rsidR="00A82BB3" w:rsidRPr="00CF1F9C">
        <w:rPr>
          <w:rFonts w:ascii="Book Antiqua" w:eastAsia="SimSun" w:hAnsi="Book Antiqua" w:cs="Times New Roman"/>
          <w:i/>
          <w:iCs/>
          <w:sz w:val="24"/>
          <w:szCs w:val="24"/>
          <w:lang w:eastAsia="x-none"/>
        </w:rPr>
        <w:t xml:space="preserve"> en cuanto a </w:t>
      </w:r>
      <w:r w:rsidR="00F03084" w:rsidRPr="004379EF">
        <w:rPr>
          <w:rFonts w:ascii="Book Antiqua" w:eastAsia="SimSun" w:hAnsi="Book Antiqua" w:cs="Times New Roman"/>
          <w:i/>
          <w:iCs/>
          <w:sz w:val="24"/>
          <w:szCs w:val="24"/>
          <w:lang w:eastAsia="x-none"/>
        </w:rPr>
        <w:t xml:space="preserve">las guías para el diseño y </w:t>
      </w:r>
      <w:r w:rsidR="00F03084" w:rsidRPr="004379EF">
        <w:rPr>
          <w:rFonts w:ascii="Book Antiqua" w:eastAsia="SimSun" w:hAnsi="Book Antiqua" w:cs="Times New Roman"/>
          <w:i/>
          <w:iCs/>
          <w:sz w:val="24"/>
          <w:szCs w:val="24"/>
          <w:lang w:eastAsia="x-none"/>
        </w:rPr>
        <w:lastRenderedPageBreak/>
        <w:t xml:space="preserve">ubicación de rótulos y </w:t>
      </w:r>
      <w:r w:rsidR="00F03084" w:rsidRPr="00CF1F9C">
        <w:rPr>
          <w:rFonts w:ascii="Book Antiqua" w:eastAsia="SimSun" w:hAnsi="Book Antiqua" w:cs="Times New Roman"/>
          <w:i/>
          <w:iCs/>
          <w:sz w:val="24"/>
          <w:szCs w:val="24"/>
          <w:lang w:eastAsia="x-none"/>
        </w:rPr>
        <w:t xml:space="preserve">anuncios </w:t>
      </w:r>
      <w:r w:rsidR="00A82BB3" w:rsidRPr="00CF1F9C">
        <w:rPr>
          <w:rFonts w:ascii="Book Antiqua" w:eastAsia="SimSun" w:hAnsi="Book Antiqua" w:cs="Times New Roman"/>
          <w:i/>
          <w:iCs/>
          <w:sz w:val="24"/>
          <w:szCs w:val="24"/>
          <w:lang w:eastAsia="x-none"/>
        </w:rPr>
        <w:t>exigida</w:t>
      </w:r>
      <w:r w:rsidR="00F03084" w:rsidRPr="00CF1F9C">
        <w:rPr>
          <w:rFonts w:ascii="Book Antiqua" w:eastAsia="SimSun" w:hAnsi="Book Antiqua" w:cs="Times New Roman"/>
          <w:i/>
          <w:iCs/>
          <w:sz w:val="24"/>
          <w:szCs w:val="24"/>
          <w:lang w:eastAsia="x-none"/>
        </w:rPr>
        <w:t xml:space="preserve"> para</w:t>
      </w:r>
      <w:r w:rsidR="00F03084">
        <w:rPr>
          <w:rFonts w:ascii="Book Antiqua" w:eastAsia="SimSun" w:hAnsi="Book Antiqua" w:cs="Times New Roman"/>
          <w:i/>
          <w:iCs/>
          <w:sz w:val="24"/>
          <w:szCs w:val="24"/>
          <w:lang w:eastAsia="x-none"/>
        </w:rPr>
        <w:t xml:space="preserve"> que </w:t>
      </w:r>
      <w:r w:rsidR="002E3087">
        <w:rPr>
          <w:rFonts w:ascii="Book Antiqua" w:eastAsia="SimSun" w:hAnsi="Book Antiqua" w:cs="Times New Roman"/>
          <w:i/>
          <w:iCs/>
          <w:sz w:val="24"/>
          <w:szCs w:val="24"/>
          <w:lang w:eastAsia="x-none"/>
        </w:rPr>
        <w:t>puedan ser incorporadas en el Reglamento Conjunto</w:t>
      </w:r>
      <w:r w:rsidRPr="00AA5742">
        <w:rPr>
          <w:rFonts w:ascii="Book Antiqua" w:eastAsia="SimSun" w:hAnsi="Book Antiqua" w:cs="Times New Roman"/>
          <w:i/>
          <w:iCs/>
          <w:sz w:val="24"/>
          <w:szCs w:val="24"/>
          <w:lang w:eastAsia="x-none"/>
        </w:rPr>
        <w:t xml:space="preserve">. </w:t>
      </w:r>
      <w:r w:rsidR="00A82BB3">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 xml:space="preserve">En ausencia de esta nueva </w:t>
      </w:r>
      <w:r w:rsidR="00A82BB3">
        <w:rPr>
          <w:rFonts w:ascii="Book Antiqua" w:eastAsia="SimSun" w:hAnsi="Book Antiqua" w:cs="Times New Roman"/>
          <w:i/>
          <w:iCs/>
          <w:sz w:val="24"/>
          <w:szCs w:val="24"/>
          <w:lang w:eastAsia="x-none"/>
        </w:rPr>
        <w:t>reglamentación</w:t>
      </w:r>
      <w:r w:rsidRPr="00AA5742">
        <w:rPr>
          <w:rFonts w:ascii="Book Antiqua" w:eastAsia="SimSun" w:hAnsi="Book Antiqua" w:cs="Times New Roman"/>
          <w:i/>
          <w:iCs/>
          <w:sz w:val="24"/>
          <w:szCs w:val="24"/>
          <w:lang w:eastAsia="x-none"/>
        </w:rPr>
        <w:t xml:space="preserve">, la OGPe </w:t>
      </w:r>
      <w:r w:rsidR="00A3566A">
        <w:rPr>
          <w:rFonts w:ascii="Book Antiqua" w:eastAsia="SimSun" w:hAnsi="Book Antiqua" w:cs="Times New Roman"/>
          <w:i/>
          <w:iCs/>
          <w:sz w:val="24"/>
          <w:szCs w:val="24"/>
          <w:lang w:eastAsia="x-none"/>
        </w:rPr>
        <w:t>adoptar</w:t>
      </w:r>
      <w:r w:rsidR="00A3566A" w:rsidRPr="00AA5742">
        <w:rPr>
          <w:rFonts w:ascii="Book Antiqua" w:eastAsia="SimSun" w:hAnsi="Book Antiqua" w:cs="Times New Roman"/>
          <w:i/>
          <w:iCs/>
          <w:sz w:val="24"/>
          <w:szCs w:val="24"/>
          <w:lang w:eastAsia="x-none"/>
        </w:rPr>
        <w:t>á</w:t>
      </w:r>
      <w:r w:rsidR="00A3566A">
        <w:rPr>
          <w:rFonts w:ascii="Book Antiqua" w:eastAsia="SimSun" w:hAnsi="Book Antiqua" w:cs="Times New Roman"/>
          <w:i/>
          <w:iCs/>
          <w:sz w:val="24"/>
          <w:szCs w:val="24"/>
          <w:lang w:eastAsia="x-none"/>
        </w:rPr>
        <w:t xml:space="preserve"> mediante Orden Administrativa las disposiciones </w:t>
      </w:r>
      <w:r w:rsidR="00A3566A" w:rsidRPr="00A3566A">
        <w:rPr>
          <w:rFonts w:ascii="Book Antiqua" w:eastAsia="SimSun" w:hAnsi="Book Antiqua" w:cs="Times New Roman"/>
          <w:i/>
          <w:iCs/>
          <w:sz w:val="24"/>
          <w:szCs w:val="24"/>
          <w:lang w:eastAsia="x-none"/>
        </w:rPr>
        <w:t xml:space="preserve">sobre anuncios para ser vistos desde vías del National Highway System </w:t>
      </w:r>
      <w:r w:rsidR="00A3566A">
        <w:rPr>
          <w:rFonts w:ascii="Book Antiqua" w:eastAsia="SimSun" w:hAnsi="Book Antiqua" w:cs="Times New Roman"/>
          <w:i/>
          <w:iCs/>
          <w:sz w:val="24"/>
          <w:szCs w:val="24"/>
          <w:lang w:eastAsia="x-none"/>
        </w:rPr>
        <w:t>utilizando como guía las normas establecidas en la Regla 29.10 del</w:t>
      </w:r>
      <w:r w:rsidR="00407EBE">
        <w:rPr>
          <w:rFonts w:ascii="Book Antiqua" w:eastAsia="SimSun" w:hAnsi="Book Antiqua" w:cs="Times New Roman"/>
          <w:i/>
          <w:iCs/>
          <w:sz w:val="24"/>
          <w:szCs w:val="24"/>
          <w:lang w:eastAsia="x-none"/>
        </w:rPr>
        <w:t xml:space="preserve"> </w:t>
      </w:r>
      <w:r w:rsidR="00407EBE" w:rsidRPr="00DA7BD2">
        <w:rPr>
          <w:rFonts w:ascii="Book Antiqua" w:eastAsia="SimSun" w:hAnsi="Book Antiqua" w:cs="Times New Roman"/>
          <w:i/>
          <w:iCs/>
          <w:sz w:val="24"/>
          <w:szCs w:val="24"/>
          <w:u w:val="single"/>
          <w:lang w:eastAsia="x-none"/>
        </w:rPr>
        <w:t>Reglamento Conjunto</w:t>
      </w:r>
      <w:r w:rsidR="00DA7BD2" w:rsidRPr="00DA7BD2">
        <w:rPr>
          <w:rFonts w:ascii="Book Antiqua" w:eastAsia="SimSun" w:hAnsi="Book Antiqua" w:cs="Times New Roman"/>
          <w:i/>
          <w:iCs/>
          <w:sz w:val="24"/>
          <w:szCs w:val="24"/>
          <w:u w:val="single"/>
          <w:lang w:eastAsia="x-none"/>
        </w:rPr>
        <w:t xml:space="preserve"> del 16 de junio de 2023</w:t>
      </w:r>
      <w:r w:rsidR="00A3566A">
        <w:rPr>
          <w:rFonts w:ascii="Book Antiqua" w:eastAsia="SimSun" w:hAnsi="Book Antiqua" w:cs="Times New Roman"/>
          <w:i/>
          <w:iCs/>
          <w:sz w:val="24"/>
          <w:szCs w:val="24"/>
          <w:lang w:eastAsia="x-none"/>
        </w:rPr>
        <w:t xml:space="preserve"> </w:t>
      </w:r>
      <w:r w:rsidR="00A3566A" w:rsidRPr="00A23E7F">
        <w:rPr>
          <w:rFonts w:ascii="Book Antiqua" w:eastAsia="SimSun" w:hAnsi="Book Antiqua" w:cs="Times New Roman"/>
          <w:i/>
          <w:iCs/>
          <w:strike/>
          <w:sz w:val="24"/>
          <w:szCs w:val="24"/>
          <w:lang w:eastAsia="x-none"/>
        </w:rPr>
        <w:t>Reglamento Conjunto del 2010</w:t>
      </w:r>
      <w:r w:rsidR="00A3566A">
        <w:rPr>
          <w:rFonts w:ascii="Book Antiqua" w:eastAsia="SimSun" w:hAnsi="Book Antiqua" w:cs="Times New Roman"/>
          <w:i/>
          <w:iCs/>
          <w:sz w:val="24"/>
          <w:szCs w:val="24"/>
          <w:lang w:eastAsia="x-none"/>
        </w:rPr>
        <w:t xml:space="preserve"> las cuales </w:t>
      </w:r>
      <w:r w:rsidR="00467FA3" w:rsidRPr="00275D9B">
        <w:rPr>
          <w:rFonts w:ascii="Book Antiqua" w:eastAsia="SimSun" w:hAnsi="Book Antiqua" w:cs="Times New Roman"/>
          <w:i/>
          <w:iCs/>
          <w:strike/>
          <w:sz w:val="24"/>
          <w:szCs w:val="24"/>
          <w:lang w:eastAsia="x-none"/>
        </w:rPr>
        <w:t>aplicaran</w:t>
      </w:r>
      <w:r w:rsidR="00275D9B">
        <w:rPr>
          <w:rFonts w:ascii="Book Antiqua" w:eastAsia="SimSun" w:hAnsi="Book Antiqua" w:cs="Times New Roman"/>
          <w:i/>
          <w:iCs/>
          <w:sz w:val="24"/>
          <w:szCs w:val="24"/>
          <w:lang w:eastAsia="x-none"/>
        </w:rPr>
        <w:t xml:space="preserve"> </w:t>
      </w:r>
      <w:r w:rsidR="00275D9B">
        <w:rPr>
          <w:rFonts w:ascii="Book Antiqua" w:eastAsia="SimSun" w:hAnsi="Book Antiqua" w:cs="Times New Roman"/>
          <w:i/>
          <w:iCs/>
          <w:sz w:val="24"/>
          <w:szCs w:val="24"/>
          <w:u w:val="single"/>
          <w:lang w:eastAsia="x-none"/>
        </w:rPr>
        <w:t>aplicarán</w:t>
      </w:r>
      <w:r w:rsidR="00467FA3">
        <w:rPr>
          <w:rFonts w:ascii="Book Antiqua" w:eastAsia="SimSun" w:hAnsi="Book Antiqua" w:cs="Times New Roman"/>
          <w:i/>
          <w:iCs/>
          <w:sz w:val="24"/>
          <w:szCs w:val="24"/>
          <w:lang w:eastAsia="x-none"/>
        </w:rPr>
        <w:t xml:space="preserve"> </w:t>
      </w:r>
      <w:r w:rsidR="00467FA3" w:rsidRPr="00AA5742">
        <w:rPr>
          <w:rFonts w:ascii="Book Antiqua" w:eastAsia="SimSun" w:hAnsi="Book Antiqua" w:cs="Times New Roman"/>
          <w:i/>
          <w:iCs/>
          <w:sz w:val="24"/>
          <w:szCs w:val="24"/>
          <w:lang w:eastAsia="x-none"/>
        </w:rPr>
        <w:t>a</w:t>
      </w:r>
      <w:r w:rsidRPr="00AA5742">
        <w:rPr>
          <w:rFonts w:ascii="Book Antiqua" w:eastAsia="SimSun" w:hAnsi="Book Antiqua" w:cs="Times New Roman"/>
          <w:i/>
          <w:iCs/>
          <w:sz w:val="24"/>
          <w:szCs w:val="24"/>
          <w:lang w:eastAsia="x-none"/>
        </w:rPr>
        <w:t xml:space="preserve"> toda nueva solicitud</w:t>
      </w:r>
      <w:r w:rsidR="00A3566A">
        <w:rPr>
          <w:rFonts w:ascii="Book Antiqua" w:eastAsia="SimSun" w:hAnsi="Book Antiqua" w:cs="Times New Roman"/>
          <w:i/>
          <w:iCs/>
          <w:sz w:val="24"/>
          <w:szCs w:val="24"/>
          <w:lang w:eastAsia="x-none"/>
        </w:rPr>
        <w:t xml:space="preserve"> a partir de la aprobación de esta ley.</w:t>
      </w:r>
      <w:r w:rsidR="002E3087">
        <w:rPr>
          <w:rFonts w:ascii="Book Antiqua" w:eastAsia="SimSun" w:hAnsi="Book Antiqua" w:cs="Times New Roman"/>
          <w:i/>
          <w:iCs/>
          <w:sz w:val="24"/>
          <w:szCs w:val="24"/>
          <w:lang w:eastAsia="x-none"/>
        </w:rPr>
        <w:t xml:space="preserve">  </w:t>
      </w:r>
    </w:p>
    <w:p w14:paraId="0A911774" w14:textId="0D704FCE" w:rsidR="00316784" w:rsidRDefault="00316784" w:rsidP="00275D9B">
      <w:pPr>
        <w:pStyle w:val="ListParagraph"/>
        <w:numPr>
          <w:ilvl w:val="0"/>
          <w:numId w:val="46"/>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w:t>
      </w:r>
    </w:p>
    <w:p w14:paraId="465BD43C" w14:textId="7A9622DA" w:rsidR="00275D9B" w:rsidRPr="00275D9B" w:rsidRDefault="00275D9B" w:rsidP="00275D9B">
      <w:pPr>
        <w:pStyle w:val="ListParagraph"/>
        <w:spacing w:after="0" w:line="480" w:lineRule="auto"/>
        <w:ind w:left="2136"/>
        <w:jc w:val="both"/>
        <w:rPr>
          <w:rFonts w:ascii="Book Antiqua" w:eastAsia="SimSun" w:hAnsi="Book Antiqua" w:cs="Times New Roman"/>
          <w:sz w:val="24"/>
          <w:szCs w:val="24"/>
          <w:u w:val="single"/>
          <w:lang w:eastAsia="x-none"/>
        </w:rPr>
      </w:pPr>
      <w:r>
        <w:rPr>
          <w:rFonts w:ascii="Book Antiqua" w:eastAsia="SimSun" w:hAnsi="Book Antiqua" w:cs="Times New Roman"/>
          <w:sz w:val="24"/>
          <w:szCs w:val="24"/>
          <w:u w:val="single"/>
          <w:lang w:eastAsia="x-none"/>
        </w:rPr>
        <w:t>…</w:t>
      </w:r>
    </w:p>
    <w:p w14:paraId="52565C36" w14:textId="1F16F250" w:rsidR="002568C4" w:rsidRPr="004379EF" w:rsidRDefault="002568C4" w:rsidP="00316784">
      <w:pPr>
        <w:pStyle w:val="ListParagraph"/>
        <w:spacing w:after="0" w:line="480" w:lineRule="auto"/>
        <w:ind w:left="1440"/>
        <w:jc w:val="both"/>
        <w:rPr>
          <w:rFonts w:ascii="Book Antiqua" w:eastAsia="SimSun" w:hAnsi="Book Antiqua" w:cs="Times New Roman"/>
          <w:i/>
          <w:iCs/>
          <w:sz w:val="24"/>
          <w:szCs w:val="24"/>
          <w:lang w:eastAsia="x-none"/>
        </w:rPr>
      </w:pPr>
      <w:r w:rsidRPr="002568C4">
        <w:rPr>
          <w:rFonts w:ascii="Book Antiqua" w:eastAsia="SimSun" w:hAnsi="Book Antiqua" w:cs="Times New Roman"/>
          <w:sz w:val="24"/>
          <w:szCs w:val="24"/>
          <w:lang w:eastAsia="x-none"/>
        </w:rPr>
        <w:t>3.    En solares ubicados frente a vías públicas de seis (6) carriles o más, en zona comercial y zona industrial, el tamaño máximo de los cabezales de los tableros de anuncios sobre el terreno será de seiscientos setenta y dos (672) pies cuadrados con extensiones temporeras o removibles de hasta doscientos veinticinco (225) pies cuadrados.</w:t>
      </w:r>
      <w:r>
        <w:rPr>
          <w:rFonts w:ascii="Book Antiqua" w:eastAsia="SimSun" w:hAnsi="Book Antiqua" w:cs="Times New Roman"/>
          <w:sz w:val="24"/>
          <w:szCs w:val="24"/>
          <w:lang w:eastAsia="x-none"/>
        </w:rPr>
        <w:t xml:space="preserve"> </w:t>
      </w:r>
      <w:r w:rsidRPr="004379EF">
        <w:rPr>
          <w:rFonts w:ascii="Book Antiqua" w:eastAsia="SimSun" w:hAnsi="Book Antiqua" w:cs="Times New Roman"/>
          <w:i/>
          <w:iCs/>
          <w:sz w:val="24"/>
          <w:szCs w:val="24"/>
          <w:lang w:eastAsia="x-none"/>
        </w:rPr>
        <w:t xml:space="preserve">Dichas extensiones serán consideradas obras exentas de la obtención de permisos de construcción. </w:t>
      </w:r>
      <w:r>
        <w:rPr>
          <w:rFonts w:ascii="Book Antiqua" w:eastAsia="SimSun" w:hAnsi="Book Antiqua" w:cs="Times New Roman"/>
          <w:i/>
          <w:iCs/>
          <w:sz w:val="24"/>
          <w:szCs w:val="24"/>
          <w:lang w:eastAsia="x-none"/>
        </w:rPr>
        <w:t>E</w:t>
      </w:r>
      <w:r w:rsidRPr="004379EF">
        <w:rPr>
          <w:rFonts w:ascii="Book Antiqua" w:eastAsia="SimSun" w:hAnsi="Book Antiqua" w:cs="Times New Roman"/>
          <w:i/>
          <w:iCs/>
          <w:sz w:val="24"/>
          <w:szCs w:val="24"/>
          <w:lang w:eastAsia="x-none"/>
        </w:rPr>
        <w:t xml:space="preserve">n el proceso de renovación de los permisos únicos para anuncios el solicitante certificará por conducto de un ingeniero o arquitecto licenciado que el tablero de anuncios tiene la capacidad estructural para sostener las extensiones, sin que estas representen algún riesgo de salud o seguridad. La presentación de dicha certificación hará innecesaria la presentación de planos o croquis detallando de manera específica las extensiones que podría tener el tablero de anuncios. Además, independientemente del tamaño de las extensiones temporeras, durante </w:t>
      </w:r>
      <w:r w:rsidRPr="004379EF">
        <w:rPr>
          <w:rFonts w:ascii="Book Antiqua" w:eastAsia="SimSun" w:hAnsi="Book Antiqua" w:cs="Times New Roman"/>
          <w:i/>
          <w:iCs/>
          <w:sz w:val="24"/>
          <w:szCs w:val="24"/>
          <w:lang w:eastAsia="x-none"/>
        </w:rPr>
        <w:lastRenderedPageBreak/>
        <w:t>la renovación del permiso único se pagarán los cargos correspondientes a la cantidad máxima de pies cuadrados permitidos.</w:t>
      </w:r>
    </w:p>
    <w:p w14:paraId="7B3D79FB"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d) …</w:t>
      </w:r>
    </w:p>
    <w:p w14:paraId="007D7EE9" w14:textId="77777777" w:rsidR="00316784" w:rsidRPr="00AA5742" w:rsidRDefault="00316784" w:rsidP="00316784">
      <w:pPr>
        <w:pStyle w:val="ListParagraph"/>
        <w:numPr>
          <w:ilvl w:val="0"/>
          <w:numId w:val="41"/>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Separación de los anuncios instalados sobre el terreno </w:t>
      </w:r>
      <w:r w:rsidRPr="00AA5742">
        <w:rPr>
          <w:rFonts w:ascii="Book Antiqua" w:eastAsia="SimSun" w:hAnsi="Book Antiqua" w:cs="Times New Roman"/>
          <w:i/>
          <w:iCs/>
          <w:sz w:val="24"/>
          <w:szCs w:val="24"/>
          <w:lang w:eastAsia="x-none"/>
        </w:rPr>
        <w:t>en vías</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no comprendidas dentro del National Highway System:</w:t>
      </w:r>
    </w:p>
    <w:p w14:paraId="697A5356" w14:textId="77777777" w:rsidR="00316784" w:rsidRPr="00AA5742" w:rsidRDefault="00316784" w:rsidP="00316784">
      <w:pPr>
        <w:pStyle w:val="ListParagraph"/>
        <w:spacing w:after="0" w:line="480" w:lineRule="auto"/>
        <w:ind w:left="1068"/>
        <w:jc w:val="both"/>
        <w:rPr>
          <w:rFonts w:ascii="Book Antiqua" w:eastAsia="SimSun" w:hAnsi="Book Antiqua" w:cs="Times New Roman"/>
          <w:sz w:val="24"/>
          <w:szCs w:val="24"/>
          <w:lang w:eastAsia="x-none"/>
        </w:rPr>
      </w:pPr>
      <w:r w:rsidRPr="00275D9B">
        <w:rPr>
          <w:rFonts w:ascii="Book Antiqua" w:eastAsia="SimSun" w:hAnsi="Book Antiqua" w:cs="Times New Roman"/>
          <w:strike/>
          <w:sz w:val="24"/>
          <w:szCs w:val="24"/>
          <w:lang w:eastAsia="x-none"/>
        </w:rPr>
        <w:t>Las limitaciones sobre</w:t>
      </w:r>
      <w:r w:rsidRPr="00AA5742">
        <w:rPr>
          <w:rFonts w:ascii="Book Antiqua" w:eastAsia="SimSun" w:hAnsi="Book Antiqua" w:cs="Times New Roman"/>
          <w:i/>
          <w:iCs/>
          <w:sz w:val="24"/>
          <w:szCs w:val="24"/>
          <w:lang w:eastAsia="x-none"/>
        </w:rPr>
        <w:t xml:space="preserve"> …</w:t>
      </w:r>
    </w:p>
    <w:p w14:paraId="14DBE7E8" w14:textId="77777777" w:rsidR="00316784" w:rsidRPr="00AA5742" w:rsidRDefault="00316784" w:rsidP="00316784">
      <w:pPr>
        <w:pStyle w:val="ListParagraph"/>
        <w:numPr>
          <w:ilvl w:val="0"/>
          <w:numId w:val="41"/>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Altura de los anuncios instalados sobre el terreno: </w:t>
      </w:r>
    </w:p>
    <w:p w14:paraId="535C702B" w14:textId="77777777" w:rsidR="00316784" w:rsidRPr="00AA5742" w:rsidRDefault="00316784" w:rsidP="00316784">
      <w:pPr>
        <w:pStyle w:val="ListParagraph"/>
        <w:spacing w:after="0" w:line="480" w:lineRule="auto"/>
        <w:ind w:left="1440"/>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(i)  Los anuncios instalados sobre el terreno tendrán una altura máxima de sesenta (60) pies, disponiéndose que cuando el anuncio sea instalado con el propósito de que sea visto desde una vía pública elevada, como por ejemplo puentes o rampas, la altura máxima del mismo será de treinta (30) pies sobre la barrera de protección exterior de la vía pública hacia la cual se orienta sin sujeción a la limitación de sesenta (60) pies impuesta en este inciso. </w:t>
      </w:r>
      <w:r w:rsidRPr="00AA5742">
        <w:rPr>
          <w:rFonts w:ascii="Book Antiqua" w:eastAsia="SimSun" w:hAnsi="Book Antiqua" w:cs="Times New Roman"/>
          <w:i/>
          <w:iCs/>
          <w:sz w:val="24"/>
          <w:szCs w:val="24"/>
          <w:lang w:eastAsia="x-none"/>
        </w:rPr>
        <w:t>En el caso de los anuncios adosados a fachada, la altura máxima del anuncio nunca podrá ser mayor que la altura de la fachada.</w:t>
      </w:r>
    </w:p>
    <w:p w14:paraId="1C480700" w14:textId="77777777" w:rsidR="00316784" w:rsidRPr="00AA5742" w:rsidRDefault="00316784" w:rsidP="00316784">
      <w:pPr>
        <w:pStyle w:val="ListParagraph"/>
        <w:numPr>
          <w:ilvl w:val="0"/>
          <w:numId w:val="41"/>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w:t>
      </w:r>
    </w:p>
    <w:p w14:paraId="12415BA0" w14:textId="77777777" w:rsidR="00316784" w:rsidRPr="00AA5742" w:rsidRDefault="00316784" w:rsidP="00316784">
      <w:pPr>
        <w:pStyle w:val="ListParagraph"/>
        <w:numPr>
          <w:ilvl w:val="0"/>
          <w:numId w:val="41"/>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Los anuncios a instalarse en los tablones de expresión pública cumplirán con los requisitos del Reglamento del Departamento de Transportación y Obras Públicas, que regulan los mismos </w:t>
      </w:r>
      <w:r w:rsidRPr="00AA5742">
        <w:rPr>
          <w:rFonts w:ascii="Book Antiqua" w:eastAsia="SimSun" w:hAnsi="Book Antiqua" w:cs="Times New Roman"/>
          <w:b/>
          <w:bCs/>
          <w:sz w:val="24"/>
          <w:szCs w:val="24"/>
          <w:lang w:eastAsia="x-none"/>
        </w:rPr>
        <w:t>[desde el 13 de junio de 1976]</w:t>
      </w:r>
      <w:r w:rsidRPr="00AA5742">
        <w:rPr>
          <w:rFonts w:ascii="Book Antiqua" w:eastAsia="SimSun" w:hAnsi="Book Antiqua" w:cs="Times New Roman"/>
          <w:sz w:val="24"/>
          <w:szCs w:val="24"/>
          <w:lang w:eastAsia="x-none"/>
        </w:rPr>
        <w:t>.</w:t>
      </w:r>
      <w:r w:rsidRPr="00AA5742">
        <w:rPr>
          <w:rFonts w:ascii="Book Antiqua" w:eastAsia="SimSun" w:hAnsi="Book Antiqua" w:cs="Times New Roman"/>
          <w:b/>
          <w:bCs/>
          <w:sz w:val="24"/>
          <w:szCs w:val="24"/>
          <w:lang w:eastAsia="x-none"/>
        </w:rPr>
        <w:t xml:space="preserve"> </w:t>
      </w:r>
      <w:r w:rsidRPr="00AA5742">
        <w:rPr>
          <w:rFonts w:ascii="Book Antiqua" w:eastAsia="SimSun" w:hAnsi="Book Antiqua" w:cs="Times New Roman"/>
          <w:sz w:val="24"/>
          <w:szCs w:val="24"/>
          <w:lang w:eastAsia="x-none"/>
        </w:rPr>
        <w:t xml:space="preserve">El Departamento de Transportación y Obras Publicas será responsable de mantener los tablones de expresión pública en buen estado.  </w:t>
      </w:r>
    </w:p>
    <w:p w14:paraId="7064CDAF" w14:textId="77777777" w:rsidR="00316784" w:rsidRPr="00AA5742" w:rsidRDefault="00316784" w:rsidP="00316784">
      <w:pPr>
        <w:pStyle w:val="ListParagraph"/>
        <w:numPr>
          <w:ilvl w:val="0"/>
          <w:numId w:val="41"/>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 </w:t>
      </w:r>
    </w:p>
    <w:p w14:paraId="66339421" w14:textId="77777777" w:rsidR="00316784" w:rsidRPr="00AA5742" w:rsidRDefault="00316784" w:rsidP="00316784">
      <w:pPr>
        <w:spacing w:after="0" w:line="480" w:lineRule="auto"/>
        <w:ind w:left="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lastRenderedPageBreak/>
        <w:t>j) … ”</w:t>
      </w:r>
    </w:p>
    <w:p w14:paraId="63C6A302"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13.- </w:t>
      </w:r>
      <w:r w:rsidRPr="00AA5742">
        <w:rPr>
          <w:rFonts w:ascii="Book Antiqua" w:eastAsia="SimSun" w:hAnsi="Book Antiqua" w:cs="Times New Roman"/>
          <w:sz w:val="24"/>
          <w:szCs w:val="24"/>
          <w:lang w:eastAsia="x-none"/>
        </w:rPr>
        <w:t xml:space="preserve">Se enmienda el Artículo 23 de la Ley 355-1999, según enmendada, para que lea como sigue:  </w:t>
      </w:r>
    </w:p>
    <w:p w14:paraId="56686894"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“Artículo 23. – Requisitos para la Expedición de Permisos de Rótulos y Anuncios. </w:t>
      </w:r>
    </w:p>
    <w:p w14:paraId="7E80E255" w14:textId="77777777" w:rsidR="00316784" w:rsidRPr="00AA5742" w:rsidRDefault="00316784" w:rsidP="00316784">
      <w:pPr>
        <w:pStyle w:val="ListParagraph"/>
        <w:numPr>
          <w:ilvl w:val="0"/>
          <w:numId w:val="42"/>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No se permitirá la </w:t>
      </w:r>
      <w:r w:rsidRPr="00AA5742">
        <w:rPr>
          <w:rFonts w:ascii="Book Antiqua" w:eastAsia="SimSun" w:hAnsi="Book Antiqua" w:cs="Times New Roman"/>
          <w:b/>
          <w:bCs/>
          <w:sz w:val="24"/>
          <w:szCs w:val="24"/>
          <w:lang w:eastAsia="x-none"/>
        </w:rPr>
        <w:t>[instalación]</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 xml:space="preserve">construcción ni operación </w:t>
      </w:r>
      <w:r w:rsidRPr="00AA5742">
        <w:rPr>
          <w:rFonts w:ascii="Book Antiqua" w:eastAsia="SimSun" w:hAnsi="Book Antiqua" w:cs="Times New Roman"/>
          <w:sz w:val="24"/>
          <w:szCs w:val="24"/>
          <w:lang w:eastAsia="x-none"/>
        </w:rPr>
        <w:t xml:space="preserve">de rótulos y anuncios </w:t>
      </w:r>
      <w:r w:rsidRPr="00AA5742">
        <w:rPr>
          <w:rFonts w:ascii="Book Antiqua" w:eastAsia="SimSun" w:hAnsi="Book Antiqua" w:cs="Times New Roman"/>
          <w:b/>
          <w:sz w:val="24"/>
          <w:szCs w:val="24"/>
          <w:lang w:eastAsia="x-none"/>
        </w:rPr>
        <w:t>[a partir de la vigencia de esta Ley]</w:t>
      </w:r>
      <w:r w:rsidRPr="00AA5742">
        <w:rPr>
          <w:rFonts w:ascii="Book Antiqua" w:eastAsia="SimSun" w:hAnsi="Book Antiqua" w:cs="Times New Roman"/>
          <w:sz w:val="24"/>
          <w:szCs w:val="24"/>
          <w:lang w:eastAsia="x-none"/>
        </w:rPr>
        <w:t xml:space="preserve"> sin que </w:t>
      </w:r>
      <w:r w:rsidRPr="00AA5742">
        <w:rPr>
          <w:rFonts w:ascii="Book Antiqua" w:eastAsia="SimSun" w:hAnsi="Book Antiqua" w:cs="Times New Roman"/>
          <w:b/>
          <w:bCs/>
          <w:sz w:val="24"/>
          <w:szCs w:val="24"/>
          <w:lang w:eastAsia="x-none"/>
        </w:rPr>
        <w:t>[ARPE]</w:t>
      </w:r>
      <w:r w:rsidRPr="00AA5742">
        <w:rPr>
          <w:rFonts w:ascii="Book Antiqua" w:eastAsia="SimSun" w:hAnsi="Book Antiqua" w:cs="Times New Roman"/>
          <w:i/>
          <w:iCs/>
          <w:sz w:val="24"/>
          <w:szCs w:val="24"/>
          <w:lang w:eastAsia="x-none"/>
        </w:rPr>
        <w:t>,</w:t>
      </w:r>
      <w:r w:rsidRPr="00AA5742">
        <w:rPr>
          <w:rFonts w:ascii="Book Antiqua" w:eastAsia="SimSun" w:hAnsi="Book Antiqua" w:cs="Times New Roman"/>
          <w:b/>
          <w:bCs/>
          <w:i/>
          <w:iCs/>
          <w:sz w:val="24"/>
          <w:szCs w:val="24"/>
          <w:lang w:eastAsia="x-none"/>
        </w:rPr>
        <w:t xml:space="preserve"> </w:t>
      </w:r>
      <w:r w:rsidRPr="00AA5742">
        <w:rPr>
          <w:rFonts w:ascii="Book Antiqua" w:eastAsia="SimSun" w:hAnsi="Book Antiqua" w:cs="Times New Roman"/>
          <w:i/>
          <w:iCs/>
          <w:sz w:val="24"/>
          <w:szCs w:val="24"/>
          <w:lang w:eastAsia="x-none"/>
        </w:rPr>
        <w:t xml:space="preserve">la OGPe o el Municipio Autónomo con Jerarquía de la I a la III, según aplique, </w:t>
      </w:r>
      <w:r w:rsidRPr="00AA5742">
        <w:rPr>
          <w:rFonts w:ascii="Book Antiqua" w:eastAsia="SimSun" w:hAnsi="Book Antiqua" w:cs="Times New Roman"/>
          <w:sz w:val="24"/>
          <w:szCs w:val="24"/>
          <w:lang w:eastAsia="x-none"/>
        </w:rPr>
        <w:t>previamente haya otorgado [</w:t>
      </w:r>
      <w:r w:rsidRPr="00AA5742">
        <w:rPr>
          <w:rFonts w:ascii="Book Antiqua" w:eastAsia="SimSun" w:hAnsi="Book Antiqua" w:cs="Times New Roman"/>
          <w:b/>
          <w:bCs/>
          <w:sz w:val="24"/>
          <w:szCs w:val="24"/>
          <w:lang w:eastAsia="x-none"/>
        </w:rPr>
        <w:t xml:space="preserve">el permiso correspondiente] </w:t>
      </w:r>
      <w:r w:rsidRPr="00AA5742">
        <w:rPr>
          <w:rFonts w:ascii="Book Antiqua" w:eastAsia="SimSun" w:hAnsi="Book Antiqua" w:cs="Times New Roman"/>
          <w:i/>
          <w:iCs/>
          <w:sz w:val="24"/>
          <w:szCs w:val="24"/>
          <w:lang w:eastAsia="x-none"/>
        </w:rPr>
        <w:t xml:space="preserve">los permisos correspondientes. </w:t>
      </w:r>
      <w:r w:rsidRPr="000D5D75">
        <w:rPr>
          <w:rFonts w:ascii="Book Antiqua" w:eastAsia="SimSun" w:hAnsi="Book Antiqua" w:cs="Times New Roman"/>
          <w:i/>
          <w:iCs/>
          <w:strike/>
          <w:sz w:val="24"/>
          <w:szCs w:val="24"/>
          <w:lang w:eastAsia="x-none"/>
        </w:rPr>
        <w:t>Para la operación de todo rótulo o anuncio se requerirá la obtención de un permiso único, el cual sustituirá a los permisos de instalación previamente otorgados</w:t>
      </w:r>
      <w:r w:rsidRPr="000D5D75">
        <w:rPr>
          <w:rFonts w:ascii="Book Antiqua" w:eastAsia="SimSun" w:hAnsi="Book Antiqua" w:cs="Times New Roman"/>
          <w:strike/>
          <w:sz w:val="24"/>
          <w:szCs w:val="24"/>
          <w:lang w:eastAsia="x-none"/>
        </w:rPr>
        <w:t>.</w:t>
      </w:r>
      <w:r w:rsidRPr="00AA5742">
        <w:rPr>
          <w:rFonts w:ascii="Book Antiqua" w:eastAsia="SimSun" w:hAnsi="Book Antiqua" w:cs="Times New Roman"/>
          <w:i/>
          <w:iCs/>
          <w:sz w:val="24"/>
          <w:szCs w:val="24"/>
          <w:lang w:eastAsia="x-none"/>
        </w:rPr>
        <w:t xml:space="preserve"> </w:t>
      </w:r>
    </w:p>
    <w:p w14:paraId="3177DEA6"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 xml:space="preserve">[b) ARPE cobrará por la presentación de cada solicitud de permiso de rótulo veinticinco (25) dólares y por la presentación de cada solicitud de permiso de anuncio cincuenta (50) dólares, los cuales no serán reembolsables. De aprobarse el permiso solicitado se cobrarán los derechos por los servicios que dispone el Reglamento de Cobros por Servicios de la Administración de Reglamento y Permisos. </w:t>
      </w:r>
    </w:p>
    <w:p w14:paraId="5EA5653D"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c) Al expedir el permiso ARPE también expedirá un marbete el cual será fijado en la parte inferior derecha del rótulo o anuncio.</w:t>
      </w:r>
    </w:p>
    <w:p w14:paraId="0A29B453"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 xml:space="preserve">d) Anualmente ARPE emitirá un nuevo marbete para cada rótulo o anuncio al cual se le haya otorgado permiso. ARPE concederá un descuento por prepago el cual no excederá del 10% por año prepagado hasta un máximo de </w:t>
      </w:r>
      <w:r w:rsidRPr="00AA5742">
        <w:rPr>
          <w:rFonts w:ascii="Book Antiqua" w:eastAsia="SimSun" w:hAnsi="Book Antiqua" w:cs="Times New Roman"/>
          <w:b/>
          <w:bCs/>
          <w:sz w:val="24"/>
          <w:szCs w:val="24"/>
          <w:lang w:eastAsia="x-none"/>
        </w:rPr>
        <w:lastRenderedPageBreak/>
        <w:t>tres (3) años. Cada cinco (5) años a partir de la fecha de expedición del permiso de rótulo o anuncio se presentará junto con la solicitud de renovación del marbete una certificación de un ingeniero o arquitecto a los efectos de que el rótulo o anuncio está en buenas condiciones y conserva su seguridad estructural.</w:t>
      </w:r>
    </w:p>
    <w:p w14:paraId="7CF77B7C"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e) ARPE enviará anualmente al dueño del rótulo o anuncio, al cual se le haya expedido un permiso y esté inscrito en el Registro de Rótulos y Anuncios de Puerto Rico, una notificación de renovación del marbete con no menos de treinta (30) días de anticipación a la fecha de expiración del marbete. El dueño del rótulo o anuncio podrá pagar los derechos de renovación en las oficinas regionales de ARPE. Será deber de todo rotulista el mantener una dirección postal actual en la ARPE y será su responsabilidad las consecuencias de no recibir a tiempo la notificación cursada por correo a la dirección del expediente de ARPE si ha cambiado su dirección y no lo ha notificado.]</w:t>
      </w:r>
    </w:p>
    <w:p w14:paraId="3D49521D" w14:textId="77777777" w:rsidR="00316784" w:rsidRPr="00AA5742" w:rsidRDefault="00316784" w:rsidP="00316784">
      <w:pPr>
        <w:spacing w:after="0" w:line="480" w:lineRule="auto"/>
        <w:ind w:left="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b) Todo rótulo o anuncio a operarse deberá cumplir con lo dispuesto en el Reglamento Conjunto de Permisos o en cualquier otro reglamento vigente aplicable en relación con el control y la prevención de la contaminación lumínica.</w:t>
      </w:r>
    </w:p>
    <w:p w14:paraId="40DFE4FF" w14:textId="46CE519D" w:rsidR="00316784" w:rsidRPr="00AA5742" w:rsidRDefault="00316784" w:rsidP="00316784">
      <w:pPr>
        <w:spacing w:after="0" w:line="480" w:lineRule="auto"/>
        <w:ind w:left="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c) Los permisos únicos para la operación de rótulos y anuncios serán renovados anualmente</w:t>
      </w:r>
      <w:r w:rsidR="00DE584D">
        <w:rPr>
          <w:rFonts w:ascii="Book Antiqua" w:eastAsia="SimSun" w:hAnsi="Book Antiqua" w:cs="Times New Roman"/>
          <w:i/>
          <w:iCs/>
          <w:sz w:val="24"/>
          <w:szCs w:val="24"/>
          <w:lang w:eastAsia="x-none"/>
        </w:rPr>
        <w:t xml:space="preserve"> o </w:t>
      </w:r>
      <w:r w:rsidR="009D085E">
        <w:rPr>
          <w:rFonts w:ascii="Book Antiqua" w:eastAsia="SimSun" w:hAnsi="Book Antiqua" w:cs="Times New Roman"/>
          <w:i/>
          <w:iCs/>
          <w:sz w:val="24"/>
          <w:szCs w:val="24"/>
          <w:lang w:eastAsia="x-none"/>
        </w:rPr>
        <w:t xml:space="preserve">podrán </w:t>
      </w:r>
      <w:r w:rsidR="00DE584D">
        <w:rPr>
          <w:rFonts w:ascii="Book Antiqua" w:eastAsia="SimSun" w:hAnsi="Book Antiqua" w:cs="Times New Roman"/>
          <w:i/>
          <w:iCs/>
          <w:sz w:val="24"/>
          <w:szCs w:val="24"/>
          <w:lang w:eastAsia="x-none"/>
        </w:rPr>
        <w:t>renovar</w:t>
      </w:r>
      <w:r w:rsidR="00E009CC">
        <w:rPr>
          <w:rFonts w:ascii="Book Antiqua" w:eastAsia="SimSun" w:hAnsi="Book Antiqua" w:cs="Times New Roman"/>
          <w:i/>
          <w:iCs/>
          <w:sz w:val="24"/>
          <w:szCs w:val="24"/>
          <w:lang w:eastAsia="x-none"/>
        </w:rPr>
        <w:t>se</w:t>
      </w:r>
      <w:r w:rsidR="00DE584D">
        <w:rPr>
          <w:rFonts w:ascii="Book Antiqua" w:eastAsia="SimSun" w:hAnsi="Book Antiqua" w:cs="Times New Roman"/>
          <w:i/>
          <w:iCs/>
          <w:sz w:val="24"/>
          <w:szCs w:val="24"/>
          <w:lang w:eastAsia="x-none"/>
        </w:rPr>
        <w:t xml:space="preserve"> </w:t>
      </w:r>
      <w:r w:rsidR="009D085E">
        <w:rPr>
          <w:rFonts w:ascii="Book Antiqua" w:eastAsia="SimSun" w:hAnsi="Book Antiqua" w:cs="Times New Roman"/>
          <w:i/>
          <w:iCs/>
          <w:sz w:val="24"/>
          <w:szCs w:val="24"/>
          <w:lang w:eastAsia="x-none"/>
        </w:rPr>
        <w:t xml:space="preserve">hasta </w:t>
      </w:r>
      <w:r w:rsidR="00DE584D">
        <w:rPr>
          <w:rFonts w:ascii="Book Antiqua" w:eastAsia="SimSun" w:hAnsi="Book Antiqua" w:cs="Times New Roman"/>
          <w:i/>
          <w:iCs/>
          <w:sz w:val="24"/>
          <w:szCs w:val="24"/>
          <w:lang w:eastAsia="x-none"/>
        </w:rPr>
        <w:t>por tres (3) años</w:t>
      </w:r>
      <w:r w:rsidRPr="00AA5742">
        <w:rPr>
          <w:rFonts w:ascii="Book Antiqua" w:eastAsia="SimSun" w:hAnsi="Book Antiqua" w:cs="Times New Roman"/>
          <w:i/>
          <w:iCs/>
          <w:sz w:val="24"/>
          <w:szCs w:val="24"/>
          <w:lang w:eastAsia="x-none"/>
        </w:rPr>
        <w:t xml:space="preserve">. En la evaluación de solicitudes de renovación no se pasará juicio nuevamente sobre la ubicación ni el uso previamente autorizado mediante permisos anteriores. Cuando estas sean presentadas antes de la expiración del permiso único anterior o permiso de instalación anterior y no haya un </w:t>
      </w:r>
      <w:r w:rsidRPr="00AA5742">
        <w:rPr>
          <w:rFonts w:ascii="Book Antiqua" w:eastAsia="SimSun" w:hAnsi="Book Antiqua" w:cs="Times New Roman"/>
          <w:i/>
          <w:iCs/>
          <w:sz w:val="24"/>
          <w:szCs w:val="24"/>
          <w:lang w:eastAsia="x-none"/>
        </w:rPr>
        <w:lastRenderedPageBreak/>
        <w:t>cambio de dueño, solamente se requerirá la presentación de una certificación de un ingeniero o arquitecto licenciado a los efectos de que el rótulo o anuncio está en buenas condiciones y conserva su seguridad estructural, si han transcurrido cinco (5) años o más desde la expedición del permiso de instalación original o permiso único original o desde la presentación de una certificación similar, o si ha ocurrido algún fenómeno atmosférico que justifique el requerimiento de la evaluación de la seguridad estructural antes del vencimiento del periodo de cinco (5) años. Una vez presentada dicha certificación y pagados los derechos correspondientes, el permiso único renovado será expedido de manera automática. Si el dueño del rótulo o anuncio ha cambiado, se expedirá el permiso único renovado de manera automática una vez se someta evidencia fehaciente de que el nuevo solicitante cuenta con legitimación activa para presentar la solicitud, según los criterios establecidos para ello en el Reglamento Conjunto vigente.</w:t>
      </w:r>
    </w:p>
    <w:p w14:paraId="6860E8E5" w14:textId="77777777" w:rsidR="00316784" w:rsidRPr="00AA5742" w:rsidRDefault="00316784" w:rsidP="00316784">
      <w:pPr>
        <w:spacing w:after="0" w:line="480" w:lineRule="auto"/>
        <w:ind w:left="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d) En las solicitudes de permiso único para un rótulo o anuncio, o su renovación, se cobrará por cada cara o pantalla digital que contenga el rótulo o anuncio objeto de la solicitud, más el cobro destinado al Fondo Especial de Fiscalización. Se concederá un descuento por prepago el cual no excederá del 10% por año prepagado hasta un máximo de tres (3) años.</w:t>
      </w:r>
    </w:p>
    <w:p w14:paraId="68D3865C" w14:textId="5408CB8C" w:rsidR="00316784" w:rsidRPr="00AA5742" w:rsidRDefault="00316784" w:rsidP="00316784">
      <w:pPr>
        <w:spacing w:after="0" w:line="480" w:lineRule="auto"/>
        <w:ind w:left="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[f)] </w:t>
      </w:r>
      <w:r w:rsidRPr="00AA5742">
        <w:rPr>
          <w:rFonts w:ascii="Book Antiqua" w:eastAsia="SimSun" w:hAnsi="Book Antiqua" w:cs="Times New Roman"/>
          <w:i/>
          <w:iCs/>
          <w:sz w:val="24"/>
          <w:szCs w:val="24"/>
          <w:lang w:eastAsia="x-none"/>
        </w:rPr>
        <w:t xml:space="preserve"> e) </w:t>
      </w:r>
      <w:r w:rsidRPr="00AA5742">
        <w:rPr>
          <w:rFonts w:ascii="Book Antiqua" w:eastAsia="SimSun" w:hAnsi="Book Antiqua" w:cs="Times New Roman"/>
          <w:sz w:val="24"/>
          <w:szCs w:val="24"/>
          <w:lang w:eastAsia="x-none"/>
        </w:rPr>
        <w:t xml:space="preserve">En el caso de que el dueño del rótulo o anuncio al que se le haya expedido un permiso </w:t>
      </w:r>
      <w:r w:rsidRPr="00AA5742">
        <w:rPr>
          <w:rFonts w:ascii="Book Antiqua" w:eastAsia="SimSun" w:hAnsi="Book Antiqua" w:cs="Times New Roman"/>
          <w:i/>
          <w:sz w:val="24"/>
          <w:szCs w:val="24"/>
          <w:lang w:eastAsia="x-none"/>
        </w:rPr>
        <w:t>único</w:t>
      </w:r>
      <w:r w:rsidRPr="00AA5742">
        <w:rPr>
          <w:rFonts w:ascii="Book Antiqua" w:eastAsia="SimSun" w:hAnsi="Book Antiqua" w:cs="Times New Roman"/>
          <w:sz w:val="24"/>
          <w:szCs w:val="24"/>
          <w:lang w:eastAsia="x-none"/>
        </w:rPr>
        <w:t xml:space="preserve"> no renueve dicho permiso dentro del término dispuesto por esta Ley tendrá que pagar </w:t>
      </w:r>
      <w:r w:rsidRPr="00AA5742">
        <w:rPr>
          <w:rFonts w:ascii="Book Antiqua" w:eastAsia="SimSun" w:hAnsi="Book Antiqua" w:cs="Times New Roman"/>
          <w:b/>
          <w:bCs/>
          <w:sz w:val="24"/>
          <w:szCs w:val="24"/>
          <w:lang w:eastAsia="x-none"/>
        </w:rPr>
        <w:t xml:space="preserve">[una penalidad de cien dólares ($100.00) en la fecha en que lleve a cabo la renovación si ha transcurrido menos de un (1) año desde su expiración y una penalidad de doscientos dólares ($200.00) si ha </w:t>
      </w:r>
      <w:r w:rsidRPr="00AA5742">
        <w:rPr>
          <w:rFonts w:ascii="Book Antiqua" w:eastAsia="SimSun" w:hAnsi="Book Antiqua" w:cs="Times New Roman"/>
          <w:b/>
          <w:bCs/>
          <w:sz w:val="24"/>
          <w:szCs w:val="24"/>
          <w:lang w:eastAsia="x-none"/>
        </w:rPr>
        <w:lastRenderedPageBreak/>
        <w:t>transcurrido más de un (1) año desde su expiración.</w:t>
      </w:r>
      <w:r w:rsidR="00A54A44">
        <w:rPr>
          <w:rFonts w:ascii="Book Antiqua" w:eastAsia="SimSun" w:hAnsi="Book Antiqua" w:cs="Times New Roman"/>
          <w:b/>
          <w:bCs/>
          <w:sz w:val="24"/>
          <w:szCs w:val="24"/>
          <w:lang w:eastAsia="x-none"/>
        </w:rPr>
        <w:t xml:space="preserve"> </w:t>
      </w:r>
      <w:r w:rsidRPr="00AA5742">
        <w:rPr>
          <w:rFonts w:ascii="Book Antiqua" w:eastAsia="SimSun" w:hAnsi="Book Antiqua" w:cs="Times New Roman"/>
          <w:b/>
          <w:bCs/>
          <w:sz w:val="24"/>
          <w:szCs w:val="24"/>
          <w:lang w:eastAsia="x-none"/>
        </w:rPr>
        <w:t>Mientras no se renueve el marbete del rótulo o anuncio el mismo se considerará como un rótulo o anuncio sin permiso y estará sujeto a lo dispuesto en esta Ley para tales casos. Esta penalidad no excluye las penalidades por uso de rótulos o anuncios sin permisos que establece el Reglamento de Multas Administrativas de ARPE]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las penalidades</w:t>
      </w:r>
      <w:r w:rsidRPr="00AA5742">
        <w:rPr>
          <w:rFonts w:ascii="Book Antiqua" w:hAnsi="Book Antiqua"/>
        </w:rPr>
        <w:t xml:space="preserve"> </w:t>
      </w:r>
      <w:r w:rsidRPr="00AA5742">
        <w:rPr>
          <w:rFonts w:ascii="Book Antiqua" w:eastAsia="SimSun" w:hAnsi="Book Antiqua" w:cs="Times New Roman"/>
          <w:i/>
          <w:iCs/>
          <w:sz w:val="24"/>
          <w:szCs w:val="24"/>
          <w:lang w:eastAsia="x-none"/>
        </w:rPr>
        <w:t xml:space="preserve">establecidas, según apliquen, más el costo de radicación anual por cada año que no renovó. Si el permiso único </w:t>
      </w:r>
      <w:r w:rsidR="00806E09">
        <w:rPr>
          <w:rFonts w:ascii="Book Antiqua" w:eastAsia="SimSun" w:hAnsi="Book Antiqua" w:cs="Times New Roman"/>
          <w:i/>
          <w:iCs/>
          <w:sz w:val="24"/>
          <w:szCs w:val="24"/>
          <w:lang w:eastAsia="x-none"/>
        </w:rPr>
        <w:t xml:space="preserve">no </w:t>
      </w:r>
      <w:r w:rsidRPr="00AA5742">
        <w:rPr>
          <w:rFonts w:ascii="Book Antiqua" w:eastAsia="SimSun" w:hAnsi="Book Antiqua" w:cs="Times New Roman"/>
          <w:i/>
          <w:iCs/>
          <w:sz w:val="24"/>
          <w:szCs w:val="24"/>
          <w:lang w:eastAsia="x-none"/>
        </w:rPr>
        <w:t>fuere renovado por dos años consecutivos se requerirá, además, la presentación de una nueva solicitud de permiso único</w:t>
      </w:r>
      <w:r w:rsidRPr="00AA5742">
        <w:rPr>
          <w:rFonts w:ascii="Book Antiqua" w:eastAsia="SimSun" w:hAnsi="Book Antiqua" w:cs="Times New Roman"/>
          <w:sz w:val="24"/>
          <w:szCs w:val="24"/>
          <w:lang w:eastAsia="x-none"/>
        </w:rPr>
        <w:t>.</w:t>
      </w:r>
    </w:p>
    <w:p w14:paraId="15D66A37" w14:textId="77777777" w:rsidR="00316784" w:rsidRPr="00AA5742" w:rsidRDefault="00316784" w:rsidP="00316784">
      <w:pPr>
        <w:spacing w:after="0" w:line="480" w:lineRule="auto"/>
        <w:ind w:left="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[g)] </w:t>
      </w:r>
      <w:r w:rsidRPr="00AA5742">
        <w:rPr>
          <w:rFonts w:ascii="Book Antiqua" w:eastAsia="SimSun" w:hAnsi="Book Antiqua" w:cs="Times New Roman"/>
          <w:i/>
          <w:iCs/>
          <w:sz w:val="24"/>
          <w:szCs w:val="24"/>
          <w:lang w:eastAsia="x-none"/>
        </w:rPr>
        <w:t xml:space="preserve">f) </w:t>
      </w:r>
      <w:r w:rsidRPr="00AA5742">
        <w:rPr>
          <w:rFonts w:ascii="Book Antiqua" w:eastAsia="SimSun" w:hAnsi="Book Antiqua" w:cs="Times New Roman"/>
          <w:sz w:val="24"/>
          <w:szCs w:val="24"/>
          <w:lang w:eastAsia="x-none"/>
        </w:rPr>
        <w:t xml:space="preserve">Cuando un rótulo o anuncio sea removido o destruido, la persona interesada radicará en </w:t>
      </w:r>
      <w:r w:rsidRPr="00AA5742">
        <w:rPr>
          <w:rFonts w:ascii="Book Antiqua" w:eastAsia="SimSun" w:hAnsi="Book Antiqua" w:cs="Times New Roman"/>
          <w:b/>
          <w:bCs/>
          <w:sz w:val="24"/>
          <w:szCs w:val="24"/>
          <w:lang w:eastAsia="x-none"/>
        </w:rPr>
        <w:t xml:space="preserve">[ARPE] </w:t>
      </w:r>
      <w:r w:rsidRPr="00AA5742">
        <w:rPr>
          <w:rFonts w:ascii="Book Antiqua" w:eastAsia="SimSun" w:hAnsi="Book Antiqua" w:cs="Times New Roman"/>
          <w:i/>
          <w:iCs/>
          <w:sz w:val="24"/>
          <w:szCs w:val="24"/>
          <w:lang w:eastAsia="x-none"/>
        </w:rPr>
        <w:t xml:space="preserve">la OGPe o el Municipio Autónomo con Jerarquía de la I a la III, según aplique, </w:t>
      </w:r>
      <w:r w:rsidRPr="00AA5742">
        <w:rPr>
          <w:rFonts w:ascii="Book Antiqua" w:eastAsia="SimSun" w:hAnsi="Book Antiqua" w:cs="Times New Roman"/>
          <w:sz w:val="24"/>
          <w:szCs w:val="24"/>
          <w:lang w:eastAsia="x-none"/>
        </w:rPr>
        <w:t xml:space="preserve">una declaración jurada a esos efectos con treinta (30) días de antelación a la fecha de renovación del permiso, o de lo contrario tendrá que continuar pagando los derechos de renovación. </w:t>
      </w:r>
      <w:r w:rsidRPr="00AA5742">
        <w:rPr>
          <w:rFonts w:ascii="Book Antiqua" w:eastAsia="SimSun" w:hAnsi="Book Antiqua" w:cs="Times New Roman"/>
          <w:b/>
          <w:bCs/>
          <w:sz w:val="24"/>
          <w:szCs w:val="24"/>
          <w:lang w:eastAsia="x-none"/>
        </w:rPr>
        <w:t xml:space="preserve">[ARPE] </w:t>
      </w:r>
      <w:r w:rsidRPr="00AA5742">
        <w:rPr>
          <w:rFonts w:ascii="Book Antiqua" w:eastAsia="SimSun" w:hAnsi="Book Antiqua" w:cs="Times New Roman"/>
          <w:i/>
          <w:iCs/>
          <w:sz w:val="24"/>
          <w:szCs w:val="24"/>
          <w:lang w:eastAsia="x-none"/>
        </w:rPr>
        <w:t xml:space="preserve">Se </w:t>
      </w:r>
      <w:r w:rsidRPr="00AA5742">
        <w:rPr>
          <w:rFonts w:ascii="Book Antiqua" w:eastAsia="SimSun" w:hAnsi="Book Antiqua" w:cs="Times New Roman"/>
          <w:sz w:val="24"/>
          <w:szCs w:val="24"/>
          <w:lang w:eastAsia="x-none"/>
        </w:rPr>
        <w:t xml:space="preserve">podrá excusar el cumplimiento de este requisito cuando medie justa causa. </w:t>
      </w:r>
    </w:p>
    <w:p w14:paraId="5DB57DF2" w14:textId="77777777" w:rsidR="00316784" w:rsidRPr="00AA5742" w:rsidRDefault="00316784" w:rsidP="00316784">
      <w:pPr>
        <w:spacing w:after="0" w:line="480" w:lineRule="auto"/>
        <w:ind w:left="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[h) ARPE tendrá un término máximo de cuarenta y cinco (45) días para aprobar o denegar la solicitud de permiso de instalación de rótulo o anuncio, disponiéndose que, en caso de no actuar en dicho término, se entenderá aprobada la solicitud de permiso y deberá expedirse el mismo y el marbete correspondiente. En casos en que se solicite una variación, y/o permiso de construcción el término será extendido a sesenta (60) días.</w:t>
      </w:r>
      <w:r w:rsidRPr="00AA5742">
        <w:rPr>
          <w:rFonts w:ascii="Book Antiqua" w:eastAsia="SimSun" w:hAnsi="Book Antiqua" w:cs="Times New Roman"/>
          <w:sz w:val="24"/>
          <w:szCs w:val="24"/>
          <w:lang w:eastAsia="x-none"/>
        </w:rPr>
        <w:t>]”</w:t>
      </w:r>
    </w:p>
    <w:p w14:paraId="16AD8F13"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14.- </w:t>
      </w:r>
      <w:r w:rsidRPr="00AA5742">
        <w:rPr>
          <w:rFonts w:ascii="Book Antiqua" w:eastAsia="SimSun" w:hAnsi="Book Antiqua" w:cs="Times New Roman"/>
          <w:sz w:val="24"/>
          <w:szCs w:val="24"/>
          <w:lang w:eastAsia="x-none"/>
        </w:rPr>
        <w:t xml:space="preserve">Se enmienda el Artículo 24 de la Ley 355-1999, según enmendada, para que lea como sigue: </w:t>
      </w:r>
    </w:p>
    <w:p w14:paraId="1B567D6F"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lastRenderedPageBreak/>
        <w:t xml:space="preserve">“Articulo 24. – Procedimiento para la Expedición de Permisos. </w:t>
      </w:r>
    </w:p>
    <w:p w14:paraId="6016C145" w14:textId="6BF74593" w:rsidR="00316784" w:rsidRPr="00AA5742" w:rsidRDefault="00104CBE"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w:t>
      </w:r>
      <w:r w:rsidR="00316784" w:rsidRPr="00AA5742">
        <w:rPr>
          <w:rFonts w:ascii="Book Antiqua" w:eastAsia="SimSun" w:hAnsi="Book Antiqua" w:cs="Times New Roman"/>
          <w:b/>
          <w:bCs/>
          <w:sz w:val="24"/>
          <w:szCs w:val="24"/>
          <w:lang w:eastAsia="x-none"/>
        </w:rPr>
        <w:t>Los trámites de petición de aprobación de anteproyecto (en los casos en que se solicite la concesión de una variación en la solicitud de permiso), solicitud de permiso de construcción y solicitud de permiso de instalación de un rótulo o anuncio se llevará a cabo en un solo procedimiento unificado y uniforme, siempre y cuando se paguen los derechos de cada procedimiento a la fecha de radicación</w:t>
      </w:r>
      <w:r w:rsidRPr="00AA5742">
        <w:rPr>
          <w:rFonts w:ascii="Book Antiqua" w:eastAsia="SimSun" w:hAnsi="Book Antiqua" w:cs="Times New Roman"/>
          <w:b/>
          <w:bCs/>
          <w:sz w:val="24"/>
          <w:szCs w:val="24"/>
          <w:lang w:eastAsia="x-none"/>
        </w:rPr>
        <w:t>.</w:t>
      </w:r>
      <w:r w:rsidR="00316784" w:rsidRPr="00AA5742">
        <w:rPr>
          <w:rFonts w:ascii="Book Antiqua" w:eastAsia="SimSun" w:hAnsi="Book Antiqua" w:cs="Times New Roman"/>
          <w:b/>
          <w:bCs/>
          <w:sz w:val="24"/>
          <w:szCs w:val="24"/>
          <w:lang w:eastAsia="x-none"/>
        </w:rPr>
        <w:t>]</w:t>
      </w:r>
      <w:r w:rsidR="00316784"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 xml:space="preserve">Los trámites de petición de aprobación de </w:t>
      </w:r>
      <w:r w:rsidR="00316784" w:rsidRPr="00AA5742">
        <w:rPr>
          <w:rFonts w:ascii="Book Antiqua" w:eastAsia="SimSun" w:hAnsi="Book Antiqua" w:cs="Times New Roman"/>
          <w:i/>
          <w:iCs/>
          <w:sz w:val="24"/>
          <w:szCs w:val="24"/>
          <w:lang w:eastAsia="x-none"/>
        </w:rPr>
        <w:t>solicitud de permiso de construcción y solicitud de</w:t>
      </w:r>
      <w:r w:rsidR="000D5D75">
        <w:rPr>
          <w:rFonts w:ascii="Book Antiqua" w:eastAsia="SimSun" w:hAnsi="Book Antiqua" w:cs="Times New Roman"/>
          <w:i/>
          <w:iCs/>
          <w:sz w:val="24"/>
          <w:szCs w:val="24"/>
          <w:lang w:eastAsia="x-none"/>
        </w:rPr>
        <w:t xml:space="preserve"> </w:t>
      </w:r>
      <w:r w:rsidR="000D5D75" w:rsidRPr="000D5D75">
        <w:rPr>
          <w:rFonts w:ascii="Book Antiqua" w:eastAsia="SimSun" w:hAnsi="Book Antiqua" w:cs="Times New Roman"/>
          <w:i/>
          <w:iCs/>
          <w:sz w:val="24"/>
          <w:szCs w:val="24"/>
          <w:u w:val="single"/>
          <w:lang w:eastAsia="x-none"/>
        </w:rPr>
        <w:t>los permisos correspondiente</w:t>
      </w:r>
      <w:r w:rsidR="00275D9B">
        <w:rPr>
          <w:rFonts w:ascii="Book Antiqua" w:eastAsia="SimSun" w:hAnsi="Book Antiqua" w:cs="Times New Roman"/>
          <w:i/>
          <w:iCs/>
          <w:sz w:val="24"/>
          <w:szCs w:val="24"/>
          <w:u w:val="single"/>
          <w:lang w:eastAsia="x-none"/>
        </w:rPr>
        <w:t>s</w:t>
      </w:r>
      <w:r w:rsidR="00316784" w:rsidRPr="00AA5742">
        <w:rPr>
          <w:rFonts w:ascii="Book Antiqua" w:eastAsia="SimSun" w:hAnsi="Book Antiqua" w:cs="Times New Roman"/>
          <w:i/>
          <w:iCs/>
          <w:sz w:val="24"/>
          <w:szCs w:val="24"/>
          <w:lang w:eastAsia="x-none"/>
        </w:rPr>
        <w:t xml:space="preserve"> </w:t>
      </w:r>
      <w:r w:rsidR="00316784" w:rsidRPr="000D5D75">
        <w:rPr>
          <w:rFonts w:ascii="Book Antiqua" w:eastAsia="SimSun" w:hAnsi="Book Antiqua" w:cs="Times New Roman"/>
          <w:i/>
          <w:iCs/>
          <w:strike/>
          <w:sz w:val="24"/>
          <w:szCs w:val="24"/>
          <w:lang w:eastAsia="x-none"/>
        </w:rPr>
        <w:t>permiso único</w:t>
      </w:r>
      <w:r w:rsidR="00316784" w:rsidRPr="00AA5742">
        <w:rPr>
          <w:rFonts w:ascii="Book Antiqua" w:eastAsia="SimSun" w:hAnsi="Book Antiqua" w:cs="Times New Roman"/>
          <w:sz w:val="24"/>
          <w:szCs w:val="24"/>
          <w:lang w:eastAsia="x-none"/>
        </w:rPr>
        <w:t xml:space="preserve"> se</w:t>
      </w:r>
      <w:r w:rsidR="00316784" w:rsidRPr="00AA5742">
        <w:rPr>
          <w:rFonts w:ascii="Book Antiqua" w:eastAsia="SimSun" w:hAnsi="Book Antiqua" w:cs="Times New Roman"/>
          <w:i/>
          <w:iCs/>
          <w:sz w:val="24"/>
          <w:szCs w:val="24"/>
          <w:lang w:eastAsia="x-none"/>
        </w:rPr>
        <w:t xml:space="preserve"> llevarán a cabo de conformidad con las disposiciones de la Ley 161-2009, según enmendada y del Reglamento Conjunto de Permisos vigente.</w:t>
      </w:r>
    </w:p>
    <w:p w14:paraId="64016BE0"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 xml:space="preserve">[El peticionario de permiso de rótulo o anuncio someterá un solo pliego de documentos que fundamenten su solicitud aunque la concesión del permiso conlleve la aprobación de un anteproyecto, un permiso de construcción y un permiso de instalación] </w:t>
      </w:r>
    </w:p>
    <w:p w14:paraId="25945B3A" w14:textId="7A424962"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Toda solicitud</w:t>
      </w:r>
      <w:r w:rsidRPr="00AA5742">
        <w:rPr>
          <w:rFonts w:ascii="Book Antiqua" w:eastAsia="SimSun" w:hAnsi="Book Antiqua" w:cs="Times New Roman"/>
          <w:b/>
          <w:bCs/>
          <w:sz w:val="24"/>
          <w:szCs w:val="24"/>
          <w:lang w:eastAsia="x-none"/>
        </w:rPr>
        <w:t xml:space="preserve"> [de permiso de rótulo o anuncio tendrá un número de identificación y se mantendrá como un solo expediente aunque la aprobación del permiso conlleve varias etapas y el pago de varios derechos] </w:t>
      </w:r>
      <w:r w:rsidRPr="00AA5742">
        <w:rPr>
          <w:rFonts w:ascii="Book Antiqua" w:eastAsia="SimSun" w:hAnsi="Book Antiqua" w:cs="Times New Roman"/>
          <w:i/>
          <w:iCs/>
          <w:sz w:val="24"/>
          <w:szCs w:val="24"/>
          <w:lang w:eastAsia="x-none"/>
        </w:rPr>
        <w:t>para un rótulo o anuncio a ubicarse para ser visto desde una vía comprendida en el “National Highway System” será evaluado por la OGPe.</w:t>
      </w:r>
      <w:r w:rsidRPr="00AA5742">
        <w:rPr>
          <w:rFonts w:ascii="Book Antiqua" w:eastAsia="SimSun" w:hAnsi="Book Antiqua" w:cs="Times New Roman"/>
          <w:sz w:val="24"/>
          <w:szCs w:val="24"/>
          <w:lang w:eastAsia="x-none"/>
        </w:rPr>
        <w:t>”</w:t>
      </w:r>
    </w:p>
    <w:p w14:paraId="477C744C"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15.- </w:t>
      </w:r>
      <w:r w:rsidRPr="00AA5742">
        <w:rPr>
          <w:rFonts w:ascii="Book Antiqua" w:eastAsia="SimSun" w:hAnsi="Book Antiqua" w:cs="Times New Roman"/>
          <w:sz w:val="24"/>
          <w:szCs w:val="24"/>
          <w:lang w:eastAsia="x-none"/>
        </w:rPr>
        <w:t xml:space="preserve">Se enmienda el Artículo 25 de la Ley 355-1999, según enmendada, para que lea como sigue:  </w:t>
      </w:r>
    </w:p>
    <w:p w14:paraId="0C86523E"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lastRenderedPageBreak/>
        <w:t xml:space="preserve">“Articulo 25. – Documentos requeridos para la Concesión de </w:t>
      </w:r>
      <w:r w:rsidRPr="00AA5742">
        <w:rPr>
          <w:rFonts w:ascii="Book Antiqua" w:eastAsia="SimSun" w:hAnsi="Book Antiqua" w:cs="Times New Roman"/>
          <w:i/>
          <w:sz w:val="24"/>
          <w:szCs w:val="24"/>
          <w:lang w:eastAsia="x-none"/>
        </w:rPr>
        <w:t xml:space="preserve">una Consulta o </w:t>
      </w:r>
      <w:r w:rsidRPr="00AA5742">
        <w:rPr>
          <w:rFonts w:ascii="Book Antiqua" w:eastAsia="SimSun" w:hAnsi="Book Antiqua" w:cs="Times New Roman"/>
          <w:sz w:val="24"/>
          <w:szCs w:val="24"/>
          <w:lang w:eastAsia="x-none"/>
        </w:rPr>
        <w:t xml:space="preserve">un Permiso </w:t>
      </w:r>
      <w:r w:rsidRPr="00AA5742">
        <w:rPr>
          <w:rFonts w:ascii="Book Antiqua" w:eastAsia="SimSun" w:hAnsi="Book Antiqua" w:cs="Times New Roman"/>
          <w:i/>
          <w:sz w:val="24"/>
          <w:szCs w:val="24"/>
          <w:lang w:eastAsia="x-none"/>
        </w:rPr>
        <w:t>de Construcción para</w:t>
      </w:r>
      <w:r w:rsidRPr="00AA5742">
        <w:rPr>
          <w:rFonts w:ascii="Book Antiqua" w:eastAsia="SimSun" w:hAnsi="Book Antiqua" w:cs="Times New Roman"/>
          <w:b/>
          <w:bCs/>
          <w:iCs/>
          <w:sz w:val="24"/>
          <w:szCs w:val="24"/>
          <w:lang w:eastAsia="x-none"/>
        </w:rPr>
        <w:t xml:space="preserve"> [de]</w:t>
      </w:r>
      <w:r w:rsidRPr="00AA5742">
        <w:rPr>
          <w:rFonts w:ascii="Book Antiqua" w:eastAsia="SimSun" w:hAnsi="Book Antiqua" w:cs="Times New Roman"/>
          <w:sz w:val="24"/>
          <w:szCs w:val="24"/>
          <w:lang w:eastAsia="x-none"/>
        </w:rPr>
        <w:t xml:space="preserve"> Rótulo o Anuncio. </w:t>
      </w:r>
    </w:p>
    <w:p w14:paraId="180DC4B5" w14:textId="77777777" w:rsidR="00316784" w:rsidRPr="00AA5742" w:rsidRDefault="00316784" w:rsidP="00316784">
      <w:pPr>
        <w:pStyle w:val="ListParagraph"/>
        <w:numPr>
          <w:ilvl w:val="0"/>
          <w:numId w:val="43"/>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[Autorización escrita del dueño, arrendatario o poseedor de la propiedad donde se instalará el rótulo o anuncio]</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Al solicitarse una autorización o permiso relacionado a un rótulo o anuncio, deberán proveerse los documentos requeridos en la Ley 161-2009, según enmendada, en el Reglamento Conjunto de Permisos vigente y en la presente ley</w:t>
      </w:r>
      <w:r w:rsidRPr="00AA5742">
        <w:rPr>
          <w:rFonts w:ascii="Book Antiqua" w:eastAsia="SimSun" w:hAnsi="Book Antiqua" w:cs="Times New Roman"/>
          <w:sz w:val="24"/>
          <w:szCs w:val="24"/>
          <w:lang w:eastAsia="x-none"/>
        </w:rPr>
        <w:t xml:space="preserve">. </w:t>
      </w:r>
    </w:p>
    <w:p w14:paraId="633FFF5C"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[b) Permiso de Uso o recibo de la autoridad de Energía Eléctrica o de la Autoridad de Acueductos y Alcantarillados de la propiedad donde ubica el rótulo o anuncio</w:t>
      </w:r>
    </w:p>
    <w:p w14:paraId="293461B0"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 xml:space="preserve">c) Dos planos esquemáticos en los cuales se demuestre la ubicación del rótulo o anuncio en la propiedad en la cual se instalará, con las dimensiones del terreno o la pared. </w:t>
      </w:r>
    </w:p>
    <w:p w14:paraId="59945AAD"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d) Cuando el rótulo o anuncio tenga un área de mas de cien (100) pies cuadrados se acompañará una certificación del proyecto por un ingeniero.]</w:t>
      </w:r>
    </w:p>
    <w:p w14:paraId="2B679277" w14:textId="77777777" w:rsidR="00316784" w:rsidRPr="00AA5742" w:rsidRDefault="00316784" w:rsidP="00316784">
      <w:pPr>
        <w:spacing w:after="0" w:line="480" w:lineRule="auto"/>
        <w:ind w:left="708"/>
        <w:jc w:val="both"/>
        <w:rPr>
          <w:rFonts w:ascii="Book Antiqua" w:eastAsia="SimSun" w:hAnsi="Book Antiqua" w:cs="Times New Roman"/>
          <w:i/>
          <w:iCs/>
          <w:sz w:val="24"/>
          <w:szCs w:val="24"/>
          <w:lang w:eastAsia="x-none"/>
        </w:rPr>
      </w:pPr>
      <w:r w:rsidRPr="00AA5742">
        <w:rPr>
          <w:rFonts w:ascii="Book Antiqua" w:eastAsia="SimSun" w:hAnsi="Book Antiqua" w:cs="Times New Roman"/>
          <w:b/>
          <w:bCs/>
          <w:sz w:val="24"/>
          <w:szCs w:val="24"/>
          <w:lang w:eastAsia="x-none"/>
        </w:rPr>
        <w:t xml:space="preserve">[e)] </w:t>
      </w:r>
      <w:r w:rsidRPr="00AA5742">
        <w:rPr>
          <w:rFonts w:ascii="Book Antiqua" w:eastAsia="SimSun" w:hAnsi="Book Antiqua" w:cs="Times New Roman"/>
          <w:i/>
          <w:iCs/>
          <w:sz w:val="24"/>
          <w:szCs w:val="24"/>
          <w:lang w:eastAsia="x-none"/>
        </w:rPr>
        <w:t xml:space="preserve">b) </w:t>
      </w:r>
      <w:r w:rsidRPr="00AA5742">
        <w:rPr>
          <w:rFonts w:ascii="Book Antiqua" w:eastAsia="SimSun" w:hAnsi="Book Antiqua" w:cs="Times New Roman"/>
          <w:sz w:val="24"/>
          <w:szCs w:val="24"/>
          <w:lang w:eastAsia="x-none"/>
        </w:rPr>
        <w:t xml:space="preserve">Cuando el rótulo o anuncio tenga un área de cien (100) pies cuadrados o menos y no conlleve la construcción de una estructura, se acompañará una certificación del fabricante de que el rótulo o anuncio cumple con las disposiciones de esta Ley, excepto en los casos donde se solicita variación. </w:t>
      </w:r>
    </w:p>
    <w:p w14:paraId="3F6A9D1F"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 xml:space="preserve">[f) Copia del Permiso especial expedido por la Junta Examinadora de Ingenieros, Agrimensores, Arquitectos y Arquitectos Paisajistas del profesional que certifica el proyecto. </w:t>
      </w:r>
    </w:p>
    <w:p w14:paraId="781A8972"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lastRenderedPageBreak/>
        <w:t>g) Evidencia de que el ingeniero o arquitecto que certifica el proyecto está al día en sus cuotas con el Colegio de Ingenieros y Agrimensores de Puerto Rico o con el Colegio de Arquitectos y Arquitectos Paisajistas de Puerto Rico. (Sera evidencia suficiente una copia de su tarjeta de miembro activo)</w:t>
      </w:r>
    </w:p>
    <w:p w14:paraId="2D17DCCA"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h) En el caso de que se solicite alguna variación deberá someter el formulario que establezca ARPE para dicho propósito debidamente cumplimentado.]</w:t>
      </w:r>
    </w:p>
    <w:p w14:paraId="077E0D53" w14:textId="7F5CA701" w:rsidR="00316784" w:rsidRPr="00AA5742" w:rsidRDefault="00316784" w:rsidP="00316784">
      <w:pPr>
        <w:spacing w:after="0" w:line="480" w:lineRule="auto"/>
        <w:ind w:left="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c) En la evaluación de las solicitudes para la modificación de un rótulo o anuncio, se reconocerá la autorización concedida en el permiso original a la ubicación de dicho rótulo o anuncio y solamente se pasará juicio sobre los aspectos propuestos</w:t>
      </w:r>
      <w:r w:rsidR="007A7A15">
        <w:rPr>
          <w:rFonts w:ascii="Book Antiqua" w:eastAsia="SimSun" w:hAnsi="Book Antiqua" w:cs="Times New Roman"/>
          <w:i/>
          <w:iCs/>
          <w:sz w:val="24"/>
          <w:szCs w:val="24"/>
          <w:lang w:eastAsia="x-none"/>
        </w:rPr>
        <w:t xml:space="preserve"> a modificarse</w:t>
      </w:r>
      <w:r w:rsidRPr="00AA5742">
        <w:rPr>
          <w:rFonts w:ascii="Book Antiqua" w:eastAsia="SimSun" w:hAnsi="Book Antiqua" w:cs="Times New Roman"/>
          <w:i/>
          <w:iCs/>
          <w:sz w:val="24"/>
          <w:szCs w:val="24"/>
          <w:lang w:eastAsia="x-none"/>
        </w:rPr>
        <w:t xml:space="preserve"> conforme a la reglamentación vigente.</w:t>
      </w:r>
    </w:p>
    <w:p w14:paraId="09D1D7C3" w14:textId="77777777" w:rsidR="00316784" w:rsidRPr="00AA5742" w:rsidRDefault="00316784" w:rsidP="00316784">
      <w:pPr>
        <w:spacing w:after="0" w:line="480" w:lineRule="auto"/>
        <w:ind w:left="708"/>
        <w:jc w:val="both"/>
        <w:rPr>
          <w:rFonts w:ascii="Book Antiqua" w:eastAsia="SimSun" w:hAnsi="Book Antiqua" w:cs="Times New Roman"/>
          <w:sz w:val="24"/>
          <w:szCs w:val="24"/>
          <w:lang w:eastAsia="x-none"/>
        </w:rPr>
      </w:pPr>
      <w:r w:rsidRPr="00AA5742">
        <w:rPr>
          <w:rFonts w:ascii="Book Antiqua" w:eastAsia="SimSun" w:hAnsi="Book Antiqua" w:cs="Times New Roman"/>
          <w:b/>
          <w:sz w:val="24"/>
          <w:szCs w:val="24"/>
          <w:lang w:eastAsia="x-none"/>
        </w:rPr>
        <w:t xml:space="preserve">[i)] </w:t>
      </w:r>
      <w:r w:rsidRPr="00AA5742">
        <w:rPr>
          <w:rFonts w:ascii="Book Antiqua" w:eastAsia="SimSun" w:hAnsi="Book Antiqua" w:cs="Times New Roman"/>
          <w:i/>
          <w:sz w:val="24"/>
          <w:szCs w:val="24"/>
          <w:lang w:eastAsia="x-none"/>
        </w:rPr>
        <w:t xml:space="preserve">d) </w:t>
      </w:r>
      <w:r w:rsidRPr="00AA5742">
        <w:rPr>
          <w:rFonts w:ascii="Book Antiqua" w:eastAsia="SimSun" w:hAnsi="Book Antiqua" w:cs="Times New Roman"/>
          <w:sz w:val="24"/>
          <w:szCs w:val="24"/>
          <w:lang w:eastAsia="x-none"/>
        </w:rPr>
        <w:t>El cambio de lámina, imagen texto, o pintura de un rótulo o anuncio</w:t>
      </w:r>
      <w:r w:rsidRPr="00AA5742">
        <w:rPr>
          <w:rFonts w:ascii="Book Antiqua" w:eastAsia="SimSun" w:hAnsi="Book Antiqua" w:cs="Times New Roman"/>
          <w:i/>
          <w:iCs/>
          <w:sz w:val="24"/>
          <w:szCs w:val="24"/>
          <w:lang w:eastAsia="x-none"/>
        </w:rPr>
        <w:t>,</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 xml:space="preserve">incluyendo aquellos no conforme legales, </w:t>
      </w:r>
      <w:r w:rsidRPr="00AA5742">
        <w:rPr>
          <w:rFonts w:ascii="Book Antiqua" w:eastAsia="SimSun" w:hAnsi="Book Antiqua" w:cs="Times New Roman"/>
          <w:sz w:val="24"/>
          <w:szCs w:val="24"/>
          <w:lang w:eastAsia="x-none"/>
        </w:rPr>
        <w:t xml:space="preserve">no requerirá la obtención de </w:t>
      </w:r>
      <w:r w:rsidRPr="00AA5742">
        <w:rPr>
          <w:rFonts w:ascii="Book Antiqua" w:eastAsia="SimSun" w:hAnsi="Book Antiqua" w:cs="Times New Roman"/>
          <w:i/>
          <w:sz w:val="24"/>
          <w:szCs w:val="24"/>
          <w:lang w:eastAsia="x-none"/>
        </w:rPr>
        <w:t>una consulta, de</w:t>
      </w:r>
      <w:r w:rsidRPr="00AA5742">
        <w:rPr>
          <w:rFonts w:ascii="Book Antiqua" w:eastAsia="SimSun" w:hAnsi="Book Antiqua" w:cs="Times New Roman"/>
          <w:sz w:val="24"/>
          <w:szCs w:val="24"/>
          <w:lang w:eastAsia="x-none"/>
        </w:rPr>
        <w:t xml:space="preserve"> un nuevo permiso </w:t>
      </w:r>
      <w:r w:rsidRPr="00AA5742">
        <w:rPr>
          <w:rFonts w:ascii="Book Antiqua" w:eastAsia="SimSun" w:hAnsi="Book Antiqua" w:cs="Times New Roman"/>
          <w:i/>
          <w:sz w:val="24"/>
          <w:szCs w:val="24"/>
          <w:lang w:eastAsia="x-none"/>
        </w:rPr>
        <w:t>de construcción, de un nuevo permiso único</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sz w:val="24"/>
          <w:szCs w:val="24"/>
          <w:lang w:eastAsia="x-none"/>
        </w:rPr>
        <w:t>ni de una enmienda a permiso previo alguno</w:t>
      </w:r>
      <w:r w:rsidRPr="00AA5742">
        <w:rPr>
          <w:rFonts w:ascii="Book Antiqua" w:eastAsia="SimSun" w:hAnsi="Book Antiqua" w:cs="Times New Roman"/>
          <w:sz w:val="24"/>
          <w:szCs w:val="24"/>
          <w:lang w:eastAsia="x-none"/>
        </w:rPr>
        <w:t xml:space="preserve"> siempre y cuando no se altere el tamaño o la estructura del armazón del rotulo o anuncio, ni se transforme un rótulo en un anuncio </w:t>
      </w:r>
      <w:r w:rsidRPr="00AA5742">
        <w:rPr>
          <w:rFonts w:ascii="Book Antiqua" w:eastAsia="SimSun" w:hAnsi="Book Antiqua" w:cs="Times New Roman"/>
          <w:i/>
          <w:iCs/>
          <w:sz w:val="24"/>
          <w:szCs w:val="24"/>
          <w:lang w:eastAsia="x-none"/>
        </w:rPr>
        <w:t xml:space="preserve">o se incluya una pantalla digital en un tablero de anuncios que no la tenía. </w:t>
      </w:r>
    </w:p>
    <w:p w14:paraId="524F0691" w14:textId="77777777" w:rsidR="00316784" w:rsidRPr="00AA5742" w:rsidRDefault="00316784" w:rsidP="00316784">
      <w:pPr>
        <w:spacing w:after="0" w:line="480" w:lineRule="auto"/>
        <w:ind w:left="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[j] </w:t>
      </w:r>
      <w:r w:rsidRPr="00AA5742">
        <w:rPr>
          <w:rFonts w:ascii="Book Antiqua" w:eastAsia="SimSun" w:hAnsi="Book Antiqua" w:cs="Times New Roman"/>
          <w:i/>
          <w:iCs/>
          <w:sz w:val="24"/>
          <w:szCs w:val="24"/>
          <w:lang w:eastAsia="x-none"/>
        </w:rPr>
        <w:t xml:space="preserve">e) </w:t>
      </w:r>
      <w:r w:rsidRPr="00AA5742">
        <w:rPr>
          <w:rFonts w:ascii="Book Antiqua" w:eastAsia="SimSun" w:hAnsi="Book Antiqua" w:cs="Times New Roman"/>
          <w:sz w:val="24"/>
          <w:szCs w:val="24"/>
          <w:lang w:eastAsia="x-none"/>
        </w:rPr>
        <w:t xml:space="preserve">Las solicitudes de permiso </w:t>
      </w:r>
      <w:r w:rsidRPr="00AA5742">
        <w:rPr>
          <w:rFonts w:ascii="Book Antiqua" w:eastAsia="SimSun" w:hAnsi="Book Antiqua" w:cs="Times New Roman"/>
          <w:b/>
          <w:bCs/>
          <w:sz w:val="24"/>
          <w:szCs w:val="24"/>
          <w:lang w:eastAsia="x-none"/>
        </w:rPr>
        <w:t xml:space="preserve">[de instalación de] </w:t>
      </w:r>
      <w:r w:rsidRPr="00AA5742">
        <w:rPr>
          <w:rFonts w:ascii="Book Antiqua" w:eastAsia="SimSun" w:hAnsi="Book Antiqua" w:cs="Times New Roman"/>
          <w:i/>
          <w:iCs/>
          <w:sz w:val="24"/>
          <w:szCs w:val="24"/>
          <w:lang w:eastAsia="x-none"/>
        </w:rPr>
        <w:t xml:space="preserve">para </w:t>
      </w:r>
      <w:r w:rsidRPr="00AA5742">
        <w:rPr>
          <w:rFonts w:ascii="Book Antiqua" w:eastAsia="SimSun" w:hAnsi="Book Antiqua" w:cs="Times New Roman"/>
          <w:sz w:val="24"/>
          <w:szCs w:val="24"/>
          <w:lang w:eastAsia="x-none"/>
        </w:rPr>
        <w:t>rótulos o anuncio</w:t>
      </w:r>
      <w:r w:rsidRPr="00AA5742">
        <w:rPr>
          <w:rFonts w:ascii="Book Antiqua" w:eastAsia="SimSun" w:hAnsi="Book Antiqua" w:cs="Times New Roman"/>
          <w:i/>
          <w:sz w:val="24"/>
          <w:szCs w:val="24"/>
          <w:lang w:eastAsia="x-none"/>
        </w:rPr>
        <w:t>s</w:t>
      </w:r>
      <w:r w:rsidRPr="00AA5742">
        <w:rPr>
          <w:rFonts w:ascii="Book Antiqua" w:eastAsia="SimSun" w:hAnsi="Book Antiqua" w:cs="Times New Roman"/>
          <w:sz w:val="24"/>
          <w:szCs w:val="24"/>
          <w:lang w:eastAsia="x-none"/>
        </w:rPr>
        <w:t xml:space="preserve"> en paradas de guagua deberán acompañarse con una certificación de la Autoridad Metropolitana de Autobuses, de la Comisión de Servicio Público o de la entidad gubernamental correspondiente acreditando que el lugar donde ubica dicha estructura es una parada autorizada para recoger y dejar pasajeros.</w:t>
      </w:r>
    </w:p>
    <w:p w14:paraId="3CBBC164"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lastRenderedPageBreak/>
        <w:t>[Todas las solicitudes de permisos para anuncios se tramitarán en el Centro de Servicios Técnicos de San Juan de ARPE. Las solicitudes de permiso de rótulos se podrán radicar en cualquiera de las oficinas regionales de ARPE en Puerto Rico. El peticionario podrá radicar la solicitud, o cualquier otro documento que se deba radicar ante ARPE, durante horas laborables de ARPE. Cualquier documento que se registre fuera de horario regular se entenderá radicado el próximo día laborable de ARPE. Las radicaciones pueden enviarse por correo de primera clase, con franqueo pre-pagado; por servicio de mensajero expreso; o entregarse a mano; pero los documentos se considerarán radicados en la fecha en que se reciban en ARPE. ARPE entregará una tarjeta con el número correspondiente por cada solicitud radicada y notificará al peticionario por correo de la necesidad de proveer algún documento o información para la tramitación de dicha solicitud.]</w:t>
      </w:r>
    </w:p>
    <w:p w14:paraId="09F6F592" w14:textId="760F1D1B" w:rsidR="00316784" w:rsidRPr="00AA5742" w:rsidRDefault="00316784" w:rsidP="00316784">
      <w:pPr>
        <w:spacing w:after="0" w:line="480" w:lineRule="auto"/>
        <w:ind w:left="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f) Se requerirá una recomendación favorable</w:t>
      </w:r>
      <w:r w:rsidR="003B2410">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de la Compañía de Turismo cuando la ubicación propuesta para un anuncio mediante una consulta esté dentro de un distrito turístico o zona de interés turístico</w:t>
      </w:r>
      <w:r w:rsidR="00810B69">
        <w:rPr>
          <w:rFonts w:ascii="Book Antiqua" w:eastAsia="SimSun" w:hAnsi="Book Antiqua" w:cs="Times New Roman"/>
          <w:i/>
          <w:iCs/>
          <w:sz w:val="24"/>
          <w:szCs w:val="24"/>
          <w:lang w:eastAsia="x-none"/>
        </w:rPr>
        <w:t xml:space="preserve"> que requiera variación</w:t>
      </w:r>
      <w:r w:rsidRPr="00AA5742">
        <w:rPr>
          <w:rFonts w:ascii="Book Antiqua" w:eastAsia="SimSun" w:hAnsi="Book Antiqua" w:cs="Times New Roman"/>
          <w:i/>
          <w:iCs/>
          <w:sz w:val="24"/>
          <w:szCs w:val="24"/>
          <w:lang w:eastAsia="x-none"/>
        </w:rPr>
        <w:t xml:space="preserve">. Asimismo, se requerirá una recomendación del Instituto de Cultura Puertorriqueña cuando la ubicación propuesta esté dentro de un sitio histórico, zona histórica, Distrito de Calificación S-H o C-H. </w:t>
      </w:r>
      <w:r w:rsidR="009D085E">
        <w:rPr>
          <w:rFonts w:ascii="Book Antiqua" w:eastAsia="SimSun" w:hAnsi="Book Antiqua" w:cs="Times New Roman"/>
          <w:i/>
          <w:iCs/>
          <w:sz w:val="24"/>
          <w:szCs w:val="24"/>
          <w:lang w:eastAsia="x-none"/>
        </w:rPr>
        <w:t xml:space="preserve"> En el caso que la solicitud sea un permiso de construcción que ubique en una de estas zonas, solo se requerirá las recomendaciones que apliquen, según el Reglamento Conjunto.</w:t>
      </w:r>
    </w:p>
    <w:p w14:paraId="62378627" w14:textId="77777777" w:rsidR="00316784" w:rsidRPr="00AA5742" w:rsidRDefault="00316784" w:rsidP="00316784">
      <w:pPr>
        <w:spacing w:after="0" w:line="480" w:lineRule="auto"/>
        <w:ind w:left="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g)</w:t>
      </w:r>
      <w:r w:rsidRPr="00AA5742">
        <w:rPr>
          <w:rFonts w:ascii="Book Antiqua" w:hAnsi="Book Antiqua"/>
        </w:rPr>
        <w:t xml:space="preserve"> </w:t>
      </w:r>
      <w:r w:rsidRPr="00AA5742">
        <w:rPr>
          <w:rFonts w:ascii="Book Antiqua" w:eastAsia="SimSun" w:hAnsi="Book Antiqua" w:cs="Times New Roman"/>
          <w:i/>
          <w:iCs/>
          <w:sz w:val="24"/>
          <w:szCs w:val="24"/>
          <w:lang w:eastAsia="x-none"/>
        </w:rPr>
        <w:t xml:space="preserve">Cuando se proponga la ubicación de un rótulo o anuncio en cualquier terreno ubicado en cualquier distrito de zonificación o área no zonificada cuyo dueño sea el Gobierno de </w:t>
      </w:r>
      <w:r w:rsidRPr="00AA5742">
        <w:rPr>
          <w:rFonts w:ascii="Book Antiqua" w:eastAsia="SimSun" w:hAnsi="Book Antiqua" w:cs="Times New Roman"/>
          <w:i/>
          <w:iCs/>
          <w:sz w:val="24"/>
          <w:szCs w:val="24"/>
          <w:lang w:eastAsia="x-none"/>
        </w:rPr>
        <w:lastRenderedPageBreak/>
        <w:t xml:space="preserve">Puerto Rico o alguna de sus instrumentalidades o subdivisiones políticas, si el término del contrato de arrendamiento excediera de veinte (20) años, se requerirá la presentación de una consulta de transacción de terrenos aprobada por la Junta de Planificación. </w:t>
      </w:r>
    </w:p>
    <w:p w14:paraId="07227524" w14:textId="07079A1A" w:rsidR="00316784" w:rsidRPr="00AA5742" w:rsidRDefault="00316784" w:rsidP="00316784">
      <w:pPr>
        <w:spacing w:after="0" w:line="480" w:lineRule="auto"/>
        <w:ind w:left="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 xml:space="preserve">h) Cuando se proponga la ubicación de un rótulo o anuncio en un distrito que no sea comercial o industrial, se dará cumplimiento a la Ley Sobre Política Pública </w:t>
      </w:r>
      <w:r w:rsidRPr="000D5D75">
        <w:rPr>
          <w:rFonts w:ascii="Book Antiqua" w:eastAsia="SimSun" w:hAnsi="Book Antiqua" w:cs="Times New Roman"/>
          <w:i/>
          <w:iCs/>
          <w:strike/>
          <w:sz w:val="24"/>
          <w:szCs w:val="24"/>
          <w:lang w:eastAsia="x-none"/>
        </w:rPr>
        <w:t>ambiental</w:t>
      </w:r>
      <w:r w:rsidRPr="00AA5742">
        <w:rPr>
          <w:rFonts w:ascii="Book Antiqua" w:eastAsia="SimSun" w:hAnsi="Book Antiqua" w:cs="Times New Roman"/>
          <w:i/>
          <w:iCs/>
          <w:sz w:val="24"/>
          <w:szCs w:val="24"/>
          <w:lang w:eastAsia="x-none"/>
        </w:rPr>
        <w:t xml:space="preserve"> </w:t>
      </w:r>
      <w:r w:rsidR="000D5D75" w:rsidRPr="0047168F">
        <w:rPr>
          <w:rFonts w:ascii="Book Antiqua" w:eastAsia="SimSun" w:hAnsi="Book Antiqua" w:cs="Times New Roman"/>
          <w:i/>
          <w:iCs/>
          <w:sz w:val="24"/>
          <w:szCs w:val="24"/>
          <w:u w:val="single"/>
          <w:lang w:eastAsia="x-none"/>
        </w:rPr>
        <w:t>Ambiental</w:t>
      </w:r>
      <w:r w:rsidR="000D5D75">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mediante</w:t>
      </w:r>
      <w:r w:rsidR="00AD4FE3">
        <w:rPr>
          <w:rFonts w:ascii="Book Antiqua" w:eastAsia="SimSun" w:hAnsi="Book Antiqua" w:cs="Times New Roman"/>
          <w:i/>
          <w:iCs/>
          <w:sz w:val="24"/>
          <w:szCs w:val="24"/>
          <w:lang w:eastAsia="x-none"/>
        </w:rPr>
        <w:t xml:space="preserve"> el correspondiente trámite de cumplimiento ambiental</w:t>
      </w:r>
      <w:r w:rsidR="00810B69">
        <w:rPr>
          <w:rFonts w:ascii="Book Antiqua" w:eastAsia="SimSun" w:hAnsi="Book Antiqua" w:cs="Times New Roman"/>
          <w:i/>
          <w:iCs/>
          <w:sz w:val="24"/>
          <w:szCs w:val="24"/>
          <w:lang w:eastAsia="x-none"/>
        </w:rPr>
        <w:t>.</w:t>
      </w:r>
      <w:r w:rsidRPr="000D5D75">
        <w:rPr>
          <w:rFonts w:ascii="Book Antiqua" w:eastAsia="SimSun" w:hAnsi="Book Antiqua" w:cs="Times New Roman"/>
          <w:i/>
          <w:iCs/>
          <w:strike/>
          <w:sz w:val="24"/>
          <w:szCs w:val="24"/>
          <w:lang w:eastAsia="x-none"/>
        </w:rPr>
        <w:t>, .</w:t>
      </w:r>
    </w:p>
    <w:p w14:paraId="4FF499EE" w14:textId="41B312D0" w:rsidR="00316784" w:rsidRPr="00067E49" w:rsidRDefault="00316784" w:rsidP="00316784">
      <w:pPr>
        <w:spacing w:after="0" w:line="480" w:lineRule="auto"/>
        <w:ind w:left="708"/>
        <w:jc w:val="both"/>
        <w:rPr>
          <w:rFonts w:ascii="Book Antiqua" w:eastAsia="SimSun" w:hAnsi="Book Antiqua" w:cs="Times New Roman"/>
          <w:strike/>
          <w:sz w:val="24"/>
          <w:szCs w:val="24"/>
          <w:lang w:eastAsia="x-none"/>
        </w:rPr>
      </w:pPr>
      <w:r w:rsidRPr="00067E49">
        <w:rPr>
          <w:rFonts w:ascii="Book Antiqua" w:eastAsia="SimSun" w:hAnsi="Book Antiqua" w:cs="Times New Roman"/>
          <w:i/>
          <w:iCs/>
          <w:strike/>
          <w:sz w:val="24"/>
          <w:szCs w:val="24"/>
          <w:lang w:eastAsia="x-none"/>
        </w:rPr>
        <w:t>i) Los Profesionales Autorizados solamente podrán emitir permisos para rótulos o anuncios cuando se proponga la ubicación en un distrito comercial o industrial y la solicitud de permiso sea presentada en cumplimiento con las disposiciones de la Ley de Certificación de Planos o Proyectos, Ley Núm. 135 del 15 de junio de 1967, según enmendada.</w:t>
      </w:r>
      <w:r w:rsidRPr="00067E49">
        <w:rPr>
          <w:rFonts w:ascii="Book Antiqua" w:eastAsia="SimSun" w:hAnsi="Book Antiqua" w:cs="Times New Roman"/>
          <w:strike/>
          <w:sz w:val="24"/>
          <w:szCs w:val="24"/>
          <w:lang w:eastAsia="x-none"/>
        </w:rPr>
        <w:t>”</w:t>
      </w:r>
    </w:p>
    <w:p w14:paraId="75C20D9C" w14:textId="0D4A38AB"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16.- </w:t>
      </w:r>
      <w:r w:rsidRPr="00AA5742">
        <w:rPr>
          <w:rFonts w:ascii="Book Antiqua" w:eastAsia="SimSun" w:hAnsi="Book Antiqua" w:cs="Times New Roman"/>
          <w:sz w:val="24"/>
          <w:szCs w:val="24"/>
          <w:lang w:eastAsia="x-none"/>
        </w:rPr>
        <w:t>Se</w:t>
      </w:r>
      <w:r w:rsidR="000D5D75">
        <w:rPr>
          <w:rFonts w:ascii="Book Antiqua" w:eastAsia="SimSun" w:hAnsi="Book Antiqua" w:cs="Times New Roman"/>
          <w:sz w:val="24"/>
          <w:szCs w:val="24"/>
          <w:lang w:eastAsia="x-none"/>
        </w:rPr>
        <w:t xml:space="preserve"> </w:t>
      </w:r>
      <w:r w:rsidR="000D5D75" w:rsidRPr="000D5D75">
        <w:rPr>
          <w:rFonts w:ascii="Book Antiqua" w:eastAsia="SimSun" w:hAnsi="Book Antiqua" w:cs="Times New Roman"/>
          <w:i/>
          <w:iCs/>
          <w:sz w:val="24"/>
          <w:szCs w:val="24"/>
          <w:u w:val="single"/>
          <w:lang w:eastAsia="x-none"/>
        </w:rPr>
        <w:t>deroga</w:t>
      </w:r>
      <w:r w:rsidRPr="00AA5742">
        <w:rPr>
          <w:rFonts w:ascii="Book Antiqua" w:eastAsia="SimSun" w:hAnsi="Book Antiqua" w:cs="Times New Roman"/>
          <w:sz w:val="24"/>
          <w:szCs w:val="24"/>
          <w:lang w:eastAsia="x-none"/>
        </w:rPr>
        <w:t xml:space="preserve"> </w:t>
      </w:r>
      <w:r w:rsidRPr="000D5D75">
        <w:rPr>
          <w:rFonts w:ascii="Book Antiqua" w:eastAsia="SimSun" w:hAnsi="Book Antiqua" w:cs="Times New Roman"/>
          <w:strike/>
          <w:sz w:val="24"/>
          <w:szCs w:val="24"/>
          <w:lang w:eastAsia="x-none"/>
        </w:rPr>
        <w:t>suprime</w:t>
      </w:r>
      <w:r w:rsidRPr="00AA5742">
        <w:rPr>
          <w:rFonts w:ascii="Book Antiqua" w:eastAsia="SimSun" w:hAnsi="Book Antiqua" w:cs="Times New Roman"/>
          <w:sz w:val="24"/>
          <w:szCs w:val="24"/>
          <w:lang w:eastAsia="x-none"/>
        </w:rPr>
        <w:t xml:space="preserve"> la actual PARTE VI y su Artículo 26 y se sustituye por una nueva PARTE VI y un nuevo Artículo 26 en la Ley 355-1999, según enmendada, para que lea como sigue:  </w:t>
      </w:r>
    </w:p>
    <w:p w14:paraId="309104D2"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w:t>
      </w:r>
      <w:r w:rsidRPr="00AA5742">
        <w:rPr>
          <w:rFonts w:ascii="Book Antiqua" w:eastAsia="SimSun" w:hAnsi="Book Antiqua" w:cs="Times New Roman"/>
          <w:i/>
          <w:iCs/>
          <w:sz w:val="24"/>
          <w:szCs w:val="24"/>
          <w:lang w:eastAsia="x-none"/>
        </w:rPr>
        <w:t>PARTE VI- FONDO ESPECIAL DE FISCALIZACIÓN DE RÓTULOS Y ANUNCIOS</w:t>
      </w:r>
    </w:p>
    <w:p w14:paraId="4672BC8A" w14:textId="77777777"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 xml:space="preserve">Artículo 26. – Fondo Especial de Fiscalización de Rótulos y Anuncios. </w:t>
      </w:r>
    </w:p>
    <w:p w14:paraId="3AB7C237" w14:textId="735909CF"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i/>
          <w:iCs/>
          <w:sz w:val="24"/>
          <w:szCs w:val="24"/>
          <w:lang w:eastAsia="x-none"/>
        </w:rPr>
        <w:t>La Oficina de Gerencia de Permisos establecerá un cobro especial de cien dólares ($100.00) por cada permiso único</w:t>
      </w:r>
      <w:r w:rsidR="00AD0200" w:rsidRPr="00AD0200">
        <w:rPr>
          <w:rFonts w:ascii="Book Antiqua" w:eastAsia="SimSun" w:hAnsi="Book Antiqua" w:cs="Times New Roman"/>
          <w:i/>
          <w:iCs/>
          <w:sz w:val="24"/>
          <w:szCs w:val="24"/>
          <w:u w:val="single"/>
          <w:lang w:eastAsia="x-none"/>
        </w:rPr>
        <w:t>,</w:t>
      </w:r>
      <w:r w:rsidRPr="00AD0200">
        <w:rPr>
          <w:rFonts w:ascii="Book Antiqua" w:eastAsia="SimSun" w:hAnsi="Book Antiqua" w:cs="Times New Roman"/>
          <w:i/>
          <w:iCs/>
          <w:sz w:val="24"/>
          <w:szCs w:val="24"/>
          <w:u w:val="single"/>
          <w:lang w:eastAsia="x-none"/>
        </w:rPr>
        <w:t xml:space="preserve"> </w:t>
      </w:r>
      <w:r w:rsidR="00AD0200" w:rsidRPr="00AD0200">
        <w:rPr>
          <w:rFonts w:ascii="Book Antiqua" w:eastAsia="SimSun" w:hAnsi="Book Antiqua" w:cs="Times New Roman"/>
          <w:i/>
          <w:iCs/>
          <w:sz w:val="24"/>
          <w:szCs w:val="24"/>
          <w:u w:val="single"/>
          <w:lang w:eastAsia="x-none"/>
        </w:rPr>
        <w:t xml:space="preserve">o por </w:t>
      </w:r>
      <w:r w:rsidR="00311909">
        <w:rPr>
          <w:rFonts w:ascii="Book Antiqua" w:eastAsia="SimSun" w:hAnsi="Book Antiqua" w:cs="Times New Roman"/>
          <w:i/>
          <w:iCs/>
          <w:sz w:val="24"/>
          <w:szCs w:val="24"/>
          <w:u w:val="single"/>
          <w:lang w:eastAsia="x-none"/>
        </w:rPr>
        <w:t>ca</w:t>
      </w:r>
      <w:r w:rsidR="00AD0200" w:rsidRPr="00AD0200">
        <w:rPr>
          <w:rFonts w:ascii="Book Antiqua" w:eastAsia="SimSun" w:hAnsi="Book Antiqua" w:cs="Times New Roman"/>
          <w:i/>
          <w:iCs/>
          <w:sz w:val="24"/>
          <w:szCs w:val="24"/>
          <w:u w:val="single"/>
          <w:lang w:eastAsia="x-none"/>
        </w:rPr>
        <w:t xml:space="preserve">da permiso </w:t>
      </w:r>
      <w:r w:rsidR="00AD0200" w:rsidRPr="00AD0200">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de rótulo o</w:t>
      </w:r>
      <w:r w:rsidR="00503559">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 xml:space="preserve"> anuncio sobre el terreno y sus renovaciones que ingresarán en un fondo especial creado por el Secretario del Departamento de Hacienda con el propósito de sufragar los gastos de fiscalización de la Junta de Planificación en relación con rótulos y anuncios, incluyendo los costos relacionados a la remoción de </w:t>
      </w:r>
      <w:r w:rsidRPr="00AA5742">
        <w:rPr>
          <w:rFonts w:ascii="Book Antiqua" w:eastAsia="SimSun" w:hAnsi="Book Antiqua" w:cs="Times New Roman"/>
          <w:i/>
          <w:iCs/>
          <w:sz w:val="24"/>
          <w:szCs w:val="24"/>
          <w:lang w:eastAsia="x-none"/>
        </w:rPr>
        <w:lastRenderedPageBreak/>
        <w:t>estructuras abandonadas, en cumplimiento con esta ley.</w:t>
      </w:r>
      <w:r w:rsidR="00BE45BA">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 xml:space="preserve"> </w:t>
      </w:r>
      <w:r w:rsidRPr="00C8635E">
        <w:rPr>
          <w:rFonts w:ascii="Book Antiqua" w:eastAsia="SimSun" w:hAnsi="Book Antiqua" w:cs="Times New Roman"/>
          <w:i/>
          <w:iCs/>
          <w:sz w:val="24"/>
          <w:szCs w:val="24"/>
          <w:lang w:eastAsia="x-none"/>
        </w:rPr>
        <w:t>Podrán transferirse al Fondo General ingresos destinados a este Fondo Especial, cuando el balance de este último exceda un millón de dólares ($1,000,000.00).</w:t>
      </w:r>
      <w:r w:rsidR="0024106A" w:rsidRPr="00C8635E">
        <w:rPr>
          <w:rFonts w:ascii="Book Antiqua" w:eastAsia="SimSun" w:hAnsi="Book Antiqua" w:cs="Times New Roman"/>
          <w:sz w:val="24"/>
          <w:szCs w:val="24"/>
          <w:lang w:eastAsia="x-none"/>
        </w:rPr>
        <w:t>”</w:t>
      </w:r>
    </w:p>
    <w:p w14:paraId="36A287C8"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17.- </w:t>
      </w:r>
      <w:r w:rsidRPr="00AA5742">
        <w:rPr>
          <w:rFonts w:ascii="Book Antiqua" w:eastAsia="SimSun" w:hAnsi="Book Antiqua" w:cs="Times New Roman"/>
          <w:sz w:val="24"/>
          <w:szCs w:val="24"/>
          <w:lang w:eastAsia="x-none"/>
        </w:rPr>
        <w:t xml:space="preserve">Se enmienda el Articulo 28 de la Ley 355-1999, según enmendada, para que lea como sigue:  </w:t>
      </w:r>
    </w:p>
    <w:p w14:paraId="143FC84B" w14:textId="77777777" w:rsidR="00316784" w:rsidRPr="00AA5742" w:rsidRDefault="00316784" w:rsidP="00316784">
      <w:pPr>
        <w:spacing w:after="0" w:line="480" w:lineRule="auto"/>
        <w:ind w:firstLine="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“Articulo 28. – Transferencia de Permisos. </w:t>
      </w:r>
    </w:p>
    <w:p w14:paraId="6DF3A768" w14:textId="77777777" w:rsidR="00316784" w:rsidRPr="00AA5742" w:rsidRDefault="00316784" w:rsidP="00316784">
      <w:pPr>
        <w:spacing w:after="0" w:line="480" w:lineRule="auto"/>
        <w:ind w:firstLine="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Por la presente se dispone que la transferencia de la titularidad de un rótulo o anuncio al cual se le haya expedido un permiso de rótulo o anuncio </w:t>
      </w:r>
      <w:r w:rsidRPr="00AA5742">
        <w:rPr>
          <w:rFonts w:ascii="Book Antiqua" w:eastAsia="SimSun" w:hAnsi="Book Antiqua" w:cs="Times New Roman"/>
          <w:b/>
          <w:bCs/>
          <w:sz w:val="24"/>
          <w:szCs w:val="20"/>
        </w:rPr>
        <w:t>[por ARPE</w:t>
      </w:r>
      <w:r w:rsidRPr="00AA5742">
        <w:rPr>
          <w:rFonts w:ascii="Book Antiqua" w:eastAsia="SimSun" w:hAnsi="Book Antiqua" w:cs="Times New Roman"/>
          <w:b/>
          <w:bCs/>
          <w:sz w:val="26"/>
        </w:rPr>
        <w:t>]</w:t>
      </w:r>
      <w:r w:rsidRPr="00AA5742">
        <w:rPr>
          <w:rFonts w:ascii="Book Antiqua" w:eastAsia="SimSun" w:hAnsi="Book Antiqua" w:cs="Times New Roman"/>
          <w:sz w:val="24"/>
          <w:szCs w:val="20"/>
        </w:rPr>
        <w:t xml:space="preserve"> no perjudicará la validez del permiso </w:t>
      </w:r>
      <w:r w:rsidRPr="00AA5742">
        <w:rPr>
          <w:rFonts w:ascii="Book Antiqua" w:eastAsia="SimSun" w:hAnsi="Book Antiqua" w:cs="Times New Roman"/>
          <w:b/>
          <w:bCs/>
          <w:sz w:val="24"/>
          <w:szCs w:val="20"/>
        </w:rPr>
        <w:t>[de rótulo o anuncio].</w:t>
      </w:r>
      <w:r w:rsidRPr="00AA5742">
        <w:rPr>
          <w:rFonts w:ascii="Book Antiqua" w:eastAsia="SimSun" w:hAnsi="Book Antiqua" w:cs="Times New Roman"/>
          <w:sz w:val="24"/>
          <w:szCs w:val="20"/>
        </w:rPr>
        <w:t xml:space="preserve"> Disponiéndose que será responsabilidad del adquirente de dicho rótulo o anuncio </w:t>
      </w:r>
      <w:r w:rsidRPr="00AA5742">
        <w:rPr>
          <w:rFonts w:ascii="Book Antiqua" w:eastAsia="SimSun" w:hAnsi="Book Antiqua" w:cs="Times New Roman"/>
          <w:b/>
          <w:bCs/>
          <w:sz w:val="24"/>
          <w:szCs w:val="20"/>
        </w:rPr>
        <w:t xml:space="preserve">[notificar a ARPE del] </w:t>
      </w:r>
      <w:r w:rsidRPr="00AA5742">
        <w:rPr>
          <w:rFonts w:ascii="Book Antiqua" w:eastAsia="SimSun" w:hAnsi="Book Antiqua" w:cs="Times New Roman"/>
          <w:i/>
          <w:iCs/>
          <w:sz w:val="24"/>
          <w:szCs w:val="20"/>
        </w:rPr>
        <w:t>completar la solicitud de transferencia del permiso o</w:t>
      </w:r>
      <w:r w:rsidRPr="00AA5742">
        <w:rPr>
          <w:rFonts w:ascii="Book Antiqua" w:eastAsia="SimSun" w:hAnsi="Book Antiqua" w:cs="Times New Roman"/>
          <w:sz w:val="24"/>
          <w:szCs w:val="20"/>
        </w:rPr>
        <w:t xml:space="preserve"> cambio de dueño y suplir la información correspondiente.”</w:t>
      </w:r>
    </w:p>
    <w:p w14:paraId="376A2988"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18.- </w:t>
      </w:r>
      <w:r w:rsidRPr="00AA5742">
        <w:rPr>
          <w:rFonts w:ascii="Book Antiqua" w:eastAsia="SimSun" w:hAnsi="Book Antiqua" w:cs="Times New Roman"/>
          <w:sz w:val="24"/>
          <w:szCs w:val="24"/>
          <w:lang w:eastAsia="x-none"/>
        </w:rPr>
        <w:t xml:space="preserve">Se enmienda el Articulo 29 de la Ley 355-1999, según enmendada, para que lea como sigue:  </w:t>
      </w:r>
    </w:p>
    <w:p w14:paraId="7EC81DD8"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“Articulo 29.- Penalidades o Acciones Legales.</w:t>
      </w:r>
    </w:p>
    <w:p w14:paraId="5E2DE6B2" w14:textId="77777777"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b/>
          <w:bCs/>
          <w:sz w:val="24"/>
          <w:szCs w:val="24"/>
          <w:lang w:eastAsia="x-none"/>
        </w:rPr>
        <w:t>[ARPE</w:t>
      </w:r>
      <w:r w:rsidRPr="00AA5742">
        <w:rPr>
          <w:rFonts w:ascii="Book Antiqua" w:eastAsia="SimSun" w:hAnsi="Book Antiqua" w:cs="Times New Roman"/>
          <w:b/>
          <w:bCs/>
          <w:i/>
          <w:iCs/>
          <w:sz w:val="24"/>
          <w:szCs w:val="24"/>
          <w:lang w:eastAsia="x-none"/>
        </w:rPr>
        <w:t xml:space="preserve"> </w:t>
      </w:r>
      <w:r w:rsidRPr="00AA5742">
        <w:rPr>
          <w:rFonts w:ascii="Book Antiqua" w:eastAsia="SimSun" w:hAnsi="Book Antiqua" w:cs="Times New Roman"/>
          <w:b/>
          <w:bCs/>
          <w:sz w:val="24"/>
          <w:szCs w:val="24"/>
          <w:lang w:eastAsia="x-none"/>
        </w:rPr>
        <w:t xml:space="preserve">podrá imponer a cualquier persona que infringiere las disposiciones de esta Ley una multa de conformidad con el Reglamento de Multas Administrativas de ARPE. También podrá] </w:t>
      </w:r>
      <w:r w:rsidRPr="00AA5742">
        <w:rPr>
          <w:rFonts w:ascii="Book Antiqua" w:eastAsia="SimSun" w:hAnsi="Book Antiqua" w:cs="Times New Roman"/>
          <w:bCs/>
          <w:i/>
          <w:sz w:val="24"/>
          <w:szCs w:val="24"/>
          <w:lang w:eastAsia="x-none"/>
        </w:rPr>
        <w:t xml:space="preserve">Se podrá </w:t>
      </w:r>
      <w:r w:rsidRPr="00AA5742">
        <w:rPr>
          <w:rFonts w:ascii="Book Antiqua" w:eastAsia="SimSun" w:hAnsi="Book Antiqua" w:cs="Times New Roman"/>
          <w:sz w:val="24"/>
          <w:szCs w:val="24"/>
          <w:lang w:eastAsia="x-none"/>
        </w:rPr>
        <w:t>instar cualquier acción legal adecuada para implantar y fiscalizar las disposiciones de esta Ley</w:t>
      </w:r>
      <w:r w:rsidRPr="00AA5742">
        <w:rPr>
          <w:rFonts w:ascii="Book Antiqua" w:eastAsia="SimSun" w:hAnsi="Book Antiqua" w:cs="Times New Roman"/>
          <w:i/>
          <w:iCs/>
          <w:sz w:val="24"/>
          <w:szCs w:val="24"/>
          <w:lang w:eastAsia="x-none"/>
        </w:rPr>
        <w:t>,</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de conformidad con lo dispuesto en la Ley 161-2009</w:t>
      </w:r>
      <w:r w:rsidRPr="00AA5742">
        <w:rPr>
          <w:rFonts w:ascii="Book Antiqua" w:eastAsia="SimSun" w:hAnsi="Book Antiqua" w:cs="Times New Roman"/>
          <w:sz w:val="24"/>
          <w:szCs w:val="24"/>
          <w:lang w:eastAsia="x-none"/>
        </w:rPr>
        <w:t>.</w:t>
      </w:r>
    </w:p>
    <w:p w14:paraId="21F824FD"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 xml:space="preserve">[ARPE notificará al dueño del rótulo o anuncio ilegal y al dueño u ocupante del predio donde esté ubicado el mismo, de su intención de imponer multas por </w:t>
      </w:r>
      <w:r w:rsidRPr="00AA5742">
        <w:rPr>
          <w:rFonts w:ascii="Book Antiqua" w:eastAsia="SimSun" w:hAnsi="Book Antiqua" w:cs="Times New Roman"/>
          <w:b/>
          <w:bCs/>
          <w:sz w:val="24"/>
          <w:szCs w:val="24"/>
          <w:lang w:eastAsia="x-none"/>
        </w:rPr>
        <w:lastRenderedPageBreak/>
        <w:t>violaciones a las disposiciones de esta Ley y concederá un término de diez (10) días para que se corrija la violación a la misma, antes de imponer las mismas.</w:t>
      </w:r>
    </w:p>
    <w:p w14:paraId="47AFCE15"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Para los fines de este Artículo, el conformar el rótulo o anuncio a lo exigido por ARPE o presentar el correspondiente anteproyecto en caso de solicitarse una variación; o presentar una solicitud de permiso de instalación del rótulo o anuncio afectado por la notificación será suficiente para detener el proceso de imposición de multas o paralizar el trámite de cualquier acción legal presentada.]</w:t>
      </w:r>
      <w:r w:rsidRPr="00AA5742">
        <w:rPr>
          <w:rFonts w:ascii="Book Antiqua" w:eastAsia="SimSun" w:hAnsi="Book Antiqua" w:cs="Times New Roman"/>
          <w:sz w:val="24"/>
          <w:szCs w:val="24"/>
          <w:lang w:eastAsia="x-none"/>
        </w:rPr>
        <w:t>”</w:t>
      </w:r>
    </w:p>
    <w:p w14:paraId="3E81E31B"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19.- </w:t>
      </w:r>
      <w:r w:rsidRPr="00AA5742">
        <w:rPr>
          <w:rFonts w:ascii="Book Antiqua" w:eastAsia="SimSun" w:hAnsi="Book Antiqua" w:cs="Times New Roman"/>
          <w:sz w:val="24"/>
          <w:szCs w:val="24"/>
          <w:lang w:eastAsia="x-none"/>
        </w:rPr>
        <w:t xml:space="preserve">Se enmienda el Articulo 30 de la Ley 355-1999, según enmendada, para que lea como sigue:  </w:t>
      </w:r>
    </w:p>
    <w:p w14:paraId="17F256BB"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“Articulo 30. – Confiscación de Rótulos y Anuncios Ilegales. </w:t>
      </w:r>
    </w:p>
    <w:p w14:paraId="46F60831"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Por la presente se faculta a la </w:t>
      </w:r>
      <w:r w:rsidRPr="00AA5742">
        <w:rPr>
          <w:rFonts w:ascii="Book Antiqua" w:eastAsia="SimSun" w:hAnsi="Book Antiqua" w:cs="Times New Roman"/>
          <w:b/>
          <w:bCs/>
          <w:sz w:val="24"/>
          <w:szCs w:val="24"/>
          <w:lang w:eastAsia="x-none"/>
        </w:rPr>
        <w:t xml:space="preserve">[Administración de Reglamentos] </w:t>
      </w:r>
      <w:r w:rsidRPr="00AA5742">
        <w:rPr>
          <w:rFonts w:ascii="Book Antiqua" w:eastAsia="SimSun" w:hAnsi="Book Antiqua" w:cs="Times New Roman"/>
          <w:i/>
          <w:iCs/>
          <w:sz w:val="24"/>
          <w:szCs w:val="24"/>
          <w:lang w:eastAsia="x-none"/>
        </w:rPr>
        <w:t>Junta de Planificación</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 xml:space="preserve">y a los municipios autónomos, </w:t>
      </w:r>
      <w:r w:rsidRPr="00AA5742">
        <w:rPr>
          <w:rFonts w:ascii="Book Antiqua" w:eastAsia="SimSun" w:hAnsi="Book Antiqua" w:cs="Times New Roman"/>
          <w:sz w:val="24"/>
          <w:szCs w:val="24"/>
          <w:lang w:eastAsia="x-none"/>
        </w:rPr>
        <w:t xml:space="preserve">para, de </w:t>
      </w:r>
      <w:r w:rsidRPr="00AA5742">
        <w:rPr>
          <w:rFonts w:ascii="Book Antiqua" w:eastAsia="SimSun" w:hAnsi="Book Antiqua" w:cs="Times New Roman"/>
          <w:b/>
          <w:bCs/>
          <w:sz w:val="24"/>
          <w:szCs w:val="24"/>
          <w:lang w:eastAsia="x-none"/>
        </w:rPr>
        <w:t>[Conformidad]</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conformidad</w:t>
      </w:r>
      <w:r w:rsidRPr="00AA5742">
        <w:rPr>
          <w:rFonts w:ascii="Book Antiqua" w:eastAsia="SimSun" w:hAnsi="Book Antiqua" w:cs="Times New Roman"/>
          <w:sz w:val="24"/>
          <w:szCs w:val="24"/>
          <w:lang w:eastAsia="x-none"/>
        </w:rPr>
        <w:t xml:space="preserve"> con lo establecido en este Artículo, confiscar u ordenar la remoción de todo rótulo o anuncio instalado de forma ilegal</w:t>
      </w:r>
      <w:r w:rsidRPr="00AA5742">
        <w:rPr>
          <w:rFonts w:ascii="Book Antiqua" w:eastAsia="SimSun" w:hAnsi="Book Antiqua" w:cs="Times New Roman"/>
          <w:i/>
          <w:iCs/>
          <w:sz w:val="24"/>
          <w:szCs w:val="24"/>
          <w:lang w:eastAsia="x-none"/>
        </w:rPr>
        <w:t xml:space="preserve"> o declarado abandonado</w:t>
      </w:r>
      <w:r w:rsidRPr="00AA5742">
        <w:rPr>
          <w:rFonts w:ascii="Book Antiqua" w:eastAsia="SimSun" w:hAnsi="Book Antiqua" w:cs="Times New Roman"/>
          <w:sz w:val="24"/>
          <w:szCs w:val="24"/>
          <w:lang w:eastAsia="x-none"/>
        </w:rPr>
        <w:t xml:space="preserve">. </w:t>
      </w:r>
    </w:p>
    <w:p w14:paraId="67A52BD8"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El procedimiento para proceder con la confiscación del rótulo o anuncio instalado de forma ilegal </w:t>
      </w:r>
      <w:r w:rsidRPr="00AA5742">
        <w:rPr>
          <w:rFonts w:ascii="Book Antiqua" w:eastAsia="SimSun" w:hAnsi="Book Antiqua" w:cs="Times New Roman"/>
          <w:i/>
          <w:iCs/>
          <w:sz w:val="24"/>
          <w:szCs w:val="24"/>
          <w:lang w:eastAsia="x-none"/>
        </w:rPr>
        <w:t>o declarado abandonado</w:t>
      </w:r>
      <w:r w:rsidRPr="00AA5742">
        <w:rPr>
          <w:rFonts w:ascii="Book Antiqua" w:eastAsia="SimSun" w:hAnsi="Book Antiqua" w:cs="Times New Roman"/>
          <w:sz w:val="24"/>
          <w:szCs w:val="24"/>
          <w:lang w:eastAsia="x-none"/>
        </w:rPr>
        <w:t xml:space="preserve"> será el siguiente: </w:t>
      </w:r>
    </w:p>
    <w:p w14:paraId="468FFAD3"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sz w:val="24"/>
          <w:szCs w:val="24"/>
          <w:lang w:eastAsia="x-none"/>
        </w:rPr>
        <w:t xml:space="preserve">a) </w:t>
      </w:r>
      <w:r w:rsidRPr="00AA5742">
        <w:rPr>
          <w:rFonts w:ascii="Book Antiqua" w:eastAsia="SimSun" w:hAnsi="Book Antiqua" w:cs="Times New Roman"/>
          <w:b/>
          <w:bCs/>
          <w:sz w:val="24"/>
          <w:szCs w:val="24"/>
          <w:lang w:eastAsia="x-none"/>
        </w:rPr>
        <w:t>[ARPE]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Una vez se haya determinado que un rótulo o anuncio ha sido construido sin contar con el permiso de construcción correspondiente o declarado abandonado y dicha determinación advenga final y firme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la Junta de Planificación o el municipio autónomo</w:t>
      </w:r>
      <w:r w:rsidRPr="00AA5742">
        <w:rPr>
          <w:rFonts w:ascii="Book Antiqua" w:eastAsia="SimSun" w:hAnsi="Book Antiqua" w:cs="Times New Roman"/>
          <w:sz w:val="24"/>
          <w:szCs w:val="24"/>
          <w:lang w:eastAsia="x-none"/>
        </w:rPr>
        <w:t xml:space="preserve"> notificará al dueño del rótulo o anuncio </w:t>
      </w:r>
      <w:r w:rsidRPr="00AA5742">
        <w:rPr>
          <w:rFonts w:ascii="Book Antiqua" w:eastAsia="SimSun" w:hAnsi="Book Antiqua" w:cs="Times New Roman"/>
          <w:b/>
          <w:bCs/>
          <w:sz w:val="24"/>
          <w:szCs w:val="24"/>
          <w:lang w:eastAsia="x-none"/>
        </w:rPr>
        <w:t>[ilegal]</w:t>
      </w:r>
      <w:r w:rsidRPr="00AA5742">
        <w:rPr>
          <w:rFonts w:ascii="Book Antiqua" w:eastAsia="SimSun" w:hAnsi="Book Antiqua" w:cs="Times New Roman"/>
          <w:sz w:val="24"/>
          <w:szCs w:val="24"/>
          <w:lang w:eastAsia="x-none"/>
        </w:rPr>
        <w:t xml:space="preserve"> y al dueño u ocupante del predio donde esté ubicado el mismo, de su intención de confiscar el rótulo o anuncio si el mismo no es </w:t>
      </w:r>
      <w:r w:rsidRPr="00AA5742">
        <w:rPr>
          <w:rFonts w:ascii="Book Antiqua" w:eastAsia="SimSun" w:hAnsi="Book Antiqua" w:cs="Times New Roman"/>
          <w:b/>
          <w:bCs/>
          <w:sz w:val="24"/>
          <w:szCs w:val="24"/>
          <w:lang w:eastAsia="x-none"/>
        </w:rPr>
        <w:t>[legalizado o]</w:t>
      </w:r>
      <w:r w:rsidRPr="00AA5742">
        <w:rPr>
          <w:rFonts w:ascii="Book Antiqua" w:eastAsia="SimSun" w:hAnsi="Book Antiqua" w:cs="Times New Roman"/>
          <w:sz w:val="24"/>
          <w:szCs w:val="24"/>
          <w:lang w:eastAsia="x-none"/>
        </w:rPr>
        <w:t xml:space="preserve"> removido dentro de los </w:t>
      </w:r>
      <w:r w:rsidRPr="00AA5742">
        <w:rPr>
          <w:rFonts w:ascii="Book Antiqua" w:eastAsia="SimSun" w:hAnsi="Book Antiqua" w:cs="Times New Roman"/>
          <w:b/>
          <w:bCs/>
          <w:sz w:val="24"/>
          <w:szCs w:val="24"/>
          <w:lang w:eastAsia="x-none"/>
        </w:rPr>
        <w:t xml:space="preserve">[sesenta (60)] </w:t>
      </w:r>
      <w:r w:rsidRPr="00AA5742">
        <w:rPr>
          <w:rFonts w:ascii="Book Antiqua" w:eastAsia="SimSun" w:hAnsi="Book Antiqua" w:cs="Times New Roman"/>
          <w:i/>
          <w:iCs/>
          <w:sz w:val="24"/>
          <w:szCs w:val="24"/>
          <w:lang w:eastAsia="x-none"/>
        </w:rPr>
        <w:t>diez (10)</w:t>
      </w:r>
      <w:r w:rsidRPr="00AA5742">
        <w:rPr>
          <w:rFonts w:ascii="Book Antiqua" w:eastAsia="SimSun" w:hAnsi="Book Antiqua" w:cs="Times New Roman"/>
          <w:sz w:val="24"/>
          <w:szCs w:val="24"/>
          <w:lang w:eastAsia="x-none"/>
        </w:rPr>
        <w:t xml:space="preserve"> días </w:t>
      </w:r>
      <w:r w:rsidRPr="00AA5742">
        <w:rPr>
          <w:rFonts w:ascii="Book Antiqua" w:eastAsia="SimSun" w:hAnsi="Book Antiqua" w:cs="Times New Roman"/>
          <w:sz w:val="24"/>
          <w:szCs w:val="24"/>
          <w:lang w:eastAsia="x-none"/>
        </w:rPr>
        <w:lastRenderedPageBreak/>
        <w:t>siguientes a la fecha de dicha notificación</w:t>
      </w:r>
      <w:r w:rsidRPr="00AA5742">
        <w:rPr>
          <w:rFonts w:ascii="Book Antiqua" w:eastAsia="SimSun" w:hAnsi="Book Antiqua" w:cs="Times New Roman"/>
          <w:i/>
          <w:iCs/>
          <w:sz w:val="24"/>
          <w:szCs w:val="24"/>
          <w:lang w:eastAsia="x-none"/>
        </w:rPr>
        <w:t>.</w:t>
      </w:r>
      <w:r w:rsidRPr="00AA5742">
        <w:rPr>
          <w:rFonts w:ascii="Book Antiqua" w:eastAsia="SimSun" w:hAnsi="Book Antiqua" w:cs="Times New Roman"/>
          <w:b/>
          <w:bCs/>
          <w:sz w:val="24"/>
          <w:szCs w:val="24"/>
          <w:lang w:eastAsia="x-none"/>
        </w:rPr>
        <w:t xml:space="preserve">[ARPE deberá indicar en la notificación la razón de la ilegalidad del rótulo o anuncio y el procedimiento para conformarlo a las disposiciones de esta Ley. Para los fines de este inciso, el conformar el rótulo o anuncio a lo exigido por ARPE; o presentar el correspondiente anteproyecto en caso de solicitarse una variación; presentar una solicitud de permiso de instalación del rótulo o anuncio afectado por la notificación será suficiente para detener el proceso de remoción del mismo.] </w:t>
      </w:r>
    </w:p>
    <w:p w14:paraId="1C964613"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[En los casos en que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b/>
          <w:bCs/>
          <w:sz w:val="24"/>
          <w:szCs w:val="24"/>
          <w:lang w:eastAsia="x-none"/>
        </w:rPr>
        <w:t>ARPE deniegue el permiso solicitado</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b/>
          <w:bCs/>
          <w:sz w:val="24"/>
          <w:szCs w:val="24"/>
          <w:lang w:eastAsia="x-none"/>
        </w:rPr>
        <w:t>y dicha denegatoria advenga final</w:t>
      </w:r>
      <w:r w:rsidRPr="00AA5742">
        <w:rPr>
          <w:rFonts w:ascii="Book Antiqua" w:eastAsia="SimSun" w:hAnsi="Book Antiqua" w:cs="Times New Roman"/>
          <w:b/>
          <w:bCs/>
          <w:i/>
          <w:iCs/>
          <w:sz w:val="24"/>
          <w:szCs w:val="24"/>
          <w:lang w:eastAsia="x-none"/>
        </w:rPr>
        <w:t xml:space="preserve">, </w:t>
      </w:r>
      <w:r w:rsidRPr="00AA5742">
        <w:rPr>
          <w:rFonts w:ascii="Book Antiqua" w:eastAsia="SimSun" w:hAnsi="Book Antiqua" w:cs="Times New Roman"/>
          <w:b/>
          <w:bCs/>
          <w:sz w:val="24"/>
          <w:szCs w:val="24"/>
          <w:lang w:eastAsia="x-none"/>
        </w:rPr>
        <w:t>e inapelable, el dueño del rótulo o anuncio afectado por tal decisión tendrá cinco (5) días para removerlo</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b/>
          <w:bCs/>
          <w:sz w:val="24"/>
          <w:szCs w:val="24"/>
          <w:lang w:eastAsia="x-none"/>
        </w:rPr>
        <w:t>Dichos cinco (5) días se contarán a partir de la fecha en que la denegatoria advenga final e inapelable. De no removerse el rótulo o anuncio dentro de dicho periodo, ARPE</w:t>
      </w:r>
      <w:r w:rsidRPr="00AA5742">
        <w:rPr>
          <w:rFonts w:ascii="Book Antiqua" w:eastAsia="SimSun" w:hAnsi="Book Antiqua" w:cs="Times New Roman"/>
          <w:i/>
          <w:iCs/>
          <w:sz w:val="24"/>
          <w:szCs w:val="24"/>
          <w:lang w:eastAsia="x-none"/>
        </w:rPr>
        <w:t xml:space="preserve"> </w:t>
      </w:r>
      <w:r w:rsidRPr="00AA5742">
        <w:rPr>
          <w:rFonts w:ascii="Book Antiqua" w:eastAsia="SimSun" w:hAnsi="Book Antiqua" w:cs="Times New Roman"/>
          <w:b/>
          <w:bCs/>
          <w:sz w:val="24"/>
          <w:szCs w:val="24"/>
          <w:lang w:eastAsia="x-none"/>
        </w:rPr>
        <w:t>podrá proceder de inmediato a remover el mismo</w:t>
      </w:r>
      <w:r w:rsidRPr="00AA5742">
        <w:rPr>
          <w:rFonts w:ascii="Book Antiqua" w:eastAsia="SimSun" w:hAnsi="Book Antiqua" w:cs="Times New Roman"/>
          <w:sz w:val="24"/>
          <w:szCs w:val="24"/>
          <w:lang w:eastAsia="x-none"/>
        </w:rPr>
        <w:t>.</w:t>
      </w:r>
      <w:r w:rsidRPr="00AA5742">
        <w:rPr>
          <w:rFonts w:ascii="Book Antiqua" w:eastAsia="SimSun" w:hAnsi="Book Antiqua" w:cs="Times New Roman"/>
          <w:b/>
          <w:bCs/>
          <w:sz w:val="24"/>
          <w:szCs w:val="24"/>
          <w:lang w:eastAsia="x-none"/>
        </w:rPr>
        <w:t>]</w:t>
      </w:r>
    </w:p>
    <w:p w14:paraId="4C0AFD13"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 b) Para la remoción del rótulo o anuncio </w:t>
      </w:r>
      <w:r w:rsidRPr="00AA5742">
        <w:rPr>
          <w:rFonts w:ascii="Book Antiqua" w:eastAsia="SimSun" w:hAnsi="Book Antiqua" w:cs="Times New Roman"/>
          <w:b/>
          <w:bCs/>
          <w:sz w:val="24"/>
          <w:szCs w:val="24"/>
          <w:lang w:eastAsia="x-none"/>
        </w:rPr>
        <w:t>[ARPE]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se</w:t>
      </w:r>
      <w:r w:rsidRPr="00AA5742">
        <w:rPr>
          <w:rFonts w:ascii="Book Antiqua" w:eastAsia="SimSun" w:hAnsi="Book Antiqua" w:cs="Times New Roman"/>
          <w:sz w:val="24"/>
          <w:szCs w:val="24"/>
          <w:lang w:eastAsia="x-none"/>
        </w:rPr>
        <w:t xml:space="preserve"> podrá contratar los servicios de cualquier persona que posea los conocimientos y recursos necesarios para efectuar tal remoción sin que se le inflijan daños a dicha propiedad. </w:t>
      </w:r>
      <w:r w:rsidRPr="00AA5742">
        <w:rPr>
          <w:rFonts w:ascii="Book Antiqua" w:eastAsia="SimSun" w:hAnsi="Book Antiqua" w:cs="Times New Roman"/>
          <w:b/>
          <w:bCs/>
          <w:sz w:val="24"/>
          <w:szCs w:val="24"/>
          <w:lang w:eastAsia="x-none"/>
        </w:rPr>
        <w:t xml:space="preserve">[ARPE] </w:t>
      </w:r>
      <w:r w:rsidRPr="00AA5742">
        <w:rPr>
          <w:rFonts w:ascii="Book Antiqua" w:eastAsia="SimSun" w:hAnsi="Book Antiqua" w:cs="Times New Roman"/>
          <w:bCs/>
          <w:i/>
          <w:sz w:val="24"/>
          <w:szCs w:val="24"/>
          <w:lang w:eastAsia="x-none"/>
        </w:rPr>
        <w:t>Para ello, se utilizará el Fondo Especial de Fiscalización, según las disposiciones establecidas en el Reglamento Conjunto de Permisos para ello.</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 xml:space="preserve">La Junta de Planificación, el municipio autónomo </w:t>
      </w:r>
      <w:r w:rsidRPr="00AA5742">
        <w:rPr>
          <w:rFonts w:ascii="Book Antiqua" w:eastAsia="SimSun" w:hAnsi="Book Antiqua" w:cs="Times New Roman"/>
          <w:sz w:val="24"/>
          <w:szCs w:val="24"/>
          <w:lang w:eastAsia="x-none"/>
        </w:rPr>
        <w:t xml:space="preserve">o la persona que </w:t>
      </w:r>
      <w:r w:rsidRPr="00AA5742">
        <w:rPr>
          <w:rFonts w:ascii="Book Antiqua" w:eastAsia="SimSun" w:hAnsi="Book Antiqua" w:cs="Times New Roman"/>
          <w:b/>
          <w:bCs/>
          <w:sz w:val="24"/>
          <w:szCs w:val="24"/>
          <w:lang w:eastAsia="x-none"/>
        </w:rPr>
        <w:t>[ésta]</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sz w:val="24"/>
          <w:szCs w:val="24"/>
          <w:lang w:eastAsia="x-none"/>
        </w:rPr>
        <w:t xml:space="preserve">se </w:t>
      </w:r>
      <w:r w:rsidRPr="00AA5742">
        <w:rPr>
          <w:rFonts w:ascii="Book Antiqua" w:eastAsia="SimSun" w:hAnsi="Book Antiqua" w:cs="Times New Roman"/>
          <w:sz w:val="24"/>
          <w:szCs w:val="24"/>
          <w:lang w:eastAsia="x-none"/>
        </w:rPr>
        <w:t xml:space="preserve">contrate para la remoción del rótulo o anuncio no serán responsables por daños causados al rótulo o anuncio o a terceros durante la remoción, transportación y almacenamiento del mismo, excepto cuando medie negligencia crasa o intención criminal. El dueño del rótulo o anuncio y el dueño u ocupante del predio donde esté </w:t>
      </w:r>
      <w:r w:rsidRPr="00AA5742">
        <w:rPr>
          <w:rFonts w:ascii="Book Antiqua" w:eastAsia="SimSun" w:hAnsi="Book Antiqua" w:cs="Times New Roman"/>
          <w:sz w:val="24"/>
          <w:szCs w:val="24"/>
          <w:lang w:eastAsia="x-none"/>
        </w:rPr>
        <w:lastRenderedPageBreak/>
        <w:t xml:space="preserve">ubicado el mismo serán responsables por cualesquiera daños ocasionados al rótulo o anuncio durante la remoción, transportación y almacenamiento de rótulos o anuncios ilegales </w:t>
      </w:r>
      <w:r w:rsidRPr="00AA5742">
        <w:rPr>
          <w:rFonts w:ascii="Book Antiqua" w:eastAsia="SimSun" w:hAnsi="Book Antiqua" w:cs="Times New Roman"/>
          <w:i/>
          <w:iCs/>
          <w:sz w:val="24"/>
          <w:szCs w:val="24"/>
          <w:lang w:eastAsia="x-none"/>
        </w:rPr>
        <w:t>y por los costos generados en el proceso</w:t>
      </w:r>
      <w:r w:rsidRPr="00AA5742">
        <w:rPr>
          <w:rFonts w:ascii="Book Antiqua" w:eastAsia="SimSun" w:hAnsi="Book Antiqua" w:cs="Times New Roman"/>
          <w:sz w:val="24"/>
          <w:szCs w:val="24"/>
          <w:lang w:eastAsia="x-none"/>
        </w:rPr>
        <w:t xml:space="preserve">. </w:t>
      </w:r>
    </w:p>
    <w:p w14:paraId="5C9BA841"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c) El dueño del rótulo o anuncio removido podrá solicitar dentro del término de diez (10) días de la remoción del mismo su devolución previo el pago de los costos de remoción, transportación y almacenamiento del mismo. Pasado el término de diez (10) días fijado en este inciso sin que se solicite la devolución de un rótulo o anuncio, </w:t>
      </w:r>
      <w:r w:rsidRPr="00AA5742">
        <w:rPr>
          <w:rFonts w:ascii="Book Antiqua" w:eastAsia="SimSun" w:hAnsi="Book Antiqua" w:cs="Times New Roman"/>
          <w:b/>
          <w:bCs/>
          <w:sz w:val="24"/>
          <w:szCs w:val="24"/>
          <w:lang w:eastAsia="x-none"/>
        </w:rPr>
        <w:t>[ARPE]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 xml:space="preserve">la Junta de Planificación o el municipio autónomo </w:t>
      </w:r>
      <w:r w:rsidRPr="00AA5742">
        <w:rPr>
          <w:rFonts w:ascii="Book Antiqua" w:eastAsia="SimSun" w:hAnsi="Book Antiqua" w:cs="Times New Roman"/>
          <w:sz w:val="24"/>
          <w:szCs w:val="24"/>
          <w:lang w:eastAsia="x-none"/>
        </w:rPr>
        <w:t xml:space="preserve">advendrá dueño de los mismos y podrá disponer de éstos como entienda conveniente. </w:t>
      </w:r>
    </w:p>
    <w:p w14:paraId="5A92A419"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sz w:val="24"/>
          <w:szCs w:val="24"/>
          <w:lang w:eastAsia="x-none"/>
        </w:rPr>
        <w:t xml:space="preserve">d) </w:t>
      </w:r>
      <w:r w:rsidRPr="00AA5742">
        <w:rPr>
          <w:rFonts w:ascii="Book Antiqua" w:eastAsia="SimSun" w:hAnsi="Book Antiqua" w:cs="Times New Roman"/>
          <w:b/>
          <w:bCs/>
          <w:sz w:val="24"/>
          <w:szCs w:val="24"/>
          <w:lang w:eastAsia="x-none"/>
        </w:rPr>
        <w:t>[ARPE]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 xml:space="preserve">La Junta de Planificación o el municipio autónomo </w:t>
      </w:r>
      <w:r w:rsidRPr="00AA5742">
        <w:rPr>
          <w:rFonts w:ascii="Book Antiqua" w:eastAsia="SimSun" w:hAnsi="Book Antiqua" w:cs="Times New Roman"/>
          <w:sz w:val="24"/>
          <w:szCs w:val="24"/>
          <w:lang w:eastAsia="x-none"/>
        </w:rPr>
        <w:t>notificará [</w:t>
      </w:r>
      <w:r w:rsidRPr="00AA5742">
        <w:rPr>
          <w:rFonts w:ascii="Book Antiqua" w:eastAsia="SimSun" w:hAnsi="Book Antiqua" w:cs="Times New Roman"/>
          <w:b/>
          <w:bCs/>
          <w:sz w:val="24"/>
          <w:szCs w:val="24"/>
          <w:lang w:eastAsia="x-none"/>
        </w:rPr>
        <w:t>por correo]</w:t>
      </w:r>
      <w:r w:rsidRPr="00AA5742">
        <w:rPr>
          <w:rFonts w:ascii="Book Antiqua" w:eastAsia="SimSun" w:hAnsi="Book Antiqua" w:cs="Times New Roman"/>
          <w:sz w:val="24"/>
          <w:szCs w:val="24"/>
          <w:lang w:eastAsia="x-none"/>
        </w:rPr>
        <w:t xml:space="preserve"> una certificación al dueño del rótulo o anuncio ilegal y al dueño u ocupante del predio donde esté ubicado el mismo, indicando la fecha en que se confiscó el rótulo o anuncio ilegal. </w:t>
      </w:r>
      <w:r w:rsidRPr="00AA5742">
        <w:rPr>
          <w:rFonts w:ascii="Book Antiqua" w:eastAsia="SimSun" w:hAnsi="Book Antiqua" w:cs="Times New Roman"/>
          <w:b/>
          <w:bCs/>
          <w:sz w:val="24"/>
          <w:szCs w:val="24"/>
          <w:lang w:eastAsia="x-none"/>
        </w:rPr>
        <w:t>[ARPE certificará además, en dicha comunicación la fecha en que depositó la misma en el correo.]</w:t>
      </w:r>
    </w:p>
    <w:p w14:paraId="46AE2ECB"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sz w:val="24"/>
          <w:szCs w:val="24"/>
          <w:lang w:eastAsia="x-none"/>
        </w:rPr>
        <w:t>e)</w:t>
      </w:r>
      <w:r w:rsidRPr="00AA5742">
        <w:rPr>
          <w:rFonts w:ascii="Book Antiqua" w:eastAsia="SimSun" w:hAnsi="Book Antiqua" w:cs="Times New Roman"/>
          <w:b/>
          <w:bCs/>
          <w:sz w:val="24"/>
          <w:szCs w:val="24"/>
          <w:lang w:eastAsia="x-none"/>
        </w:rPr>
        <w:t xml:space="preserve"> [Cualquier persona adversamente afectada por una actuación de ARPE bajo las disposiciones de este Artículo podrá presentar un recurso de revisión ante el Tribunal de Circuito de Apelaciones dentro del término de treinta (30) días contados a partir de la fecha en que ARPE certifica haber depositado en el correo la notificación mencionada en el inciso (d) anterior.]</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La Junta de Planificación o el municipio autónomo podrá solicitar anotar en el Registro de la Propiedad correspondiente un gravamen por toda la cantidad de dinero gastado en la gestión de solicitar confiscar u ordenar la remoción de todo rótulo o anuncio construido de forma ilegal.</w:t>
      </w:r>
      <w:r w:rsidRPr="00AA5742">
        <w:rPr>
          <w:rFonts w:ascii="Book Antiqua" w:eastAsia="SimSun" w:hAnsi="Book Antiqua" w:cs="Times New Roman"/>
          <w:sz w:val="24"/>
          <w:szCs w:val="24"/>
          <w:lang w:eastAsia="x-none"/>
        </w:rPr>
        <w:t>”</w:t>
      </w:r>
    </w:p>
    <w:p w14:paraId="2346082D"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lastRenderedPageBreak/>
        <w:t xml:space="preserve">Sección 20.- </w:t>
      </w:r>
      <w:r w:rsidRPr="00AA5742">
        <w:rPr>
          <w:rFonts w:ascii="Book Antiqua" w:eastAsia="SimSun" w:hAnsi="Book Antiqua" w:cs="Times New Roman"/>
          <w:sz w:val="24"/>
          <w:szCs w:val="24"/>
          <w:lang w:eastAsia="x-none"/>
        </w:rPr>
        <w:t xml:space="preserve">Se enmienda el Articulo 31 de la Ley 355-1999, según enmendada, para que lea como sigue:  </w:t>
      </w:r>
    </w:p>
    <w:p w14:paraId="50B46570"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“Artículo 31. — Implantación de la Ley.</w:t>
      </w:r>
    </w:p>
    <w:p w14:paraId="33A45148"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[La</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b/>
          <w:bCs/>
          <w:sz w:val="24"/>
          <w:szCs w:val="24"/>
          <w:lang w:eastAsia="x-none"/>
        </w:rPr>
        <w:t>Administración de Reglamentos y Permisos será responsable de poner en vigor las disposiciones de esta Ley y de fiscalizar el cumplimiento con sus disposiciones.Para estos propósitos el Administrador de ARPE tendrá todos los poderes y facultades necesarias, incluyendo, sin que se entienda como una limitación, los poderes y facultades que le confiere la Ley Núm. 76 de 24 de junio de 1975, según enmendada, conocida como “Ley Orgánica de la Administración de Reglamentos y Permisos”. Además, el Administrador podrá solicitar la ayuda necesaria de otras entidades gubernamentales para descargar sus responsabilidades bajo esta Ley.</w:t>
      </w:r>
    </w:p>
    <w:p w14:paraId="41CEF798"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 xml:space="preserve">El procedimiento de imposición de multas o la radicación de cualquier acción legal establecido en el Artículo 29 de esta Ley, y el de confiscación establecido en el Artículo 30 de esta Ley, serán efectivos inmediatamente en el caso de rótulos o anuncios instalados a partir de la fecha de vigencia de esta Ley, para los cuales no se haya solicitado el permiso correspondiente. Sin embargo, en el caso de un rótulo y anuncio instalado antes de la aprobación de esta Ley se seguirá lo dispuesto en el Artículo 5 de esta Ley sobre el Registro de Rótulos y Anuncios y el término de quince (15) meses concedido para inscribir y conformar los mismos. Una vez transcurrido dicho período de quince (15) meses o de no inscribirse un rótulo o anuncio de conformidad con lo establecido en dicho Artículo 5, ARPE podrá </w:t>
      </w:r>
      <w:r w:rsidRPr="00AA5742">
        <w:rPr>
          <w:rFonts w:ascii="Book Antiqua" w:eastAsia="SimSun" w:hAnsi="Book Antiqua" w:cs="Times New Roman"/>
          <w:b/>
          <w:bCs/>
          <w:sz w:val="24"/>
          <w:szCs w:val="24"/>
          <w:lang w:eastAsia="x-none"/>
        </w:rPr>
        <w:lastRenderedPageBreak/>
        <w:t>proceder a la imposición de multas, a la radicación de acciones legales apropiadas o a la confiscación de los rótulos o anuncios.]</w:t>
      </w:r>
    </w:p>
    <w:p w14:paraId="3BFD6427" w14:textId="4E2F3FFB"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i/>
          <w:iCs/>
          <w:sz w:val="24"/>
          <w:szCs w:val="24"/>
          <w:lang w:eastAsia="x-none"/>
        </w:rPr>
        <w:t>La OGPe, los Municipios Autónomos con Jerarquía de la I a la III y la Junta de Planificación serán responsables de poner en vigor las disposiciones de esta Ley y de fiscalizar el cumplimiento con sus disposiciones según las facultades y funciones que por ley le hayan sido delegadas.</w:t>
      </w:r>
      <w:r w:rsidR="00255326">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 xml:space="preserve"> Durante los procesos de fiscalización de rótulos y anuncios que no cuenten con los permisos correspondientes, se podrán imponer multas</w:t>
      </w:r>
      <w:r w:rsidR="009D085E">
        <w:rPr>
          <w:rFonts w:ascii="Book Antiqua" w:eastAsia="SimSun" w:hAnsi="Book Antiqua" w:cs="Times New Roman"/>
          <w:i/>
          <w:iCs/>
          <w:sz w:val="24"/>
          <w:szCs w:val="24"/>
          <w:lang w:eastAsia="x-none"/>
        </w:rPr>
        <w:t xml:space="preserve"> conforme se establezca en el Reglamento Conjunto y la Ley 161-2009, según enmendada,</w:t>
      </w:r>
      <w:r w:rsidRPr="00AA5742">
        <w:rPr>
          <w:rFonts w:ascii="Book Antiqua" w:eastAsia="SimSun" w:hAnsi="Book Antiqua" w:cs="Times New Roman"/>
          <w:i/>
          <w:iCs/>
          <w:sz w:val="24"/>
          <w:szCs w:val="24"/>
          <w:lang w:eastAsia="x-none"/>
        </w:rPr>
        <w:t xml:space="preserve"> contra los dueños de las propiedades donde ubiquen los rótulos o anuncios ilegales, contra los operadores de estos o contra los anunciantes que se beneficien de la operación del anuncio ilegal. </w:t>
      </w:r>
      <w:r w:rsidR="00255326">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No obstante, las multas contra los dueños de propiedades donde ubiquen los anuncios o contra los anunciantes podrán ser dejadas sin efecto si estos demuestran que el operador les certificó por escrito que cuenta con los permisos requeridos para la construcción y operación del anuncio y les proveyó copia de estos.</w:t>
      </w:r>
      <w:r w:rsidRPr="00AA5742">
        <w:rPr>
          <w:rFonts w:ascii="Book Antiqua" w:eastAsia="SimSun" w:hAnsi="Book Antiqua" w:cs="Times New Roman"/>
          <w:sz w:val="24"/>
          <w:szCs w:val="24"/>
          <w:lang w:eastAsia="x-none"/>
        </w:rPr>
        <w:t>”</w:t>
      </w:r>
    </w:p>
    <w:p w14:paraId="02F7EF28"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21.- </w:t>
      </w:r>
      <w:r w:rsidRPr="00AA5742">
        <w:rPr>
          <w:rFonts w:ascii="Book Antiqua" w:eastAsia="SimSun" w:hAnsi="Book Antiqua" w:cs="Times New Roman"/>
          <w:sz w:val="24"/>
          <w:szCs w:val="24"/>
          <w:lang w:eastAsia="x-none"/>
        </w:rPr>
        <w:t xml:space="preserve">Se enmienda el Articulo 32 de la Ley 355-1999, según enmendada, para que lea como sigue:  </w:t>
      </w:r>
    </w:p>
    <w:p w14:paraId="7C9E93D7" w14:textId="77777777" w:rsidR="00316784" w:rsidRPr="00AA5742" w:rsidRDefault="00316784" w:rsidP="00316784">
      <w:pPr>
        <w:spacing w:after="0" w:line="480" w:lineRule="auto"/>
        <w:ind w:firstLine="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“Articulo 32.- Solicitudes de Permiso presentadas antes de la fecha de efectividad de esta Ley. </w:t>
      </w:r>
    </w:p>
    <w:p w14:paraId="6A9A95CB" w14:textId="1E78D41A" w:rsidR="00316784" w:rsidRPr="00AA5742" w:rsidRDefault="00316784" w:rsidP="00316784">
      <w:pPr>
        <w:spacing w:after="0" w:line="480" w:lineRule="auto"/>
        <w:ind w:firstLine="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Las solicitudes de permisos para la instalación de rótulos y anuncios, debidamente presentadas </w:t>
      </w:r>
      <w:r w:rsidRPr="00AA5742">
        <w:rPr>
          <w:rFonts w:ascii="Book Antiqua" w:eastAsia="SimSun" w:hAnsi="Book Antiqua" w:cs="Times New Roman"/>
          <w:b/>
          <w:bCs/>
          <w:sz w:val="24"/>
          <w:szCs w:val="20"/>
        </w:rPr>
        <w:t xml:space="preserve">[en ARPE] </w:t>
      </w:r>
      <w:r w:rsidRPr="00AA5742">
        <w:rPr>
          <w:rFonts w:ascii="Book Antiqua" w:eastAsia="SimSun" w:hAnsi="Book Antiqua" w:cs="Times New Roman"/>
          <w:sz w:val="24"/>
          <w:szCs w:val="20"/>
        </w:rPr>
        <w:t xml:space="preserve">antes de la fecha de efectividad de esta Ley, serán consideradas bajo las disposiciones de ley aplicables al momento de la presentación de dichas solicitudes. Sin embargo, en caso de que bajo las disposiciones </w:t>
      </w:r>
      <w:r w:rsidRPr="00AA5742">
        <w:rPr>
          <w:rFonts w:ascii="Book Antiqua" w:eastAsia="SimSun" w:hAnsi="Book Antiqua" w:cs="Times New Roman"/>
          <w:sz w:val="24"/>
          <w:szCs w:val="20"/>
        </w:rPr>
        <w:lastRenderedPageBreak/>
        <w:t xml:space="preserve">de esta Ley pudiera expedirse un permiso así solicitado que de aplicarse las disposiciones de ley anteriores no podría expedirse, entonces </w:t>
      </w:r>
      <w:r w:rsidRPr="00AA5742">
        <w:rPr>
          <w:rFonts w:ascii="Book Antiqua" w:eastAsia="SimSun" w:hAnsi="Book Antiqua" w:cs="Times New Roman"/>
          <w:b/>
          <w:bCs/>
          <w:sz w:val="24"/>
          <w:szCs w:val="20"/>
        </w:rPr>
        <w:t>[ARPE lo expedirá]</w:t>
      </w:r>
      <w:r w:rsidRPr="00AA5742">
        <w:rPr>
          <w:rFonts w:ascii="Book Antiqua" w:eastAsia="SimSun" w:hAnsi="Book Antiqua" w:cs="Times New Roman"/>
          <w:sz w:val="24"/>
          <w:szCs w:val="20"/>
        </w:rPr>
        <w:t xml:space="preserve"> </w:t>
      </w:r>
      <w:r w:rsidRPr="00AA5742">
        <w:rPr>
          <w:rFonts w:ascii="Book Antiqua" w:eastAsia="SimSun" w:hAnsi="Book Antiqua" w:cs="Times New Roman"/>
          <w:i/>
          <w:iCs/>
          <w:sz w:val="24"/>
          <w:szCs w:val="20"/>
        </w:rPr>
        <w:t xml:space="preserve">se expedirán </w:t>
      </w:r>
      <w:r w:rsidRPr="00AA5742">
        <w:rPr>
          <w:rFonts w:ascii="Book Antiqua" w:eastAsia="SimSun" w:hAnsi="Book Antiqua" w:cs="Times New Roman"/>
          <w:sz w:val="24"/>
          <w:szCs w:val="20"/>
        </w:rPr>
        <w:t xml:space="preserve">bajo esta Ley. </w:t>
      </w:r>
      <w:r w:rsidRPr="00AA5742">
        <w:rPr>
          <w:rFonts w:ascii="Book Antiqua" w:eastAsia="SimSun" w:hAnsi="Book Antiqua" w:cs="Times New Roman"/>
          <w:i/>
          <w:iCs/>
          <w:sz w:val="24"/>
          <w:szCs w:val="20"/>
        </w:rPr>
        <w:t>Mientras no sea aprobado el Reglamento Conjunto que contenga las disposiciones de esta Ley se aplicará a toda solicitud presentada las disposiciones de esta Ley, en aquellos Rótulos y Anuncios a ser vistos de una de las vías del National Highway System,</w:t>
      </w:r>
      <w:r w:rsidR="00354BDB" w:rsidRPr="00AA5742">
        <w:rPr>
          <w:rFonts w:ascii="Book Antiqua" w:eastAsia="SimSun" w:hAnsi="Book Antiqua" w:cs="Times New Roman"/>
          <w:i/>
          <w:iCs/>
          <w:sz w:val="24"/>
          <w:szCs w:val="20"/>
        </w:rPr>
        <w:t xml:space="preserve"> </w:t>
      </w:r>
      <w:r w:rsidR="009B3DCA">
        <w:rPr>
          <w:rFonts w:ascii="Book Antiqua" w:eastAsia="SimSun" w:hAnsi="Book Antiqua" w:cs="Times New Roman"/>
          <w:i/>
          <w:iCs/>
          <w:sz w:val="24"/>
          <w:szCs w:val="20"/>
        </w:rPr>
        <w:t xml:space="preserve">las disposiciones </w:t>
      </w:r>
      <w:r w:rsidR="00EC3512">
        <w:rPr>
          <w:rFonts w:ascii="Book Antiqua" w:eastAsia="SimSun" w:hAnsi="Book Antiqua" w:cs="Times New Roman"/>
          <w:i/>
          <w:iCs/>
          <w:sz w:val="24"/>
          <w:szCs w:val="20"/>
        </w:rPr>
        <w:t xml:space="preserve">que la OGPe apruebe mediante Orden Administrativa. </w:t>
      </w:r>
    </w:p>
    <w:p w14:paraId="477172E0"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22.- </w:t>
      </w:r>
      <w:r w:rsidRPr="00AA5742">
        <w:rPr>
          <w:rFonts w:ascii="Book Antiqua" w:eastAsia="SimSun" w:hAnsi="Book Antiqua" w:cs="Times New Roman"/>
          <w:sz w:val="24"/>
          <w:szCs w:val="24"/>
          <w:lang w:eastAsia="x-none"/>
        </w:rPr>
        <w:t xml:space="preserve">Se enmienda el Articulo 33 de la Ley 355-1999, según enmendada, para que lea como sigue:  </w:t>
      </w:r>
    </w:p>
    <w:p w14:paraId="6650C4F4"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3207A6">
        <w:rPr>
          <w:rFonts w:ascii="Book Antiqua" w:eastAsia="SimSun" w:hAnsi="Book Antiqua" w:cs="Times New Roman"/>
          <w:sz w:val="24"/>
          <w:szCs w:val="24"/>
          <w:lang w:eastAsia="x-none"/>
        </w:rPr>
        <w:t>“Articulo 33.- Uso de Ingresos Generados por esta Ley.</w:t>
      </w:r>
      <w:r w:rsidRPr="00AA5742">
        <w:rPr>
          <w:rFonts w:ascii="Book Antiqua" w:eastAsia="SimSun" w:hAnsi="Book Antiqua" w:cs="Times New Roman"/>
          <w:sz w:val="24"/>
          <w:szCs w:val="24"/>
          <w:lang w:eastAsia="x-none"/>
        </w:rPr>
        <w:t xml:space="preserve"> </w:t>
      </w:r>
    </w:p>
    <w:p w14:paraId="43A0ACB7" w14:textId="57EAD484" w:rsidR="00316784" w:rsidRPr="00AA5742" w:rsidRDefault="00002095" w:rsidP="00920524">
      <w:pPr>
        <w:spacing w:after="0" w:line="480" w:lineRule="auto"/>
        <w:ind w:firstLine="708"/>
        <w:jc w:val="both"/>
        <w:rPr>
          <w:rFonts w:ascii="Book Antiqua" w:eastAsia="SimSun" w:hAnsi="Book Antiqua" w:cs="Times New Roman"/>
          <w:b/>
          <w:iCs/>
          <w:sz w:val="24"/>
          <w:szCs w:val="24"/>
          <w:lang w:eastAsia="x-none"/>
        </w:rPr>
      </w:pPr>
      <w:r w:rsidRPr="00AA5742">
        <w:rPr>
          <w:rFonts w:ascii="Book Antiqua" w:eastAsia="SimSun" w:hAnsi="Book Antiqua" w:cs="Times New Roman"/>
          <w:b/>
          <w:iCs/>
          <w:sz w:val="24"/>
          <w:szCs w:val="24"/>
          <w:lang w:eastAsia="x-none"/>
        </w:rPr>
        <w:t>[</w:t>
      </w:r>
      <w:r w:rsidR="00316784" w:rsidRPr="00AA5742">
        <w:rPr>
          <w:rFonts w:ascii="Book Antiqua" w:eastAsia="SimSun" w:hAnsi="Book Antiqua" w:cs="Times New Roman"/>
          <w:b/>
          <w:iCs/>
          <w:sz w:val="24"/>
          <w:szCs w:val="24"/>
          <w:lang w:eastAsia="x-none"/>
        </w:rPr>
        <w:t xml:space="preserve">Los fondos recaudados por concepto del cobro de derechos e imposición de multas conforme a lo dispuesto en esta Ley, ingresarán en el Fondo Especial de la Administración de Reglamentos y Permisos creado de conformidad con el Artículo 13 de la Ley Núm. 76 de 24 de junio de 1975, según enmendada, para el beneficio de ARPE, excepto según se dispone en este Artículo. ARPE utilizará dichos fondos para la implantación y fiscalización de esta Ley, así como para ejercer todos los poderes y facultades que le confiere la mencionada Ley Núm. 76. El uno por ciento (1%) de las cantidades recaudadas por concepto del pago de derechos y la imposición de multas de conformidad con lo dispuesto en esta Ley, podrá ser utilizado por el Comité para sufragar los gastos relacionados con el desempeño de los deberes y responsabilidades que se le imponen en esta Ley. Sin embargo, ARPE retendrá el treinta y cinco por ciento (35%) de los derechos cobrados conforme a las disposiciones de esta Ley, el cual será remitido a los Municipios Autónomos con </w:t>
      </w:r>
      <w:r w:rsidR="00316784" w:rsidRPr="00AA5742">
        <w:rPr>
          <w:rFonts w:ascii="Book Antiqua" w:eastAsia="SimSun" w:hAnsi="Book Antiqua" w:cs="Times New Roman"/>
          <w:b/>
          <w:iCs/>
          <w:sz w:val="24"/>
          <w:szCs w:val="24"/>
          <w:lang w:eastAsia="x-none"/>
        </w:rPr>
        <w:lastRenderedPageBreak/>
        <w:t>oficina de permisología establecida en los cuales ubiquen los rótulos y anuncios que generaron el cobro de dichos derechos. La Administración de Reglamentos y Permisos le remitirá anualmente a dichos municipios las cantidades correspondientes conforme la certificación que emitirá esta agencia anualmente, sobre los derechos recibidos por la expedición de permisos y renovación de marbetes a rótulos y anuncios ubicados en cada municipio</w:t>
      </w:r>
      <w:r w:rsidRPr="00AA5742">
        <w:rPr>
          <w:rFonts w:ascii="Book Antiqua" w:eastAsia="SimSun" w:hAnsi="Book Antiqua" w:cs="Times New Roman"/>
          <w:b/>
          <w:iCs/>
          <w:sz w:val="24"/>
          <w:szCs w:val="24"/>
          <w:lang w:eastAsia="x-none"/>
        </w:rPr>
        <w:t>.</w:t>
      </w:r>
      <w:r w:rsidR="00316784" w:rsidRPr="00AA5742">
        <w:rPr>
          <w:rFonts w:ascii="Book Antiqua" w:eastAsia="SimSun" w:hAnsi="Book Antiqua" w:cs="Times New Roman"/>
          <w:b/>
          <w:iCs/>
          <w:sz w:val="24"/>
          <w:szCs w:val="24"/>
          <w:lang w:eastAsia="x-none"/>
        </w:rPr>
        <w:t xml:space="preserve">] </w:t>
      </w:r>
      <w:r w:rsidR="00316784" w:rsidRPr="006D209E">
        <w:rPr>
          <w:rFonts w:ascii="Book Antiqua" w:eastAsia="SimSun" w:hAnsi="Book Antiqua" w:cs="Times New Roman"/>
          <w:i/>
          <w:iCs/>
          <w:strike/>
          <w:sz w:val="24"/>
          <w:szCs w:val="24"/>
          <w:lang w:eastAsia="x-none"/>
        </w:rPr>
        <w:t>Los fondos recaudados por concepto del cobro de derechos</w:t>
      </w:r>
      <w:r w:rsidR="00316784" w:rsidRPr="006D209E">
        <w:rPr>
          <w:rFonts w:ascii="Book Antiqua" w:eastAsia="SimSun" w:hAnsi="Book Antiqua" w:cs="Times New Roman"/>
          <w:i/>
          <w:strike/>
          <w:sz w:val="24"/>
          <w:szCs w:val="24"/>
          <w:lang w:eastAsia="x-none"/>
        </w:rPr>
        <w:t xml:space="preserve"> conforme a lo dispuesto en esta Ley ingresarán en el Fondo Especial de la OGPe. No obstante, dicha agencia remitirá el treinta y cinco por ciento (35%) de los derechos cobrados a los Municipios Autónomos con Jerarquías de la I a la III en los cuales ubiquen los rótulos y anuncios que generaron el cobro de dichos derechos. El quince por ciento (15%) de los ingresos generados por las solicitudes de permisos únicos o sus renovaciones será destinado a la fiscalización del cumplimiento de los rótulos y anuncios con las disposiciones de esta Ley y de los permisos otorgados. Los fondos recaudados por conceptos de multas y penalidades serán destinados a la agencia o municipio que las haya impuesto y serán destinados a proveer los recursos necesarios para que la fiscalización del cumplimiento con esta ley sea efectiva.</w:t>
      </w:r>
      <w:r w:rsidR="00316784" w:rsidRPr="006D209E">
        <w:rPr>
          <w:rFonts w:ascii="Book Antiqua" w:eastAsia="SimSun" w:hAnsi="Book Antiqua" w:cs="Times New Roman"/>
          <w:iCs/>
          <w:strike/>
          <w:sz w:val="24"/>
          <w:szCs w:val="24"/>
          <w:lang w:eastAsia="x-none"/>
        </w:rPr>
        <w:t>”</w:t>
      </w:r>
    </w:p>
    <w:p w14:paraId="6BE650FB" w14:textId="74FE7203" w:rsidR="006D209E" w:rsidRPr="00282209" w:rsidRDefault="00A56EFF" w:rsidP="00316784">
      <w:pPr>
        <w:spacing w:after="0" w:line="480" w:lineRule="auto"/>
        <w:ind w:firstLine="708"/>
        <w:jc w:val="both"/>
        <w:rPr>
          <w:rFonts w:ascii="Book Antiqua" w:eastAsia="SimSun" w:hAnsi="Book Antiqua" w:cs="Times New Roman"/>
          <w:sz w:val="24"/>
          <w:szCs w:val="20"/>
          <w:u w:val="single"/>
        </w:rPr>
      </w:pPr>
      <w:r w:rsidRPr="00282209">
        <w:rPr>
          <w:rFonts w:ascii="Book Antiqua" w:eastAsia="SimSun" w:hAnsi="Book Antiqua" w:cs="Times New Roman"/>
          <w:sz w:val="24"/>
          <w:szCs w:val="20"/>
          <w:u w:val="single"/>
        </w:rPr>
        <w:t>Los fondos recaudados por concepto del cobro de derechos e imposición de multas conforme a lo dispuesto en esta Ley</w:t>
      </w:r>
      <w:r w:rsidRPr="008F568C">
        <w:rPr>
          <w:rFonts w:ascii="Book Antiqua" w:eastAsia="SimSun" w:hAnsi="Book Antiqua" w:cs="Times New Roman"/>
          <w:strike/>
          <w:sz w:val="24"/>
          <w:szCs w:val="20"/>
          <w:u w:val="single"/>
        </w:rPr>
        <w:t>,</w:t>
      </w:r>
      <w:r w:rsidRPr="00282209">
        <w:rPr>
          <w:rFonts w:ascii="Book Antiqua" w:eastAsia="SimSun" w:hAnsi="Book Antiqua" w:cs="Times New Roman"/>
          <w:sz w:val="24"/>
          <w:szCs w:val="20"/>
          <w:u w:val="single"/>
        </w:rPr>
        <w:t xml:space="preserve"> ingresarán en el Fondo Especial de la </w:t>
      </w:r>
      <w:r w:rsidRPr="008F568C">
        <w:rPr>
          <w:rFonts w:ascii="Book Antiqua" w:eastAsia="SimSun" w:hAnsi="Book Antiqua" w:cs="Times New Roman"/>
          <w:strike/>
          <w:sz w:val="24"/>
          <w:szCs w:val="20"/>
          <w:u w:val="single"/>
        </w:rPr>
        <w:t>Administración de Reglamentos y Permisos creado de conformidad con el Artículo 13 de la Ley Núm. 76 de 24 de junio de 1975, según enmendada, para el beneficio de ARPE,</w:t>
      </w:r>
      <w:r w:rsidRPr="00282209">
        <w:rPr>
          <w:rFonts w:ascii="Book Antiqua" w:eastAsia="SimSun" w:hAnsi="Book Antiqua" w:cs="Times New Roman"/>
          <w:sz w:val="24"/>
          <w:szCs w:val="20"/>
          <w:u w:val="single"/>
        </w:rPr>
        <w:t xml:space="preserve"> </w:t>
      </w:r>
      <w:r w:rsidR="008509D3" w:rsidRPr="00AA265B">
        <w:rPr>
          <w:rFonts w:ascii="Book Antiqua" w:eastAsia="SimSun" w:hAnsi="Book Antiqua" w:cs="Times New Roman"/>
          <w:i/>
          <w:iCs/>
          <w:sz w:val="24"/>
          <w:szCs w:val="20"/>
          <w:u w:val="single"/>
        </w:rPr>
        <w:t>Oficina de Gerencia de Permisos cr</w:t>
      </w:r>
      <w:r w:rsidR="0088450F">
        <w:rPr>
          <w:rFonts w:ascii="Book Antiqua" w:eastAsia="SimSun" w:hAnsi="Book Antiqua" w:cs="Times New Roman"/>
          <w:i/>
          <w:iCs/>
          <w:sz w:val="24"/>
          <w:szCs w:val="20"/>
          <w:u w:val="single"/>
        </w:rPr>
        <w:t>ea</w:t>
      </w:r>
      <w:r w:rsidR="008509D3" w:rsidRPr="00AA265B">
        <w:rPr>
          <w:rFonts w:ascii="Book Antiqua" w:eastAsia="SimSun" w:hAnsi="Book Antiqua" w:cs="Times New Roman"/>
          <w:i/>
          <w:iCs/>
          <w:sz w:val="24"/>
          <w:szCs w:val="20"/>
          <w:u w:val="single"/>
        </w:rPr>
        <w:t xml:space="preserve">do de conformidad con los </w:t>
      </w:r>
      <w:r w:rsidR="005D645B" w:rsidRPr="00AA265B">
        <w:rPr>
          <w:rFonts w:ascii="Book Antiqua" w:eastAsia="SimSun" w:hAnsi="Book Antiqua" w:cs="Times New Roman"/>
          <w:i/>
          <w:iCs/>
          <w:sz w:val="24"/>
          <w:szCs w:val="20"/>
          <w:u w:val="single"/>
        </w:rPr>
        <w:t>Artículos</w:t>
      </w:r>
      <w:r w:rsidR="008509D3" w:rsidRPr="00AA265B">
        <w:rPr>
          <w:rFonts w:ascii="Book Antiqua" w:eastAsia="SimSun" w:hAnsi="Book Antiqua" w:cs="Times New Roman"/>
          <w:i/>
          <w:iCs/>
          <w:sz w:val="24"/>
          <w:szCs w:val="20"/>
          <w:u w:val="single"/>
        </w:rPr>
        <w:t xml:space="preserve"> 2.13 y 2.14</w:t>
      </w:r>
      <w:r w:rsidR="00791AEC" w:rsidRPr="00AA265B">
        <w:rPr>
          <w:rFonts w:ascii="Book Antiqua" w:eastAsia="SimSun" w:hAnsi="Book Antiqua" w:cs="Times New Roman"/>
          <w:i/>
          <w:iCs/>
          <w:sz w:val="24"/>
          <w:szCs w:val="20"/>
          <w:u w:val="single"/>
        </w:rPr>
        <w:t xml:space="preserve"> de la Ley 161-2009, según enmendada, para el beneficio de la OGPe,</w:t>
      </w:r>
      <w:r w:rsidR="00AA265B">
        <w:rPr>
          <w:rFonts w:ascii="Book Antiqua" w:eastAsia="SimSun" w:hAnsi="Book Antiqua" w:cs="Times New Roman"/>
          <w:i/>
          <w:iCs/>
          <w:sz w:val="24"/>
          <w:szCs w:val="20"/>
          <w:u w:val="single"/>
        </w:rPr>
        <w:t xml:space="preserve"> </w:t>
      </w:r>
      <w:r w:rsidRPr="00282209">
        <w:rPr>
          <w:rFonts w:ascii="Book Antiqua" w:eastAsia="SimSun" w:hAnsi="Book Antiqua" w:cs="Times New Roman"/>
          <w:sz w:val="24"/>
          <w:szCs w:val="20"/>
          <w:u w:val="single"/>
        </w:rPr>
        <w:t xml:space="preserve">excepto según se </w:t>
      </w:r>
      <w:r w:rsidRPr="00282209">
        <w:rPr>
          <w:rFonts w:ascii="Book Antiqua" w:eastAsia="SimSun" w:hAnsi="Book Antiqua" w:cs="Times New Roman"/>
          <w:sz w:val="24"/>
          <w:szCs w:val="20"/>
          <w:u w:val="single"/>
        </w:rPr>
        <w:lastRenderedPageBreak/>
        <w:t xml:space="preserve">dispone en este Artículo. </w:t>
      </w:r>
      <w:r w:rsidRPr="00AA265B">
        <w:rPr>
          <w:rFonts w:ascii="Book Antiqua" w:eastAsia="SimSun" w:hAnsi="Book Antiqua" w:cs="Times New Roman"/>
          <w:strike/>
          <w:sz w:val="24"/>
          <w:szCs w:val="20"/>
          <w:u w:val="single"/>
        </w:rPr>
        <w:t>ARPE</w:t>
      </w:r>
      <w:r w:rsidRPr="00282209">
        <w:rPr>
          <w:rFonts w:ascii="Book Antiqua" w:eastAsia="SimSun" w:hAnsi="Book Antiqua" w:cs="Times New Roman"/>
          <w:sz w:val="24"/>
          <w:szCs w:val="20"/>
          <w:u w:val="single"/>
        </w:rPr>
        <w:t xml:space="preserve"> </w:t>
      </w:r>
      <w:r w:rsidR="00AA265B" w:rsidRPr="00AA265B">
        <w:rPr>
          <w:rFonts w:ascii="Book Antiqua" w:eastAsia="SimSun" w:hAnsi="Book Antiqua" w:cs="Times New Roman"/>
          <w:i/>
          <w:iCs/>
          <w:sz w:val="24"/>
          <w:szCs w:val="20"/>
          <w:u w:val="single"/>
        </w:rPr>
        <w:t>La OGPe</w:t>
      </w:r>
      <w:r w:rsidR="00AA265B">
        <w:rPr>
          <w:rFonts w:ascii="Book Antiqua" w:eastAsia="SimSun" w:hAnsi="Book Antiqua" w:cs="Times New Roman"/>
          <w:sz w:val="24"/>
          <w:szCs w:val="20"/>
          <w:u w:val="single"/>
        </w:rPr>
        <w:t xml:space="preserve"> </w:t>
      </w:r>
      <w:r w:rsidRPr="00282209">
        <w:rPr>
          <w:rFonts w:ascii="Book Antiqua" w:eastAsia="SimSun" w:hAnsi="Book Antiqua" w:cs="Times New Roman"/>
          <w:sz w:val="24"/>
          <w:szCs w:val="20"/>
          <w:u w:val="single"/>
        </w:rPr>
        <w:t xml:space="preserve">utilizará dichos fondos para la implantación y fiscalización de esta Ley, así como para ejercer todos los poderes y facultades que le confiere la mencionada Ley </w:t>
      </w:r>
      <w:r w:rsidRPr="00314181">
        <w:rPr>
          <w:rFonts w:ascii="Book Antiqua" w:eastAsia="SimSun" w:hAnsi="Book Antiqua" w:cs="Times New Roman"/>
          <w:strike/>
          <w:sz w:val="24"/>
          <w:szCs w:val="20"/>
          <w:u w:val="single"/>
        </w:rPr>
        <w:t>Núm. 76.</w:t>
      </w:r>
      <w:r w:rsidRPr="00282209">
        <w:rPr>
          <w:rFonts w:ascii="Book Antiqua" w:eastAsia="SimSun" w:hAnsi="Book Antiqua" w:cs="Times New Roman"/>
          <w:sz w:val="24"/>
          <w:szCs w:val="20"/>
          <w:u w:val="single"/>
        </w:rPr>
        <w:t xml:space="preserve"> </w:t>
      </w:r>
      <w:r w:rsidR="003C5F71" w:rsidRPr="003C5F71">
        <w:rPr>
          <w:rFonts w:ascii="Book Antiqua" w:eastAsia="SimSun" w:hAnsi="Book Antiqua" w:cs="Times New Roman"/>
          <w:i/>
          <w:iCs/>
          <w:sz w:val="24"/>
          <w:szCs w:val="20"/>
          <w:u w:val="single"/>
        </w:rPr>
        <w:t>161 supra.</w:t>
      </w:r>
      <w:r w:rsidR="003C5F71">
        <w:rPr>
          <w:rFonts w:ascii="Book Antiqua" w:eastAsia="SimSun" w:hAnsi="Book Antiqua" w:cs="Times New Roman"/>
          <w:sz w:val="24"/>
          <w:szCs w:val="20"/>
          <w:u w:val="single"/>
        </w:rPr>
        <w:t xml:space="preserve"> </w:t>
      </w:r>
      <w:r w:rsidRPr="00282209">
        <w:rPr>
          <w:rFonts w:ascii="Book Antiqua" w:eastAsia="SimSun" w:hAnsi="Book Antiqua" w:cs="Times New Roman"/>
          <w:sz w:val="24"/>
          <w:szCs w:val="20"/>
          <w:u w:val="single"/>
        </w:rPr>
        <w:t>El uno por ciento (1%) de las cantidades recaudadas por concepto del pago de derechos y la imposición de multas de conformidad con lo dispuesto en esta Ley, podrá ser utilizado por el Comité para sufragar los</w:t>
      </w:r>
      <w:r w:rsidR="00282209" w:rsidRPr="00282209">
        <w:rPr>
          <w:rFonts w:ascii="Book Antiqua" w:eastAsia="SimSun" w:hAnsi="Book Antiqua" w:cs="Times New Roman"/>
          <w:sz w:val="24"/>
          <w:szCs w:val="20"/>
          <w:u w:val="single"/>
        </w:rPr>
        <w:t xml:space="preserve"> gastos relacionados con el desempeño de los deberes y responsabilidades que se le imponen en esta Ley. Sin embargo, </w:t>
      </w:r>
      <w:r w:rsidR="00282209" w:rsidRPr="00215170">
        <w:rPr>
          <w:rFonts w:ascii="Book Antiqua" w:eastAsia="SimSun" w:hAnsi="Book Antiqua" w:cs="Times New Roman"/>
          <w:strike/>
          <w:sz w:val="24"/>
          <w:szCs w:val="20"/>
          <w:u w:val="single"/>
        </w:rPr>
        <w:t>ARPE</w:t>
      </w:r>
      <w:r w:rsidR="00282209" w:rsidRPr="00282209">
        <w:rPr>
          <w:rFonts w:ascii="Book Antiqua" w:eastAsia="SimSun" w:hAnsi="Book Antiqua" w:cs="Times New Roman"/>
          <w:sz w:val="24"/>
          <w:szCs w:val="20"/>
          <w:u w:val="single"/>
        </w:rPr>
        <w:t xml:space="preserve"> </w:t>
      </w:r>
      <w:r w:rsidR="00215170" w:rsidRPr="00215170">
        <w:rPr>
          <w:rFonts w:ascii="Book Antiqua" w:eastAsia="SimSun" w:hAnsi="Book Antiqua" w:cs="Times New Roman"/>
          <w:i/>
          <w:iCs/>
          <w:sz w:val="24"/>
          <w:szCs w:val="20"/>
          <w:u w:val="single"/>
        </w:rPr>
        <w:t>la OGPe</w:t>
      </w:r>
      <w:r w:rsidR="00215170">
        <w:rPr>
          <w:rFonts w:ascii="Book Antiqua" w:eastAsia="SimSun" w:hAnsi="Book Antiqua" w:cs="Times New Roman"/>
          <w:sz w:val="24"/>
          <w:szCs w:val="20"/>
          <w:u w:val="single"/>
        </w:rPr>
        <w:t xml:space="preserve"> </w:t>
      </w:r>
      <w:r w:rsidR="00282209" w:rsidRPr="00282209">
        <w:rPr>
          <w:rFonts w:ascii="Book Antiqua" w:eastAsia="SimSun" w:hAnsi="Book Antiqua" w:cs="Times New Roman"/>
          <w:sz w:val="24"/>
          <w:szCs w:val="20"/>
          <w:u w:val="single"/>
        </w:rPr>
        <w:t xml:space="preserve">retendrá el treinta y cinco por ciento (35%) de los derechos cobrados conforme a las disposiciones de esta Ley, el cual será remitido a los </w:t>
      </w:r>
      <w:r w:rsidR="00282209" w:rsidRPr="00994475">
        <w:rPr>
          <w:rFonts w:ascii="Book Antiqua" w:eastAsia="SimSun" w:hAnsi="Book Antiqua" w:cs="Times New Roman"/>
          <w:strike/>
          <w:sz w:val="24"/>
          <w:szCs w:val="20"/>
          <w:u w:val="single"/>
        </w:rPr>
        <w:t>Municipios Autónomos con oficina de permisología establecida</w:t>
      </w:r>
      <w:r w:rsidR="00282209" w:rsidRPr="00282209">
        <w:rPr>
          <w:rFonts w:ascii="Book Antiqua" w:eastAsia="SimSun" w:hAnsi="Book Antiqua" w:cs="Times New Roman"/>
          <w:sz w:val="24"/>
          <w:szCs w:val="20"/>
          <w:u w:val="single"/>
        </w:rPr>
        <w:t xml:space="preserve"> </w:t>
      </w:r>
      <w:r w:rsidR="001F39A6" w:rsidRPr="001F39A6">
        <w:rPr>
          <w:rFonts w:ascii="Book Antiqua" w:eastAsia="SimSun" w:hAnsi="Book Antiqua" w:cs="Times New Roman"/>
          <w:i/>
          <w:iCs/>
          <w:sz w:val="24"/>
          <w:szCs w:val="20"/>
          <w:u w:val="single"/>
        </w:rPr>
        <w:t>municipios</w:t>
      </w:r>
      <w:r w:rsidR="001F39A6">
        <w:rPr>
          <w:rFonts w:ascii="Book Antiqua" w:eastAsia="SimSun" w:hAnsi="Book Antiqua" w:cs="Times New Roman"/>
          <w:sz w:val="24"/>
          <w:szCs w:val="20"/>
          <w:u w:val="single"/>
        </w:rPr>
        <w:t xml:space="preserve"> </w:t>
      </w:r>
      <w:r w:rsidR="00282209" w:rsidRPr="00282209">
        <w:rPr>
          <w:rFonts w:ascii="Book Antiqua" w:eastAsia="SimSun" w:hAnsi="Book Antiqua" w:cs="Times New Roman"/>
          <w:sz w:val="24"/>
          <w:szCs w:val="20"/>
          <w:u w:val="single"/>
        </w:rPr>
        <w:t xml:space="preserve">en los cuales ubiquen los rótulos y anuncios que generaron el cobro de dichos derechos. La </w:t>
      </w:r>
      <w:r w:rsidR="00282209" w:rsidRPr="00C411CD">
        <w:rPr>
          <w:rFonts w:ascii="Book Antiqua" w:eastAsia="SimSun" w:hAnsi="Book Antiqua" w:cs="Times New Roman"/>
          <w:strike/>
          <w:sz w:val="24"/>
          <w:szCs w:val="20"/>
          <w:u w:val="single"/>
        </w:rPr>
        <w:t>Administración de Reglamentos y Permisos le</w:t>
      </w:r>
      <w:r w:rsidR="00282209" w:rsidRPr="00282209">
        <w:rPr>
          <w:rFonts w:ascii="Book Antiqua" w:eastAsia="SimSun" w:hAnsi="Book Antiqua" w:cs="Times New Roman"/>
          <w:sz w:val="24"/>
          <w:szCs w:val="20"/>
          <w:u w:val="single"/>
        </w:rPr>
        <w:t xml:space="preserve"> </w:t>
      </w:r>
      <w:r w:rsidR="00C411CD" w:rsidRPr="00DD06CC">
        <w:rPr>
          <w:rFonts w:ascii="Book Antiqua" w:eastAsia="SimSun" w:hAnsi="Book Antiqua" w:cs="Times New Roman"/>
          <w:i/>
          <w:iCs/>
          <w:sz w:val="24"/>
          <w:szCs w:val="20"/>
          <w:u w:val="single"/>
        </w:rPr>
        <w:t>Oficina de Gerencia de Permisos</w:t>
      </w:r>
      <w:r w:rsidR="00DD06CC">
        <w:rPr>
          <w:rFonts w:ascii="Book Antiqua" w:eastAsia="SimSun" w:hAnsi="Book Antiqua" w:cs="Times New Roman"/>
          <w:sz w:val="24"/>
          <w:szCs w:val="20"/>
          <w:u w:val="single"/>
        </w:rPr>
        <w:t xml:space="preserve"> </w:t>
      </w:r>
      <w:r w:rsidR="00E3227C" w:rsidRPr="00282209">
        <w:rPr>
          <w:rFonts w:ascii="Book Antiqua" w:eastAsia="SimSun" w:hAnsi="Book Antiqua" w:cs="Times New Roman"/>
          <w:sz w:val="24"/>
          <w:szCs w:val="20"/>
          <w:u w:val="single"/>
        </w:rPr>
        <w:t xml:space="preserve">remitirá </w:t>
      </w:r>
      <w:r w:rsidR="00E3227C">
        <w:rPr>
          <w:rFonts w:ascii="Book Antiqua" w:eastAsia="SimSun" w:hAnsi="Book Antiqua" w:cs="Times New Roman"/>
          <w:sz w:val="24"/>
          <w:szCs w:val="20"/>
          <w:u w:val="single"/>
        </w:rPr>
        <w:t>anualmente</w:t>
      </w:r>
      <w:r w:rsidR="00282209" w:rsidRPr="00282209">
        <w:rPr>
          <w:rFonts w:ascii="Book Antiqua" w:eastAsia="SimSun" w:hAnsi="Book Antiqua" w:cs="Times New Roman"/>
          <w:sz w:val="24"/>
          <w:szCs w:val="20"/>
          <w:u w:val="single"/>
        </w:rPr>
        <w:t xml:space="preserve"> a dichos municipios las cantidades correspondientes conforme la certificación que emitirá esta agencia anualmente, sobre los derechos recibidos por la expedición de permisos y renovación de marbetes a rótulos y anuncios ubicados en cada municipio.</w:t>
      </w:r>
    </w:p>
    <w:p w14:paraId="060ECDCA" w14:textId="7E10F725"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23.- </w:t>
      </w:r>
      <w:r w:rsidRPr="00AA5742">
        <w:rPr>
          <w:rFonts w:ascii="Book Antiqua" w:eastAsia="SimSun" w:hAnsi="Book Antiqua" w:cs="Times New Roman"/>
          <w:sz w:val="24"/>
          <w:szCs w:val="24"/>
          <w:lang w:eastAsia="x-none"/>
        </w:rPr>
        <w:t xml:space="preserve">Se enmienda el Articulo 34 de la Ley 355-1999, según enmendada, para que lea como sigue:  </w:t>
      </w:r>
    </w:p>
    <w:p w14:paraId="00F961AE"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“Artículo 34- Campaña de Orientación. </w:t>
      </w:r>
    </w:p>
    <w:p w14:paraId="7A24F286"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Inmediatamente después de la aprobación de esta Ley, </w:t>
      </w:r>
      <w:r w:rsidRPr="00AA5742">
        <w:rPr>
          <w:rFonts w:ascii="Book Antiqua" w:eastAsia="SimSun" w:hAnsi="Book Antiqua" w:cs="Times New Roman"/>
          <w:b/>
          <w:bCs/>
          <w:sz w:val="24"/>
          <w:szCs w:val="24"/>
          <w:lang w:eastAsia="x-none"/>
        </w:rPr>
        <w:t xml:space="preserve">[ARPE] </w:t>
      </w:r>
      <w:r w:rsidRPr="00AA5742">
        <w:rPr>
          <w:rFonts w:ascii="Book Antiqua" w:eastAsia="SimSun" w:hAnsi="Book Antiqua" w:cs="Times New Roman"/>
          <w:i/>
          <w:iCs/>
          <w:sz w:val="24"/>
          <w:szCs w:val="24"/>
          <w:lang w:eastAsia="x-none"/>
        </w:rPr>
        <w:t xml:space="preserve">OGPe </w:t>
      </w:r>
      <w:r w:rsidRPr="00AA5742">
        <w:rPr>
          <w:rFonts w:ascii="Book Antiqua" w:eastAsia="SimSun" w:hAnsi="Book Antiqua" w:cs="Times New Roman"/>
          <w:sz w:val="24"/>
          <w:szCs w:val="24"/>
          <w:lang w:eastAsia="x-none"/>
        </w:rPr>
        <w:t xml:space="preserve">implementará una campaña de orientación al público por treinta (30) días sobre la obligación de registrar los rótulos y anuncios, sobre la obligación de obtener un </w:t>
      </w:r>
      <w:r w:rsidRPr="00AA5742">
        <w:rPr>
          <w:rFonts w:ascii="Book Antiqua" w:eastAsia="SimSun" w:hAnsi="Book Antiqua" w:cs="Times New Roman"/>
          <w:sz w:val="24"/>
          <w:szCs w:val="24"/>
          <w:lang w:eastAsia="x-none"/>
        </w:rPr>
        <w:lastRenderedPageBreak/>
        <w:t>permiso antes de instalar un rótulo o un anuncio y sobre la obligación de inscribirse en el Registro de Rotulistas.”</w:t>
      </w:r>
    </w:p>
    <w:p w14:paraId="76790639"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Sección 24. – Amnistía</w:t>
      </w:r>
    </w:p>
    <w:p w14:paraId="1BF0B4B7"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Se declara una amnistía para que durante los seis (6) meses próximos a la aprobación de esta Ley, toda persona que cuente con un rótulo o anuncio que no pueda ser considerado como no conforme legal, cuya estructura o uso implique una variación o variaciones a los parámetros aplicables y que demuestre que dicha estructura fue construida en su totalidad en o antes del 31 de diciembre del año 2024, pueda presentar la consulta correspondiente para solicitar que le sea aprobada la variación o variaciones del rótulo o anuncio. Durante dicho término la Junta de Planificación ni el Municipio Autónomo con Jerarquía de la I a la III ejercerán sus correspondientes facultades de fiscalización en contra del rótulo o anuncio y toda solicitud deberá ser evaluada de conformidad con la política pública establecida a favor de la instalación de rótulos y anuncios siempre y cuando no se vea afectada la salud, seguridad o el interés público. Dicha amnistía no aplicará a rótulos o anuncios en distritos residenciales.  </w:t>
      </w:r>
    </w:p>
    <w:p w14:paraId="7C519BA1" w14:textId="77777777" w:rsidR="00316784" w:rsidRPr="00AA5742" w:rsidRDefault="00316784" w:rsidP="00316784">
      <w:pPr>
        <w:spacing w:after="0" w:line="480" w:lineRule="auto"/>
        <w:ind w:firstLine="708"/>
        <w:jc w:val="both"/>
        <w:rPr>
          <w:rFonts w:ascii="Book Antiqua" w:eastAsia="SimSun" w:hAnsi="Book Antiqua" w:cs="Times New Roman"/>
          <w:sz w:val="24"/>
          <w:szCs w:val="24"/>
        </w:rPr>
      </w:pPr>
      <w:r w:rsidRPr="00AA5742">
        <w:rPr>
          <w:rFonts w:ascii="Book Antiqua" w:eastAsia="SimSun" w:hAnsi="Book Antiqua" w:cs="Times New Roman"/>
          <w:sz w:val="24"/>
          <w:szCs w:val="24"/>
        </w:rPr>
        <w:t xml:space="preserve">Sección 25.- Reglamentación </w:t>
      </w:r>
    </w:p>
    <w:p w14:paraId="61CC76CF" w14:textId="77777777" w:rsidR="00316784" w:rsidRPr="00AA5742" w:rsidRDefault="00316784" w:rsidP="00316784">
      <w:pPr>
        <w:spacing w:after="0" w:line="480" w:lineRule="auto"/>
        <w:ind w:firstLine="708"/>
        <w:jc w:val="both"/>
        <w:rPr>
          <w:rFonts w:ascii="Book Antiqua" w:eastAsia="SimSun" w:hAnsi="Book Antiqua" w:cs="Times New Roman"/>
          <w:sz w:val="24"/>
          <w:szCs w:val="24"/>
        </w:rPr>
      </w:pPr>
      <w:r w:rsidRPr="00AA5742">
        <w:rPr>
          <w:rFonts w:ascii="Book Antiqua" w:eastAsia="SimSun" w:hAnsi="Book Antiqua" w:cs="Times New Roman"/>
          <w:sz w:val="24"/>
          <w:szCs w:val="24"/>
        </w:rPr>
        <w:t xml:space="preserve">Será deber ministerial de la OGPe, en un periodo de noventa (90) días contados a partir de la firma de esta Ley, el enmendar, derogar o aprobar la reglamentación, carta circular o disposición administrativa apropiada para implementar lo aquí dispuesto. No obstante, la falta de reglamentación, carta circular o disposición </w:t>
      </w:r>
      <w:r w:rsidRPr="00AA5742">
        <w:rPr>
          <w:rFonts w:ascii="Book Antiqua" w:eastAsia="SimSun" w:hAnsi="Book Antiqua" w:cs="Times New Roman"/>
          <w:sz w:val="24"/>
          <w:szCs w:val="24"/>
        </w:rPr>
        <w:lastRenderedPageBreak/>
        <w:t xml:space="preserve">administrativa por parte de la OGPe no será razón o impedimento para que no se ejecute y se implemente lo dispuesto en esta Ley. </w:t>
      </w:r>
    </w:p>
    <w:p w14:paraId="7BF6BED5" w14:textId="77777777" w:rsidR="00316784" w:rsidRPr="00AA5742" w:rsidRDefault="00316784" w:rsidP="00316784">
      <w:pPr>
        <w:spacing w:after="0" w:line="480" w:lineRule="auto"/>
        <w:ind w:firstLine="708"/>
        <w:jc w:val="both"/>
        <w:rPr>
          <w:rFonts w:ascii="Book Antiqua" w:eastAsia="SimSun" w:hAnsi="Book Antiqua" w:cs="Times New Roman"/>
          <w:sz w:val="24"/>
          <w:szCs w:val="24"/>
        </w:rPr>
      </w:pPr>
      <w:r w:rsidRPr="00AA5742">
        <w:rPr>
          <w:rFonts w:ascii="Book Antiqua" w:eastAsia="SimSun" w:hAnsi="Book Antiqua" w:cs="Times New Roman"/>
          <w:sz w:val="24"/>
          <w:szCs w:val="24"/>
        </w:rPr>
        <w:t>Sección 26.- Interpretación con otras Leyes</w:t>
      </w:r>
    </w:p>
    <w:p w14:paraId="4403F733" w14:textId="77777777" w:rsidR="00316784" w:rsidRPr="00AA5742" w:rsidRDefault="00316784" w:rsidP="00316784">
      <w:pPr>
        <w:spacing w:after="0" w:line="480" w:lineRule="auto"/>
        <w:ind w:firstLine="708"/>
        <w:jc w:val="both"/>
        <w:rPr>
          <w:rFonts w:ascii="Book Antiqua" w:eastAsia="SimSun" w:hAnsi="Book Antiqua" w:cs="Times New Roman"/>
          <w:sz w:val="24"/>
          <w:szCs w:val="24"/>
        </w:rPr>
      </w:pPr>
      <w:r w:rsidRPr="00AA5742">
        <w:rPr>
          <w:rFonts w:ascii="Book Antiqua" w:eastAsia="SimSun" w:hAnsi="Book Antiqua" w:cs="Times New Roman"/>
          <w:bCs/>
          <w:sz w:val="24"/>
          <w:szCs w:val="24"/>
          <w:lang w:val="es-ES"/>
        </w:rPr>
        <w:t>Esta Ley se interpretará con supremacía sobre cualquiera otra ley que verse o que pueda interpretarse que se relaciona con cualquier asunto aquí dispuesto.  Se entenderán enmendados, a su vez, cualquier estatuto o reglamento afectado de otras leyes, a fin de que sea acorde con lo dispuesto en esta Ley.</w:t>
      </w:r>
    </w:p>
    <w:p w14:paraId="672F4940" w14:textId="77777777" w:rsidR="00316784" w:rsidRPr="00AA5742" w:rsidRDefault="00316784" w:rsidP="00316784">
      <w:pPr>
        <w:spacing w:after="0" w:line="480" w:lineRule="auto"/>
        <w:ind w:firstLine="708"/>
        <w:jc w:val="both"/>
        <w:rPr>
          <w:rFonts w:ascii="Book Antiqua" w:eastAsia="SimSun" w:hAnsi="Book Antiqua" w:cs="Times New Roman"/>
          <w:sz w:val="24"/>
          <w:szCs w:val="24"/>
        </w:rPr>
      </w:pPr>
      <w:r w:rsidRPr="00AA5742">
        <w:rPr>
          <w:rFonts w:ascii="Book Antiqua" w:eastAsia="SimSun" w:hAnsi="Book Antiqua" w:cs="Times New Roman"/>
          <w:sz w:val="24"/>
          <w:szCs w:val="24"/>
        </w:rPr>
        <w:t>Sección 27.- Separabilidad</w:t>
      </w:r>
    </w:p>
    <w:p w14:paraId="1C1A0168" w14:textId="77777777" w:rsidR="00316784" w:rsidRPr="00AA5742" w:rsidRDefault="00316784" w:rsidP="00316784">
      <w:pPr>
        <w:spacing w:after="0" w:line="480" w:lineRule="auto"/>
        <w:ind w:firstLine="708"/>
        <w:jc w:val="both"/>
        <w:rPr>
          <w:rFonts w:ascii="Book Antiqua" w:eastAsia="SimSun" w:hAnsi="Book Antiqua" w:cs="Times New Roman"/>
          <w:sz w:val="24"/>
          <w:szCs w:val="24"/>
        </w:rPr>
      </w:pPr>
      <w:r w:rsidRPr="00AA5742">
        <w:rPr>
          <w:rFonts w:ascii="Book Antiqua" w:eastAsia="SimSun" w:hAnsi="Book Antiqua" w:cs="Times New Roman"/>
          <w:sz w:val="24"/>
          <w:szCs w:val="24"/>
        </w:rPr>
        <w:t xml:space="preserve">Si cualquier cláusula, párrafo, oración, palabra, artículo, disposición, sección, título, capítulo, subcapítulo, acápite o parte de esta Ley fuera anulada o declarada inconstitucional, la resolución, el dictamen o la sentencia dictada a tal efecto no afectará, perjudicará, ni invalidará el remanente de esta Ley. El efecto de tal sentencia quedará limitado a la cláusula, párrafo, oración, palabra, artículo, disposición, sección, título, capítulo, subcapítulo, acápite o parte de ésta que así hubiera sido anulada o declarada inconstitucional. Si la aplicación a una persona o a una circunstancia de cualquier cláusula, párrafo, subpárrafo, oración, palabra, artículo, disposición, sección, título, capítulo, acápite o parte de esta Ley se invalidara o se declarara inconstitucional, la resolución, el dictamen o la sentencia dictada no afectará ni invalidará la aplicación del remanente de esta Ley a aquellas personas o circunstancias a las que se pueda aplicar válidamente. Es la voluntad expresa e inequívoca de esta Asamblea Legislativa que los tribunales hagan cumplir las disposiciones y la aplicación de esta Ley en la mayor medida posible, aunque se deje sin efecto, anule, </w:t>
      </w:r>
      <w:r w:rsidRPr="00AA5742">
        <w:rPr>
          <w:rFonts w:ascii="Book Antiqua" w:eastAsia="SimSun" w:hAnsi="Book Antiqua" w:cs="Times New Roman"/>
          <w:sz w:val="24"/>
          <w:szCs w:val="24"/>
        </w:rPr>
        <w:lastRenderedPageBreak/>
        <w:t>invalide, perjudique o declare inconstitucional alguna de sus partes o, aunque se deje sin efecto, invalide o declare inconstitucional su aplicación a alguna persona o circunstancia.</w:t>
      </w:r>
    </w:p>
    <w:p w14:paraId="2CB4AE80" w14:textId="77777777" w:rsidR="00316784" w:rsidRPr="00AA5742" w:rsidRDefault="00316784" w:rsidP="00316784">
      <w:pPr>
        <w:spacing w:after="0" w:line="480" w:lineRule="auto"/>
        <w:ind w:firstLine="708"/>
        <w:jc w:val="both"/>
        <w:rPr>
          <w:rFonts w:ascii="Book Antiqua" w:eastAsia="SimSun" w:hAnsi="Book Antiqua" w:cs="Times New Roman"/>
          <w:sz w:val="24"/>
          <w:szCs w:val="24"/>
        </w:rPr>
      </w:pPr>
      <w:r w:rsidRPr="00AA5742">
        <w:rPr>
          <w:rFonts w:ascii="Book Antiqua" w:eastAsia="SimSun" w:hAnsi="Book Antiqua" w:cs="Times New Roman"/>
          <w:sz w:val="24"/>
          <w:szCs w:val="24"/>
        </w:rPr>
        <w:t>Sección 28.- Vigencia</w:t>
      </w:r>
    </w:p>
    <w:p w14:paraId="102BB748" w14:textId="613CAAFA" w:rsidR="004C7CD8" w:rsidRPr="00AA5742" w:rsidRDefault="00316784" w:rsidP="000C25BA">
      <w:pPr>
        <w:spacing w:after="0" w:line="480" w:lineRule="auto"/>
        <w:ind w:firstLine="708"/>
        <w:jc w:val="both"/>
        <w:rPr>
          <w:rFonts w:ascii="Book Antiqua" w:eastAsia="SimSun" w:hAnsi="Book Antiqua" w:cs="Times New Roman"/>
          <w:sz w:val="24"/>
          <w:szCs w:val="24"/>
        </w:rPr>
      </w:pPr>
      <w:r w:rsidRPr="00AA5742">
        <w:rPr>
          <w:rFonts w:ascii="Book Antiqua" w:eastAsia="Book Antiqua" w:hAnsi="Book Antiqua" w:cs="Book Antiqua"/>
          <w:sz w:val="24"/>
          <w:szCs w:val="24"/>
        </w:rPr>
        <w:t xml:space="preserve">Esta Ley entrará en vigor inmediatamente después de su aprobación.    </w:t>
      </w:r>
    </w:p>
    <w:sectPr w:rsidR="004C7CD8" w:rsidRPr="00AA5742" w:rsidSect="00761906">
      <w:type w:val="continuous"/>
      <w:pgSz w:w="12240" w:h="15840" w:code="1"/>
      <w:pgMar w:top="1440" w:right="1440" w:bottom="1440" w:left="1757"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22C8F" w14:textId="77777777" w:rsidR="008C5670" w:rsidRDefault="008C5670">
      <w:pPr>
        <w:spacing w:after="0" w:line="240" w:lineRule="auto"/>
      </w:pPr>
      <w:r>
        <w:separator/>
      </w:r>
    </w:p>
  </w:endnote>
  <w:endnote w:type="continuationSeparator" w:id="0">
    <w:p w14:paraId="77C982DB" w14:textId="77777777" w:rsidR="008C5670" w:rsidRDefault="008C56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DD4FC" w14:textId="77777777" w:rsidR="008C5670" w:rsidRDefault="008C5670">
      <w:pPr>
        <w:spacing w:after="0" w:line="240" w:lineRule="auto"/>
      </w:pPr>
      <w:r>
        <w:separator/>
      </w:r>
    </w:p>
  </w:footnote>
  <w:footnote w:type="continuationSeparator" w:id="0">
    <w:p w14:paraId="3D650490" w14:textId="77777777" w:rsidR="008C5670" w:rsidRDefault="008C56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175AF" w14:textId="77777777" w:rsidR="00B37356" w:rsidRDefault="00B37356" w:rsidP="002F3A3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7CC7C5D" w14:textId="77777777" w:rsidR="00B37356" w:rsidRDefault="00B373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28F33" w14:textId="77777777" w:rsidR="00B37356" w:rsidRDefault="00B37356" w:rsidP="002F3A3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46</w:t>
    </w:r>
    <w:r>
      <w:rPr>
        <w:rStyle w:val="PageNumber"/>
      </w:rPr>
      <w:fldChar w:fldCharType="end"/>
    </w:r>
  </w:p>
  <w:p w14:paraId="69CC6095" w14:textId="77777777" w:rsidR="00B37356" w:rsidRDefault="00B373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60BAF" w14:textId="77777777" w:rsidR="00A10046" w:rsidRPr="00A10046" w:rsidRDefault="00A10046" w:rsidP="00A10046">
    <w:pPr>
      <w:tabs>
        <w:tab w:val="center" w:pos="4320"/>
        <w:tab w:val="right" w:pos="7920"/>
        <w:tab w:val="right" w:pos="8640"/>
      </w:tabs>
      <w:spacing w:after="0" w:line="240" w:lineRule="auto"/>
      <w:jc w:val="center"/>
      <w:rPr>
        <w:rFonts w:ascii="Times New Roman" w:eastAsia="Times New Roman" w:hAnsi="Times New Roman" w:cs="Times New Roman"/>
        <w:sz w:val="24"/>
        <w:szCs w:val="20"/>
        <w:lang w:val="x-none" w:eastAsia="ja-JP"/>
      </w:rPr>
    </w:pPr>
    <w:r w:rsidRPr="00A10046">
      <w:rPr>
        <w:rFonts w:ascii="Times New Roman" w:eastAsia="Times New Roman" w:hAnsi="Times New Roman" w:cs="Times New Roman"/>
        <w:sz w:val="24"/>
        <w:szCs w:val="20"/>
        <w:lang w:val="en-US" w:eastAsia="ja-JP"/>
      </w:rPr>
      <w:t>ENTIRILLADO ELECTRONICO</w:t>
    </w:r>
  </w:p>
  <w:p w14:paraId="664AD78B" w14:textId="77777777" w:rsidR="00A10046" w:rsidRDefault="00A100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C7E16"/>
    <w:multiLevelType w:val="hybridMultilevel"/>
    <w:tmpl w:val="2FF66800"/>
    <w:lvl w:ilvl="0" w:tplc="5BFC5D32">
      <w:start w:val="1"/>
      <w:numFmt w:val="lowerLetter"/>
      <w:lvlText w:val="(%1)"/>
      <w:lvlJc w:val="left"/>
      <w:pPr>
        <w:ind w:left="1140" w:hanging="360"/>
      </w:pPr>
      <w:rPr>
        <w:rFonts w:hint="default"/>
        <w:b w:val="0"/>
        <w:bCs/>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abstractNum w:abstractNumId="1" w15:restartNumberingAfterBreak="0">
    <w:nsid w:val="01C1005F"/>
    <w:multiLevelType w:val="hybridMultilevel"/>
    <w:tmpl w:val="17BE3AF8"/>
    <w:lvl w:ilvl="0" w:tplc="17462E8C">
      <w:start w:val="1"/>
      <w:numFmt w:val="decimal"/>
      <w:lvlText w:val="(%1)"/>
      <w:lvlJc w:val="left"/>
      <w:pPr>
        <w:ind w:left="1425" w:hanging="360"/>
      </w:pPr>
      <w:rPr>
        <w:rFonts w:hint="default"/>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2" w15:restartNumberingAfterBreak="0">
    <w:nsid w:val="0BFF5F99"/>
    <w:multiLevelType w:val="hybridMultilevel"/>
    <w:tmpl w:val="7F2C230C"/>
    <w:lvl w:ilvl="0" w:tplc="500A0001">
      <w:start w:val="1"/>
      <w:numFmt w:val="bullet"/>
      <w:lvlText w:val=""/>
      <w:lvlJc w:val="left"/>
      <w:pPr>
        <w:ind w:left="1080" w:hanging="360"/>
      </w:pPr>
      <w:rPr>
        <w:rFonts w:ascii="Symbol" w:hAnsi="Symbol"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3" w15:restartNumberingAfterBreak="0">
    <w:nsid w:val="0CE319DA"/>
    <w:multiLevelType w:val="hybridMultilevel"/>
    <w:tmpl w:val="5616FC42"/>
    <w:lvl w:ilvl="0" w:tplc="7DE076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863CEC"/>
    <w:multiLevelType w:val="multilevel"/>
    <w:tmpl w:val="95BA7030"/>
    <w:styleLink w:val="CurrentList1"/>
    <w:lvl w:ilvl="0">
      <w:start w:val="3"/>
      <w:numFmt w:val="lowerLetter"/>
      <w:lvlText w:val="%1)"/>
      <w:lvlJc w:val="left"/>
      <w:pPr>
        <w:ind w:left="1068" w:hanging="360"/>
      </w:pPr>
      <w:rPr>
        <w:rFonts w:hint="default"/>
      </w:rPr>
    </w:lvl>
    <w:lvl w:ilvl="1">
      <w:start w:val="1"/>
      <w:numFmt w:val="lowerRoman"/>
      <w:lvlText w:val="%2."/>
      <w:lvlJc w:val="right"/>
      <w:pPr>
        <w:ind w:left="1440" w:hanging="36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2F1B0D"/>
    <w:multiLevelType w:val="hybridMultilevel"/>
    <w:tmpl w:val="7C58CDDC"/>
    <w:lvl w:ilvl="0" w:tplc="84A05500">
      <w:start w:val="1"/>
      <w:numFmt w:val="lowerLetter"/>
      <w:lvlText w:val="(%1)"/>
      <w:lvlJc w:val="left"/>
      <w:pPr>
        <w:ind w:left="1068" w:hanging="360"/>
      </w:pPr>
      <w:rPr>
        <w:rFonts w:hint="default"/>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6" w15:restartNumberingAfterBreak="0">
    <w:nsid w:val="11214AFE"/>
    <w:multiLevelType w:val="hybridMultilevel"/>
    <w:tmpl w:val="3FCE52B2"/>
    <w:lvl w:ilvl="0" w:tplc="7A324430">
      <w:start w:val="1"/>
      <w:numFmt w:val="lowerLetter"/>
      <w:lvlText w:val="(%1)"/>
      <w:lvlJc w:val="left"/>
      <w:pPr>
        <w:ind w:left="1140" w:hanging="360"/>
      </w:pPr>
      <w:rPr>
        <w:rFonts w:hint="default"/>
        <w:b/>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abstractNum w:abstractNumId="7" w15:restartNumberingAfterBreak="0">
    <w:nsid w:val="1291660E"/>
    <w:multiLevelType w:val="hybridMultilevel"/>
    <w:tmpl w:val="0C4632F0"/>
    <w:lvl w:ilvl="0" w:tplc="E1AE4E1C">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13B253B7"/>
    <w:multiLevelType w:val="hybridMultilevel"/>
    <w:tmpl w:val="796229AE"/>
    <w:lvl w:ilvl="0" w:tplc="C9DA4BD4">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9" w15:restartNumberingAfterBreak="0">
    <w:nsid w:val="16F91004"/>
    <w:multiLevelType w:val="hybridMultilevel"/>
    <w:tmpl w:val="5B623996"/>
    <w:lvl w:ilvl="0" w:tplc="DE8EA0EA">
      <w:start w:val="3"/>
      <w:numFmt w:val="lowerRoman"/>
      <w:lvlText w:val="%1."/>
      <w:lvlJc w:val="right"/>
      <w:pPr>
        <w:ind w:left="2148"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051AA0"/>
    <w:multiLevelType w:val="hybridMultilevel"/>
    <w:tmpl w:val="C7ACB738"/>
    <w:lvl w:ilvl="0" w:tplc="AF2A8938">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15:restartNumberingAfterBreak="0">
    <w:nsid w:val="20C97C46"/>
    <w:multiLevelType w:val="hybridMultilevel"/>
    <w:tmpl w:val="CAB88540"/>
    <w:lvl w:ilvl="0" w:tplc="B432844C">
      <w:start w:val="3"/>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690225"/>
    <w:multiLevelType w:val="hybridMultilevel"/>
    <w:tmpl w:val="006C7B6A"/>
    <w:lvl w:ilvl="0" w:tplc="4E36EF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3263070"/>
    <w:multiLevelType w:val="hybridMultilevel"/>
    <w:tmpl w:val="463CC656"/>
    <w:lvl w:ilvl="0" w:tplc="CB621B14">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4" w15:restartNumberingAfterBreak="0">
    <w:nsid w:val="24465C57"/>
    <w:multiLevelType w:val="hybridMultilevel"/>
    <w:tmpl w:val="9112DD60"/>
    <w:lvl w:ilvl="0" w:tplc="D62CF626">
      <w:start w:val="1"/>
      <w:numFmt w:val="upp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248F4C23"/>
    <w:multiLevelType w:val="hybridMultilevel"/>
    <w:tmpl w:val="98EAAE0A"/>
    <w:lvl w:ilvl="0" w:tplc="334C5678">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24C01938"/>
    <w:multiLevelType w:val="hybridMultilevel"/>
    <w:tmpl w:val="606C8AEA"/>
    <w:lvl w:ilvl="0" w:tplc="9CAE372C">
      <w:start w:val="6"/>
      <w:numFmt w:val="lowerRoman"/>
      <w:lvlText w:val="%1."/>
      <w:lvlJc w:val="right"/>
      <w:pPr>
        <w:ind w:left="1788"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C0014F"/>
    <w:multiLevelType w:val="hybridMultilevel"/>
    <w:tmpl w:val="61E4E08E"/>
    <w:lvl w:ilvl="0" w:tplc="0968525E">
      <w:start w:val="1"/>
      <w:numFmt w:val="lowerLetter"/>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18" w15:restartNumberingAfterBreak="0">
    <w:nsid w:val="28E921F7"/>
    <w:multiLevelType w:val="hybridMultilevel"/>
    <w:tmpl w:val="5518159A"/>
    <w:lvl w:ilvl="0" w:tplc="859066F6">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2D7E6449"/>
    <w:multiLevelType w:val="hybridMultilevel"/>
    <w:tmpl w:val="B260813E"/>
    <w:lvl w:ilvl="0" w:tplc="0AC220E4">
      <w:start w:val="5"/>
      <w:numFmt w:val="lowerLetter"/>
      <w:lvlText w:val="%1)"/>
      <w:lvlJc w:val="left"/>
      <w:pPr>
        <w:ind w:left="1068"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4B29BF"/>
    <w:multiLevelType w:val="hybridMultilevel"/>
    <w:tmpl w:val="DFCEA0C6"/>
    <w:lvl w:ilvl="0" w:tplc="7B829F6C">
      <w:start w:val="1"/>
      <w:numFmt w:val="lowerLetter"/>
      <w:lvlText w:val="(%1)"/>
      <w:lvlJc w:val="left"/>
      <w:pPr>
        <w:tabs>
          <w:tab w:val="num" w:pos="2160"/>
        </w:tabs>
        <w:ind w:left="2160" w:hanging="720"/>
      </w:pPr>
      <w:rPr>
        <w:rFonts w:cs="Times New Roman" w:hint="default"/>
        <w:i w:val="0"/>
        <w:iCs w:val="0"/>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21" w15:restartNumberingAfterBreak="0">
    <w:nsid w:val="39BF1F49"/>
    <w:multiLevelType w:val="hybridMultilevel"/>
    <w:tmpl w:val="68DA11F0"/>
    <w:lvl w:ilvl="0" w:tplc="04C07C3C">
      <w:start w:val="1"/>
      <w:numFmt w:val="lowerRoman"/>
      <w:lvlText w:val="(%1)"/>
      <w:lvlJc w:val="left"/>
      <w:pPr>
        <w:ind w:left="1500" w:hanging="720"/>
      </w:pPr>
      <w:rPr>
        <w:rFonts w:hint="default"/>
      </w:rPr>
    </w:lvl>
    <w:lvl w:ilvl="1" w:tplc="04090019">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2" w15:restartNumberingAfterBreak="0">
    <w:nsid w:val="39DE276F"/>
    <w:multiLevelType w:val="hybridMultilevel"/>
    <w:tmpl w:val="07049064"/>
    <w:lvl w:ilvl="0" w:tplc="27A685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A1E4022"/>
    <w:multiLevelType w:val="hybridMultilevel"/>
    <w:tmpl w:val="0E88D8BA"/>
    <w:lvl w:ilvl="0" w:tplc="B2C230E4">
      <w:start w:val="1"/>
      <w:numFmt w:val="decimal"/>
      <w:lvlText w:val="%1."/>
      <w:lvlJc w:val="left"/>
      <w:pPr>
        <w:ind w:left="420" w:hanging="360"/>
      </w:pPr>
      <w:rPr>
        <w:rFonts w:hint="default"/>
      </w:rPr>
    </w:lvl>
    <w:lvl w:ilvl="1" w:tplc="500A0019" w:tentative="1">
      <w:start w:val="1"/>
      <w:numFmt w:val="lowerLetter"/>
      <w:lvlText w:val="%2."/>
      <w:lvlJc w:val="left"/>
      <w:pPr>
        <w:ind w:left="1140" w:hanging="360"/>
      </w:pPr>
    </w:lvl>
    <w:lvl w:ilvl="2" w:tplc="500A001B" w:tentative="1">
      <w:start w:val="1"/>
      <w:numFmt w:val="lowerRoman"/>
      <w:lvlText w:val="%3."/>
      <w:lvlJc w:val="right"/>
      <w:pPr>
        <w:ind w:left="1860" w:hanging="180"/>
      </w:pPr>
    </w:lvl>
    <w:lvl w:ilvl="3" w:tplc="500A000F" w:tentative="1">
      <w:start w:val="1"/>
      <w:numFmt w:val="decimal"/>
      <w:lvlText w:val="%4."/>
      <w:lvlJc w:val="left"/>
      <w:pPr>
        <w:ind w:left="2580" w:hanging="360"/>
      </w:pPr>
    </w:lvl>
    <w:lvl w:ilvl="4" w:tplc="500A0019" w:tentative="1">
      <w:start w:val="1"/>
      <w:numFmt w:val="lowerLetter"/>
      <w:lvlText w:val="%5."/>
      <w:lvlJc w:val="left"/>
      <w:pPr>
        <w:ind w:left="3300" w:hanging="360"/>
      </w:pPr>
    </w:lvl>
    <w:lvl w:ilvl="5" w:tplc="500A001B" w:tentative="1">
      <w:start w:val="1"/>
      <w:numFmt w:val="lowerRoman"/>
      <w:lvlText w:val="%6."/>
      <w:lvlJc w:val="right"/>
      <w:pPr>
        <w:ind w:left="4020" w:hanging="180"/>
      </w:pPr>
    </w:lvl>
    <w:lvl w:ilvl="6" w:tplc="500A000F" w:tentative="1">
      <w:start w:val="1"/>
      <w:numFmt w:val="decimal"/>
      <w:lvlText w:val="%7."/>
      <w:lvlJc w:val="left"/>
      <w:pPr>
        <w:ind w:left="4740" w:hanging="360"/>
      </w:pPr>
    </w:lvl>
    <w:lvl w:ilvl="7" w:tplc="500A0019" w:tentative="1">
      <w:start w:val="1"/>
      <w:numFmt w:val="lowerLetter"/>
      <w:lvlText w:val="%8."/>
      <w:lvlJc w:val="left"/>
      <w:pPr>
        <w:ind w:left="5460" w:hanging="360"/>
      </w:pPr>
    </w:lvl>
    <w:lvl w:ilvl="8" w:tplc="500A001B" w:tentative="1">
      <w:start w:val="1"/>
      <w:numFmt w:val="lowerRoman"/>
      <w:lvlText w:val="%9."/>
      <w:lvlJc w:val="right"/>
      <w:pPr>
        <w:ind w:left="6180" w:hanging="180"/>
      </w:pPr>
    </w:lvl>
  </w:abstractNum>
  <w:abstractNum w:abstractNumId="24" w15:restartNumberingAfterBreak="0">
    <w:nsid w:val="3FA266F3"/>
    <w:multiLevelType w:val="hybridMultilevel"/>
    <w:tmpl w:val="F51CDDA4"/>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5" w15:restartNumberingAfterBreak="0">
    <w:nsid w:val="46613516"/>
    <w:multiLevelType w:val="hybridMultilevel"/>
    <w:tmpl w:val="9788BC7C"/>
    <w:lvl w:ilvl="0" w:tplc="BDB20C72">
      <w:start w:val="5"/>
      <w:numFmt w:val="lowerLetter"/>
      <w:lvlText w:val="%1)"/>
      <w:lvlJc w:val="left"/>
      <w:pPr>
        <w:ind w:left="1080"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26" w15:restartNumberingAfterBreak="0">
    <w:nsid w:val="46CB28B6"/>
    <w:multiLevelType w:val="hybridMultilevel"/>
    <w:tmpl w:val="70B8B082"/>
    <w:lvl w:ilvl="0" w:tplc="B1FCAD28">
      <w:start w:val="1"/>
      <w:numFmt w:val="lowerRoman"/>
      <w:lvlText w:val="%1."/>
      <w:lvlJc w:val="left"/>
      <w:pPr>
        <w:ind w:left="1428" w:hanging="72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7" w15:restartNumberingAfterBreak="0">
    <w:nsid w:val="49BB4C24"/>
    <w:multiLevelType w:val="hybridMultilevel"/>
    <w:tmpl w:val="54663274"/>
    <w:lvl w:ilvl="0" w:tplc="7330867A">
      <w:start w:val="1"/>
      <w:numFmt w:val="lowerLetter"/>
      <w:lvlText w:val="%1)"/>
      <w:lvlJc w:val="left"/>
      <w:pPr>
        <w:ind w:left="1068" w:hanging="360"/>
      </w:pPr>
      <w:rPr>
        <w:rFonts w:hint="default"/>
        <w:b w:val="0"/>
        <w:bCs w:val="0"/>
        <w:i w:val="0"/>
      </w:rPr>
    </w:lvl>
    <w:lvl w:ilvl="1" w:tplc="E3A60EB8">
      <w:start w:val="1"/>
      <w:numFmt w:val="lowerRoman"/>
      <w:lvlText w:val="%2."/>
      <w:lvlJc w:val="right"/>
      <w:pPr>
        <w:ind w:left="1788" w:hanging="360"/>
      </w:pPr>
      <w:rPr>
        <w:b w:val="0"/>
        <w:bCs w:val="0"/>
      </w:r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4A0C663F"/>
    <w:multiLevelType w:val="hybridMultilevel"/>
    <w:tmpl w:val="0D94633C"/>
    <w:lvl w:ilvl="0" w:tplc="8AEC236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A3C17C2"/>
    <w:multiLevelType w:val="hybridMultilevel"/>
    <w:tmpl w:val="54105550"/>
    <w:lvl w:ilvl="0" w:tplc="6876FBE6">
      <w:start w:val="1"/>
      <w:numFmt w:val="low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0" w15:restartNumberingAfterBreak="0">
    <w:nsid w:val="4B8328BD"/>
    <w:multiLevelType w:val="hybridMultilevel"/>
    <w:tmpl w:val="CBAE69E0"/>
    <w:lvl w:ilvl="0" w:tplc="11320B32">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15:restartNumberingAfterBreak="0">
    <w:nsid w:val="4FD03778"/>
    <w:multiLevelType w:val="hybridMultilevel"/>
    <w:tmpl w:val="711A6C10"/>
    <w:lvl w:ilvl="0" w:tplc="3DA44B34">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2" w15:restartNumberingAfterBreak="0">
    <w:nsid w:val="535F25B1"/>
    <w:multiLevelType w:val="hybridMultilevel"/>
    <w:tmpl w:val="95BA7030"/>
    <w:lvl w:ilvl="0" w:tplc="1C80E3FC">
      <w:start w:val="3"/>
      <w:numFmt w:val="lowerLetter"/>
      <w:lvlText w:val="%1)"/>
      <w:lvlJc w:val="left"/>
      <w:pPr>
        <w:ind w:left="1068" w:hanging="360"/>
      </w:pPr>
      <w:rPr>
        <w:rFonts w:hint="default"/>
      </w:rPr>
    </w:lvl>
    <w:lvl w:ilvl="1" w:tplc="0409001B">
      <w:start w:val="1"/>
      <w:numFmt w:val="lowerRoman"/>
      <w:lvlText w:val="%2."/>
      <w:lvlJc w:val="right"/>
      <w:pPr>
        <w:ind w:left="1440" w:hanging="360"/>
      </w:pPr>
    </w:lvl>
    <w:lvl w:ilvl="2" w:tplc="0409000F">
      <w:start w:val="1"/>
      <w:numFmt w:val="decimal"/>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3731D0D"/>
    <w:multiLevelType w:val="hybridMultilevel"/>
    <w:tmpl w:val="8A929A08"/>
    <w:lvl w:ilvl="0" w:tplc="E8C43556">
      <w:start w:val="1"/>
      <w:numFmt w:val="lowerLetter"/>
      <w:lvlText w:val="(%1)"/>
      <w:lvlJc w:val="left"/>
      <w:pPr>
        <w:ind w:left="1860" w:hanging="114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4" w15:restartNumberingAfterBreak="0">
    <w:nsid w:val="54C72C7E"/>
    <w:multiLevelType w:val="hybridMultilevel"/>
    <w:tmpl w:val="D0B08EEA"/>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5" w15:restartNumberingAfterBreak="0">
    <w:nsid w:val="55892220"/>
    <w:multiLevelType w:val="hybridMultilevel"/>
    <w:tmpl w:val="30AEDFD0"/>
    <w:lvl w:ilvl="0" w:tplc="D066683C">
      <w:start w:val="8"/>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587540B2"/>
    <w:multiLevelType w:val="hybridMultilevel"/>
    <w:tmpl w:val="CF127148"/>
    <w:lvl w:ilvl="0" w:tplc="BC12867C">
      <w:start w:val="1"/>
      <w:numFmt w:val="decimal"/>
      <w:lvlText w:val="(%1)"/>
      <w:lvlJc w:val="left"/>
      <w:pPr>
        <w:ind w:left="1080" w:hanging="360"/>
      </w:pPr>
      <w:rPr>
        <w:rFonts w:hint="default"/>
        <w:b w:val="0"/>
        <w:bCs w:val="0"/>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DBF442E"/>
    <w:multiLevelType w:val="hybridMultilevel"/>
    <w:tmpl w:val="D6DC769A"/>
    <w:lvl w:ilvl="0" w:tplc="F1C6BB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DD16722"/>
    <w:multiLevelType w:val="hybridMultilevel"/>
    <w:tmpl w:val="686C4D3A"/>
    <w:lvl w:ilvl="0" w:tplc="F2D0C03C">
      <w:start w:val="1"/>
      <w:numFmt w:val="lowerLetter"/>
      <w:lvlText w:val="%1)"/>
      <w:lvlJc w:val="left"/>
      <w:pPr>
        <w:ind w:left="1143" w:hanging="43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9" w15:restartNumberingAfterBreak="0">
    <w:nsid w:val="5FFB7AF1"/>
    <w:multiLevelType w:val="hybridMultilevel"/>
    <w:tmpl w:val="166454D6"/>
    <w:lvl w:ilvl="0" w:tplc="15B66856">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40" w15:restartNumberingAfterBreak="0">
    <w:nsid w:val="62AD4E4D"/>
    <w:multiLevelType w:val="hybridMultilevel"/>
    <w:tmpl w:val="B408240E"/>
    <w:lvl w:ilvl="0" w:tplc="B264355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41A7385"/>
    <w:multiLevelType w:val="hybridMultilevel"/>
    <w:tmpl w:val="AB52117A"/>
    <w:lvl w:ilvl="0" w:tplc="FBD01762">
      <w:start w:val="1"/>
      <w:numFmt w:val="lowerLetter"/>
      <w:lvlText w:val="%1)"/>
      <w:lvlJc w:val="left"/>
      <w:pPr>
        <w:ind w:left="1428" w:hanging="360"/>
      </w:pPr>
      <w:rPr>
        <w:rFonts w:hint="default"/>
        <w:b w:val="0"/>
        <w:bCs w:val="0"/>
        <w:i w:val="0"/>
        <w:iCs w:val="0"/>
      </w:rPr>
    </w:lvl>
    <w:lvl w:ilvl="1" w:tplc="DC2066C6">
      <w:start w:val="1"/>
      <w:numFmt w:val="lowerRoman"/>
      <w:lvlText w:val="%2."/>
      <w:lvlJc w:val="right"/>
      <w:pPr>
        <w:ind w:left="2148" w:hanging="360"/>
      </w:pPr>
      <w:rPr>
        <w:b w:val="0"/>
        <w:bCs w:val="0"/>
        <w:i w:val="0"/>
        <w:iCs w:val="0"/>
      </w:rPr>
    </w:lvl>
    <w:lvl w:ilvl="2" w:tplc="7474E97A">
      <w:start w:val="2"/>
      <w:numFmt w:val="lowerRoman"/>
      <w:lvlText w:val="(%3.)"/>
      <w:lvlJc w:val="left"/>
      <w:pPr>
        <w:ind w:left="3768" w:hanging="1080"/>
      </w:pPr>
      <w:rPr>
        <w:rFonts w:hint="default"/>
      </w:r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2" w15:restartNumberingAfterBreak="0">
    <w:nsid w:val="67481303"/>
    <w:multiLevelType w:val="hybridMultilevel"/>
    <w:tmpl w:val="504A7EC6"/>
    <w:lvl w:ilvl="0" w:tplc="CA744C80">
      <w:start w:val="1"/>
      <w:numFmt w:val="lowerLetter"/>
      <w:lvlText w:val="(%1)"/>
      <w:lvlJc w:val="left"/>
      <w:pPr>
        <w:ind w:left="1140" w:hanging="360"/>
      </w:pPr>
      <w:rPr>
        <w:rFonts w:hint="default"/>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abstractNum w:abstractNumId="43" w15:restartNumberingAfterBreak="0">
    <w:nsid w:val="6A8300BF"/>
    <w:multiLevelType w:val="hybridMultilevel"/>
    <w:tmpl w:val="AB84959E"/>
    <w:lvl w:ilvl="0" w:tplc="579C6FCC">
      <w:start w:val="1"/>
      <w:numFmt w:val="low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5AB64A7"/>
    <w:multiLevelType w:val="hybridMultilevel"/>
    <w:tmpl w:val="9AE48DE2"/>
    <w:lvl w:ilvl="0" w:tplc="DD76B412">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45" w15:restartNumberingAfterBreak="0">
    <w:nsid w:val="7731732E"/>
    <w:multiLevelType w:val="hybridMultilevel"/>
    <w:tmpl w:val="0DBE9366"/>
    <w:lvl w:ilvl="0" w:tplc="58B2FF32">
      <w:start w:val="1"/>
      <w:numFmt w:val="lowerLetter"/>
      <w:lvlText w:val="(%1)"/>
      <w:lvlJc w:val="left"/>
      <w:pPr>
        <w:ind w:left="720" w:hanging="360"/>
      </w:pPr>
      <w:rPr>
        <w:rFonts w:eastAsia="Times New Roman" w:cstheme="minorBidi" w:hint="default"/>
        <w:b w:val="0"/>
        <w: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7E695E"/>
    <w:multiLevelType w:val="hybridMultilevel"/>
    <w:tmpl w:val="360CCB5C"/>
    <w:lvl w:ilvl="0" w:tplc="ED7E9CF0">
      <w:start w:val="1"/>
      <w:numFmt w:val="lowerRoman"/>
      <w:lvlText w:val="(%1)"/>
      <w:lvlJc w:val="left"/>
      <w:pPr>
        <w:ind w:left="2136" w:hanging="72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47" w15:restartNumberingAfterBreak="0">
    <w:nsid w:val="7F3035D8"/>
    <w:multiLevelType w:val="hybridMultilevel"/>
    <w:tmpl w:val="ABE29CEA"/>
    <w:lvl w:ilvl="0" w:tplc="B2749FAA">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1323661293">
    <w:abstractNumId w:val="37"/>
  </w:num>
  <w:num w:numId="2" w16cid:durableId="2109420538">
    <w:abstractNumId w:val="33"/>
  </w:num>
  <w:num w:numId="3" w16cid:durableId="978534048">
    <w:abstractNumId w:val="2"/>
  </w:num>
  <w:num w:numId="4" w16cid:durableId="1441533877">
    <w:abstractNumId w:val="34"/>
  </w:num>
  <w:num w:numId="5" w16cid:durableId="478157422">
    <w:abstractNumId w:val="24"/>
  </w:num>
  <w:num w:numId="6" w16cid:durableId="1912301858">
    <w:abstractNumId w:val="23"/>
  </w:num>
  <w:num w:numId="7" w16cid:durableId="1935356859">
    <w:abstractNumId w:val="13"/>
  </w:num>
  <w:num w:numId="8" w16cid:durableId="711806470">
    <w:abstractNumId w:val="31"/>
  </w:num>
  <w:num w:numId="9" w16cid:durableId="1309477772">
    <w:abstractNumId w:val="5"/>
  </w:num>
  <w:num w:numId="10" w16cid:durableId="907805097">
    <w:abstractNumId w:val="42"/>
  </w:num>
  <w:num w:numId="11" w16cid:durableId="839539831">
    <w:abstractNumId w:val="6"/>
  </w:num>
  <w:num w:numId="12" w16cid:durableId="1224176077">
    <w:abstractNumId w:val="0"/>
  </w:num>
  <w:num w:numId="13" w16cid:durableId="2142262605">
    <w:abstractNumId w:val="20"/>
  </w:num>
  <w:num w:numId="14" w16cid:durableId="1549337654">
    <w:abstractNumId w:val="29"/>
  </w:num>
  <w:num w:numId="15" w16cid:durableId="1354913681">
    <w:abstractNumId w:val="1"/>
  </w:num>
  <w:num w:numId="16" w16cid:durableId="565729204">
    <w:abstractNumId w:val="44"/>
  </w:num>
  <w:num w:numId="17" w16cid:durableId="792558128">
    <w:abstractNumId w:val="43"/>
  </w:num>
  <w:num w:numId="18" w16cid:durableId="198274973">
    <w:abstractNumId w:val="45"/>
  </w:num>
  <w:num w:numId="19" w16cid:durableId="181431349">
    <w:abstractNumId w:val="36"/>
  </w:num>
  <w:num w:numId="20" w16cid:durableId="493572338">
    <w:abstractNumId w:val="39"/>
  </w:num>
  <w:num w:numId="21" w16cid:durableId="87850547">
    <w:abstractNumId w:val="28"/>
  </w:num>
  <w:num w:numId="22" w16cid:durableId="1194732024">
    <w:abstractNumId w:val="3"/>
  </w:num>
  <w:num w:numId="23" w16cid:durableId="34743275">
    <w:abstractNumId w:val="12"/>
  </w:num>
  <w:num w:numId="24" w16cid:durableId="1119034588">
    <w:abstractNumId w:val="40"/>
  </w:num>
  <w:num w:numId="25" w16cid:durableId="1487356491">
    <w:abstractNumId w:val="21"/>
  </w:num>
  <w:num w:numId="26" w16cid:durableId="250897483">
    <w:abstractNumId w:val="8"/>
  </w:num>
  <w:num w:numId="27" w16cid:durableId="2010205582">
    <w:abstractNumId w:val="22"/>
  </w:num>
  <w:num w:numId="28" w16cid:durableId="561140281">
    <w:abstractNumId w:val="27"/>
  </w:num>
  <w:num w:numId="29" w16cid:durableId="153031127">
    <w:abstractNumId w:val="16"/>
  </w:num>
  <w:num w:numId="30" w16cid:durableId="17783442">
    <w:abstractNumId w:val="14"/>
  </w:num>
  <w:num w:numId="31" w16cid:durableId="515925231">
    <w:abstractNumId w:val="41"/>
  </w:num>
  <w:num w:numId="32" w16cid:durableId="335697260">
    <w:abstractNumId w:val="35"/>
  </w:num>
  <w:num w:numId="33" w16cid:durableId="1077097904">
    <w:abstractNumId w:val="26"/>
  </w:num>
  <w:num w:numId="34" w16cid:durableId="1849323994">
    <w:abstractNumId w:val="9"/>
  </w:num>
  <w:num w:numId="35" w16cid:durableId="894124306">
    <w:abstractNumId w:val="17"/>
  </w:num>
  <w:num w:numId="36" w16cid:durableId="1609309768">
    <w:abstractNumId w:val="38"/>
  </w:num>
  <w:num w:numId="37" w16cid:durableId="690188499">
    <w:abstractNumId w:val="15"/>
  </w:num>
  <w:num w:numId="38" w16cid:durableId="1421291618">
    <w:abstractNumId w:val="11"/>
  </w:num>
  <w:num w:numId="39" w16cid:durableId="1993868920">
    <w:abstractNumId w:val="10"/>
  </w:num>
  <w:num w:numId="40" w16cid:durableId="2022275865">
    <w:abstractNumId w:val="32"/>
  </w:num>
  <w:num w:numId="41" w16cid:durableId="333655210">
    <w:abstractNumId w:val="19"/>
  </w:num>
  <w:num w:numId="42" w16cid:durableId="1393116599">
    <w:abstractNumId w:val="18"/>
  </w:num>
  <w:num w:numId="43" w16cid:durableId="308094767">
    <w:abstractNumId w:val="7"/>
  </w:num>
  <w:num w:numId="44" w16cid:durableId="2066220497">
    <w:abstractNumId w:val="25"/>
  </w:num>
  <w:num w:numId="45" w16cid:durableId="1546411130">
    <w:abstractNumId w:val="4"/>
  </w:num>
  <w:num w:numId="46" w16cid:durableId="259147736">
    <w:abstractNumId w:val="46"/>
  </w:num>
  <w:num w:numId="47" w16cid:durableId="27412894">
    <w:abstractNumId w:val="30"/>
  </w:num>
  <w:num w:numId="48" w16cid:durableId="1689600363">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A0MzIyNDYzMjQxMTRW0lEKTi0uzszPAykwqQUA08ZHKiwAAAA="/>
  </w:docVars>
  <w:rsids>
    <w:rsidRoot w:val="00316784"/>
    <w:rsid w:val="00002095"/>
    <w:rsid w:val="00024436"/>
    <w:rsid w:val="00067E49"/>
    <w:rsid w:val="000A55CA"/>
    <w:rsid w:val="000B0912"/>
    <w:rsid w:val="000B53F6"/>
    <w:rsid w:val="000B6C57"/>
    <w:rsid w:val="000C25BA"/>
    <w:rsid w:val="000D5D75"/>
    <w:rsid w:val="00101334"/>
    <w:rsid w:val="0010352E"/>
    <w:rsid w:val="00104CBE"/>
    <w:rsid w:val="00107A34"/>
    <w:rsid w:val="00110618"/>
    <w:rsid w:val="00117623"/>
    <w:rsid w:val="001212B4"/>
    <w:rsid w:val="00143A1C"/>
    <w:rsid w:val="0014787E"/>
    <w:rsid w:val="001666D3"/>
    <w:rsid w:val="001C0404"/>
    <w:rsid w:val="001C345D"/>
    <w:rsid w:val="001C63FD"/>
    <w:rsid w:val="001D6917"/>
    <w:rsid w:val="001E1D5E"/>
    <w:rsid w:val="001F39A6"/>
    <w:rsid w:val="00214F2B"/>
    <w:rsid w:val="00215170"/>
    <w:rsid w:val="0021627A"/>
    <w:rsid w:val="0022577C"/>
    <w:rsid w:val="002319A0"/>
    <w:rsid w:val="00233C02"/>
    <w:rsid w:val="002360F9"/>
    <w:rsid w:val="0024106A"/>
    <w:rsid w:val="00255326"/>
    <w:rsid w:val="002568C4"/>
    <w:rsid w:val="0026734B"/>
    <w:rsid w:val="00275D9B"/>
    <w:rsid w:val="002761E5"/>
    <w:rsid w:val="00282209"/>
    <w:rsid w:val="002A3690"/>
    <w:rsid w:val="002B4CEE"/>
    <w:rsid w:val="002B6150"/>
    <w:rsid w:val="002C2D1A"/>
    <w:rsid w:val="002E3087"/>
    <w:rsid w:val="002F75F8"/>
    <w:rsid w:val="00305975"/>
    <w:rsid w:val="00311909"/>
    <w:rsid w:val="00314181"/>
    <w:rsid w:val="003151BF"/>
    <w:rsid w:val="00316784"/>
    <w:rsid w:val="003207A6"/>
    <w:rsid w:val="003345E5"/>
    <w:rsid w:val="00352B65"/>
    <w:rsid w:val="00354BDB"/>
    <w:rsid w:val="00361C58"/>
    <w:rsid w:val="00387298"/>
    <w:rsid w:val="003B0236"/>
    <w:rsid w:val="003B046E"/>
    <w:rsid w:val="003B2410"/>
    <w:rsid w:val="003C5F71"/>
    <w:rsid w:val="003C64CB"/>
    <w:rsid w:val="003F0AC4"/>
    <w:rsid w:val="00407EBE"/>
    <w:rsid w:val="004379EF"/>
    <w:rsid w:val="00443124"/>
    <w:rsid w:val="004443EF"/>
    <w:rsid w:val="00444874"/>
    <w:rsid w:val="00454017"/>
    <w:rsid w:val="00467FA3"/>
    <w:rsid w:val="0047168F"/>
    <w:rsid w:val="004722BE"/>
    <w:rsid w:val="00480491"/>
    <w:rsid w:val="00481F87"/>
    <w:rsid w:val="004A0FF9"/>
    <w:rsid w:val="004A15BD"/>
    <w:rsid w:val="004B55B2"/>
    <w:rsid w:val="004C7CD8"/>
    <w:rsid w:val="004D73B1"/>
    <w:rsid w:val="00503559"/>
    <w:rsid w:val="00510BBD"/>
    <w:rsid w:val="00537BAE"/>
    <w:rsid w:val="00565F6C"/>
    <w:rsid w:val="00566FCF"/>
    <w:rsid w:val="005837BB"/>
    <w:rsid w:val="00583E75"/>
    <w:rsid w:val="005B49A6"/>
    <w:rsid w:val="005C1270"/>
    <w:rsid w:val="005C7C1E"/>
    <w:rsid w:val="005D09C1"/>
    <w:rsid w:val="005D645B"/>
    <w:rsid w:val="005D7841"/>
    <w:rsid w:val="005F2B40"/>
    <w:rsid w:val="00602E84"/>
    <w:rsid w:val="00621789"/>
    <w:rsid w:val="00634A88"/>
    <w:rsid w:val="00636565"/>
    <w:rsid w:val="006615CC"/>
    <w:rsid w:val="00681CC2"/>
    <w:rsid w:val="0069082A"/>
    <w:rsid w:val="006A0939"/>
    <w:rsid w:val="006B1CB0"/>
    <w:rsid w:val="006C1720"/>
    <w:rsid w:val="006D209E"/>
    <w:rsid w:val="006E1DD4"/>
    <w:rsid w:val="006F0CC2"/>
    <w:rsid w:val="00703696"/>
    <w:rsid w:val="00722D7A"/>
    <w:rsid w:val="00737723"/>
    <w:rsid w:val="0074011C"/>
    <w:rsid w:val="00761906"/>
    <w:rsid w:val="007754BE"/>
    <w:rsid w:val="00786E4E"/>
    <w:rsid w:val="00791AEC"/>
    <w:rsid w:val="00793B8E"/>
    <w:rsid w:val="0079622B"/>
    <w:rsid w:val="007A22BF"/>
    <w:rsid w:val="007A7A15"/>
    <w:rsid w:val="007B1192"/>
    <w:rsid w:val="007E20EA"/>
    <w:rsid w:val="007E36EB"/>
    <w:rsid w:val="007F31AC"/>
    <w:rsid w:val="00801978"/>
    <w:rsid w:val="00801AD0"/>
    <w:rsid w:val="00806E09"/>
    <w:rsid w:val="00810762"/>
    <w:rsid w:val="00810B69"/>
    <w:rsid w:val="008509D3"/>
    <w:rsid w:val="008650E9"/>
    <w:rsid w:val="00881A4F"/>
    <w:rsid w:val="008840D5"/>
    <w:rsid w:val="0088450F"/>
    <w:rsid w:val="008A62CA"/>
    <w:rsid w:val="008B5F08"/>
    <w:rsid w:val="008B6B3B"/>
    <w:rsid w:val="008C5670"/>
    <w:rsid w:val="008E5712"/>
    <w:rsid w:val="008F2BD2"/>
    <w:rsid w:val="008F568C"/>
    <w:rsid w:val="00920524"/>
    <w:rsid w:val="009232F0"/>
    <w:rsid w:val="00975CC4"/>
    <w:rsid w:val="00985560"/>
    <w:rsid w:val="00994475"/>
    <w:rsid w:val="009B3DCA"/>
    <w:rsid w:val="009B519C"/>
    <w:rsid w:val="009C2602"/>
    <w:rsid w:val="009C674A"/>
    <w:rsid w:val="009D085E"/>
    <w:rsid w:val="009D1B50"/>
    <w:rsid w:val="009E3A33"/>
    <w:rsid w:val="00A10046"/>
    <w:rsid w:val="00A14FF6"/>
    <w:rsid w:val="00A16BF8"/>
    <w:rsid w:val="00A23E7F"/>
    <w:rsid w:val="00A312ED"/>
    <w:rsid w:val="00A3566A"/>
    <w:rsid w:val="00A44889"/>
    <w:rsid w:val="00A54A44"/>
    <w:rsid w:val="00A56C73"/>
    <w:rsid w:val="00A56EFF"/>
    <w:rsid w:val="00A658AB"/>
    <w:rsid w:val="00A662B0"/>
    <w:rsid w:val="00A82BB3"/>
    <w:rsid w:val="00A8374B"/>
    <w:rsid w:val="00A9225F"/>
    <w:rsid w:val="00AA1F1E"/>
    <w:rsid w:val="00AA265B"/>
    <w:rsid w:val="00AA27F0"/>
    <w:rsid w:val="00AA4657"/>
    <w:rsid w:val="00AA5742"/>
    <w:rsid w:val="00AA5D91"/>
    <w:rsid w:val="00AA6096"/>
    <w:rsid w:val="00AD0200"/>
    <w:rsid w:val="00AD4FE3"/>
    <w:rsid w:val="00AF1EDF"/>
    <w:rsid w:val="00AF49E8"/>
    <w:rsid w:val="00B04AAF"/>
    <w:rsid w:val="00B37356"/>
    <w:rsid w:val="00B52ADA"/>
    <w:rsid w:val="00B57CDD"/>
    <w:rsid w:val="00B6318F"/>
    <w:rsid w:val="00B63905"/>
    <w:rsid w:val="00B71AA0"/>
    <w:rsid w:val="00B7309A"/>
    <w:rsid w:val="00B80923"/>
    <w:rsid w:val="00BA6EB3"/>
    <w:rsid w:val="00BE45BA"/>
    <w:rsid w:val="00BF52D5"/>
    <w:rsid w:val="00BF5446"/>
    <w:rsid w:val="00C17047"/>
    <w:rsid w:val="00C3463F"/>
    <w:rsid w:val="00C411CD"/>
    <w:rsid w:val="00C5313A"/>
    <w:rsid w:val="00C63306"/>
    <w:rsid w:val="00C8635E"/>
    <w:rsid w:val="00C95CA6"/>
    <w:rsid w:val="00CA5C99"/>
    <w:rsid w:val="00CA7835"/>
    <w:rsid w:val="00CB4A4C"/>
    <w:rsid w:val="00CB6937"/>
    <w:rsid w:val="00CC79F8"/>
    <w:rsid w:val="00CD687E"/>
    <w:rsid w:val="00CE2563"/>
    <w:rsid w:val="00CF1F9C"/>
    <w:rsid w:val="00CF2A8E"/>
    <w:rsid w:val="00CF386A"/>
    <w:rsid w:val="00D17A4F"/>
    <w:rsid w:val="00D3292B"/>
    <w:rsid w:val="00D46A68"/>
    <w:rsid w:val="00D71F55"/>
    <w:rsid w:val="00DA64AC"/>
    <w:rsid w:val="00DA7BD2"/>
    <w:rsid w:val="00DD06CC"/>
    <w:rsid w:val="00DE00AD"/>
    <w:rsid w:val="00DE1FD9"/>
    <w:rsid w:val="00DE338D"/>
    <w:rsid w:val="00DE5014"/>
    <w:rsid w:val="00DE584D"/>
    <w:rsid w:val="00DF4140"/>
    <w:rsid w:val="00E009CC"/>
    <w:rsid w:val="00E145D2"/>
    <w:rsid w:val="00E27FE6"/>
    <w:rsid w:val="00E3227C"/>
    <w:rsid w:val="00E52687"/>
    <w:rsid w:val="00E62DAC"/>
    <w:rsid w:val="00E829A9"/>
    <w:rsid w:val="00EB1750"/>
    <w:rsid w:val="00EC3512"/>
    <w:rsid w:val="00ED047F"/>
    <w:rsid w:val="00ED3F17"/>
    <w:rsid w:val="00EF5862"/>
    <w:rsid w:val="00F03084"/>
    <w:rsid w:val="00F06AAF"/>
    <w:rsid w:val="00F10D79"/>
    <w:rsid w:val="00F123EE"/>
    <w:rsid w:val="00F256E5"/>
    <w:rsid w:val="00F3336B"/>
    <w:rsid w:val="00F41844"/>
    <w:rsid w:val="00F469CB"/>
    <w:rsid w:val="00F50F28"/>
    <w:rsid w:val="00F5710D"/>
    <w:rsid w:val="00F66859"/>
    <w:rsid w:val="00F77074"/>
    <w:rsid w:val="00F81AC6"/>
    <w:rsid w:val="00F82035"/>
    <w:rsid w:val="00F83D1D"/>
    <w:rsid w:val="00FA024C"/>
    <w:rsid w:val="00FE5E07"/>
    <w:rsid w:val="00FF2FB5"/>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DA521"/>
  <w15:chartTrackingRefBased/>
  <w15:docId w15:val="{E250EFC6-98CC-4871-A806-1D34A550F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784"/>
    <w:rPr>
      <w:kern w:val="0"/>
      <w14:ligatures w14:val="none"/>
    </w:rPr>
  </w:style>
  <w:style w:type="paragraph" w:styleId="Heading1">
    <w:name w:val="heading 1"/>
    <w:basedOn w:val="Normal"/>
    <w:next w:val="Normal"/>
    <w:link w:val="Heading1Char"/>
    <w:uiPriority w:val="9"/>
    <w:qFormat/>
    <w:rsid w:val="003167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67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67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67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67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67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67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67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67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784"/>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316784"/>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316784"/>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316784"/>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316784"/>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316784"/>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316784"/>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316784"/>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316784"/>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3167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784"/>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3167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6784"/>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316784"/>
    <w:pPr>
      <w:spacing w:before="160"/>
      <w:jc w:val="center"/>
    </w:pPr>
    <w:rPr>
      <w:i/>
      <w:iCs/>
      <w:color w:val="404040" w:themeColor="text1" w:themeTint="BF"/>
    </w:rPr>
  </w:style>
  <w:style w:type="character" w:customStyle="1" w:styleId="QuoteChar">
    <w:name w:val="Quote Char"/>
    <w:basedOn w:val="DefaultParagraphFont"/>
    <w:link w:val="Quote"/>
    <w:uiPriority w:val="29"/>
    <w:rsid w:val="00316784"/>
    <w:rPr>
      <w:i/>
      <w:iCs/>
      <w:color w:val="404040" w:themeColor="text1" w:themeTint="BF"/>
      <w:lang w:val="es-PR"/>
    </w:rPr>
  </w:style>
  <w:style w:type="paragraph" w:styleId="ListParagraph">
    <w:name w:val="List Paragraph"/>
    <w:basedOn w:val="Normal"/>
    <w:uiPriority w:val="34"/>
    <w:qFormat/>
    <w:rsid w:val="00316784"/>
    <w:pPr>
      <w:ind w:left="720"/>
      <w:contextualSpacing/>
    </w:pPr>
  </w:style>
  <w:style w:type="character" w:styleId="IntenseEmphasis">
    <w:name w:val="Intense Emphasis"/>
    <w:basedOn w:val="DefaultParagraphFont"/>
    <w:uiPriority w:val="21"/>
    <w:qFormat/>
    <w:rsid w:val="00316784"/>
    <w:rPr>
      <w:i/>
      <w:iCs/>
      <w:color w:val="0F4761" w:themeColor="accent1" w:themeShade="BF"/>
    </w:rPr>
  </w:style>
  <w:style w:type="paragraph" w:styleId="IntenseQuote">
    <w:name w:val="Intense Quote"/>
    <w:basedOn w:val="Normal"/>
    <w:next w:val="Normal"/>
    <w:link w:val="IntenseQuoteChar"/>
    <w:uiPriority w:val="30"/>
    <w:qFormat/>
    <w:rsid w:val="003167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6784"/>
    <w:rPr>
      <w:i/>
      <w:iCs/>
      <w:color w:val="0F4761" w:themeColor="accent1" w:themeShade="BF"/>
      <w:lang w:val="es-PR"/>
    </w:rPr>
  </w:style>
  <w:style w:type="character" w:styleId="IntenseReference">
    <w:name w:val="Intense Reference"/>
    <w:basedOn w:val="DefaultParagraphFont"/>
    <w:uiPriority w:val="32"/>
    <w:qFormat/>
    <w:rsid w:val="00316784"/>
    <w:rPr>
      <w:b/>
      <w:bCs/>
      <w:smallCaps/>
      <w:color w:val="0F4761" w:themeColor="accent1" w:themeShade="BF"/>
      <w:spacing w:val="5"/>
    </w:rPr>
  </w:style>
  <w:style w:type="paragraph" w:styleId="Header">
    <w:name w:val="header"/>
    <w:basedOn w:val="Normal"/>
    <w:link w:val="HeaderChar"/>
    <w:uiPriority w:val="99"/>
    <w:unhideWhenUsed/>
    <w:rsid w:val="00316784"/>
    <w:pPr>
      <w:tabs>
        <w:tab w:val="center" w:pos="4419"/>
        <w:tab w:val="right" w:pos="8838"/>
      </w:tabs>
      <w:spacing w:after="0" w:line="240" w:lineRule="auto"/>
    </w:pPr>
  </w:style>
  <w:style w:type="character" w:customStyle="1" w:styleId="HeaderChar">
    <w:name w:val="Header Char"/>
    <w:basedOn w:val="DefaultParagraphFont"/>
    <w:link w:val="Header"/>
    <w:uiPriority w:val="99"/>
    <w:rsid w:val="00316784"/>
    <w:rPr>
      <w:kern w:val="0"/>
      <w:lang w:val="es-PR"/>
      <w14:ligatures w14:val="none"/>
    </w:rPr>
  </w:style>
  <w:style w:type="character" w:styleId="PageNumber">
    <w:name w:val="page number"/>
    <w:basedOn w:val="DefaultParagraphFont"/>
    <w:rsid w:val="00316784"/>
  </w:style>
  <w:style w:type="character" w:styleId="LineNumber">
    <w:name w:val="line number"/>
    <w:basedOn w:val="DefaultParagraphFont"/>
    <w:uiPriority w:val="99"/>
    <w:semiHidden/>
    <w:unhideWhenUsed/>
    <w:rsid w:val="00316784"/>
  </w:style>
  <w:style w:type="paragraph" w:styleId="NoSpacing">
    <w:name w:val="No Spacing"/>
    <w:uiPriority w:val="99"/>
    <w:qFormat/>
    <w:rsid w:val="00316784"/>
    <w:pPr>
      <w:spacing w:after="0" w:line="240" w:lineRule="auto"/>
    </w:pPr>
    <w:rPr>
      <w:rFonts w:ascii="Calibri" w:eastAsia="Times New Roman" w:hAnsi="Calibri" w:cs="Times New Roman"/>
      <w:kern w:val="0"/>
      <w14:ligatures w14:val="none"/>
    </w:rPr>
  </w:style>
  <w:style w:type="paragraph" w:styleId="BalloonText">
    <w:name w:val="Balloon Text"/>
    <w:basedOn w:val="Normal"/>
    <w:link w:val="BalloonTextChar"/>
    <w:uiPriority w:val="99"/>
    <w:semiHidden/>
    <w:unhideWhenUsed/>
    <w:rsid w:val="003167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6784"/>
    <w:rPr>
      <w:rFonts w:ascii="Segoe UI" w:hAnsi="Segoe UI" w:cs="Segoe UI"/>
      <w:kern w:val="0"/>
      <w:sz w:val="18"/>
      <w:szCs w:val="18"/>
      <w:lang w:val="es-PR"/>
      <w14:ligatures w14:val="none"/>
    </w:rPr>
  </w:style>
  <w:style w:type="paragraph" w:styleId="Footer">
    <w:name w:val="footer"/>
    <w:basedOn w:val="Normal"/>
    <w:link w:val="FooterChar"/>
    <w:uiPriority w:val="99"/>
    <w:unhideWhenUsed/>
    <w:rsid w:val="003167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6784"/>
    <w:rPr>
      <w:kern w:val="0"/>
      <w:lang w:val="es-PR"/>
      <w14:ligatures w14:val="none"/>
    </w:rPr>
  </w:style>
  <w:style w:type="character" w:styleId="CommentReference">
    <w:name w:val="annotation reference"/>
    <w:basedOn w:val="DefaultParagraphFont"/>
    <w:uiPriority w:val="99"/>
    <w:semiHidden/>
    <w:unhideWhenUsed/>
    <w:rsid w:val="00316784"/>
    <w:rPr>
      <w:sz w:val="16"/>
      <w:szCs w:val="16"/>
    </w:rPr>
  </w:style>
  <w:style w:type="paragraph" w:styleId="CommentText">
    <w:name w:val="annotation text"/>
    <w:basedOn w:val="Normal"/>
    <w:link w:val="CommentTextChar"/>
    <w:uiPriority w:val="99"/>
    <w:unhideWhenUsed/>
    <w:rsid w:val="00316784"/>
    <w:pPr>
      <w:spacing w:line="240" w:lineRule="auto"/>
    </w:pPr>
    <w:rPr>
      <w:sz w:val="20"/>
      <w:szCs w:val="20"/>
    </w:rPr>
  </w:style>
  <w:style w:type="character" w:customStyle="1" w:styleId="CommentTextChar">
    <w:name w:val="Comment Text Char"/>
    <w:basedOn w:val="DefaultParagraphFont"/>
    <w:link w:val="CommentText"/>
    <w:uiPriority w:val="99"/>
    <w:rsid w:val="00316784"/>
    <w:rPr>
      <w:kern w:val="0"/>
      <w:sz w:val="20"/>
      <w:szCs w:val="20"/>
      <w:lang w:val="es-PR"/>
      <w14:ligatures w14:val="none"/>
    </w:rPr>
  </w:style>
  <w:style w:type="paragraph" w:styleId="CommentSubject">
    <w:name w:val="annotation subject"/>
    <w:basedOn w:val="CommentText"/>
    <w:next w:val="CommentText"/>
    <w:link w:val="CommentSubjectChar"/>
    <w:uiPriority w:val="99"/>
    <w:semiHidden/>
    <w:unhideWhenUsed/>
    <w:rsid w:val="00316784"/>
    <w:rPr>
      <w:b/>
      <w:bCs/>
    </w:rPr>
  </w:style>
  <w:style w:type="character" w:customStyle="1" w:styleId="CommentSubjectChar">
    <w:name w:val="Comment Subject Char"/>
    <w:basedOn w:val="CommentTextChar"/>
    <w:link w:val="CommentSubject"/>
    <w:uiPriority w:val="99"/>
    <w:semiHidden/>
    <w:rsid w:val="00316784"/>
    <w:rPr>
      <w:b/>
      <w:bCs/>
      <w:kern w:val="0"/>
      <w:sz w:val="20"/>
      <w:szCs w:val="20"/>
      <w:lang w:val="es-PR"/>
      <w14:ligatures w14:val="none"/>
    </w:rPr>
  </w:style>
  <w:style w:type="paragraph" w:styleId="Revision">
    <w:name w:val="Revision"/>
    <w:hidden/>
    <w:uiPriority w:val="99"/>
    <w:semiHidden/>
    <w:rsid w:val="00316784"/>
    <w:pPr>
      <w:spacing w:after="0" w:line="240" w:lineRule="auto"/>
    </w:pPr>
    <w:rPr>
      <w:kern w:val="0"/>
      <w14:ligatures w14:val="none"/>
    </w:rPr>
  </w:style>
  <w:style w:type="numbering" w:customStyle="1" w:styleId="CurrentList1">
    <w:name w:val="Current List1"/>
    <w:uiPriority w:val="99"/>
    <w:rsid w:val="00316784"/>
    <w:pPr>
      <w:numPr>
        <w:numId w:val="45"/>
      </w:numPr>
    </w:pPr>
  </w:style>
  <w:style w:type="paragraph" w:customStyle="1" w:styleId="Default">
    <w:name w:val="Default"/>
    <w:rsid w:val="004A0FF9"/>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938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16D9B-EF12-4CF3-AB53-328E524B6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47</Pages>
  <Words>10425</Words>
  <Characters>59426</Characters>
  <Application>Microsoft Office Word</Application>
  <DocSecurity>4</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mailman</dc:creator>
  <cp:keywords/>
  <dc:description/>
  <cp:lastModifiedBy>Camyl Moreno Pantojas</cp:lastModifiedBy>
  <cp:revision>2</cp:revision>
  <cp:lastPrinted>2025-05-08T18:23:00Z</cp:lastPrinted>
  <dcterms:created xsi:type="dcterms:W3CDTF">2025-06-17T18:30:00Z</dcterms:created>
  <dcterms:modified xsi:type="dcterms:W3CDTF">2025-06-17T18:30:00Z</dcterms:modified>
</cp:coreProperties>
</file>