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5C328" w14:textId="2F4A60D7" w:rsidR="00B25CCC" w:rsidRPr="00246B74" w:rsidRDefault="00D7108F" w:rsidP="00B25CCC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246B74">
        <w:rPr>
          <w:rFonts w:ascii="Book Antiqua" w:hAnsi="Book Antiqua"/>
          <w:sz w:val="28"/>
          <w:szCs w:val="28"/>
          <w:lang w:val="es-ES_tradnl"/>
        </w:rPr>
        <w:t>GOBIERNO</w:t>
      </w:r>
      <w:r w:rsidR="00B25CCC" w:rsidRPr="00246B74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487CA57B" w14:textId="77777777" w:rsidR="00B25CCC" w:rsidRPr="00246B74" w:rsidRDefault="00B25CCC" w:rsidP="00B25CCC">
      <w:pPr>
        <w:jc w:val="center"/>
        <w:rPr>
          <w:rFonts w:ascii="Book Antiqua" w:hAnsi="Book Antiqua"/>
          <w:lang w:val="es-ES_tradnl"/>
        </w:rPr>
      </w:pPr>
    </w:p>
    <w:p w14:paraId="70E53240" w14:textId="124F701A" w:rsidR="00B25CCC" w:rsidRPr="00246B74" w:rsidRDefault="00D7108F" w:rsidP="00B25CCC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246B74">
        <w:rPr>
          <w:rFonts w:ascii="Book Antiqua" w:hAnsi="Book Antiqua"/>
          <w:lang w:val="es-ES_tradnl"/>
        </w:rPr>
        <w:t>20m</w:t>
      </w:r>
      <w:r w:rsidR="00B25CCC" w:rsidRPr="00246B74">
        <w:rPr>
          <w:rFonts w:ascii="Book Antiqua" w:hAnsi="Book Antiqua"/>
          <w:lang w:val="es-ES_tradnl"/>
        </w:rPr>
        <w:t>a. Asamblea</w:t>
      </w:r>
      <w:r w:rsidR="00B25CCC" w:rsidRPr="00246B74">
        <w:rPr>
          <w:rFonts w:ascii="Book Antiqua" w:hAnsi="Book Antiqua"/>
          <w:lang w:val="es-ES_tradnl"/>
        </w:rPr>
        <w:tab/>
      </w:r>
      <w:r w:rsidRPr="00246B74">
        <w:rPr>
          <w:rFonts w:ascii="Book Antiqua" w:hAnsi="Book Antiqua"/>
          <w:lang w:val="es-ES_tradnl"/>
        </w:rPr>
        <w:t>1r</w:t>
      </w:r>
      <w:r w:rsidR="00B25CCC" w:rsidRPr="00246B74">
        <w:rPr>
          <w:rFonts w:ascii="Book Antiqua" w:hAnsi="Book Antiqua"/>
          <w:lang w:val="es-ES_tradnl"/>
        </w:rPr>
        <w:t>a. Sesión</w:t>
      </w:r>
    </w:p>
    <w:p w14:paraId="23C5C7E6" w14:textId="77777777" w:rsidR="00B25CCC" w:rsidRPr="00246B74" w:rsidRDefault="00B25CCC" w:rsidP="00B25CCC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 w:rsidRPr="00246B74">
        <w:rPr>
          <w:rFonts w:ascii="Book Antiqua" w:hAnsi="Book Antiqua"/>
          <w:lang w:val="es-ES_tradnl"/>
        </w:rPr>
        <w:tab/>
        <w:t>Legislativa</w:t>
      </w:r>
      <w:r w:rsidRPr="00246B74">
        <w:rPr>
          <w:rFonts w:ascii="Book Antiqua" w:hAnsi="Book Antiqua"/>
          <w:lang w:val="es-ES_tradnl"/>
        </w:rPr>
        <w:tab/>
      </w:r>
      <w:r w:rsidRPr="00246B74">
        <w:rPr>
          <w:rFonts w:ascii="Book Antiqua" w:hAnsi="Book Antiqua"/>
          <w:lang w:val="es-ES_tradnl"/>
        </w:rPr>
        <w:tab/>
        <w:t xml:space="preserve">      Ordinaria</w:t>
      </w:r>
    </w:p>
    <w:p w14:paraId="759285C3" w14:textId="77777777" w:rsidR="00B25CCC" w:rsidRPr="00246B74" w:rsidRDefault="00B25CCC" w:rsidP="00B25CCC">
      <w:pPr>
        <w:rPr>
          <w:rFonts w:ascii="Book Antiqua" w:hAnsi="Book Antiqua"/>
          <w:lang w:val="es-ES_tradnl"/>
        </w:rPr>
      </w:pPr>
    </w:p>
    <w:p w14:paraId="1122876C" w14:textId="77777777" w:rsidR="00B25CCC" w:rsidRPr="00246B74" w:rsidRDefault="00B25CCC" w:rsidP="00B25CCC">
      <w:pPr>
        <w:jc w:val="center"/>
        <w:rPr>
          <w:rFonts w:ascii="Book Antiqua" w:hAnsi="Book Antiqua"/>
          <w:b/>
          <w:sz w:val="36"/>
          <w:szCs w:val="32"/>
          <w:lang w:val="es-ES_tradnl"/>
        </w:rPr>
      </w:pPr>
      <w:r w:rsidRPr="00246B74">
        <w:rPr>
          <w:rFonts w:ascii="Book Antiqua" w:hAnsi="Book Antiqua"/>
          <w:b/>
          <w:sz w:val="36"/>
          <w:szCs w:val="32"/>
          <w:lang w:val="es-ES_tradnl"/>
        </w:rPr>
        <w:t>CÁMARA DE REPRESENTANTES</w:t>
      </w:r>
    </w:p>
    <w:p w14:paraId="74B1FE31" w14:textId="77777777" w:rsidR="00B25CCC" w:rsidRPr="00246B74" w:rsidRDefault="00B25CCC" w:rsidP="00B25CCC">
      <w:pPr>
        <w:jc w:val="center"/>
        <w:rPr>
          <w:rFonts w:ascii="Book Antiqua" w:hAnsi="Book Antiqua"/>
          <w:b/>
          <w:szCs w:val="32"/>
          <w:lang w:val="es-ES_tradnl"/>
        </w:rPr>
      </w:pPr>
    </w:p>
    <w:p w14:paraId="6B719456" w14:textId="18603791" w:rsidR="00B25CCC" w:rsidRPr="00246B74" w:rsidRDefault="00B25CCC" w:rsidP="00B25CCC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246B74">
        <w:rPr>
          <w:rFonts w:ascii="Book Antiqua" w:hAnsi="Book Antiqua"/>
          <w:b/>
          <w:sz w:val="52"/>
          <w:szCs w:val="52"/>
          <w:lang w:val="es-ES_tradnl"/>
        </w:rPr>
        <w:t>R. de la C.</w:t>
      </w:r>
      <w:r w:rsidR="00816032">
        <w:rPr>
          <w:rFonts w:ascii="Book Antiqua" w:hAnsi="Book Antiqua"/>
          <w:b/>
          <w:sz w:val="52"/>
          <w:szCs w:val="52"/>
          <w:lang w:val="es-ES_tradnl"/>
        </w:rPr>
        <w:t xml:space="preserve"> 302</w:t>
      </w:r>
      <w:r w:rsidRPr="00246B74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</w:p>
    <w:p w14:paraId="7F548EDD" w14:textId="77777777" w:rsidR="00B25CCC" w:rsidRPr="00246B74" w:rsidRDefault="00B25CCC" w:rsidP="00B25CCC">
      <w:pPr>
        <w:jc w:val="center"/>
        <w:rPr>
          <w:rFonts w:ascii="Book Antiqua" w:hAnsi="Book Antiqua"/>
          <w:b/>
          <w:lang w:val="es-ES_tradnl"/>
        </w:rPr>
      </w:pPr>
    </w:p>
    <w:p w14:paraId="69F9BC94" w14:textId="5B1F2C15" w:rsidR="00B25CCC" w:rsidRPr="00246B74" w:rsidRDefault="00B25CCC" w:rsidP="00B25CCC">
      <w:pPr>
        <w:jc w:val="center"/>
        <w:rPr>
          <w:rFonts w:ascii="Book Antiqua" w:hAnsi="Book Antiqua"/>
          <w:lang w:val="es-ES_tradnl"/>
        </w:rPr>
      </w:pPr>
      <w:r w:rsidRPr="00246B74">
        <w:rPr>
          <w:rFonts w:ascii="Book Antiqua" w:hAnsi="Book Antiqua"/>
          <w:lang w:val="es-ES_tradnl"/>
        </w:rPr>
        <w:t xml:space="preserve"> </w:t>
      </w:r>
      <w:r w:rsidR="00816032">
        <w:rPr>
          <w:rFonts w:ascii="Book Antiqua" w:hAnsi="Book Antiqua"/>
          <w:lang w:val="es-ES_tradnl"/>
        </w:rPr>
        <w:t>8</w:t>
      </w:r>
      <w:r w:rsidR="00A2512C">
        <w:rPr>
          <w:rFonts w:ascii="Book Antiqua" w:hAnsi="Book Antiqua"/>
          <w:lang w:val="es-ES_tradnl"/>
        </w:rPr>
        <w:t xml:space="preserve"> </w:t>
      </w:r>
      <w:r w:rsidRPr="00246B74">
        <w:rPr>
          <w:rFonts w:ascii="Book Antiqua" w:hAnsi="Book Antiqua"/>
          <w:lang w:val="es-ES_tradnl"/>
        </w:rPr>
        <w:t xml:space="preserve">DE </w:t>
      </w:r>
      <w:r w:rsidR="00A2512C">
        <w:rPr>
          <w:rFonts w:ascii="Book Antiqua" w:hAnsi="Book Antiqua"/>
          <w:lang w:val="es-ES_tradnl"/>
        </w:rPr>
        <w:t>MAYO</w:t>
      </w:r>
      <w:r w:rsidRPr="00246B74">
        <w:rPr>
          <w:rFonts w:ascii="Book Antiqua" w:hAnsi="Book Antiqua"/>
          <w:lang w:val="es-ES_tradnl"/>
        </w:rPr>
        <w:t xml:space="preserve"> DE 202</w:t>
      </w:r>
      <w:r w:rsidR="00D7108F" w:rsidRPr="00246B74">
        <w:rPr>
          <w:rFonts w:ascii="Book Antiqua" w:hAnsi="Book Antiqua"/>
          <w:lang w:val="es-ES_tradnl"/>
        </w:rPr>
        <w:t>5</w:t>
      </w:r>
    </w:p>
    <w:p w14:paraId="2CC46331" w14:textId="77777777" w:rsidR="00B25CCC" w:rsidRPr="00246B74" w:rsidRDefault="00B25CCC" w:rsidP="00B25CCC">
      <w:pPr>
        <w:jc w:val="center"/>
        <w:rPr>
          <w:rFonts w:ascii="Book Antiqua" w:hAnsi="Book Antiqua"/>
          <w:szCs w:val="24"/>
          <w:lang w:val="es-ES_tradnl"/>
        </w:rPr>
      </w:pPr>
    </w:p>
    <w:p w14:paraId="051E1816" w14:textId="1BE05681" w:rsidR="00B25CCC" w:rsidRPr="00246B74" w:rsidRDefault="007C7D4A" w:rsidP="00B25CCC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>Presentada por el</w:t>
      </w:r>
      <w:r w:rsidR="00B25CCC" w:rsidRPr="00246B74">
        <w:rPr>
          <w:rFonts w:ascii="Book Antiqua" w:hAnsi="Book Antiqua"/>
          <w:lang w:val="es-ES_tradnl"/>
        </w:rPr>
        <w:t xml:space="preserve"> representante</w:t>
      </w:r>
      <w:r w:rsidR="0026407E" w:rsidRPr="00246B74">
        <w:rPr>
          <w:rFonts w:ascii="Book Antiqua" w:hAnsi="Book Antiqua"/>
          <w:lang w:val="es-ES_tradnl"/>
        </w:rPr>
        <w:t xml:space="preserve"> </w:t>
      </w:r>
      <w:r w:rsidR="00A2512C">
        <w:rPr>
          <w:rFonts w:ascii="Book Antiqua" w:hAnsi="Book Antiqua"/>
          <w:i/>
          <w:lang w:val="es-ES_tradnl"/>
        </w:rPr>
        <w:t>Muriel Sánchez</w:t>
      </w:r>
      <w:r w:rsidR="00B25CCC" w:rsidRPr="00246B74">
        <w:rPr>
          <w:rFonts w:ascii="Book Antiqua" w:hAnsi="Book Antiqua"/>
          <w:i/>
          <w:lang w:val="es-ES_tradnl"/>
        </w:rPr>
        <w:t xml:space="preserve"> </w:t>
      </w:r>
    </w:p>
    <w:p w14:paraId="6E8EA9D4" w14:textId="77777777" w:rsidR="00B25CCC" w:rsidRPr="00246B74" w:rsidRDefault="00B25CCC" w:rsidP="00B25CCC">
      <w:pPr>
        <w:jc w:val="center"/>
        <w:rPr>
          <w:rFonts w:ascii="Book Antiqua" w:hAnsi="Book Antiqua"/>
          <w:i/>
          <w:lang w:val="es-ES_tradnl"/>
        </w:rPr>
      </w:pPr>
    </w:p>
    <w:p w14:paraId="72161FCD" w14:textId="14482D68" w:rsidR="00B25CCC" w:rsidRPr="00246B74" w:rsidRDefault="0026407E" w:rsidP="00B25CCC">
      <w:pPr>
        <w:jc w:val="center"/>
        <w:rPr>
          <w:rFonts w:ascii="Book Antiqua" w:hAnsi="Book Antiqua"/>
          <w:lang w:val="es-ES_tradnl"/>
        </w:rPr>
      </w:pPr>
      <w:r w:rsidRPr="00246B74">
        <w:rPr>
          <w:rFonts w:ascii="Book Antiqua" w:hAnsi="Book Antiqua"/>
          <w:lang w:val="es-ES_tradnl"/>
        </w:rPr>
        <w:t>Referid</w:t>
      </w:r>
      <w:r w:rsidR="000B612F">
        <w:rPr>
          <w:rFonts w:ascii="Book Antiqua" w:hAnsi="Book Antiqua"/>
          <w:lang w:val="es-ES_tradnl"/>
        </w:rPr>
        <w:t>a</w:t>
      </w:r>
      <w:r w:rsidR="00B25CCC" w:rsidRPr="00246B74">
        <w:rPr>
          <w:rFonts w:ascii="Book Antiqua" w:hAnsi="Book Antiqua"/>
          <w:lang w:val="es-ES_tradnl"/>
        </w:rPr>
        <w:t xml:space="preserve"> a</w:t>
      </w:r>
      <w:r w:rsidR="00AF2D35" w:rsidRPr="00246B74">
        <w:rPr>
          <w:rFonts w:ascii="Book Antiqua" w:hAnsi="Book Antiqua"/>
          <w:lang w:val="es-ES_tradnl"/>
        </w:rPr>
        <w:t xml:space="preserve"> la Comisión de </w:t>
      </w:r>
      <w:r w:rsidR="003364F1">
        <w:rPr>
          <w:rFonts w:ascii="Book Antiqua" w:hAnsi="Book Antiqua"/>
          <w:lang w:val="es-ES_tradnl"/>
        </w:rPr>
        <w:t>Asuntos Internos</w:t>
      </w:r>
    </w:p>
    <w:p w14:paraId="55CEE9FE" w14:textId="77777777" w:rsidR="00B25CCC" w:rsidRPr="00246B74" w:rsidRDefault="00B25CCC" w:rsidP="00B25CCC">
      <w:pPr>
        <w:jc w:val="center"/>
        <w:rPr>
          <w:rFonts w:ascii="Book Antiqua" w:hAnsi="Book Antiqua"/>
          <w:lang w:val="es-ES_tradnl"/>
        </w:rPr>
      </w:pPr>
    </w:p>
    <w:p w14:paraId="7DF38C1D" w14:textId="77777777" w:rsidR="00B25CCC" w:rsidRPr="00246B74" w:rsidRDefault="00B25CCC" w:rsidP="00B25CCC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246B74"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03532262" w14:textId="77777777" w:rsidR="00B25CCC" w:rsidRPr="00246B74" w:rsidRDefault="00B25CCC" w:rsidP="00B25CCC">
      <w:pPr>
        <w:jc w:val="both"/>
        <w:rPr>
          <w:rFonts w:ascii="Book Antiqua" w:hAnsi="Book Antiqua"/>
          <w:lang w:val="es-ES_tradnl"/>
        </w:rPr>
      </w:pPr>
    </w:p>
    <w:p w14:paraId="0CFCDA6C" w14:textId="284FB407" w:rsidR="00C01B3C" w:rsidRPr="00246B74" w:rsidRDefault="00B25CCC" w:rsidP="003364F1">
      <w:pPr>
        <w:ind w:left="720" w:hanging="630"/>
        <w:jc w:val="both"/>
        <w:rPr>
          <w:rFonts w:ascii="Book Antiqua" w:eastAsiaTheme="minorHAnsi" w:hAnsi="Book Antiqua"/>
          <w:bCs/>
          <w:szCs w:val="24"/>
          <w:lang w:val="es-ES_tradnl"/>
        </w:rPr>
      </w:pPr>
      <w:bookmarkStart w:id="0" w:name="_Hlk493581372"/>
      <w:r w:rsidRPr="00246B74">
        <w:rPr>
          <w:rFonts w:ascii="Book Antiqua" w:hAnsi="Book Antiqua"/>
          <w:szCs w:val="24"/>
          <w:lang w:val="es-ES_tradnl"/>
        </w:rPr>
        <w:t xml:space="preserve">Para ordenar a la </w:t>
      </w:r>
      <w:r w:rsidR="00C01B3C" w:rsidRPr="00246B74">
        <w:rPr>
          <w:rFonts w:ascii="Book Antiqua" w:hAnsi="Book Antiqua"/>
          <w:bCs/>
          <w:szCs w:val="24"/>
          <w:lang w:val="es-ES_tradnl"/>
        </w:rPr>
        <w:t>Comisión de Educación</w:t>
      </w:r>
      <w:r w:rsidR="00C01B3C" w:rsidRPr="00246B74">
        <w:rPr>
          <w:rFonts w:ascii="Book Antiqua" w:hAnsi="Book Antiqua"/>
          <w:szCs w:val="24"/>
          <w:lang w:val="es-ES_tradnl"/>
        </w:rPr>
        <w:t xml:space="preserve"> </w:t>
      </w:r>
      <w:r w:rsidR="008B2C1D" w:rsidRPr="00246B74">
        <w:rPr>
          <w:rFonts w:ascii="Book Antiqua" w:hAnsi="Book Antiqua"/>
          <w:szCs w:val="24"/>
          <w:lang w:val="es-ES_tradnl"/>
        </w:rPr>
        <w:t xml:space="preserve">de la Cámara de Representantes </w:t>
      </w:r>
      <w:r w:rsidR="003C18F6" w:rsidRPr="00246B74">
        <w:rPr>
          <w:rFonts w:ascii="Book Antiqua" w:eastAsiaTheme="minorHAnsi" w:hAnsi="Book Antiqua"/>
          <w:bCs/>
          <w:szCs w:val="24"/>
          <w:lang w:val="es-ES_tradnl"/>
        </w:rPr>
        <w:t xml:space="preserve">realizar una investigación exhaustiva sobre </w:t>
      </w:r>
      <w:r w:rsidR="00C01B3C" w:rsidRPr="00246B74">
        <w:rPr>
          <w:rFonts w:ascii="Book Antiqua" w:eastAsiaTheme="minorHAnsi" w:hAnsi="Book Antiqua"/>
          <w:bCs/>
          <w:szCs w:val="24"/>
          <w:lang w:val="es-ES_tradnl"/>
        </w:rPr>
        <w:t>el estado actual de la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 xml:space="preserve"> Escuela Superior Teodoro Aguilar Mora en el </w:t>
      </w:r>
      <w:r w:rsidR="008E09FE">
        <w:rPr>
          <w:rFonts w:ascii="Book Antiqua" w:eastAsiaTheme="minorHAnsi" w:hAnsi="Book Antiqua"/>
          <w:bCs/>
          <w:szCs w:val="24"/>
          <w:lang w:val="es-ES_tradnl"/>
        </w:rPr>
        <w:t>M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>unicipio de Yabucoa, la Escuela Alfonso Casta</w:t>
      </w:r>
      <w:r w:rsidR="004801D9">
        <w:rPr>
          <w:rFonts w:ascii="Book Antiqua" w:eastAsiaTheme="minorHAnsi" w:hAnsi="Book Antiqua"/>
          <w:bCs/>
          <w:szCs w:val="24"/>
          <w:lang w:val="es-ES_tradnl"/>
        </w:rPr>
        <w:t xml:space="preserve"> Martínez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 xml:space="preserve"> ubicada en </w:t>
      </w:r>
      <w:r w:rsidR="008E09FE">
        <w:rPr>
          <w:rFonts w:ascii="Book Antiqua" w:eastAsiaTheme="minorHAnsi" w:hAnsi="Book Antiqua"/>
          <w:bCs/>
          <w:szCs w:val="24"/>
          <w:lang w:val="es-ES_tradnl"/>
        </w:rPr>
        <w:t xml:space="preserve">el Municipio de 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>Maunabo</w:t>
      </w:r>
      <w:r w:rsidR="008E09FE">
        <w:rPr>
          <w:rFonts w:ascii="Book Antiqua" w:eastAsiaTheme="minorHAnsi" w:hAnsi="Book Antiqua"/>
          <w:bCs/>
          <w:szCs w:val="24"/>
          <w:lang w:val="es-ES_tradnl"/>
        </w:rPr>
        <w:t xml:space="preserve">, 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>la Escuela Rafaelina Lebrón</w:t>
      </w:r>
      <w:r w:rsidR="004801D9">
        <w:rPr>
          <w:rFonts w:ascii="Book Antiqua" w:eastAsiaTheme="minorHAnsi" w:hAnsi="Book Antiqua"/>
          <w:bCs/>
          <w:szCs w:val="24"/>
          <w:lang w:val="es-ES_tradnl"/>
        </w:rPr>
        <w:t xml:space="preserve"> Flores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 xml:space="preserve"> ubicada en Patillas</w:t>
      </w:r>
      <w:r w:rsidR="008E09FE">
        <w:rPr>
          <w:rFonts w:ascii="Book Antiqua" w:eastAsiaTheme="minorHAnsi" w:hAnsi="Book Antiqua"/>
          <w:bCs/>
          <w:szCs w:val="24"/>
          <w:lang w:val="es-ES_tradnl"/>
        </w:rPr>
        <w:t xml:space="preserve"> y la Escuela Superior José Campeche ubicada en el Municipio de San Lorenzo.</w:t>
      </w:r>
      <w:r w:rsidR="00C01B3C" w:rsidRPr="00246B74">
        <w:rPr>
          <w:rFonts w:ascii="Book Antiqua" w:eastAsiaTheme="minorHAnsi" w:hAnsi="Book Antiqua"/>
          <w:bCs/>
          <w:szCs w:val="24"/>
          <w:lang w:val="es-ES_tradnl"/>
        </w:rPr>
        <w:t xml:space="preserve"> 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 xml:space="preserve">Las </w:t>
      </w:r>
      <w:r w:rsidR="00C01B3C" w:rsidRPr="00246B74">
        <w:rPr>
          <w:rFonts w:ascii="Book Antiqua" w:eastAsiaTheme="minorHAnsi" w:hAnsi="Book Antiqua"/>
          <w:bCs/>
          <w:szCs w:val="24"/>
          <w:lang w:val="es-ES_tradnl"/>
        </w:rPr>
        <w:t>escuela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>s antes mencionadas</w:t>
      </w:r>
      <w:r w:rsidR="00C01B3C" w:rsidRPr="00246B74">
        <w:rPr>
          <w:rFonts w:ascii="Book Antiqua" w:eastAsiaTheme="minorHAnsi" w:hAnsi="Book Antiqua"/>
          <w:bCs/>
          <w:szCs w:val="24"/>
          <w:lang w:val="es-ES_tradnl"/>
        </w:rPr>
        <w:t xml:space="preserve"> ha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>n</w:t>
      </w:r>
      <w:r w:rsidR="00C01B3C" w:rsidRPr="00246B74">
        <w:rPr>
          <w:rFonts w:ascii="Book Antiqua" w:eastAsiaTheme="minorHAnsi" w:hAnsi="Book Antiqua"/>
          <w:bCs/>
          <w:szCs w:val="24"/>
          <w:lang w:val="es-ES_tradnl"/>
        </w:rPr>
        <w:t xml:space="preserve"> sido identificada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>s</w:t>
      </w:r>
      <w:r w:rsidR="00C01B3C" w:rsidRPr="00246B74">
        <w:rPr>
          <w:rFonts w:ascii="Book Antiqua" w:eastAsiaTheme="minorHAnsi" w:hAnsi="Book Antiqua"/>
          <w:bCs/>
          <w:szCs w:val="24"/>
          <w:lang w:val="es-ES_tradnl"/>
        </w:rPr>
        <w:t xml:space="preserve"> como beneficiaria del Programa Innova, una iniciativa gubernamental del Departamento de Educación destinada a la modernización y reconstrucción de la infraestructura escolar pública en Puerto Rico. La investigación deberá evaluar los avances, retos y uso de los recursos asignados bajo dicho programa; examinar los plazos establecidos para la terminación de las obras propuestas y la coordinación entre las agencias gubernamentales, contratistas y la comunidad escolar</w:t>
      </w:r>
      <w:r w:rsidR="00590071">
        <w:rPr>
          <w:rFonts w:ascii="Book Antiqua" w:eastAsiaTheme="minorHAnsi" w:hAnsi="Book Antiqua"/>
          <w:bCs/>
          <w:szCs w:val="24"/>
          <w:lang w:val="es-ES_tradnl"/>
        </w:rPr>
        <w:t>;</w:t>
      </w:r>
      <w:r w:rsidR="00C01B3C" w:rsidRPr="00246B74">
        <w:rPr>
          <w:rFonts w:ascii="Book Antiqua" w:eastAsiaTheme="minorHAnsi" w:hAnsi="Book Antiqua"/>
          <w:bCs/>
          <w:szCs w:val="24"/>
          <w:lang w:val="es-ES_tradnl"/>
        </w:rPr>
        <w:t xml:space="preserve"> y para otros fines relacionados.</w:t>
      </w:r>
    </w:p>
    <w:p w14:paraId="22872698" w14:textId="77777777" w:rsidR="003C18F6" w:rsidRPr="00246B74" w:rsidRDefault="003C18F6" w:rsidP="003364F1">
      <w:pPr>
        <w:jc w:val="both"/>
        <w:rPr>
          <w:rFonts w:ascii="Book Antiqua" w:hAnsi="Book Antiqua"/>
          <w:szCs w:val="24"/>
          <w:lang w:val="es-ES_tradnl"/>
        </w:rPr>
      </w:pPr>
    </w:p>
    <w:bookmarkEnd w:id="0"/>
    <w:p w14:paraId="72994ECC" w14:textId="380342B3" w:rsidR="00063662" w:rsidRDefault="00B25CCC" w:rsidP="003364F1">
      <w:pPr>
        <w:jc w:val="center"/>
        <w:rPr>
          <w:rFonts w:ascii="Book Antiqua" w:hAnsi="Book Antiqua"/>
          <w:caps/>
          <w:szCs w:val="24"/>
          <w:lang w:val="es-ES_tradnl"/>
        </w:rPr>
      </w:pPr>
      <w:r w:rsidRPr="00246B74">
        <w:rPr>
          <w:rFonts w:ascii="Book Antiqua" w:hAnsi="Book Antiqua"/>
          <w:caps/>
          <w:szCs w:val="24"/>
          <w:lang w:val="es-ES_tradnl"/>
        </w:rPr>
        <w:t>EXPOSICIóN DE MOTIVOS</w:t>
      </w:r>
    </w:p>
    <w:p w14:paraId="79494845" w14:textId="77777777" w:rsidR="003B6AAC" w:rsidRDefault="003B6AAC" w:rsidP="003364F1">
      <w:pPr>
        <w:jc w:val="center"/>
        <w:rPr>
          <w:rFonts w:ascii="Book Antiqua" w:hAnsi="Book Antiqua"/>
          <w:caps/>
          <w:szCs w:val="24"/>
          <w:lang w:val="es-ES_tradnl"/>
        </w:rPr>
      </w:pPr>
    </w:p>
    <w:p w14:paraId="6E75470D" w14:textId="0C59BBC9" w:rsidR="00003022" w:rsidRDefault="003B6AAC" w:rsidP="003364F1">
      <w:pPr>
        <w:ind w:firstLine="720"/>
        <w:jc w:val="both"/>
        <w:rPr>
          <w:rFonts w:ascii="Book Antiqua" w:hAnsi="Book Antiqua"/>
          <w:lang w:val="es-PR"/>
        </w:rPr>
      </w:pPr>
      <w:r w:rsidRPr="0013774E">
        <w:rPr>
          <w:rFonts w:ascii="Book Antiqua" w:hAnsi="Book Antiqua"/>
          <w:lang w:val="es-PR"/>
        </w:rPr>
        <w:t xml:space="preserve">La infraestructura escolar es un componente fundamental para garantizar un entorno de aprendizaje seguro, moderno y adecuado para el desarrollo académico y personal de los estudiantes. Conscientes de esta realidad, el Departamento de Educación de Puerto Rico ha puesto en marcha el </w:t>
      </w:r>
      <w:r w:rsidRPr="0013774E">
        <w:rPr>
          <w:rFonts w:ascii="Book Antiqua" w:eastAsiaTheme="majorEastAsia" w:hAnsi="Book Antiqua"/>
          <w:lang w:val="es-PR"/>
        </w:rPr>
        <w:t>Programa Innova</w:t>
      </w:r>
      <w:r w:rsidRPr="0013774E">
        <w:rPr>
          <w:rFonts w:ascii="Book Antiqua" w:hAnsi="Book Antiqua"/>
          <w:lang w:val="es-PR"/>
        </w:rPr>
        <w:t>, una iniciativa enfocada en la modernización y reconstrucción de escuelas públicas a lo largo de toda la Isla.</w:t>
      </w:r>
    </w:p>
    <w:p w14:paraId="4E95E2CD" w14:textId="77777777" w:rsidR="003364F1" w:rsidRPr="0013774E" w:rsidRDefault="003364F1" w:rsidP="003364F1">
      <w:pPr>
        <w:ind w:firstLine="720"/>
        <w:jc w:val="both"/>
        <w:rPr>
          <w:rFonts w:ascii="Book Antiqua" w:hAnsi="Book Antiqua"/>
          <w:lang w:val="es-PR"/>
        </w:rPr>
      </w:pPr>
    </w:p>
    <w:p w14:paraId="56F05C61" w14:textId="447E4EAA" w:rsidR="003B6AAC" w:rsidRDefault="003B6AAC" w:rsidP="003364F1">
      <w:pPr>
        <w:ind w:firstLine="720"/>
        <w:jc w:val="both"/>
        <w:rPr>
          <w:rFonts w:ascii="Book Antiqua" w:hAnsi="Book Antiqua"/>
          <w:lang w:val="es-PR"/>
        </w:rPr>
      </w:pPr>
      <w:r w:rsidRPr="0013774E">
        <w:rPr>
          <w:rFonts w:ascii="Book Antiqua" w:hAnsi="Book Antiqua"/>
          <w:lang w:val="es-PR"/>
        </w:rPr>
        <w:t>Como parte de dicho programa, se han identificado diversas escuelas</w:t>
      </w:r>
      <w:r>
        <w:rPr>
          <w:rFonts w:ascii="Book Antiqua" w:hAnsi="Book Antiqua"/>
          <w:lang w:val="es-PR"/>
        </w:rPr>
        <w:t xml:space="preserve"> del distrito 34</w:t>
      </w:r>
      <w:r w:rsidRPr="0013774E">
        <w:rPr>
          <w:rFonts w:ascii="Book Antiqua" w:hAnsi="Book Antiqua"/>
          <w:lang w:val="es-PR"/>
        </w:rPr>
        <w:t xml:space="preserve"> como beneficiarias, incluyendo la </w:t>
      </w:r>
      <w:r w:rsidRPr="0013774E">
        <w:rPr>
          <w:rFonts w:ascii="Book Antiqua" w:eastAsiaTheme="majorEastAsia" w:hAnsi="Book Antiqua"/>
          <w:lang w:val="es-PR"/>
        </w:rPr>
        <w:t>Escuela Superior Teodoro Aguilar Mora</w:t>
      </w:r>
      <w:r w:rsidRPr="0013774E">
        <w:rPr>
          <w:rFonts w:ascii="Book Antiqua" w:hAnsi="Book Antiqua"/>
          <w:lang w:val="es-PR"/>
        </w:rPr>
        <w:t xml:space="preserve"> en el </w:t>
      </w:r>
      <w:r w:rsidRPr="0013774E">
        <w:rPr>
          <w:rFonts w:ascii="Book Antiqua" w:hAnsi="Book Antiqua"/>
          <w:lang w:val="es-PR"/>
        </w:rPr>
        <w:lastRenderedPageBreak/>
        <w:t xml:space="preserve">municipio de Yabucoa, la </w:t>
      </w:r>
      <w:r w:rsidRPr="0013774E">
        <w:rPr>
          <w:rFonts w:ascii="Book Antiqua" w:eastAsiaTheme="majorEastAsia" w:hAnsi="Book Antiqua"/>
          <w:lang w:val="es-PR"/>
        </w:rPr>
        <w:t>Escuela Alfonso Casta</w:t>
      </w:r>
      <w:r w:rsidR="004801D9">
        <w:rPr>
          <w:rFonts w:ascii="Book Antiqua" w:eastAsiaTheme="majorEastAsia" w:hAnsi="Book Antiqua"/>
          <w:lang w:val="es-PR"/>
        </w:rPr>
        <w:t xml:space="preserve"> Martínez</w:t>
      </w:r>
      <w:r w:rsidRPr="0013774E">
        <w:rPr>
          <w:rFonts w:ascii="Book Antiqua" w:hAnsi="Book Antiqua"/>
          <w:lang w:val="es-PR"/>
        </w:rPr>
        <w:t xml:space="preserve"> en Maunabo,</w:t>
      </w:r>
      <w:r w:rsidR="008E09FE">
        <w:rPr>
          <w:rFonts w:ascii="Book Antiqua" w:hAnsi="Book Antiqua"/>
          <w:lang w:val="es-PR"/>
        </w:rPr>
        <w:t xml:space="preserve"> </w:t>
      </w:r>
      <w:r w:rsidRPr="0013774E">
        <w:rPr>
          <w:rFonts w:ascii="Book Antiqua" w:hAnsi="Book Antiqua"/>
          <w:lang w:val="es-PR"/>
        </w:rPr>
        <w:t xml:space="preserve">la </w:t>
      </w:r>
      <w:r w:rsidRPr="0013774E">
        <w:rPr>
          <w:rFonts w:ascii="Book Antiqua" w:eastAsiaTheme="majorEastAsia" w:hAnsi="Book Antiqua"/>
          <w:lang w:val="es-PR"/>
        </w:rPr>
        <w:t>Escuela Rafaelina Lebrón</w:t>
      </w:r>
      <w:r w:rsidR="004801D9">
        <w:rPr>
          <w:rFonts w:ascii="Book Antiqua" w:eastAsiaTheme="majorEastAsia" w:hAnsi="Book Antiqua"/>
          <w:lang w:val="es-PR"/>
        </w:rPr>
        <w:t xml:space="preserve"> Flores</w:t>
      </w:r>
      <w:r w:rsidRPr="0013774E">
        <w:rPr>
          <w:rFonts w:ascii="Book Antiqua" w:hAnsi="Book Antiqua"/>
          <w:lang w:val="es-PR"/>
        </w:rPr>
        <w:t xml:space="preserve"> en Patillas</w:t>
      </w:r>
      <w:r w:rsidR="008E09FE">
        <w:rPr>
          <w:rFonts w:ascii="Book Antiqua" w:hAnsi="Book Antiqua"/>
          <w:lang w:val="es-PR"/>
        </w:rPr>
        <w:t xml:space="preserve"> y la </w:t>
      </w:r>
      <w:r w:rsidR="008E09FE">
        <w:rPr>
          <w:rFonts w:ascii="Book Antiqua" w:eastAsiaTheme="minorHAnsi" w:hAnsi="Book Antiqua"/>
          <w:bCs/>
          <w:szCs w:val="24"/>
          <w:lang w:val="es-ES_tradnl"/>
        </w:rPr>
        <w:t>Escuela Superior José Campeche ubicada en el Municipio de San Lorenzo</w:t>
      </w:r>
      <w:r w:rsidR="008E09FE">
        <w:rPr>
          <w:rFonts w:ascii="Book Antiqua" w:hAnsi="Book Antiqua"/>
          <w:lang w:val="es-PR"/>
        </w:rPr>
        <w:t>.</w:t>
      </w:r>
      <w:r w:rsidRPr="0013774E">
        <w:rPr>
          <w:rFonts w:ascii="Book Antiqua" w:hAnsi="Book Antiqua"/>
          <w:lang w:val="es-PR"/>
        </w:rPr>
        <w:t xml:space="preserve"> Estas escuelas sirven a comunidades estudiantiles significativas y representan un recurso educativo vital para sus respectivos municipios.</w:t>
      </w:r>
    </w:p>
    <w:p w14:paraId="5B57ABC9" w14:textId="77777777" w:rsidR="003364F1" w:rsidRPr="0013774E" w:rsidRDefault="003364F1" w:rsidP="003364F1">
      <w:pPr>
        <w:ind w:firstLine="720"/>
        <w:jc w:val="both"/>
        <w:rPr>
          <w:rFonts w:ascii="Book Antiqua" w:hAnsi="Book Antiqua"/>
          <w:lang w:val="es-PR"/>
        </w:rPr>
      </w:pPr>
    </w:p>
    <w:p w14:paraId="5E14DEA9" w14:textId="77777777" w:rsidR="003B6AAC" w:rsidRDefault="003B6AAC" w:rsidP="003364F1">
      <w:pPr>
        <w:ind w:firstLine="720"/>
        <w:jc w:val="both"/>
        <w:rPr>
          <w:rFonts w:ascii="Book Antiqua" w:hAnsi="Book Antiqua"/>
          <w:lang w:val="es-PR"/>
        </w:rPr>
      </w:pPr>
      <w:r w:rsidRPr="0013774E">
        <w:rPr>
          <w:rFonts w:ascii="Book Antiqua" w:hAnsi="Book Antiqua"/>
          <w:lang w:val="es-PR"/>
        </w:rPr>
        <w:t xml:space="preserve">Con el propósito de apoyar los objetivos del Programa Innova y de asegurar la buena marcha de sus proyectos, resulta conveniente que la </w:t>
      </w:r>
      <w:r w:rsidRPr="0013774E">
        <w:rPr>
          <w:rFonts w:ascii="Book Antiqua" w:eastAsiaTheme="majorEastAsia" w:hAnsi="Book Antiqua"/>
          <w:lang w:val="es-PR"/>
        </w:rPr>
        <w:t>Comisión de Educación de la Cámara de Representantes</w:t>
      </w:r>
      <w:r w:rsidRPr="0013774E">
        <w:rPr>
          <w:rFonts w:ascii="Book Antiqua" w:hAnsi="Book Antiqua"/>
          <w:lang w:val="es-PR"/>
        </w:rPr>
        <w:t xml:space="preserve"> lleve a cabo una investigación detallada sobre el estado actual de las obras en estas tres instituciones educativas. La investigación deberá enfocarse en </w:t>
      </w:r>
      <w:r w:rsidRPr="0013774E">
        <w:rPr>
          <w:rFonts w:ascii="Book Antiqua" w:eastAsiaTheme="majorEastAsia" w:hAnsi="Book Antiqua"/>
          <w:lang w:val="es-PR"/>
        </w:rPr>
        <w:t>evaluar los avances alcanzados</w:t>
      </w:r>
      <w:r w:rsidRPr="0013774E">
        <w:rPr>
          <w:rFonts w:ascii="Book Antiqua" w:hAnsi="Book Antiqua"/>
          <w:lang w:val="es-PR"/>
        </w:rPr>
        <w:t xml:space="preserve">, los </w:t>
      </w:r>
      <w:r w:rsidRPr="0013774E">
        <w:rPr>
          <w:rFonts w:ascii="Book Antiqua" w:eastAsiaTheme="majorEastAsia" w:hAnsi="Book Antiqua"/>
          <w:lang w:val="es-PR"/>
        </w:rPr>
        <w:t>retos enfrentados durante la implementación</w:t>
      </w:r>
      <w:r w:rsidRPr="0013774E">
        <w:rPr>
          <w:rFonts w:ascii="Book Antiqua" w:hAnsi="Book Antiqua"/>
          <w:lang w:val="es-PR"/>
        </w:rPr>
        <w:t xml:space="preserve">, así como el </w:t>
      </w:r>
      <w:r w:rsidRPr="0013774E">
        <w:rPr>
          <w:rFonts w:ascii="Book Antiqua" w:eastAsiaTheme="majorEastAsia" w:hAnsi="Book Antiqua"/>
          <w:lang w:val="es-PR"/>
        </w:rPr>
        <w:t>uso de los recursos asignados</w:t>
      </w:r>
      <w:r w:rsidRPr="0013774E">
        <w:rPr>
          <w:rFonts w:ascii="Book Antiqua" w:hAnsi="Book Antiqua"/>
          <w:lang w:val="es-PR"/>
        </w:rPr>
        <w:t xml:space="preserve">, los </w:t>
      </w:r>
      <w:r w:rsidRPr="0013774E">
        <w:rPr>
          <w:rFonts w:ascii="Book Antiqua" w:eastAsiaTheme="majorEastAsia" w:hAnsi="Book Antiqua"/>
          <w:lang w:val="es-PR"/>
        </w:rPr>
        <w:t>plazos establecidos para la culminación de las obras propuestas</w:t>
      </w:r>
      <w:r w:rsidRPr="0013774E">
        <w:rPr>
          <w:rFonts w:ascii="Book Antiqua" w:hAnsi="Book Antiqua"/>
          <w:lang w:val="es-PR"/>
        </w:rPr>
        <w:t xml:space="preserve"> y la </w:t>
      </w:r>
      <w:r w:rsidRPr="0013774E">
        <w:rPr>
          <w:rFonts w:ascii="Book Antiqua" w:eastAsiaTheme="majorEastAsia" w:hAnsi="Book Antiqua"/>
          <w:lang w:val="es-PR"/>
        </w:rPr>
        <w:t>coordinación entre las agencias gubernamentales responsables</w:t>
      </w:r>
      <w:r w:rsidRPr="0013774E">
        <w:rPr>
          <w:rFonts w:ascii="Book Antiqua" w:hAnsi="Book Antiqua"/>
          <w:lang w:val="es-PR"/>
        </w:rPr>
        <w:t>.</w:t>
      </w:r>
    </w:p>
    <w:p w14:paraId="0E85881A" w14:textId="77777777" w:rsidR="003364F1" w:rsidRPr="0013774E" w:rsidRDefault="003364F1" w:rsidP="003364F1">
      <w:pPr>
        <w:jc w:val="both"/>
        <w:rPr>
          <w:rFonts w:ascii="Book Antiqua" w:hAnsi="Book Antiqua"/>
          <w:lang w:val="es-PR"/>
        </w:rPr>
      </w:pPr>
    </w:p>
    <w:p w14:paraId="61AEE909" w14:textId="77777777" w:rsidR="003B6AAC" w:rsidRPr="0013774E" w:rsidRDefault="003B6AAC" w:rsidP="003364F1">
      <w:pPr>
        <w:ind w:firstLine="720"/>
        <w:jc w:val="both"/>
        <w:rPr>
          <w:rFonts w:ascii="Book Antiqua" w:hAnsi="Book Antiqua"/>
          <w:lang w:val="es-PR"/>
        </w:rPr>
      </w:pPr>
      <w:r w:rsidRPr="0013774E">
        <w:rPr>
          <w:rFonts w:ascii="Book Antiqua" w:hAnsi="Book Antiqua"/>
          <w:lang w:val="es-PR"/>
        </w:rPr>
        <w:t>Esta iniciativa busca recopilar información que permita fortalecer los procesos de planificación, ejecución y seguimiento de los proyectos de infraestructura escolar, con el fin de continuar promoviendo un sistema educativo de excelencia en Puerto Rico.</w:t>
      </w:r>
    </w:p>
    <w:p w14:paraId="30B39302" w14:textId="77777777" w:rsidR="005115CA" w:rsidRPr="00246B74" w:rsidRDefault="005115CA" w:rsidP="003364F1">
      <w:pPr>
        <w:rPr>
          <w:rFonts w:ascii="Book Antiqua" w:hAnsi="Book Antiqua"/>
          <w:caps/>
          <w:szCs w:val="24"/>
          <w:lang w:val="es-ES_tradnl"/>
        </w:rPr>
      </w:pPr>
    </w:p>
    <w:p w14:paraId="4D811978" w14:textId="752870DE" w:rsidR="00B25CCC" w:rsidRPr="00246B74" w:rsidRDefault="00B25CCC" w:rsidP="003364F1">
      <w:pPr>
        <w:spacing w:line="480" w:lineRule="auto"/>
        <w:jc w:val="both"/>
        <w:rPr>
          <w:rFonts w:ascii="Book Antiqua" w:hAnsi="Book Antiqua"/>
          <w:szCs w:val="24"/>
          <w:lang w:val="es-ES_tradnl"/>
        </w:rPr>
        <w:sectPr w:rsidR="00B25CCC" w:rsidRPr="00246B74" w:rsidSect="00B25CCC">
          <w:headerReference w:type="even" r:id="rId7"/>
          <w:headerReference w:type="default" r:id="rId8"/>
          <w:footerReference w:type="even" r:id="rId9"/>
          <w:footerReference w:type="default" r:id="rId10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cols w:space="720"/>
          <w:noEndnote/>
          <w:titlePg/>
        </w:sectPr>
      </w:pPr>
      <w:r w:rsidRPr="00246B74">
        <w:rPr>
          <w:rFonts w:ascii="Book Antiqua" w:hAnsi="Book Antiqua"/>
          <w:i/>
          <w:caps/>
          <w:szCs w:val="24"/>
          <w:lang w:val="es-ES_tradnl"/>
        </w:rPr>
        <w:t>RESUéLVESE POR LA CáMARA DE REPRESENTANTES DE PUERTO RICO:</w:t>
      </w:r>
      <w:r w:rsidRPr="00246B74">
        <w:rPr>
          <w:rFonts w:ascii="Book Antiqua" w:hAnsi="Book Antiqua"/>
          <w:szCs w:val="24"/>
          <w:lang w:val="es-ES_tradnl"/>
        </w:rPr>
        <w:t xml:space="preserve"> </w:t>
      </w:r>
    </w:p>
    <w:p w14:paraId="5503E683" w14:textId="75F48B20" w:rsidR="007C7D4A" w:rsidRPr="00AB02F6" w:rsidRDefault="00AE4E88" w:rsidP="00AB02F6">
      <w:p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 w:rsidRPr="00246B74">
        <w:rPr>
          <w:rFonts w:ascii="Book Antiqua" w:hAnsi="Book Antiqua"/>
          <w:szCs w:val="24"/>
          <w:lang w:val="es-ES_tradnl"/>
        </w:rPr>
        <w:t xml:space="preserve">     </w:t>
      </w:r>
      <w:r w:rsidR="003364F1">
        <w:rPr>
          <w:rFonts w:ascii="Book Antiqua" w:hAnsi="Book Antiqua"/>
          <w:szCs w:val="24"/>
          <w:lang w:val="es-ES_tradnl"/>
        </w:rPr>
        <w:tab/>
      </w:r>
      <w:r w:rsidR="00C0034D" w:rsidRPr="00246B74">
        <w:rPr>
          <w:rFonts w:ascii="Book Antiqua" w:hAnsi="Book Antiqua"/>
          <w:szCs w:val="24"/>
          <w:lang w:val="es-ES_tradnl"/>
        </w:rPr>
        <w:t>Se</w:t>
      </w:r>
      <w:r w:rsidR="00607459" w:rsidRPr="00246B74">
        <w:rPr>
          <w:rFonts w:ascii="Book Antiqua" w:hAnsi="Book Antiqua"/>
          <w:szCs w:val="24"/>
          <w:lang w:val="es-ES_tradnl"/>
        </w:rPr>
        <w:t>cción 1.</w:t>
      </w:r>
      <w:r w:rsidR="00844FA8">
        <w:rPr>
          <w:rFonts w:ascii="Book Antiqua" w:hAnsi="Book Antiqua"/>
          <w:szCs w:val="24"/>
          <w:lang w:val="es-ES_tradnl"/>
        </w:rPr>
        <w:t>-</w:t>
      </w:r>
      <w:r w:rsidR="00A2512C" w:rsidRPr="00A2512C">
        <w:rPr>
          <w:rFonts w:ascii="Book Antiqua" w:hAnsi="Book Antiqua"/>
          <w:szCs w:val="24"/>
          <w:lang w:val="es-ES_tradnl"/>
        </w:rPr>
        <w:t xml:space="preserve"> </w:t>
      </w:r>
      <w:r w:rsidR="00A2512C" w:rsidRPr="00246B74">
        <w:rPr>
          <w:rFonts w:ascii="Book Antiqua" w:hAnsi="Book Antiqua"/>
          <w:szCs w:val="24"/>
          <w:lang w:val="es-ES_tradnl"/>
        </w:rPr>
        <w:t xml:space="preserve">Para ordenar a la </w:t>
      </w:r>
      <w:r w:rsidR="00A2512C" w:rsidRPr="00246B74">
        <w:rPr>
          <w:rFonts w:ascii="Book Antiqua" w:hAnsi="Book Antiqua"/>
          <w:bCs/>
          <w:szCs w:val="24"/>
          <w:lang w:val="es-ES_tradnl"/>
        </w:rPr>
        <w:t>Comisión de Educación</w:t>
      </w:r>
      <w:r w:rsidR="00A2512C" w:rsidRPr="00246B74">
        <w:rPr>
          <w:rFonts w:ascii="Book Antiqua" w:hAnsi="Book Antiqua"/>
          <w:szCs w:val="24"/>
          <w:lang w:val="es-ES_tradnl"/>
        </w:rPr>
        <w:t xml:space="preserve"> de la Cámara de Representantes </w:t>
      </w:r>
      <w:r w:rsidR="00A2512C" w:rsidRPr="00246B74">
        <w:rPr>
          <w:rFonts w:ascii="Book Antiqua" w:eastAsiaTheme="minorHAnsi" w:hAnsi="Book Antiqua"/>
          <w:bCs/>
          <w:szCs w:val="24"/>
          <w:lang w:val="es-ES_tradnl"/>
        </w:rPr>
        <w:t>realizar una investigación exhaustiva sobre el estado actual de la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 xml:space="preserve"> Escuela Superior Teodoro Aguilar Mora en el </w:t>
      </w:r>
      <w:r w:rsidR="00063662">
        <w:rPr>
          <w:rFonts w:ascii="Book Antiqua" w:eastAsiaTheme="minorHAnsi" w:hAnsi="Book Antiqua"/>
          <w:bCs/>
          <w:szCs w:val="24"/>
          <w:lang w:val="es-ES_tradnl"/>
        </w:rPr>
        <w:t>M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>unicipio de Yabucoa, la Escuela Alfonso Casta</w:t>
      </w:r>
      <w:r w:rsidR="004801D9">
        <w:rPr>
          <w:rFonts w:ascii="Book Antiqua" w:eastAsiaTheme="minorHAnsi" w:hAnsi="Book Antiqua"/>
          <w:bCs/>
          <w:szCs w:val="24"/>
          <w:lang w:val="es-ES_tradnl"/>
        </w:rPr>
        <w:t xml:space="preserve"> Martínez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 xml:space="preserve"> ubicada en</w:t>
      </w:r>
      <w:r w:rsidR="00063662">
        <w:rPr>
          <w:rFonts w:ascii="Book Antiqua" w:eastAsiaTheme="minorHAnsi" w:hAnsi="Book Antiqua"/>
          <w:bCs/>
          <w:szCs w:val="24"/>
          <w:lang w:val="es-ES_tradnl"/>
        </w:rPr>
        <w:t xml:space="preserve"> el Municipio de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 xml:space="preserve"> Maunabo</w:t>
      </w:r>
      <w:r w:rsidR="008E09FE">
        <w:rPr>
          <w:rFonts w:ascii="Book Antiqua" w:eastAsiaTheme="minorHAnsi" w:hAnsi="Book Antiqua"/>
          <w:bCs/>
          <w:szCs w:val="24"/>
          <w:lang w:val="es-ES_tradnl"/>
        </w:rPr>
        <w:t xml:space="preserve">, 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>la Escuela Rafaelina Lebrón</w:t>
      </w:r>
      <w:r w:rsidR="004801D9">
        <w:rPr>
          <w:rFonts w:ascii="Book Antiqua" w:eastAsiaTheme="minorHAnsi" w:hAnsi="Book Antiqua"/>
          <w:bCs/>
          <w:szCs w:val="24"/>
          <w:lang w:val="es-ES_tradnl"/>
        </w:rPr>
        <w:t xml:space="preserve"> Flores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 xml:space="preserve"> ubicada en</w:t>
      </w:r>
      <w:r w:rsidR="00063662">
        <w:rPr>
          <w:rFonts w:ascii="Book Antiqua" w:eastAsiaTheme="minorHAnsi" w:hAnsi="Book Antiqua"/>
          <w:bCs/>
          <w:szCs w:val="24"/>
          <w:lang w:val="es-ES_tradnl"/>
        </w:rPr>
        <w:t xml:space="preserve"> el Municipio de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 xml:space="preserve"> Patillas</w:t>
      </w:r>
      <w:r w:rsidR="008E09FE">
        <w:rPr>
          <w:rFonts w:ascii="Book Antiqua" w:eastAsiaTheme="minorHAnsi" w:hAnsi="Book Antiqua"/>
          <w:bCs/>
          <w:szCs w:val="24"/>
          <w:lang w:val="es-ES_tradnl"/>
        </w:rPr>
        <w:t xml:space="preserve"> y la Escuela Superior José Campeche ubicada en el Municipio de San Lorenzo</w:t>
      </w:r>
      <w:r w:rsidR="00A2512C" w:rsidRPr="00246B74">
        <w:rPr>
          <w:rFonts w:ascii="Book Antiqua" w:eastAsiaTheme="minorHAnsi" w:hAnsi="Book Antiqua"/>
          <w:bCs/>
          <w:szCs w:val="24"/>
          <w:lang w:val="es-ES_tradnl"/>
        </w:rPr>
        <w:t xml:space="preserve">. 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 xml:space="preserve">Las </w:t>
      </w:r>
      <w:r w:rsidR="00A2512C" w:rsidRPr="00246B74">
        <w:rPr>
          <w:rFonts w:ascii="Book Antiqua" w:eastAsiaTheme="minorHAnsi" w:hAnsi="Book Antiqua"/>
          <w:bCs/>
          <w:szCs w:val="24"/>
          <w:lang w:val="es-ES_tradnl"/>
        </w:rPr>
        <w:t>escuela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>s antes mencionadas</w:t>
      </w:r>
      <w:r w:rsidR="00A2512C" w:rsidRPr="00246B74">
        <w:rPr>
          <w:rFonts w:ascii="Book Antiqua" w:eastAsiaTheme="minorHAnsi" w:hAnsi="Book Antiqua"/>
          <w:bCs/>
          <w:szCs w:val="24"/>
          <w:lang w:val="es-ES_tradnl"/>
        </w:rPr>
        <w:t xml:space="preserve"> ha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>n</w:t>
      </w:r>
      <w:r w:rsidR="00A2512C" w:rsidRPr="00246B74">
        <w:rPr>
          <w:rFonts w:ascii="Book Antiqua" w:eastAsiaTheme="minorHAnsi" w:hAnsi="Book Antiqua"/>
          <w:bCs/>
          <w:szCs w:val="24"/>
          <w:lang w:val="es-ES_tradnl"/>
        </w:rPr>
        <w:t xml:space="preserve"> sido identificada</w:t>
      </w:r>
      <w:r w:rsidR="00A2512C">
        <w:rPr>
          <w:rFonts w:ascii="Book Antiqua" w:eastAsiaTheme="minorHAnsi" w:hAnsi="Book Antiqua"/>
          <w:bCs/>
          <w:szCs w:val="24"/>
          <w:lang w:val="es-ES_tradnl"/>
        </w:rPr>
        <w:t>s</w:t>
      </w:r>
      <w:r w:rsidR="00A2512C" w:rsidRPr="00246B74">
        <w:rPr>
          <w:rFonts w:ascii="Book Antiqua" w:eastAsiaTheme="minorHAnsi" w:hAnsi="Book Antiqua"/>
          <w:bCs/>
          <w:szCs w:val="24"/>
          <w:lang w:val="es-ES_tradnl"/>
        </w:rPr>
        <w:t xml:space="preserve"> como beneficiaria del Programa Innova, una iniciativa gubernamental del Departamento de Educación destinada a la modernización y reconstrucción de la infraestructura escolar pública en Puerto Rico. La investigación deberá evaluar los avances, retos y uso de los recursos asignados bajo dicho programa; examinar los plazos establecidos para la terminación de las obras propuestas y la coordinación entre las agencias gubernamentales, contratistas y la comunidad escolar</w:t>
      </w:r>
    </w:p>
    <w:p w14:paraId="53026106" w14:textId="2D736794" w:rsidR="000A2B4E" w:rsidRPr="00246B74" w:rsidRDefault="00E86CF7" w:rsidP="000A2B4E">
      <w:p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lastRenderedPageBreak/>
        <w:t xml:space="preserve">    </w:t>
      </w:r>
      <w:r w:rsidR="003364F1">
        <w:rPr>
          <w:rFonts w:ascii="Book Antiqua" w:hAnsi="Book Antiqua"/>
          <w:szCs w:val="24"/>
          <w:lang w:val="es-ES_tradnl"/>
        </w:rPr>
        <w:tab/>
      </w:r>
      <w:r w:rsidR="000A2B4E" w:rsidRPr="00246B74">
        <w:rPr>
          <w:rFonts w:ascii="Book Antiqua" w:hAnsi="Book Antiqua"/>
          <w:szCs w:val="24"/>
          <w:lang w:val="es-ES_tradnl"/>
        </w:rPr>
        <w:t>Sección</w:t>
      </w:r>
      <w:r w:rsidR="00844FA8">
        <w:rPr>
          <w:rFonts w:ascii="Book Antiqua" w:hAnsi="Book Antiqua"/>
          <w:szCs w:val="24"/>
          <w:lang w:val="es-ES_tradnl"/>
        </w:rPr>
        <w:t xml:space="preserve"> </w:t>
      </w:r>
      <w:r w:rsidR="000A2B4E" w:rsidRPr="00246B74">
        <w:rPr>
          <w:rFonts w:ascii="Book Antiqua" w:hAnsi="Book Antiqua"/>
          <w:szCs w:val="24"/>
          <w:lang w:val="es-ES_tradnl"/>
        </w:rPr>
        <w:t>2.</w:t>
      </w:r>
      <w:r w:rsidR="003D1191">
        <w:rPr>
          <w:rFonts w:ascii="Book Antiqua" w:hAnsi="Book Antiqua"/>
          <w:szCs w:val="24"/>
          <w:lang w:val="es-ES_tradnl"/>
        </w:rPr>
        <w:t>-</w:t>
      </w:r>
      <w:r w:rsidR="000A2B4E" w:rsidRPr="00246B74">
        <w:rPr>
          <w:rFonts w:ascii="Book Antiqua" w:hAnsi="Book Antiqua"/>
          <w:szCs w:val="24"/>
          <w:lang w:val="es-ES_tradnl"/>
        </w:rPr>
        <w:t xml:space="preserve">Además, la investigación evaluará la coordinación entre las agencias gubernamentales, los contratistas y la comunidad escolar para garantizar que las metas del proyecto se estén cumpliendo dentro de los plazos establecidos y con la calidad esperada. </w:t>
      </w:r>
    </w:p>
    <w:p w14:paraId="1D5113B9" w14:textId="2B24C0E0" w:rsidR="000A2B4E" w:rsidRPr="00246B74" w:rsidRDefault="000A2B4E" w:rsidP="000A2B4E">
      <w:p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 w:rsidRPr="00246B74">
        <w:rPr>
          <w:rFonts w:ascii="Book Antiqua" w:hAnsi="Book Antiqua"/>
          <w:szCs w:val="24"/>
          <w:lang w:val="es-ES_tradnl"/>
        </w:rPr>
        <w:t xml:space="preserve">     </w:t>
      </w:r>
      <w:r w:rsidR="003364F1">
        <w:rPr>
          <w:rFonts w:ascii="Book Antiqua" w:hAnsi="Book Antiqua"/>
          <w:szCs w:val="24"/>
          <w:lang w:val="es-ES_tradnl"/>
        </w:rPr>
        <w:tab/>
      </w:r>
      <w:r w:rsidRPr="00246B74">
        <w:rPr>
          <w:rFonts w:ascii="Book Antiqua" w:hAnsi="Book Antiqua"/>
          <w:szCs w:val="24"/>
          <w:lang w:val="es-ES_tradnl"/>
        </w:rPr>
        <w:t>Sección 3.</w:t>
      </w:r>
      <w:r w:rsidR="003D1191">
        <w:rPr>
          <w:rFonts w:ascii="Book Antiqua" w:hAnsi="Book Antiqua"/>
          <w:szCs w:val="24"/>
          <w:lang w:val="es-ES_tradnl"/>
        </w:rPr>
        <w:t>-</w:t>
      </w:r>
      <w:r w:rsidRPr="00246B74">
        <w:rPr>
          <w:rFonts w:ascii="Book Antiqua" w:hAnsi="Book Antiqua"/>
          <w:szCs w:val="24"/>
          <w:lang w:val="es-ES_tradnl"/>
        </w:rPr>
        <w:t xml:space="preserve"> Con el objetivo de recabar información relevante, la Comisión convocará a vistas públicas a representantes del Departamento de Educación,</w:t>
      </w:r>
      <w:r w:rsidR="003C690E">
        <w:rPr>
          <w:rFonts w:ascii="Book Antiqua" w:hAnsi="Book Antiqua"/>
          <w:szCs w:val="24"/>
          <w:lang w:val="es-ES_tradnl"/>
        </w:rPr>
        <w:t xml:space="preserve"> </w:t>
      </w:r>
      <w:r w:rsidR="00A2512C">
        <w:rPr>
          <w:rFonts w:ascii="Book Antiqua" w:hAnsi="Book Antiqua"/>
          <w:szCs w:val="24"/>
          <w:lang w:val="es-ES_tradnl"/>
        </w:rPr>
        <w:t>los Municipios de Yabucoa, Maunabo</w:t>
      </w:r>
      <w:r w:rsidR="008E09FE">
        <w:rPr>
          <w:rFonts w:ascii="Book Antiqua" w:hAnsi="Book Antiqua"/>
          <w:szCs w:val="24"/>
          <w:lang w:val="es-ES_tradnl"/>
        </w:rPr>
        <w:t xml:space="preserve">, </w:t>
      </w:r>
      <w:r w:rsidR="00A2512C">
        <w:rPr>
          <w:rFonts w:ascii="Book Antiqua" w:hAnsi="Book Antiqua"/>
          <w:szCs w:val="24"/>
          <w:lang w:val="es-ES_tradnl"/>
        </w:rPr>
        <w:t>Patillas</w:t>
      </w:r>
      <w:r w:rsidR="008E09FE">
        <w:rPr>
          <w:rFonts w:ascii="Book Antiqua" w:hAnsi="Book Antiqua"/>
          <w:szCs w:val="24"/>
          <w:lang w:val="es-ES_tradnl"/>
        </w:rPr>
        <w:t xml:space="preserve"> y San </w:t>
      </w:r>
      <w:r w:rsidR="004801D9">
        <w:rPr>
          <w:rFonts w:ascii="Book Antiqua" w:hAnsi="Book Antiqua"/>
          <w:szCs w:val="24"/>
          <w:lang w:val="es-ES_tradnl"/>
        </w:rPr>
        <w:t>Lorenzo,</w:t>
      </w:r>
      <w:r w:rsidR="00E86CF7">
        <w:rPr>
          <w:rFonts w:ascii="Book Antiqua" w:hAnsi="Book Antiqua"/>
          <w:szCs w:val="24"/>
          <w:lang w:val="es-ES_tradnl"/>
        </w:rPr>
        <w:t xml:space="preserve"> así como </w:t>
      </w:r>
      <w:r w:rsidRPr="00246B74">
        <w:rPr>
          <w:rFonts w:ascii="Book Antiqua" w:hAnsi="Book Antiqua"/>
          <w:szCs w:val="24"/>
          <w:lang w:val="es-ES_tradnl"/>
        </w:rPr>
        <w:t>contratistas privados y líderes de la comunidad escolar</w:t>
      </w:r>
      <w:r w:rsidR="007B7196">
        <w:rPr>
          <w:rFonts w:ascii="Book Antiqua" w:hAnsi="Book Antiqua"/>
          <w:szCs w:val="24"/>
          <w:lang w:val="es-ES_tradnl"/>
        </w:rPr>
        <w:t xml:space="preserve">, </w:t>
      </w:r>
      <w:r w:rsidR="00F50C49">
        <w:rPr>
          <w:rFonts w:ascii="Book Antiqua" w:hAnsi="Book Antiqua"/>
          <w:szCs w:val="24"/>
          <w:lang w:val="es-ES_tradnl"/>
        </w:rPr>
        <w:t>y cualquier persona</w:t>
      </w:r>
      <w:r w:rsidR="00804365">
        <w:rPr>
          <w:rFonts w:ascii="Book Antiqua" w:hAnsi="Book Antiqua"/>
          <w:szCs w:val="24"/>
          <w:lang w:val="es-ES_tradnl"/>
        </w:rPr>
        <w:t xml:space="preserve"> que sea </w:t>
      </w:r>
      <w:r w:rsidR="007B355E">
        <w:rPr>
          <w:rFonts w:ascii="Book Antiqua" w:hAnsi="Book Antiqua"/>
          <w:szCs w:val="24"/>
          <w:lang w:val="es-ES_tradnl"/>
        </w:rPr>
        <w:t>necesaria que la Comisión entienda pertinente</w:t>
      </w:r>
      <w:r w:rsidRPr="00246B74">
        <w:rPr>
          <w:rFonts w:ascii="Book Antiqua" w:hAnsi="Book Antiqua"/>
          <w:szCs w:val="24"/>
          <w:lang w:val="es-ES_tradnl"/>
        </w:rPr>
        <w:t>. Estas audiencias permitirán obtener una visión integral de los retos, avances</w:t>
      </w:r>
      <w:r w:rsidR="00246B74" w:rsidRPr="00246B74">
        <w:rPr>
          <w:rFonts w:ascii="Book Antiqua" w:hAnsi="Book Antiqua"/>
          <w:szCs w:val="24"/>
          <w:lang w:val="es-ES_tradnl"/>
        </w:rPr>
        <w:t xml:space="preserve"> y calendario para culminación de obras relacionada</w:t>
      </w:r>
      <w:r w:rsidRPr="00246B74">
        <w:rPr>
          <w:rFonts w:ascii="Book Antiqua" w:hAnsi="Book Antiqua"/>
          <w:szCs w:val="24"/>
          <w:lang w:val="es-ES_tradnl"/>
        </w:rPr>
        <w:t>s con este proyecto.</w:t>
      </w:r>
    </w:p>
    <w:p w14:paraId="5DFBBEFB" w14:textId="3EC07D44" w:rsidR="00B25CCC" w:rsidRDefault="00246B74" w:rsidP="00E86CF7">
      <w:pPr>
        <w:spacing w:line="480" w:lineRule="auto"/>
        <w:jc w:val="both"/>
        <w:rPr>
          <w:rFonts w:ascii="Book Antiqua" w:hAnsi="Book Antiqua"/>
          <w:szCs w:val="24"/>
          <w:lang w:val="es-ES_tradnl"/>
        </w:rPr>
      </w:pPr>
      <w:r w:rsidRPr="00246B74">
        <w:rPr>
          <w:rFonts w:ascii="Book Antiqua" w:hAnsi="Book Antiqua"/>
          <w:szCs w:val="24"/>
          <w:lang w:val="es-ES_tradnl"/>
        </w:rPr>
        <w:t xml:space="preserve">     </w:t>
      </w:r>
      <w:r w:rsidR="003364F1">
        <w:rPr>
          <w:rFonts w:ascii="Book Antiqua" w:hAnsi="Book Antiqua"/>
          <w:szCs w:val="24"/>
          <w:lang w:val="es-ES_tradnl"/>
        </w:rPr>
        <w:tab/>
      </w:r>
      <w:r w:rsidR="000A2B4E" w:rsidRPr="00246B74">
        <w:rPr>
          <w:rFonts w:ascii="Book Antiqua" w:hAnsi="Book Antiqua"/>
          <w:szCs w:val="24"/>
          <w:lang w:val="es-ES_tradnl"/>
        </w:rPr>
        <w:t>Sección 4.</w:t>
      </w:r>
      <w:r w:rsidR="003D1191">
        <w:rPr>
          <w:rFonts w:ascii="Book Antiqua" w:hAnsi="Book Antiqua"/>
          <w:szCs w:val="24"/>
          <w:lang w:val="es-ES_tradnl"/>
        </w:rPr>
        <w:t>-</w:t>
      </w:r>
      <w:r w:rsidR="0027495C">
        <w:rPr>
          <w:rFonts w:ascii="Book Antiqua" w:hAnsi="Book Antiqua"/>
          <w:szCs w:val="24"/>
          <w:lang w:val="es-ES_tradnl"/>
        </w:rPr>
        <w:t>L</w:t>
      </w:r>
      <w:r w:rsidR="000A2B4E" w:rsidRPr="00246B74">
        <w:rPr>
          <w:rFonts w:ascii="Book Antiqua" w:hAnsi="Book Antiqua"/>
          <w:szCs w:val="24"/>
          <w:lang w:val="es-ES_tradnl"/>
        </w:rPr>
        <w:t xml:space="preserve">a Comisión </w:t>
      </w:r>
      <w:r w:rsidR="003D1191" w:rsidRPr="00246B74">
        <w:rPr>
          <w:rFonts w:ascii="Book Antiqua" w:hAnsi="Book Antiqua"/>
          <w:szCs w:val="24"/>
          <w:lang w:val="es-ES_tradnl"/>
        </w:rPr>
        <w:t xml:space="preserve">rendirá </w:t>
      </w:r>
      <w:r w:rsidR="003D1191">
        <w:rPr>
          <w:rFonts w:ascii="Book Antiqua" w:hAnsi="Book Antiqua"/>
          <w:szCs w:val="24"/>
          <w:lang w:val="es-ES_tradnl"/>
        </w:rPr>
        <w:t>a</w:t>
      </w:r>
      <w:r w:rsidR="00C958A9" w:rsidRPr="00C958A9">
        <w:rPr>
          <w:rFonts w:ascii="Book Antiqua" w:hAnsi="Book Antiqua"/>
          <w:szCs w:val="24"/>
          <w:lang w:val="es-ES_tradnl"/>
        </w:rPr>
        <w:t xml:space="preserve"> la Cámara de Representantes de Puerto Rico los</w:t>
      </w:r>
      <w:r w:rsidR="00C958A9">
        <w:rPr>
          <w:rFonts w:ascii="Book Antiqua" w:hAnsi="Book Antiqua"/>
          <w:szCs w:val="24"/>
          <w:lang w:val="es-ES_tradnl"/>
        </w:rPr>
        <w:t xml:space="preserve"> </w:t>
      </w:r>
      <w:r w:rsidR="00C958A9" w:rsidRPr="00C958A9">
        <w:rPr>
          <w:rFonts w:ascii="Book Antiqua" w:hAnsi="Book Antiqua"/>
          <w:szCs w:val="24"/>
          <w:lang w:val="es-ES_tradnl"/>
        </w:rPr>
        <w:t>informes que estime necesarios o convenientes en los que incluyan los hallazgos,</w:t>
      </w:r>
      <w:r w:rsidR="00C958A9">
        <w:rPr>
          <w:rFonts w:ascii="Book Antiqua" w:hAnsi="Book Antiqua"/>
          <w:szCs w:val="24"/>
          <w:lang w:val="es-ES_tradnl"/>
        </w:rPr>
        <w:t xml:space="preserve"> </w:t>
      </w:r>
      <w:r w:rsidR="00C958A9" w:rsidRPr="00C958A9">
        <w:rPr>
          <w:rFonts w:ascii="Book Antiqua" w:hAnsi="Book Antiqua"/>
          <w:szCs w:val="24"/>
          <w:lang w:val="es-ES_tradnl"/>
        </w:rPr>
        <w:t>conclusiones y recomendaciones. Además, rendirá un informe final dentro del término</w:t>
      </w:r>
      <w:r w:rsidR="00C958A9">
        <w:rPr>
          <w:rFonts w:ascii="Book Antiqua" w:hAnsi="Book Antiqua"/>
          <w:szCs w:val="24"/>
          <w:lang w:val="es-ES_tradnl"/>
        </w:rPr>
        <w:t xml:space="preserve"> </w:t>
      </w:r>
      <w:r w:rsidR="00C958A9" w:rsidRPr="00C958A9">
        <w:rPr>
          <w:rFonts w:ascii="Book Antiqua" w:hAnsi="Book Antiqua"/>
          <w:szCs w:val="24"/>
          <w:lang w:val="es-ES_tradnl"/>
        </w:rPr>
        <w:t>de la Vigésima Asamblea Legislativa.</w:t>
      </w:r>
      <w:r w:rsidR="00C958A9">
        <w:rPr>
          <w:rFonts w:ascii="Book Antiqua" w:hAnsi="Book Antiqua"/>
          <w:szCs w:val="24"/>
          <w:lang w:val="es-ES_tradnl"/>
        </w:rPr>
        <w:t xml:space="preserve"> </w:t>
      </w:r>
      <w:r w:rsidR="000A2B4E" w:rsidRPr="00246B74">
        <w:rPr>
          <w:rFonts w:ascii="Book Antiqua" w:hAnsi="Book Antiqua"/>
          <w:szCs w:val="24"/>
          <w:lang w:val="es-ES_tradnl"/>
        </w:rPr>
        <w:t>Este informe incluirá detalles sobre los retos, avances y soluciones propuestas para la c</w:t>
      </w:r>
      <w:r w:rsidR="00C958A9">
        <w:rPr>
          <w:rFonts w:ascii="Book Antiqua" w:hAnsi="Book Antiqua"/>
          <w:szCs w:val="24"/>
          <w:lang w:val="es-ES_tradnl"/>
        </w:rPr>
        <w:t>ulminación exitosa del proyecto</w:t>
      </w:r>
      <w:r w:rsidR="000A2B4E" w:rsidRPr="00246B74">
        <w:rPr>
          <w:rFonts w:ascii="Book Antiqua" w:hAnsi="Book Antiqua"/>
          <w:szCs w:val="24"/>
          <w:lang w:val="es-ES_tradnl"/>
        </w:rPr>
        <w:t xml:space="preserve"> y servirá como una guía para la toma de decisiones futuras respecto a la</w:t>
      </w:r>
      <w:r w:rsidR="00D07672">
        <w:rPr>
          <w:rFonts w:ascii="Book Antiqua" w:hAnsi="Book Antiqua"/>
          <w:szCs w:val="24"/>
          <w:lang w:val="es-ES_tradnl"/>
        </w:rPr>
        <w:t>s</w:t>
      </w:r>
      <w:r w:rsidR="000A2B4E" w:rsidRPr="00246B74">
        <w:rPr>
          <w:rFonts w:ascii="Book Antiqua" w:hAnsi="Book Antiqua"/>
          <w:szCs w:val="24"/>
          <w:lang w:val="es-ES_tradnl"/>
        </w:rPr>
        <w:t xml:space="preserve"> Escuela</w:t>
      </w:r>
      <w:r w:rsidR="00D07672">
        <w:rPr>
          <w:rFonts w:ascii="Book Antiqua" w:hAnsi="Book Antiqua"/>
          <w:szCs w:val="24"/>
          <w:lang w:val="es-ES_tradnl"/>
        </w:rPr>
        <w:t>s</w:t>
      </w:r>
      <w:r w:rsidR="000A2B4E" w:rsidRPr="00246B74">
        <w:rPr>
          <w:rFonts w:ascii="Book Antiqua" w:hAnsi="Book Antiqua"/>
          <w:szCs w:val="24"/>
          <w:lang w:val="es-ES_tradnl"/>
        </w:rPr>
        <w:t xml:space="preserve"> </w:t>
      </w:r>
      <w:r w:rsidR="00D07672">
        <w:rPr>
          <w:rFonts w:ascii="Book Antiqua" w:hAnsi="Book Antiqua"/>
          <w:szCs w:val="24"/>
          <w:lang w:val="es-ES_tradnl"/>
        </w:rPr>
        <w:t>que comprenden esta resolución.</w:t>
      </w:r>
    </w:p>
    <w:p w14:paraId="74F7D061" w14:textId="3BDE2D43" w:rsidR="00251714" w:rsidRPr="00246B74" w:rsidRDefault="003D1191" w:rsidP="003364F1">
      <w:pPr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246B74">
        <w:rPr>
          <w:rFonts w:ascii="Book Antiqua" w:hAnsi="Book Antiqua"/>
          <w:szCs w:val="24"/>
          <w:lang w:val="es-ES_tradnl"/>
        </w:rPr>
        <w:t xml:space="preserve">Sección </w:t>
      </w:r>
      <w:r>
        <w:rPr>
          <w:rFonts w:ascii="Book Antiqua" w:hAnsi="Book Antiqua"/>
          <w:szCs w:val="24"/>
          <w:lang w:val="es-ES_tradnl"/>
        </w:rPr>
        <w:t>5</w:t>
      </w:r>
      <w:r w:rsidRPr="00246B74">
        <w:rPr>
          <w:rFonts w:ascii="Book Antiqua" w:hAnsi="Book Antiqua"/>
          <w:szCs w:val="24"/>
          <w:lang w:val="es-ES_tradnl"/>
        </w:rPr>
        <w:t>.</w:t>
      </w:r>
      <w:r>
        <w:rPr>
          <w:rFonts w:ascii="Book Antiqua" w:hAnsi="Book Antiqua"/>
          <w:szCs w:val="24"/>
          <w:lang w:val="es-ES_tradnl"/>
        </w:rPr>
        <w:t>-</w:t>
      </w:r>
      <w:r w:rsidR="00DB7E21">
        <w:rPr>
          <w:rFonts w:ascii="Book Antiqua" w:hAnsi="Book Antiqua"/>
          <w:szCs w:val="24"/>
          <w:lang w:val="es-ES_tradnl"/>
        </w:rPr>
        <w:t>Esta Resolución comenzará a regir inmediatamente después de su aprobación</w:t>
      </w:r>
      <w:r w:rsidR="00E74076">
        <w:rPr>
          <w:rFonts w:ascii="Book Antiqua" w:hAnsi="Book Antiqua"/>
          <w:szCs w:val="24"/>
          <w:lang w:val="es-ES_tradnl"/>
        </w:rPr>
        <w:t>.</w:t>
      </w:r>
    </w:p>
    <w:sectPr w:rsidR="00251714" w:rsidRPr="00246B74" w:rsidSect="00B25CCC">
      <w:headerReference w:type="default" r:id="rId11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36B6F" w14:textId="77777777" w:rsidR="001A20E3" w:rsidRDefault="001A20E3">
      <w:r>
        <w:separator/>
      </w:r>
    </w:p>
  </w:endnote>
  <w:endnote w:type="continuationSeparator" w:id="0">
    <w:p w14:paraId="37A5AA44" w14:textId="77777777" w:rsidR="001A20E3" w:rsidRDefault="001A2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6B96F" w14:textId="77777777" w:rsidR="00AB02F6" w:rsidRDefault="00AB02F6">
    <w:pPr>
      <w:pStyle w:val="Footer"/>
      <w:framePr w:wrap="around" w:vAnchor="text" w:hAnchor="margin" w:xAlign="right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3BF4B7D5" w14:textId="77777777" w:rsidR="00AB02F6" w:rsidRDefault="00AB02F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0791E" w14:textId="77777777" w:rsidR="00AB02F6" w:rsidRDefault="00AB02F6">
    <w:pPr>
      <w:pStyle w:val="Footer"/>
      <w:framePr w:wrap="around" w:vAnchor="text" w:hAnchor="margin" w:xAlign="right" w:y="1"/>
      <w:rPr>
        <w:rStyle w:val="PageNumber"/>
        <w:rFonts w:eastAsiaTheme="majorEastAsia"/>
      </w:rPr>
    </w:pPr>
  </w:p>
  <w:p w14:paraId="4F836377" w14:textId="77777777" w:rsidR="00AB02F6" w:rsidRDefault="00AB02F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98F63" w14:textId="77777777" w:rsidR="001A20E3" w:rsidRDefault="001A20E3">
      <w:r>
        <w:separator/>
      </w:r>
    </w:p>
  </w:footnote>
  <w:footnote w:type="continuationSeparator" w:id="0">
    <w:p w14:paraId="64DF538F" w14:textId="77777777" w:rsidR="001A20E3" w:rsidRDefault="001A20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4EB97" w14:textId="77777777" w:rsidR="00AB02F6" w:rsidRDefault="00AB02F6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5EFEEB9A" w14:textId="77777777" w:rsidR="00AB02F6" w:rsidRDefault="00AB02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0BF7F" w14:textId="77777777" w:rsidR="00AB02F6" w:rsidRPr="00072A94" w:rsidRDefault="00AB02F6">
    <w:pPr>
      <w:framePr w:wrap="around" w:vAnchor="text" w:hAnchor="margin" w:xAlign="center" w:y="1"/>
      <w:jc w:val="center"/>
      <w:rPr>
        <w:rFonts w:ascii="Book Antiqua" w:hAnsi="Book Antiqua"/>
        <w:szCs w:val="18"/>
      </w:rPr>
    </w:pPr>
    <w:r w:rsidRPr="00072A94">
      <w:rPr>
        <w:rFonts w:ascii="Book Antiqua" w:hAnsi="Book Antiqua"/>
        <w:szCs w:val="18"/>
      </w:rPr>
      <w:fldChar w:fldCharType="begin"/>
    </w:r>
    <w:r w:rsidRPr="00072A94">
      <w:rPr>
        <w:rFonts w:ascii="Book Antiqua" w:hAnsi="Book Antiqua"/>
        <w:szCs w:val="18"/>
      </w:rPr>
      <w:instrText xml:space="preserve">PAGE </w:instrText>
    </w:r>
    <w:r w:rsidRPr="00072A94">
      <w:rPr>
        <w:rFonts w:ascii="Book Antiqua" w:hAnsi="Book Antiqua"/>
        <w:szCs w:val="18"/>
      </w:rPr>
      <w:fldChar w:fldCharType="separate"/>
    </w:r>
    <w:r w:rsidR="00C958A9">
      <w:rPr>
        <w:rFonts w:ascii="Book Antiqua" w:hAnsi="Book Antiqua"/>
        <w:noProof/>
        <w:szCs w:val="18"/>
      </w:rPr>
      <w:t>2</w:t>
    </w:r>
    <w:r w:rsidRPr="00072A94">
      <w:rPr>
        <w:rFonts w:ascii="Book Antiqua" w:hAnsi="Book Antiqua"/>
        <w:szCs w:val="18"/>
      </w:rPr>
      <w:fldChar w:fldCharType="end"/>
    </w:r>
  </w:p>
  <w:p w14:paraId="252F6C8A" w14:textId="77777777" w:rsidR="00AB02F6" w:rsidRDefault="00AB02F6"/>
  <w:p w14:paraId="2763B849" w14:textId="77777777" w:rsidR="00AB02F6" w:rsidRDefault="00AB02F6">
    <w:pPr>
      <w:spacing w:line="24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8138F" w14:textId="77777777" w:rsidR="00AB02F6" w:rsidRDefault="00AB02F6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 w:rsidR="00C958A9">
      <w:rPr>
        <w:rStyle w:val="PageNumber"/>
        <w:rFonts w:eastAsiaTheme="majorEastAsia"/>
        <w:noProof/>
      </w:rPr>
      <w:t>4</w:t>
    </w:r>
    <w:r>
      <w:rPr>
        <w:rStyle w:val="PageNumber"/>
        <w:rFonts w:eastAsiaTheme="majorEastAsi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930F3"/>
    <w:multiLevelType w:val="hybridMultilevel"/>
    <w:tmpl w:val="F1D8979E"/>
    <w:lvl w:ilvl="0" w:tplc="FAC2887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7B751F"/>
    <w:multiLevelType w:val="multilevel"/>
    <w:tmpl w:val="7F7C580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900AE5"/>
    <w:multiLevelType w:val="hybridMultilevel"/>
    <w:tmpl w:val="B756F2D8"/>
    <w:lvl w:ilvl="0" w:tplc="412A61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0D547D6"/>
    <w:multiLevelType w:val="hybridMultilevel"/>
    <w:tmpl w:val="40624A38"/>
    <w:lvl w:ilvl="0" w:tplc="20EC8164">
      <w:start w:val="1"/>
      <w:numFmt w:val="decimal"/>
      <w:lvlText w:val="%1."/>
      <w:lvlJc w:val="left"/>
      <w:pPr>
        <w:ind w:left="81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5D73541F"/>
    <w:multiLevelType w:val="hybridMultilevel"/>
    <w:tmpl w:val="421EC3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942256"/>
    <w:multiLevelType w:val="multilevel"/>
    <w:tmpl w:val="F12E3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79243512">
    <w:abstractNumId w:val="1"/>
  </w:num>
  <w:num w:numId="2" w16cid:durableId="724447941">
    <w:abstractNumId w:val="5"/>
  </w:num>
  <w:num w:numId="3" w16cid:durableId="1348674588">
    <w:abstractNumId w:val="3"/>
  </w:num>
  <w:num w:numId="4" w16cid:durableId="1680039484">
    <w:abstractNumId w:val="4"/>
  </w:num>
  <w:num w:numId="5" w16cid:durableId="1726678599">
    <w:abstractNumId w:val="2"/>
  </w:num>
  <w:num w:numId="6" w16cid:durableId="20733804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CCC"/>
    <w:rsid w:val="00003022"/>
    <w:rsid w:val="00061E9E"/>
    <w:rsid w:val="00063662"/>
    <w:rsid w:val="000A2B4E"/>
    <w:rsid w:val="000B5F32"/>
    <w:rsid w:val="000B612F"/>
    <w:rsid w:val="001029A9"/>
    <w:rsid w:val="001A20E3"/>
    <w:rsid w:val="001E0B56"/>
    <w:rsid w:val="001F212B"/>
    <w:rsid w:val="00224489"/>
    <w:rsid w:val="00246B74"/>
    <w:rsid w:val="00251714"/>
    <w:rsid w:val="0026407E"/>
    <w:rsid w:val="0027495C"/>
    <w:rsid w:val="00306752"/>
    <w:rsid w:val="003364F1"/>
    <w:rsid w:val="003448B8"/>
    <w:rsid w:val="00393354"/>
    <w:rsid w:val="003B6AAC"/>
    <w:rsid w:val="003C18F6"/>
    <w:rsid w:val="003C2FE8"/>
    <w:rsid w:val="003C690E"/>
    <w:rsid w:val="003D1191"/>
    <w:rsid w:val="004801D9"/>
    <w:rsid w:val="005115CA"/>
    <w:rsid w:val="0054382A"/>
    <w:rsid w:val="00590071"/>
    <w:rsid w:val="005F64EE"/>
    <w:rsid w:val="00607459"/>
    <w:rsid w:val="00621789"/>
    <w:rsid w:val="00622165"/>
    <w:rsid w:val="00686AB1"/>
    <w:rsid w:val="006A258D"/>
    <w:rsid w:val="006B0B56"/>
    <w:rsid w:val="0075484E"/>
    <w:rsid w:val="0076144F"/>
    <w:rsid w:val="007B355E"/>
    <w:rsid w:val="007B7196"/>
    <w:rsid w:val="007C7D4A"/>
    <w:rsid w:val="007E527F"/>
    <w:rsid w:val="007E78F3"/>
    <w:rsid w:val="00804365"/>
    <w:rsid w:val="008047DC"/>
    <w:rsid w:val="00816032"/>
    <w:rsid w:val="00844FA8"/>
    <w:rsid w:val="00893801"/>
    <w:rsid w:val="008A7C30"/>
    <w:rsid w:val="008B0D5E"/>
    <w:rsid w:val="008B2C1D"/>
    <w:rsid w:val="008E09FE"/>
    <w:rsid w:val="0092356B"/>
    <w:rsid w:val="00923F3F"/>
    <w:rsid w:val="00927EF1"/>
    <w:rsid w:val="009429F9"/>
    <w:rsid w:val="00961461"/>
    <w:rsid w:val="009A3BF1"/>
    <w:rsid w:val="009A777B"/>
    <w:rsid w:val="009D3CCC"/>
    <w:rsid w:val="009D429B"/>
    <w:rsid w:val="009F6D11"/>
    <w:rsid w:val="00A2512C"/>
    <w:rsid w:val="00AB02F6"/>
    <w:rsid w:val="00AE4E88"/>
    <w:rsid w:val="00AF2D35"/>
    <w:rsid w:val="00B25CCC"/>
    <w:rsid w:val="00B970E0"/>
    <w:rsid w:val="00C0034D"/>
    <w:rsid w:val="00C01B3C"/>
    <w:rsid w:val="00C368AE"/>
    <w:rsid w:val="00C93BA4"/>
    <w:rsid w:val="00C958A9"/>
    <w:rsid w:val="00D07672"/>
    <w:rsid w:val="00D468DB"/>
    <w:rsid w:val="00D7108F"/>
    <w:rsid w:val="00D93074"/>
    <w:rsid w:val="00D96357"/>
    <w:rsid w:val="00DB7E21"/>
    <w:rsid w:val="00DC0DA7"/>
    <w:rsid w:val="00E46269"/>
    <w:rsid w:val="00E74076"/>
    <w:rsid w:val="00E86CF7"/>
    <w:rsid w:val="00E911C3"/>
    <w:rsid w:val="00EC3925"/>
    <w:rsid w:val="00F03CC7"/>
    <w:rsid w:val="00F25351"/>
    <w:rsid w:val="00F50C49"/>
    <w:rsid w:val="00F64DA8"/>
    <w:rsid w:val="00FC3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FEB019F"/>
  <w15:docId w15:val="{78405DF6-388D-4891-BC4A-7BFD3086B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CCC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5CC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5CC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5CC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5CC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5CC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5C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5C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5C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5C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5C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5C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5C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5C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5C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5C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25C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5CC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25C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5CC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25C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5CC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25C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5C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5C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5CCC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B25CCC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B25CC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25CCC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B25CCC"/>
  </w:style>
  <w:style w:type="paragraph" w:styleId="Footer">
    <w:name w:val="footer"/>
    <w:basedOn w:val="Normal"/>
    <w:link w:val="FooterChar"/>
    <w:rsid w:val="00B25CCC"/>
    <w:pPr>
      <w:widowControl w:val="0"/>
      <w:tabs>
        <w:tab w:val="center" w:pos="4320"/>
        <w:tab w:val="right" w:pos="8640"/>
      </w:tabs>
    </w:pPr>
    <w:rPr>
      <w:rFonts w:ascii="Courier New" w:hAnsi="Courier New"/>
      <w:snapToGrid w:val="0"/>
    </w:rPr>
  </w:style>
  <w:style w:type="character" w:customStyle="1" w:styleId="FooterChar">
    <w:name w:val="Footer Char"/>
    <w:basedOn w:val="DefaultParagraphFont"/>
    <w:link w:val="Footer"/>
    <w:rsid w:val="00B25CCC"/>
    <w:rPr>
      <w:rFonts w:ascii="Courier New" w:eastAsia="Times New Roman" w:hAnsi="Courier New" w:cs="Times New Roman"/>
      <w:snapToGrid w:val="0"/>
      <w:kern w:val="0"/>
      <w:szCs w:val="20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B25CCC"/>
  </w:style>
  <w:style w:type="paragraph" w:styleId="NormalWeb">
    <w:name w:val="Normal (Web)"/>
    <w:basedOn w:val="Normal"/>
    <w:uiPriority w:val="99"/>
    <w:unhideWhenUsed/>
    <w:rsid w:val="0026407E"/>
    <w:pPr>
      <w:spacing w:before="100" w:beforeAutospacing="1" w:after="100" w:afterAutospacing="1"/>
    </w:pPr>
    <w:rPr>
      <w:rFonts w:eastAsiaTheme="minorHAnsi"/>
      <w:sz w:val="20"/>
    </w:rPr>
  </w:style>
  <w:style w:type="character" w:styleId="Strong">
    <w:name w:val="Strong"/>
    <w:basedOn w:val="DefaultParagraphFont"/>
    <w:uiPriority w:val="22"/>
    <w:qFormat/>
    <w:rsid w:val="00C0034D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rsid w:val="003C18F6"/>
    <w:rPr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C18F6"/>
    <w:rPr>
      <w:rFonts w:ascii="Times New Roman" w:eastAsia="Times New Roman" w:hAnsi="Times New Roman" w:cs="Times New Roman"/>
      <w:kern w:val="0"/>
      <w14:ligatures w14:val="none"/>
    </w:rPr>
  </w:style>
  <w:style w:type="character" w:styleId="FootnoteReference">
    <w:name w:val="footnote reference"/>
    <w:basedOn w:val="DefaultParagraphFont"/>
    <w:uiPriority w:val="99"/>
    <w:unhideWhenUsed/>
    <w:rsid w:val="003C18F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C18F6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30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5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6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Gladys J. Burgos Torres</cp:lastModifiedBy>
  <cp:revision>4</cp:revision>
  <cp:lastPrinted>2025-05-08T14:06:00Z</cp:lastPrinted>
  <dcterms:created xsi:type="dcterms:W3CDTF">2025-05-08T14:54:00Z</dcterms:created>
  <dcterms:modified xsi:type="dcterms:W3CDTF">2025-05-09T16:58:00Z</dcterms:modified>
</cp:coreProperties>
</file>