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495524F"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08709B">
        <w:rPr>
          <w:rFonts w:ascii="Book Antiqua" w:hAnsi="Book Antiqua"/>
          <w:lang w:val="es-ES_tradnl"/>
        </w:rPr>
        <w:t>2</w:t>
      </w:r>
      <w:r>
        <w:rPr>
          <w:rFonts w:ascii="Book Antiqua" w:hAnsi="Book Antiqua"/>
          <w:lang w:val="es-ES_tradnl"/>
        </w:rPr>
        <w:t xml:space="preserve"> </w:t>
      </w:r>
      <w:r w:rsidR="0008709B">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4D57BBCC" w:rsidR="000F6729" w:rsidRPr="00BC74F8" w:rsidRDefault="00A35BE5" w:rsidP="000F6729">
      <w:pPr>
        <w:spacing w:line="360" w:lineRule="auto"/>
        <w:jc w:val="center"/>
        <w:rPr>
          <w:rFonts w:ascii="Book Antiqua" w:hAnsi="Book Antiqua"/>
          <w:b/>
          <w:sz w:val="52"/>
          <w:szCs w:val="52"/>
          <w:lang w:val="es-ES_tradnl"/>
        </w:rPr>
      </w:pPr>
      <w:r>
        <w:rPr>
          <w:rFonts w:ascii="Book Antiqua" w:hAnsi="Book Antiqua"/>
          <w:b/>
          <w:sz w:val="52"/>
          <w:szCs w:val="52"/>
          <w:lang w:val="es-ES_tradnl"/>
        </w:rPr>
        <w:t xml:space="preserve">R. del S. </w:t>
      </w:r>
      <w:r w:rsidR="0008709B">
        <w:rPr>
          <w:rFonts w:ascii="Book Antiqua" w:hAnsi="Book Antiqua"/>
          <w:b/>
          <w:sz w:val="52"/>
          <w:szCs w:val="52"/>
          <w:lang w:val="es-ES_tradnl"/>
        </w:rPr>
        <w:t>173</w:t>
      </w:r>
    </w:p>
    <w:p w14:paraId="2F578C80" w14:textId="467CC1ED"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A35BE5">
        <w:rPr>
          <w:rFonts w:ascii="Book Antiqua" w:hAnsi="Book Antiqua"/>
          <w:b/>
          <w:bCs/>
          <w:sz w:val="28"/>
          <w:szCs w:val="22"/>
          <w:lang w:val="es-ES_tradnl"/>
        </w:rPr>
        <w:t xml:space="preserve">INFORME </w:t>
      </w:r>
      <w:r w:rsidR="00852994">
        <w:rPr>
          <w:rFonts w:ascii="Book Antiqua" w:hAnsi="Book Antiqua"/>
          <w:b/>
          <w:bCs/>
          <w:sz w:val="28"/>
          <w:szCs w:val="22"/>
          <w:lang w:val="es-ES_tradnl"/>
        </w:rPr>
        <w:t>FINAL</w:t>
      </w:r>
    </w:p>
    <w:p w14:paraId="77734161" w14:textId="12BC0547" w:rsidR="000F6729" w:rsidRPr="007E538D" w:rsidRDefault="00DE2902" w:rsidP="007E538D">
      <w:pPr>
        <w:spacing w:line="360" w:lineRule="auto"/>
        <w:jc w:val="center"/>
        <w:rPr>
          <w:rFonts w:ascii="Book Antiqua" w:hAnsi="Book Antiqua"/>
          <w:i/>
          <w:szCs w:val="24"/>
          <w:lang w:val="es-419"/>
        </w:rPr>
      </w:pPr>
      <w:r>
        <w:rPr>
          <w:rFonts w:ascii="Book Antiqua" w:hAnsi="Book Antiqua"/>
          <w:lang w:val="es-ES_tradnl"/>
        </w:rPr>
        <w:t xml:space="preserve"> </w:t>
      </w:r>
      <w:r w:rsidR="007F4564">
        <w:rPr>
          <w:rFonts w:ascii="Book Antiqua" w:hAnsi="Book Antiqua"/>
          <w:lang w:val="es-ES_tradnl"/>
        </w:rPr>
        <w:t xml:space="preserve">8 </w:t>
      </w:r>
      <w:r>
        <w:rPr>
          <w:rFonts w:ascii="Book Antiqua" w:hAnsi="Book Antiqua"/>
          <w:lang w:val="es-ES_tradnl"/>
        </w:rPr>
        <w:t xml:space="preserve">de </w:t>
      </w:r>
      <w:r w:rsidR="0008709B">
        <w:rPr>
          <w:rFonts w:ascii="Book Antiqua" w:hAnsi="Book Antiqua"/>
          <w:lang w:val="es-ES_tradnl"/>
        </w:rPr>
        <w:t>octubre</w:t>
      </w:r>
      <w:r>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15EC108A" w14:textId="0BF3F2A4" w:rsidR="00DE2902" w:rsidRPr="008F7C7D" w:rsidRDefault="00F269DA" w:rsidP="0008709B">
      <w:pPr>
        <w:tabs>
          <w:tab w:val="left" w:pos="-720"/>
        </w:tabs>
        <w:suppressAutoHyphens/>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de</w:t>
      </w:r>
      <w:r w:rsidR="00A35BE5">
        <w:rPr>
          <w:rFonts w:ascii="Book Antiqua" w:hAnsi="Book Antiqua"/>
          <w:bCs/>
          <w:szCs w:val="24"/>
          <w:lang w:val="es-ES_tradnl"/>
        </w:rPr>
        <w:t xml:space="preserve"> </w:t>
      </w:r>
      <w:r w:rsidR="006A6960" w:rsidRPr="00DE2902">
        <w:rPr>
          <w:rFonts w:ascii="Book Antiqua" w:hAnsi="Book Antiqua"/>
          <w:bCs/>
          <w:szCs w:val="24"/>
          <w:lang w:val="es-ES_tradnl"/>
        </w:rPr>
        <w:t>l</w:t>
      </w:r>
      <w:r w:rsidR="00A35BE5">
        <w:rPr>
          <w:rFonts w:ascii="Book Antiqua" w:hAnsi="Book Antiqua"/>
          <w:bCs/>
          <w:szCs w:val="24"/>
          <w:lang w:val="es-ES_tradnl"/>
        </w:rPr>
        <w:t xml:space="preserve">a Resolución del Senado </w:t>
      </w:r>
      <w:r w:rsidR="0008709B">
        <w:rPr>
          <w:rFonts w:ascii="Book Antiqua" w:hAnsi="Book Antiqua"/>
          <w:bCs/>
          <w:szCs w:val="24"/>
          <w:lang w:val="es-ES_tradnl"/>
        </w:rPr>
        <w:t>173</w:t>
      </w:r>
      <w:r w:rsidR="00DE2902" w:rsidRPr="00DE2902">
        <w:rPr>
          <w:rFonts w:ascii="Book Antiqua" w:hAnsi="Book Antiqua"/>
          <w:bCs/>
          <w:szCs w:val="24"/>
          <w:lang w:val="es-ES_tradnl"/>
        </w:rPr>
        <w:t>,</w:t>
      </w:r>
      <w:r w:rsidR="006A6960">
        <w:rPr>
          <w:rFonts w:ascii="Book Antiqua" w:hAnsi="Book Antiqua"/>
          <w:bCs/>
          <w:szCs w:val="24"/>
          <w:lang w:val="es-ES_tradnl"/>
        </w:rPr>
        <w:t xml:space="preserve"> </w:t>
      </w:r>
      <w:r w:rsidR="00A35BE5" w:rsidRPr="00A35BE5">
        <w:rPr>
          <w:rFonts w:ascii="Book Antiqua" w:hAnsi="Book Antiqua"/>
          <w:bCs/>
          <w:szCs w:val="24"/>
          <w:lang w:val="es-ES_tradnl"/>
        </w:rPr>
        <w:t xml:space="preserve">somete a este Honorable Cuerpo Legislativo el Informe </w:t>
      </w:r>
      <w:r w:rsidR="000A2136">
        <w:rPr>
          <w:rFonts w:ascii="Book Antiqua" w:hAnsi="Book Antiqua"/>
          <w:bCs/>
          <w:szCs w:val="24"/>
          <w:lang w:val="es-ES_tradnl"/>
        </w:rPr>
        <w:t>Final</w:t>
      </w:r>
      <w:r w:rsidR="00A35BE5" w:rsidRPr="00A35BE5">
        <w:rPr>
          <w:rFonts w:ascii="Book Antiqua" w:hAnsi="Book Antiqua"/>
          <w:bCs/>
          <w:szCs w:val="24"/>
          <w:lang w:val="es-ES_tradnl"/>
        </w:rPr>
        <w:t xml:space="preserve"> con los hallazgos y recomendaciones.</w:t>
      </w:r>
    </w:p>
    <w:p w14:paraId="1C433F53" w14:textId="77777777" w:rsidR="00DE2902" w:rsidRDefault="00DE2902" w:rsidP="005C009F">
      <w:pPr>
        <w:spacing w:line="360" w:lineRule="auto"/>
        <w:ind w:firstLine="540"/>
        <w:jc w:val="both"/>
        <w:rPr>
          <w:rFonts w:ascii="Book Antiqua" w:hAnsi="Book Antiqua"/>
          <w:bCs/>
          <w:szCs w:val="24"/>
          <w:lang w:val="es-ES_tradnl"/>
        </w:rPr>
      </w:pPr>
    </w:p>
    <w:p w14:paraId="124380A0" w14:textId="77777777" w:rsidR="0008709B" w:rsidRDefault="0008709B" w:rsidP="005C009F">
      <w:pPr>
        <w:spacing w:line="360" w:lineRule="auto"/>
        <w:ind w:firstLine="540"/>
        <w:jc w:val="both"/>
        <w:rPr>
          <w:rFonts w:ascii="Book Antiqua" w:hAnsi="Book Antiqua"/>
          <w:bCs/>
          <w:szCs w:val="24"/>
          <w:lang w:val="es-ES_tradnl"/>
        </w:rPr>
      </w:pPr>
    </w:p>
    <w:p w14:paraId="5AE107AD" w14:textId="77777777" w:rsidR="00DE2902" w:rsidRDefault="00DE2902" w:rsidP="005C009F">
      <w:pPr>
        <w:spacing w:line="360" w:lineRule="auto"/>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5C009F">
      <w:pPr>
        <w:spacing w:line="360" w:lineRule="auto"/>
        <w:ind w:firstLine="540"/>
        <w:jc w:val="center"/>
        <w:rPr>
          <w:rFonts w:ascii="Book Antiqua" w:hAnsi="Book Antiqua"/>
          <w:b/>
          <w:szCs w:val="24"/>
          <w:lang w:val="es-ES_tradnl"/>
        </w:rPr>
      </w:pPr>
    </w:p>
    <w:p w14:paraId="25F0C4C0" w14:textId="77777777" w:rsidR="0008709B" w:rsidRPr="009E2CDC" w:rsidRDefault="00A35BE5" w:rsidP="0008709B">
      <w:pPr>
        <w:pStyle w:val="NoSpacing"/>
        <w:ind w:firstLine="540"/>
        <w:jc w:val="both"/>
        <w:rPr>
          <w:rFonts w:ascii="Book Antiqua" w:hAnsi="Book Antiqua"/>
          <w:sz w:val="24"/>
          <w:szCs w:val="24"/>
          <w:lang w:val="es-ES"/>
        </w:rPr>
      </w:pPr>
      <w:r w:rsidRPr="006F4C6E">
        <w:rPr>
          <w:rFonts w:ascii="Book Antiqua" w:hAnsi="Book Antiqua"/>
          <w:color w:val="000000" w:themeColor="text1"/>
          <w:lang w:val="es-ES_tradnl"/>
        </w:rPr>
        <w:t>La Resolución</w:t>
      </w:r>
      <w:r w:rsidR="006A6960" w:rsidRPr="006F4C6E">
        <w:rPr>
          <w:rFonts w:ascii="Book Antiqua" w:hAnsi="Book Antiqua"/>
          <w:color w:val="000000" w:themeColor="text1"/>
          <w:lang w:val="es-ES_tradnl"/>
        </w:rPr>
        <w:t xml:space="preserve"> del Senado </w:t>
      </w:r>
      <w:r w:rsidR="0008709B">
        <w:rPr>
          <w:rFonts w:ascii="Book Antiqua" w:hAnsi="Book Antiqua"/>
          <w:color w:val="000000" w:themeColor="text1"/>
          <w:lang w:val="es-ES_tradnl"/>
        </w:rPr>
        <w:t>173</w:t>
      </w:r>
      <w:r w:rsidR="006A6960" w:rsidRPr="006F4C6E">
        <w:rPr>
          <w:rFonts w:ascii="Book Antiqua" w:hAnsi="Book Antiqua"/>
          <w:color w:val="000000" w:themeColor="text1"/>
          <w:lang w:val="es-ES_tradnl"/>
        </w:rPr>
        <w:t xml:space="preserve">, </w:t>
      </w:r>
      <w:r w:rsidR="00852994" w:rsidRPr="006F4C6E">
        <w:rPr>
          <w:rFonts w:ascii="Book Antiqua" w:hAnsi="Book Antiqua"/>
          <w:color w:val="000000" w:themeColor="text1"/>
          <w:lang w:val="es-ES_tradnl"/>
        </w:rPr>
        <w:t xml:space="preserve">tiene el propósito de </w:t>
      </w:r>
      <w:r w:rsidR="0008709B" w:rsidRPr="009E2CDC">
        <w:rPr>
          <w:rFonts w:ascii="Book Antiqua" w:hAnsi="Book Antiqua"/>
          <w:sz w:val="24"/>
          <w:szCs w:val="24"/>
          <w:lang w:val="es-ES"/>
        </w:rPr>
        <w:t xml:space="preserve">ordenar </w:t>
      </w:r>
      <w:r w:rsidR="0008709B" w:rsidRPr="009E2CDC">
        <w:rPr>
          <w:rFonts w:ascii="Book Antiqua" w:hAnsi="Book Antiqua" w:cs="Times-Bold"/>
          <w:color w:val="000000"/>
          <w:sz w:val="24"/>
          <w:szCs w:val="24"/>
          <w:lang w:val="es-PR"/>
        </w:rPr>
        <w:t xml:space="preserve">a la Comisión de Educación, Arte y Cultura </w:t>
      </w:r>
      <w:r w:rsidR="0008709B" w:rsidRPr="009E2CDC">
        <w:rPr>
          <w:rFonts w:ascii="Book Antiqua" w:hAnsi="Book Antiqua"/>
          <w:color w:val="000000"/>
          <w:sz w:val="24"/>
          <w:szCs w:val="24"/>
          <w:lang w:val="es-PR"/>
        </w:rPr>
        <w:t>del Senado de Puerto Rico, realizar una investigación exhaustiva sobre los métodos, enfoques y recursos utilizados para la enseñanza de lectura en los grados primarios de primero a tercero en las escuelas públicas de Puerto Rico, con el fin de evaluar su efectividad, identificar necesidades y proponer recomendaciones para el fortalecimiento de esta destreza</w:t>
      </w:r>
      <w:r w:rsidR="0008709B" w:rsidRPr="009E2CDC">
        <w:rPr>
          <w:rFonts w:ascii="Book Antiqua" w:hAnsi="Book Antiqua"/>
          <w:sz w:val="24"/>
          <w:szCs w:val="24"/>
          <w:lang w:val="es-ES"/>
        </w:rPr>
        <w:t xml:space="preserve">.  </w:t>
      </w:r>
    </w:p>
    <w:p w14:paraId="2D6B19E3" w14:textId="20B8D17E" w:rsidR="00852994" w:rsidRPr="0008709B" w:rsidRDefault="00852994" w:rsidP="005C009F">
      <w:pPr>
        <w:spacing w:line="360" w:lineRule="auto"/>
        <w:ind w:firstLine="540"/>
        <w:jc w:val="both"/>
        <w:rPr>
          <w:rFonts w:ascii="Book Antiqua" w:hAnsi="Book Antiqua"/>
          <w:color w:val="000000" w:themeColor="text1"/>
          <w:sz w:val="16"/>
          <w:szCs w:val="16"/>
          <w:lang w:val="es-ES"/>
        </w:rPr>
      </w:pPr>
    </w:p>
    <w:p w14:paraId="2083541B" w14:textId="00CCEBF7" w:rsidR="0072499D" w:rsidRPr="00852994" w:rsidRDefault="0072499D" w:rsidP="005C009F">
      <w:pPr>
        <w:suppressLineNumbers/>
        <w:spacing w:line="360" w:lineRule="auto"/>
        <w:ind w:firstLine="540"/>
        <w:jc w:val="both"/>
        <w:rPr>
          <w:rFonts w:ascii="Book Antiqua" w:hAnsi="Book Antiqua"/>
          <w:bCs/>
          <w:lang w:val="es-419"/>
        </w:rPr>
      </w:pPr>
    </w:p>
    <w:p w14:paraId="002CFA86" w14:textId="0C2AF0CB" w:rsidR="000A2136" w:rsidRPr="000A2136" w:rsidRDefault="00846962" w:rsidP="005C009F">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INTRODUCCIÓN</w:t>
      </w:r>
    </w:p>
    <w:p w14:paraId="35617B52" w14:textId="2BF8D239" w:rsidR="0008709B" w:rsidRDefault="000A2136" w:rsidP="0008709B">
      <w:pPr>
        <w:tabs>
          <w:tab w:val="left" w:pos="-720"/>
        </w:tabs>
        <w:suppressAutoHyphens/>
        <w:jc w:val="both"/>
        <w:rPr>
          <w:rFonts w:ascii="Book Antiqua" w:hAnsi="Book Antiqua"/>
          <w:lang w:val="es-PR"/>
        </w:rPr>
      </w:pPr>
      <w:r>
        <w:rPr>
          <w:rFonts w:ascii="Book Antiqua" w:hAnsi="Book Antiqua"/>
          <w:szCs w:val="24"/>
          <w:lang w:val="es-PR"/>
        </w:rPr>
        <w:tab/>
      </w:r>
      <w:r w:rsidR="0008709B" w:rsidRPr="0008709B">
        <w:rPr>
          <w:rFonts w:ascii="Book Antiqua" w:hAnsi="Book Antiqua"/>
          <w:lang w:val="es-PR"/>
        </w:rPr>
        <w:t xml:space="preserve">La alfabetización temprana constituye uno de los pilares fundamentales del desarrollo educativo, social y económico de cualquier nación. En el caso de Puerto Rico, garantizar que </w:t>
      </w:r>
      <w:proofErr w:type="gramStart"/>
      <w:r w:rsidR="0008709B" w:rsidRPr="0008709B">
        <w:rPr>
          <w:rFonts w:ascii="Book Antiqua" w:hAnsi="Book Antiqua"/>
          <w:lang w:val="es-PR"/>
        </w:rPr>
        <w:t>los niños y niñas</w:t>
      </w:r>
      <w:proofErr w:type="gramEnd"/>
      <w:r w:rsidR="0008709B" w:rsidRPr="0008709B">
        <w:rPr>
          <w:rFonts w:ascii="Book Antiqua" w:hAnsi="Book Antiqua"/>
          <w:lang w:val="es-PR"/>
        </w:rPr>
        <w:t xml:space="preserve"> adquieran las destrezas lectoras esenciales durante los primeros años de su educación formal representa una responsabilidad impostergable del Estado. La lectura no solo es una habilidad instrumental para acceder al conocimiento, sino también una herramienta clave para el pensamiento crítico, la participación </w:t>
      </w:r>
      <w:r w:rsidR="0008709B" w:rsidRPr="0008709B">
        <w:rPr>
          <w:rFonts w:ascii="Book Antiqua" w:hAnsi="Book Antiqua"/>
          <w:lang w:val="es-PR"/>
        </w:rPr>
        <w:lastRenderedPageBreak/>
        <w:t>ciudadana y la equidad social. En este sentido, la Resolución del Senado 173 cobra especial relevancia al proponer una investigación exhaustiva sobre los métodos, enfoques y recursos actualmente utilizados en la enseñanza de la lectura en los grados de primero a tercero en las escuelas públicas de</w:t>
      </w:r>
      <w:r w:rsidR="0008709B">
        <w:rPr>
          <w:rFonts w:ascii="Book Antiqua" w:hAnsi="Book Antiqua"/>
          <w:lang w:val="es-PR"/>
        </w:rPr>
        <w:t xml:space="preserve"> la Isla.</w:t>
      </w:r>
    </w:p>
    <w:p w14:paraId="016EB8DA" w14:textId="77777777" w:rsidR="0008709B" w:rsidRPr="0008709B" w:rsidRDefault="0008709B" w:rsidP="0008709B">
      <w:pPr>
        <w:tabs>
          <w:tab w:val="left" w:pos="-720"/>
        </w:tabs>
        <w:suppressAutoHyphens/>
        <w:jc w:val="both"/>
        <w:rPr>
          <w:rFonts w:ascii="Book Antiqua" w:hAnsi="Book Antiqua"/>
          <w:szCs w:val="24"/>
          <w:lang w:val="es-PR"/>
        </w:rPr>
      </w:pPr>
    </w:p>
    <w:p w14:paraId="1805A334" w14:textId="77777777" w:rsidR="0008709B" w:rsidRDefault="0008709B" w:rsidP="0008709B">
      <w:pPr>
        <w:tabs>
          <w:tab w:val="left" w:pos="-720"/>
        </w:tabs>
        <w:suppressAutoHyphens/>
        <w:jc w:val="both"/>
        <w:rPr>
          <w:rFonts w:ascii="Book Antiqua" w:hAnsi="Book Antiqua"/>
          <w:szCs w:val="24"/>
          <w:lang w:val="es-PR"/>
        </w:rPr>
      </w:pPr>
      <w:r>
        <w:rPr>
          <w:rFonts w:ascii="Book Antiqua" w:hAnsi="Book Antiqua"/>
          <w:szCs w:val="24"/>
          <w:lang w:val="es-PR"/>
        </w:rPr>
        <w:tab/>
      </w:r>
      <w:r w:rsidRPr="0008709B">
        <w:rPr>
          <w:rFonts w:ascii="Book Antiqua" w:hAnsi="Book Antiqua"/>
          <w:szCs w:val="24"/>
          <w:lang w:val="es-PR"/>
        </w:rPr>
        <w:t xml:space="preserve">Durante las últimas décadas, diversos estudios y evaluaciones locales e internacionales han alertado sobre los bajos niveles de comprensión lectora en la niñez puertorriqueña. Esta situación se agudizó tras la pandemia del COVID-19, que interrumpió la continuidad del proceso educativo y generó rezagos significativos en las áreas básicas del aprendizaje. </w:t>
      </w:r>
    </w:p>
    <w:p w14:paraId="2040DA99" w14:textId="77777777" w:rsidR="0008709B" w:rsidRDefault="0008709B" w:rsidP="0008709B">
      <w:pPr>
        <w:tabs>
          <w:tab w:val="left" w:pos="-720"/>
        </w:tabs>
        <w:suppressAutoHyphens/>
        <w:jc w:val="both"/>
        <w:rPr>
          <w:rFonts w:ascii="Book Antiqua" w:hAnsi="Book Antiqua"/>
          <w:szCs w:val="24"/>
          <w:lang w:val="es-PR"/>
        </w:rPr>
      </w:pPr>
    </w:p>
    <w:p w14:paraId="4D46641C" w14:textId="730ED9A6" w:rsidR="0008709B" w:rsidRPr="0008709B" w:rsidRDefault="0008709B" w:rsidP="0008709B">
      <w:pPr>
        <w:tabs>
          <w:tab w:val="left" w:pos="-720"/>
        </w:tabs>
        <w:suppressAutoHyphens/>
        <w:jc w:val="both"/>
        <w:rPr>
          <w:rFonts w:ascii="Book Antiqua" w:hAnsi="Book Antiqua"/>
          <w:szCs w:val="24"/>
          <w:lang w:val="es-PR"/>
        </w:rPr>
      </w:pPr>
      <w:r>
        <w:rPr>
          <w:rFonts w:ascii="Book Antiqua" w:hAnsi="Book Antiqua"/>
          <w:szCs w:val="24"/>
          <w:lang w:val="es-PR"/>
        </w:rPr>
        <w:tab/>
      </w:r>
      <w:r w:rsidRPr="0008709B">
        <w:rPr>
          <w:rFonts w:ascii="Book Antiqua" w:hAnsi="Book Antiqua"/>
          <w:szCs w:val="24"/>
          <w:lang w:val="es-PR"/>
        </w:rPr>
        <w:t>La falta de contacto directo con los maestros, las limitaciones tecnológicas en muchos hogares y el impacto emocional de la crisis sanitaria provocaron que miles de estudiantes perdieran terreno en el desarrollo de la conciencia fonológica, la fluidez lectora y la comprensión del texto</w:t>
      </w:r>
      <w:r>
        <w:rPr>
          <w:rFonts w:ascii="Book Antiqua" w:hAnsi="Book Antiqua"/>
          <w:szCs w:val="24"/>
          <w:lang w:val="es-PR"/>
        </w:rPr>
        <w:t xml:space="preserve">. </w:t>
      </w:r>
      <w:r w:rsidRPr="0008709B">
        <w:rPr>
          <w:rFonts w:ascii="Book Antiqua" w:hAnsi="Book Antiqua"/>
          <w:szCs w:val="24"/>
          <w:lang w:val="es-PR"/>
        </w:rPr>
        <w:t>Estas deficiencias tempranas, de no atenderse de manera estratégica, pueden convertirse en obstáculos permanentes que afecten el rendimiento académico a lo largo de toda la trayectoria escolar.</w:t>
      </w:r>
    </w:p>
    <w:p w14:paraId="032CCA35" w14:textId="77777777" w:rsidR="0008709B" w:rsidRDefault="0008709B" w:rsidP="0008709B">
      <w:pPr>
        <w:tabs>
          <w:tab w:val="left" w:pos="-720"/>
        </w:tabs>
        <w:suppressAutoHyphens/>
        <w:jc w:val="both"/>
        <w:rPr>
          <w:rFonts w:ascii="Book Antiqua" w:hAnsi="Book Antiqua"/>
          <w:szCs w:val="24"/>
          <w:lang w:val="es-PR"/>
        </w:rPr>
      </w:pPr>
    </w:p>
    <w:p w14:paraId="207B6209" w14:textId="033EA7D7" w:rsidR="0008709B" w:rsidRPr="0008709B" w:rsidRDefault="0008709B" w:rsidP="0008709B">
      <w:pPr>
        <w:tabs>
          <w:tab w:val="left" w:pos="-720"/>
        </w:tabs>
        <w:suppressAutoHyphens/>
        <w:jc w:val="both"/>
        <w:rPr>
          <w:rFonts w:ascii="Book Antiqua" w:hAnsi="Book Antiqua"/>
          <w:szCs w:val="24"/>
          <w:lang w:val="es-PR"/>
        </w:rPr>
      </w:pPr>
      <w:r>
        <w:rPr>
          <w:rFonts w:ascii="Book Antiqua" w:hAnsi="Book Antiqua"/>
          <w:szCs w:val="24"/>
          <w:lang w:val="es-PR"/>
        </w:rPr>
        <w:tab/>
      </w:r>
      <w:r w:rsidRPr="0008709B">
        <w:rPr>
          <w:rFonts w:ascii="Book Antiqua" w:hAnsi="Book Antiqua"/>
          <w:szCs w:val="24"/>
          <w:lang w:val="es-PR"/>
        </w:rPr>
        <w:t>A ello se suma el desafío de responder a la diversidad del estudiantado. El sistema educativo público de Puerto Rico atiende a una población heterogénea, con distintas realidades lingüísticas, culturales y socioeconómicas. Los estudiantes del Programa de Educación Especial, en particular, requieren métodos diferenciados y apoyos concretos que les permitan alcanzar los objetivos de lectura en igualdad de condiciones. Del mismo modo, el personal docente necesita capacitación continua, recursos adecuados y acompañamiento profesional que le permitan implementar estrategias pedagógicas efectivas y basadas en evidencia científica. Evaluar cómo el sistema está cumpliendo con estas exigencias es esencial para garantizar el derecho a una educación pública de calidad y verdaderamente inclusiva.</w:t>
      </w:r>
    </w:p>
    <w:p w14:paraId="45365DAA" w14:textId="77777777" w:rsidR="0008709B" w:rsidRDefault="0008709B" w:rsidP="0008709B">
      <w:pPr>
        <w:tabs>
          <w:tab w:val="left" w:pos="-720"/>
        </w:tabs>
        <w:suppressAutoHyphens/>
        <w:jc w:val="both"/>
        <w:rPr>
          <w:rFonts w:ascii="Book Antiqua" w:hAnsi="Book Antiqua"/>
          <w:szCs w:val="24"/>
          <w:lang w:val="es-PR"/>
        </w:rPr>
      </w:pPr>
    </w:p>
    <w:p w14:paraId="386CC145" w14:textId="51B40C09" w:rsidR="0008709B" w:rsidRPr="0008709B" w:rsidRDefault="0008709B" w:rsidP="0008709B">
      <w:pPr>
        <w:tabs>
          <w:tab w:val="left" w:pos="-720"/>
        </w:tabs>
        <w:suppressAutoHyphens/>
        <w:jc w:val="both"/>
        <w:rPr>
          <w:rFonts w:ascii="Book Antiqua" w:hAnsi="Book Antiqua"/>
          <w:szCs w:val="24"/>
          <w:lang w:val="es-PR"/>
        </w:rPr>
      </w:pPr>
      <w:r>
        <w:rPr>
          <w:rFonts w:ascii="Book Antiqua" w:hAnsi="Book Antiqua"/>
          <w:szCs w:val="24"/>
          <w:lang w:val="es-PR"/>
        </w:rPr>
        <w:tab/>
      </w:r>
      <w:r w:rsidRPr="0008709B">
        <w:rPr>
          <w:rFonts w:ascii="Book Antiqua" w:hAnsi="Book Antiqua"/>
          <w:szCs w:val="24"/>
          <w:lang w:val="es-PR"/>
        </w:rPr>
        <w:t>Por todo ello, esta medida se convierte en un instrumento indispensable para revisar críticamente el estado actual de la enseñanza de la lectura en los primeros grados, identificar las brechas existentes y formular recomendaciones fundamentadas que orienten futuras políticas públicas. Una investigación de esta naturaleza no solo permitirá establecer un diagnóstico preciso, sino que también sentará las bases para desarrollar programas innovadores y sostenibles que fortalezcan las destrezas lectoras desde los cimientos del sistema educativo. De esta manera, la medida contribuye directamente a mejorar el desempeño académico general, a reducir las desigualdades educativas y a forjar una generación de lectores competentes, críticos y capaces de construir el futuro de Puerto Rico con conocimiento y conciencia.</w:t>
      </w:r>
    </w:p>
    <w:p w14:paraId="7F41EA11" w14:textId="3F3F5147" w:rsidR="000A2136" w:rsidRDefault="000A2136" w:rsidP="0008709B">
      <w:pPr>
        <w:tabs>
          <w:tab w:val="left" w:pos="-720"/>
        </w:tabs>
        <w:suppressAutoHyphens/>
        <w:jc w:val="both"/>
        <w:rPr>
          <w:rFonts w:ascii="Book Antiqua" w:hAnsi="Book Antiqua"/>
          <w:szCs w:val="24"/>
          <w:lang w:val="es-PR"/>
        </w:rPr>
      </w:pPr>
    </w:p>
    <w:p w14:paraId="49AFBD2E" w14:textId="77777777" w:rsidR="0008709B" w:rsidRDefault="0008709B" w:rsidP="0008709B">
      <w:pPr>
        <w:tabs>
          <w:tab w:val="left" w:pos="-720"/>
        </w:tabs>
        <w:suppressAutoHyphens/>
        <w:jc w:val="both"/>
        <w:rPr>
          <w:rFonts w:ascii="Book Antiqua" w:hAnsi="Book Antiqua"/>
          <w:szCs w:val="24"/>
          <w:lang w:val="es-PR"/>
        </w:rPr>
      </w:pPr>
    </w:p>
    <w:p w14:paraId="7B908332" w14:textId="77777777" w:rsidR="0008709B" w:rsidRDefault="0008709B" w:rsidP="0008709B">
      <w:pPr>
        <w:tabs>
          <w:tab w:val="left" w:pos="-720"/>
        </w:tabs>
        <w:suppressAutoHyphens/>
        <w:jc w:val="both"/>
        <w:rPr>
          <w:rFonts w:ascii="Book Antiqua" w:hAnsi="Book Antiqua"/>
          <w:szCs w:val="24"/>
          <w:lang w:val="es-PR"/>
        </w:rPr>
      </w:pPr>
    </w:p>
    <w:p w14:paraId="6AF370FC" w14:textId="77777777" w:rsidR="0008709B" w:rsidRDefault="0008709B" w:rsidP="0008709B">
      <w:pPr>
        <w:tabs>
          <w:tab w:val="left" w:pos="-720"/>
        </w:tabs>
        <w:suppressAutoHyphens/>
        <w:jc w:val="both"/>
        <w:rPr>
          <w:rFonts w:ascii="Book Antiqua" w:hAnsi="Book Antiqua"/>
          <w:szCs w:val="24"/>
          <w:lang w:val="es-PR"/>
        </w:rPr>
      </w:pPr>
    </w:p>
    <w:p w14:paraId="037EDD31" w14:textId="77777777" w:rsidR="001B7FA9" w:rsidRDefault="001B7FA9" w:rsidP="001B7FA9">
      <w:pPr>
        <w:tabs>
          <w:tab w:val="left" w:pos="-720"/>
        </w:tabs>
        <w:suppressAutoHyphens/>
        <w:jc w:val="center"/>
        <w:rPr>
          <w:rFonts w:ascii="Book Antiqua" w:hAnsi="Book Antiqua"/>
          <w:b/>
          <w:bCs/>
          <w:szCs w:val="24"/>
          <w:lang w:val="es-PR"/>
        </w:rPr>
      </w:pPr>
    </w:p>
    <w:p w14:paraId="4F8FA700" w14:textId="5F95738D" w:rsidR="006F4C6E" w:rsidRPr="00846962" w:rsidRDefault="0008709B" w:rsidP="001B7FA9">
      <w:pPr>
        <w:tabs>
          <w:tab w:val="left" w:pos="-720"/>
        </w:tabs>
        <w:suppressAutoHyphens/>
        <w:jc w:val="center"/>
        <w:rPr>
          <w:rFonts w:ascii="Book Antiqua" w:hAnsi="Book Antiqua"/>
          <w:b/>
          <w:bCs/>
          <w:szCs w:val="24"/>
          <w:lang w:val="es-PR"/>
        </w:rPr>
      </w:pPr>
      <w:r>
        <w:rPr>
          <w:rFonts w:ascii="Book Antiqua" w:hAnsi="Book Antiqua"/>
          <w:b/>
          <w:bCs/>
          <w:szCs w:val="24"/>
          <w:lang w:val="es-PR"/>
        </w:rPr>
        <w:t>A</w:t>
      </w:r>
      <w:r w:rsidR="006F4C6E" w:rsidRPr="00846962">
        <w:rPr>
          <w:rFonts w:ascii="Book Antiqua" w:hAnsi="Book Antiqua"/>
          <w:b/>
          <w:bCs/>
          <w:szCs w:val="24"/>
          <w:lang w:val="es-PR"/>
        </w:rPr>
        <w:t>LCANCE DEL INFORME</w:t>
      </w:r>
    </w:p>
    <w:p w14:paraId="4D53A1A6" w14:textId="77777777" w:rsidR="001B7FA9" w:rsidRDefault="006F4C6E" w:rsidP="0008709B">
      <w:pPr>
        <w:tabs>
          <w:tab w:val="left" w:pos="-720"/>
        </w:tabs>
        <w:suppressAutoHyphens/>
        <w:jc w:val="both"/>
        <w:rPr>
          <w:rFonts w:ascii="Book Antiqua" w:hAnsi="Book Antiqua"/>
          <w:szCs w:val="24"/>
          <w:lang w:val="es-PR"/>
        </w:rPr>
      </w:pPr>
      <w:r>
        <w:rPr>
          <w:rFonts w:ascii="Book Antiqua" w:hAnsi="Book Antiqua"/>
          <w:szCs w:val="24"/>
          <w:lang w:val="es-PR"/>
        </w:rPr>
        <w:tab/>
      </w:r>
    </w:p>
    <w:p w14:paraId="16CE7D2A" w14:textId="1C6D3BB8" w:rsidR="0008709B" w:rsidRDefault="001B7FA9" w:rsidP="0008709B">
      <w:pPr>
        <w:tabs>
          <w:tab w:val="left" w:pos="-720"/>
        </w:tabs>
        <w:suppressAutoHyphens/>
        <w:jc w:val="both"/>
        <w:rPr>
          <w:rFonts w:ascii="Book Antiqua" w:hAnsi="Book Antiqua"/>
          <w:lang w:val="es-ES"/>
        </w:rPr>
      </w:pPr>
      <w:r>
        <w:rPr>
          <w:rFonts w:ascii="Book Antiqua" w:hAnsi="Book Antiqua"/>
          <w:szCs w:val="24"/>
          <w:lang w:val="es-PR"/>
        </w:rPr>
        <w:tab/>
      </w:r>
      <w:r w:rsidR="006F4C6E" w:rsidRPr="000A2136">
        <w:rPr>
          <w:rFonts w:ascii="Book Antiqua" w:hAnsi="Book Antiqua"/>
          <w:szCs w:val="24"/>
          <w:lang w:val="es-PR"/>
        </w:rPr>
        <w:t>En el marco de esta investigación</w:t>
      </w:r>
      <w:r w:rsidR="006F4C6E">
        <w:rPr>
          <w:rFonts w:ascii="Book Antiqua" w:hAnsi="Book Antiqua"/>
          <w:szCs w:val="24"/>
          <w:lang w:val="es-PR"/>
        </w:rPr>
        <w:t>, l</w:t>
      </w:r>
      <w:r w:rsidR="006F4C6E" w:rsidRPr="008F7C7D">
        <w:rPr>
          <w:rFonts w:ascii="Book Antiqua" w:hAnsi="Book Antiqua"/>
          <w:szCs w:val="24"/>
          <w:lang w:val="es-ES_tradnl"/>
        </w:rPr>
        <w:t>a Comisión de Educación, Arte y Cultura</w:t>
      </w:r>
      <w:r w:rsidR="0008709B">
        <w:rPr>
          <w:rFonts w:ascii="Book Antiqua" w:hAnsi="Book Antiqua"/>
          <w:szCs w:val="24"/>
          <w:lang w:val="es-ES_tradnl"/>
        </w:rPr>
        <w:t xml:space="preserve"> solicitó memoriales explicativos y </w:t>
      </w:r>
      <w:r w:rsidR="006F4C6E">
        <w:rPr>
          <w:rFonts w:ascii="Book Antiqua" w:hAnsi="Book Antiqua"/>
          <w:szCs w:val="24"/>
          <w:lang w:val="es-ES_tradnl"/>
        </w:rPr>
        <w:t xml:space="preserve">celebró </w:t>
      </w:r>
      <w:r w:rsidR="006F4C6E" w:rsidRPr="008F7C7D">
        <w:rPr>
          <w:rFonts w:ascii="Book Antiqua" w:hAnsi="Book Antiqua"/>
          <w:szCs w:val="24"/>
          <w:lang w:val="es-ES_tradnl"/>
        </w:rPr>
        <w:t>una Vista P</w:t>
      </w:r>
      <w:r w:rsidR="006F4C6E">
        <w:rPr>
          <w:rFonts w:ascii="Book Antiqua" w:hAnsi="Book Antiqua"/>
          <w:szCs w:val="24"/>
          <w:lang w:val="es-ES_tradnl"/>
        </w:rPr>
        <w:t>ú</w:t>
      </w:r>
      <w:r w:rsidR="006F4C6E" w:rsidRPr="008F7C7D">
        <w:rPr>
          <w:rFonts w:ascii="Book Antiqua" w:hAnsi="Book Antiqua"/>
          <w:szCs w:val="24"/>
          <w:lang w:val="es-ES_tradnl"/>
        </w:rPr>
        <w:t>blica el martes, 1</w:t>
      </w:r>
      <w:r w:rsidR="0008709B">
        <w:rPr>
          <w:rFonts w:ascii="Book Antiqua" w:hAnsi="Book Antiqua"/>
          <w:szCs w:val="24"/>
          <w:lang w:val="es-ES_tradnl"/>
        </w:rPr>
        <w:t>9</w:t>
      </w:r>
      <w:r w:rsidR="006F4C6E" w:rsidRPr="008F7C7D">
        <w:rPr>
          <w:rFonts w:ascii="Book Antiqua" w:hAnsi="Book Antiqua"/>
          <w:szCs w:val="24"/>
          <w:lang w:val="es-ES_tradnl"/>
        </w:rPr>
        <w:t xml:space="preserve"> de </w:t>
      </w:r>
      <w:r w:rsidR="0008709B">
        <w:rPr>
          <w:rFonts w:ascii="Book Antiqua" w:hAnsi="Book Antiqua"/>
          <w:szCs w:val="24"/>
          <w:lang w:val="es-ES_tradnl"/>
        </w:rPr>
        <w:t>agosto</w:t>
      </w:r>
      <w:r w:rsidR="006F4C6E" w:rsidRPr="008F7C7D">
        <w:rPr>
          <w:rFonts w:ascii="Book Antiqua" w:hAnsi="Book Antiqua"/>
          <w:szCs w:val="24"/>
          <w:lang w:val="es-ES_tradnl"/>
        </w:rPr>
        <w:t xml:space="preserve"> de 2025, en el Salón</w:t>
      </w:r>
      <w:r w:rsidR="0008709B">
        <w:rPr>
          <w:rFonts w:ascii="Book Antiqua" w:hAnsi="Book Antiqua"/>
          <w:szCs w:val="24"/>
          <w:lang w:val="es-ES_tradnl"/>
        </w:rPr>
        <w:t xml:space="preserve"> Roberto “Bobby” Rexach Benítez</w:t>
      </w:r>
      <w:r w:rsidR="006F4C6E" w:rsidRPr="008F7C7D">
        <w:rPr>
          <w:rFonts w:ascii="Book Antiqua" w:hAnsi="Book Antiqua"/>
          <w:szCs w:val="24"/>
          <w:lang w:val="es-ES_tradnl"/>
        </w:rPr>
        <w:t xml:space="preserve">. </w:t>
      </w:r>
      <w:r w:rsidR="0008709B">
        <w:rPr>
          <w:rFonts w:ascii="Book Antiqua" w:hAnsi="Book Antiqua"/>
          <w:szCs w:val="24"/>
          <w:lang w:val="es-ES_tradnl"/>
        </w:rPr>
        <w:t xml:space="preserve"> </w:t>
      </w:r>
      <w:r w:rsidR="0008709B" w:rsidRPr="00822211">
        <w:rPr>
          <w:rFonts w:ascii="Book Antiqua" w:hAnsi="Book Antiqua"/>
          <w:lang w:val="es-ES_tradnl"/>
        </w:rPr>
        <w:t xml:space="preserve">En esta se contó con la participación de las siguientes agencias y organizaciones: </w:t>
      </w:r>
      <w:r w:rsidR="0008709B" w:rsidRPr="00822211">
        <w:rPr>
          <w:rFonts w:ascii="Book Antiqua" w:hAnsi="Book Antiqua"/>
          <w:lang w:val="es-ES"/>
        </w:rPr>
        <w:t>por parte del Departamento de Educación, la Subsecretaria de Asuntos Académicos, Dra. Beverly Morro; la Gerente de Operaciones del Programa de Español, Dra. Jeannette Ramos; la Gerente de Operaciones del Programa de Educación Temprana, Prof</w:t>
      </w:r>
      <w:r w:rsidR="0008709B" w:rsidRPr="00822211">
        <w:rPr>
          <w:rFonts w:ascii="Book Antiqua" w:hAnsi="Book Antiqua"/>
          <w:vertAlign w:val="superscript"/>
          <w:lang w:val="es-ES"/>
        </w:rPr>
        <w:t>a</w:t>
      </w:r>
      <w:r w:rsidR="0008709B" w:rsidRPr="00822211">
        <w:rPr>
          <w:rFonts w:ascii="Book Antiqua" w:hAnsi="Book Antiqua"/>
          <w:lang w:val="es-ES"/>
        </w:rPr>
        <w:t xml:space="preserve">. </w:t>
      </w:r>
      <w:proofErr w:type="spellStart"/>
      <w:r w:rsidR="0008709B" w:rsidRPr="00822211">
        <w:rPr>
          <w:rFonts w:ascii="Book Antiqua" w:hAnsi="Book Antiqua"/>
          <w:lang w:val="es-ES"/>
        </w:rPr>
        <w:t>Indhira</w:t>
      </w:r>
      <w:proofErr w:type="spellEnd"/>
      <w:r w:rsidR="0008709B" w:rsidRPr="00822211">
        <w:rPr>
          <w:rFonts w:ascii="Book Antiqua" w:hAnsi="Book Antiqua"/>
          <w:lang w:val="es-ES"/>
        </w:rPr>
        <w:t xml:space="preserve"> Castro. También contamos con la Participación del </w:t>
      </w:r>
      <w:proofErr w:type="gramStart"/>
      <w:r w:rsidR="0008709B" w:rsidRPr="00822211">
        <w:rPr>
          <w:rFonts w:ascii="Book Antiqua" w:hAnsi="Book Antiqua"/>
          <w:lang w:val="es-ES"/>
        </w:rPr>
        <w:t>Director Ejecutivo</w:t>
      </w:r>
      <w:proofErr w:type="gramEnd"/>
      <w:r w:rsidR="0008709B" w:rsidRPr="00822211">
        <w:rPr>
          <w:rFonts w:ascii="Book Antiqua" w:hAnsi="Book Antiqua"/>
          <w:lang w:val="es-ES"/>
        </w:rPr>
        <w:t xml:space="preserve"> de Fundación Flamboyán, el Sr. Carlos Rodríguez y la Lcda. Coral Aponte, </w:t>
      </w:r>
      <w:proofErr w:type="gramStart"/>
      <w:r w:rsidR="0008709B" w:rsidRPr="00822211">
        <w:rPr>
          <w:rFonts w:ascii="Book Antiqua" w:hAnsi="Book Antiqua"/>
          <w:lang w:val="es-ES"/>
        </w:rPr>
        <w:t>Directora</w:t>
      </w:r>
      <w:proofErr w:type="gramEnd"/>
      <w:r w:rsidR="0008709B" w:rsidRPr="00822211">
        <w:rPr>
          <w:rFonts w:ascii="Book Antiqua" w:hAnsi="Book Antiqua"/>
          <w:lang w:val="es-ES"/>
        </w:rPr>
        <w:t xml:space="preserve"> Senior en Programas de Educación. También compareció la Sra. Carmen Denton, Coordinadora de la Coalición Multisectorial: ¡Todos a Leer!, su </w:t>
      </w:r>
      <w:proofErr w:type="gramStart"/>
      <w:r w:rsidR="0008709B" w:rsidRPr="00822211">
        <w:rPr>
          <w:rFonts w:ascii="Book Antiqua" w:hAnsi="Book Antiqua"/>
          <w:lang w:val="es-ES"/>
        </w:rPr>
        <w:t>Directora</w:t>
      </w:r>
      <w:proofErr w:type="gramEnd"/>
      <w:r w:rsidR="0008709B" w:rsidRPr="00822211">
        <w:rPr>
          <w:rFonts w:ascii="Book Antiqua" w:hAnsi="Book Antiqua"/>
          <w:lang w:val="es-ES"/>
        </w:rPr>
        <w:t xml:space="preserve"> de Abogacía, Lcda. Perla Rodríguez y la </w:t>
      </w:r>
      <w:proofErr w:type="gramStart"/>
      <w:r w:rsidR="0008709B" w:rsidRPr="00822211">
        <w:rPr>
          <w:rFonts w:ascii="Book Antiqua" w:hAnsi="Book Antiqua"/>
          <w:lang w:val="es-ES"/>
        </w:rPr>
        <w:t>Directora</w:t>
      </w:r>
      <w:proofErr w:type="gramEnd"/>
      <w:r w:rsidR="0008709B" w:rsidRPr="00822211">
        <w:rPr>
          <w:rFonts w:ascii="Book Antiqua" w:hAnsi="Book Antiqua"/>
          <w:lang w:val="es-ES"/>
        </w:rPr>
        <w:t xml:space="preserve"> de Programas en Educación, Jessica González. De igual manera, contamos con el Dr. Jorge Valentín, </w:t>
      </w:r>
      <w:proofErr w:type="gramStart"/>
      <w:r w:rsidR="0008709B" w:rsidRPr="00822211">
        <w:rPr>
          <w:rFonts w:ascii="Book Antiqua" w:hAnsi="Book Antiqua"/>
          <w:lang w:val="es-ES"/>
        </w:rPr>
        <w:t>Director Ejecutivo</w:t>
      </w:r>
      <w:proofErr w:type="gramEnd"/>
      <w:r w:rsidR="0008709B" w:rsidRPr="00822211">
        <w:rPr>
          <w:rFonts w:ascii="Book Antiqua" w:hAnsi="Book Antiqua"/>
          <w:lang w:val="es-ES"/>
        </w:rPr>
        <w:t xml:space="preserve"> de la organización “Lectores para el Futuro”, y la Coordinadora de Educación Mayra Delgado. También estuvo presente la Sra. </w:t>
      </w:r>
      <w:proofErr w:type="spellStart"/>
      <w:r w:rsidR="0008709B" w:rsidRPr="00822211">
        <w:rPr>
          <w:rFonts w:ascii="Book Antiqua" w:hAnsi="Book Antiqua"/>
          <w:lang w:val="es-ES"/>
        </w:rPr>
        <w:t>Nadja</w:t>
      </w:r>
      <w:proofErr w:type="spellEnd"/>
      <w:r w:rsidR="0008709B" w:rsidRPr="00822211">
        <w:rPr>
          <w:rFonts w:ascii="Book Antiqua" w:hAnsi="Book Antiqua"/>
          <w:lang w:val="es-ES"/>
        </w:rPr>
        <w:t xml:space="preserve"> Ramos, </w:t>
      </w:r>
      <w:proofErr w:type="gramStart"/>
      <w:r w:rsidR="0008709B" w:rsidRPr="00822211">
        <w:rPr>
          <w:rFonts w:ascii="Book Antiqua" w:hAnsi="Book Antiqua"/>
          <w:lang w:val="es-ES"/>
        </w:rPr>
        <w:t>Directora</w:t>
      </w:r>
      <w:proofErr w:type="gramEnd"/>
      <w:r w:rsidR="0008709B" w:rsidRPr="00822211">
        <w:rPr>
          <w:rFonts w:ascii="Book Antiqua" w:hAnsi="Book Antiqua"/>
          <w:lang w:val="es-ES"/>
        </w:rPr>
        <w:t xml:space="preserve"> de la Junta de </w:t>
      </w:r>
      <w:proofErr w:type="gramStart"/>
      <w:r w:rsidR="0008709B" w:rsidRPr="00822211">
        <w:rPr>
          <w:rFonts w:ascii="Book Antiqua" w:hAnsi="Book Antiqua"/>
          <w:lang w:val="es-ES"/>
        </w:rPr>
        <w:t>Directores</w:t>
      </w:r>
      <w:proofErr w:type="gramEnd"/>
      <w:r w:rsidR="0008709B" w:rsidRPr="00822211">
        <w:rPr>
          <w:rFonts w:ascii="Book Antiqua" w:hAnsi="Book Antiqua"/>
          <w:lang w:val="es-ES"/>
        </w:rPr>
        <w:t xml:space="preserve"> PRAEYC.</w:t>
      </w:r>
    </w:p>
    <w:p w14:paraId="7C57CEAF" w14:textId="77777777" w:rsidR="00DB1710" w:rsidRDefault="00DB1710" w:rsidP="0008709B">
      <w:pPr>
        <w:tabs>
          <w:tab w:val="left" w:pos="-720"/>
        </w:tabs>
        <w:suppressAutoHyphens/>
        <w:jc w:val="both"/>
        <w:rPr>
          <w:rFonts w:ascii="Book Antiqua" w:hAnsi="Book Antiqua"/>
          <w:lang w:val="es-ES"/>
        </w:rPr>
      </w:pPr>
    </w:p>
    <w:p w14:paraId="6FC1E43A" w14:textId="37D11472" w:rsidR="00DB1710" w:rsidRPr="00822211" w:rsidRDefault="00DB1710" w:rsidP="0008709B">
      <w:pPr>
        <w:tabs>
          <w:tab w:val="left" w:pos="-720"/>
        </w:tabs>
        <w:suppressAutoHyphens/>
        <w:jc w:val="both"/>
        <w:rPr>
          <w:rFonts w:ascii="Book Antiqua" w:hAnsi="Book Antiqua"/>
          <w:lang w:val="es-ES"/>
        </w:rPr>
      </w:pPr>
      <w:r>
        <w:rPr>
          <w:rFonts w:ascii="Book Antiqua" w:hAnsi="Book Antiqua"/>
          <w:lang w:val="es-PR"/>
        </w:rPr>
        <w:tab/>
        <w:t xml:space="preserve">Por otra parte, y aunque no estuvo presente en la Vista Pública, la Comisión recibió el memorial explicativo de la Dra. Laura I. </w:t>
      </w:r>
      <w:proofErr w:type="spellStart"/>
      <w:r>
        <w:rPr>
          <w:rFonts w:ascii="Book Antiqua" w:hAnsi="Book Antiqua"/>
          <w:lang w:val="es-PR"/>
        </w:rPr>
        <w:t>Yancy</w:t>
      </w:r>
      <w:proofErr w:type="spellEnd"/>
      <w:r>
        <w:rPr>
          <w:rFonts w:ascii="Book Antiqua" w:hAnsi="Book Antiqua"/>
          <w:lang w:val="es-PR"/>
        </w:rPr>
        <w:t xml:space="preserve"> Crespo, el cual fue incluido como parte del análisis de la medida.</w:t>
      </w:r>
    </w:p>
    <w:p w14:paraId="04E4E0D7" w14:textId="0AA47AD8" w:rsidR="008F7C7D" w:rsidRPr="0008709B" w:rsidRDefault="008F7C7D" w:rsidP="0008709B">
      <w:pPr>
        <w:tabs>
          <w:tab w:val="left" w:pos="-720"/>
        </w:tabs>
        <w:suppressAutoHyphens/>
        <w:spacing w:line="360" w:lineRule="auto"/>
        <w:jc w:val="both"/>
        <w:rPr>
          <w:rFonts w:ascii="Book Antiqua" w:hAnsi="Book Antiqua"/>
          <w:lang w:val="es-ES"/>
        </w:rPr>
      </w:pPr>
    </w:p>
    <w:p w14:paraId="25E5B50E" w14:textId="76703B1F" w:rsidR="00846962" w:rsidRPr="00846962" w:rsidRDefault="00846962" w:rsidP="003549F6">
      <w:pPr>
        <w:tabs>
          <w:tab w:val="left" w:pos="-720"/>
        </w:tabs>
        <w:suppressAutoHyphens/>
        <w:jc w:val="center"/>
        <w:rPr>
          <w:rFonts w:ascii="Book Antiqua" w:hAnsi="Book Antiqua"/>
          <w:b/>
          <w:bCs/>
          <w:szCs w:val="24"/>
          <w:lang w:val="es-PR"/>
        </w:rPr>
      </w:pPr>
      <w:r w:rsidRPr="00846962">
        <w:rPr>
          <w:rFonts w:ascii="Book Antiqua" w:hAnsi="Book Antiqua"/>
          <w:b/>
          <w:bCs/>
          <w:szCs w:val="24"/>
          <w:lang w:val="es-PR"/>
        </w:rPr>
        <w:t>ANÁLISIS Y HALLAZGOS</w:t>
      </w:r>
    </w:p>
    <w:p w14:paraId="274A00E0" w14:textId="77777777" w:rsidR="003549F6" w:rsidRDefault="003549F6" w:rsidP="003549F6">
      <w:pPr>
        <w:ind w:firstLine="720"/>
        <w:jc w:val="both"/>
        <w:rPr>
          <w:rFonts w:ascii="Book Antiqua" w:hAnsi="Book Antiqua"/>
          <w:lang w:val="es-ES"/>
        </w:rPr>
      </w:pPr>
    </w:p>
    <w:p w14:paraId="79D2B79A" w14:textId="5B2ADEA5" w:rsidR="003549F6" w:rsidRDefault="003549F6" w:rsidP="003549F6">
      <w:pPr>
        <w:ind w:firstLine="720"/>
        <w:jc w:val="both"/>
        <w:rPr>
          <w:rFonts w:ascii="Book Antiqua" w:hAnsi="Book Antiqua"/>
          <w:lang w:val="es-PR"/>
        </w:rPr>
      </w:pPr>
      <w:r>
        <w:rPr>
          <w:rFonts w:ascii="Book Antiqua" w:hAnsi="Book Antiqua"/>
          <w:lang w:val="es-ES"/>
        </w:rPr>
        <w:t>En la Vista Pública c</w:t>
      </w:r>
      <w:r w:rsidRPr="00822211">
        <w:rPr>
          <w:rFonts w:ascii="Book Antiqua" w:hAnsi="Book Antiqua"/>
          <w:lang w:val="es-ES"/>
        </w:rPr>
        <w:t>omenzó a deponer la Dra. Morro, esta indicó que e</w:t>
      </w:r>
      <w:r w:rsidRPr="00822211">
        <w:rPr>
          <w:rFonts w:ascii="Book Antiqua" w:hAnsi="Book Antiqua"/>
          <w:lang w:val="es-PR"/>
        </w:rPr>
        <w:t>l Departamento reconoce la importancia de atender este tema, especialmente ante los rezagos causados por la pandemia, y subray</w:t>
      </w:r>
      <w:r>
        <w:rPr>
          <w:rFonts w:ascii="Book Antiqua" w:hAnsi="Book Antiqua"/>
          <w:lang w:val="es-PR"/>
        </w:rPr>
        <w:t>ó</w:t>
      </w:r>
      <w:r w:rsidRPr="00822211">
        <w:rPr>
          <w:rFonts w:ascii="Book Antiqua" w:hAnsi="Book Antiqua"/>
          <w:lang w:val="es-PR"/>
        </w:rPr>
        <w:t xml:space="preserve"> que la lectura ya es una prioridad institucional establecida en la Ley 85-2018</w:t>
      </w:r>
      <w:r>
        <w:rPr>
          <w:rStyle w:val="FootnoteReference"/>
          <w:rFonts w:ascii="Book Antiqua" w:hAnsi="Book Antiqua"/>
          <w:lang w:val="es-PR"/>
        </w:rPr>
        <w:footnoteReference w:id="1"/>
      </w:r>
      <w:r>
        <w:rPr>
          <w:rFonts w:ascii="Book Antiqua" w:hAnsi="Book Antiqua"/>
          <w:lang w:val="es-PR"/>
        </w:rPr>
        <w:t xml:space="preserve"> </w:t>
      </w:r>
      <w:r w:rsidRPr="00822211">
        <w:rPr>
          <w:rFonts w:ascii="Book Antiqua" w:hAnsi="Book Antiqua"/>
          <w:lang w:val="es-PR"/>
        </w:rPr>
        <w:t>y reforzada mediante distintas iniciativas académicas.</w:t>
      </w:r>
      <w:r>
        <w:rPr>
          <w:rFonts w:ascii="Book Antiqua" w:hAnsi="Book Antiqua"/>
          <w:lang w:val="es-PR"/>
        </w:rPr>
        <w:t xml:space="preserve"> </w:t>
      </w:r>
      <w:r w:rsidRPr="00822211">
        <w:rPr>
          <w:rFonts w:ascii="Book Antiqua" w:hAnsi="Book Antiqua"/>
          <w:lang w:val="es-PR"/>
        </w:rPr>
        <w:t xml:space="preserve">Asimismo, </w:t>
      </w:r>
      <w:r>
        <w:rPr>
          <w:rFonts w:ascii="Book Antiqua" w:hAnsi="Book Antiqua"/>
          <w:lang w:val="es-PR"/>
        </w:rPr>
        <w:t xml:space="preserve">expresó </w:t>
      </w:r>
      <w:r w:rsidRPr="00822211">
        <w:rPr>
          <w:rFonts w:ascii="Book Antiqua" w:hAnsi="Book Antiqua"/>
          <w:lang w:val="es-PR"/>
        </w:rPr>
        <w:t>que el Departamento prov</w:t>
      </w:r>
      <w:r>
        <w:rPr>
          <w:rFonts w:ascii="Book Antiqua" w:hAnsi="Book Antiqua"/>
          <w:lang w:val="es-PR"/>
        </w:rPr>
        <w:t>eyó</w:t>
      </w:r>
      <w:r w:rsidRPr="00822211">
        <w:rPr>
          <w:rFonts w:ascii="Book Antiqua" w:hAnsi="Book Antiqua"/>
          <w:lang w:val="es-PR"/>
        </w:rPr>
        <w:t xml:space="preserve"> </w:t>
      </w:r>
      <w:r>
        <w:rPr>
          <w:rFonts w:ascii="Book Antiqua" w:hAnsi="Book Antiqua"/>
          <w:lang w:val="es-PR"/>
        </w:rPr>
        <w:t xml:space="preserve">a nuestra Comisión </w:t>
      </w:r>
      <w:r w:rsidRPr="00822211">
        <w:rPr>
          <w:rFonts w:ascii="Book Antiqua" w:hAnsi="Book Antiqua"/>
          <w:lang w:val="es-PR"/>
        </w:rPr>
        <w:t>información sobre programas, estrategias, materiales y evaluaciones diagnósticas relacionados con la enseñanza de la lectura. Como recomendación, enfatiz</w:t>
      </w:r>
      <w:r>
        <w:rPr>
          <w:rFonts w:ascii="Book Antiqua" w:hAnsi="Book Antiqua"/>
          <w:lang w:val="es-PR"/>
        </w:rPr>
        <w:t>ó</w:t>
      </w:r>
      <w:r w:rsidRPr="00822211">
        <w:rPr>
          <w:rFonts w:ascii="Book Antiqua" w:hAnsi="Book Antiqua"/>
          <w:lang w:val="es-PR"/>
        </w:rPr>
        <w:t xml:space="preserve"> la necesidad de continuar apoyando la mejora del aprovechamiento académico en lectura, el desarrollo profesional docente, la inclusión de estudiantes con diversidad funcional y la implementación de prácticas basadas en evidencia. </w:t>
      </w:r>
    </w:p>
    <w:p w14:paraId="23DA9285" w14:textId="77777777" w:rsidR="003549F6" w:rsidRDefault="003549F6" w:rsidP="003549F6">
      <w:pPr>
        <w:tabs>
          <w:tab w:val="left" w:pos="1440"/>
        </w:tabs>
        <w:jc w:val="both"/>
        <w:rPr>
          <w:rFonts w:ascii="Book Antiqua" w:hAnsi="Book Antiqua"/>
          <w:lang w:val="es-PR"/>
        </w:rPr>
      </w:pPr>
    </w:p>
    <w:p w14:paraId="1333D0A9" w14:textId="16AC4240" w:rsidR="003549F6" w:rsidRPr="00822211" w:rsidRDefault="003549F6" w:rsidP="003549F6">
      <w:pPr>
        <w:jc w:val="both"/>
        <w:rPr>
          <w:rFonts w:ascii="Book Antiqua" w:hAnsi="Book Antiqua"/>
          <w:lang w:val="es-PR"/>
        </w:rPr>
      </w:pPr>
      <w:r>
        <w:rPr>
          <w:rFonts w:ascii="Book Antiqua" w:hAnsi="Book Antiqua"/>
          <w:lang w:val="es-PR"/>
        </w:rPr>
        <w:tab/>
        <w:t>Como parte de la información provista por el Departamento de Educación a esta Comisión se incluyeron la Prueba de Mecánica de Lectura que fue administrada a estudiantes de Primer a Tercer Grado y el Reporte de la Prueba Mecánica de Lectura. Este reporte concluyó lo siguiente: e</w:t>
      </w:r>
      <w:r w:rsidRPr="007E39AB">
        <w:rPr>
          <w:rFonts w:ascii="Book Antiqua" w:hAnsi="Book Antiqua"/>
          <w:lang w:val="es-PR"/>
        </w:rPr>
        <w:t>l análisis de la prueba de mecánica de lectura administrada a estudiantes de 1ro a 3ro en febrero y mayo de 2023 m</w:t>
      </w:r>
      <w:r>
        <w:rPr>
          <w:rFonts w:ascii="Book Antiqua" w:hAnsi="Book Antiqua"/>
          <w:lang w:val="es-PR"/>
        </w:rPr>
        <w:t>o</w:t>
      </w:r>
      <w:r w:rsidRPr="007E39AB">
        <w:rPr>
          <w:rFonts w:ascii="Book Antiqua" w:hAnsi="Book Antiqua"/>
          <w:lang w:val="es-PR"/>
        </w:rPr>
        <w:t>str</w:t>
      </w:r>
      <w:r>
        <w:rPr>
          <w:rFonts w:ascii="Book Antiqua" w:hAnsi="Book Antiqua"/>
          <w:lang w:val="es-PR"/>
        </w:rPr>
        <w:t>ó</w:t>
      </w:r>
      <w:r w:rsidRPr="007E39AB">
        <w:rPr>
          <w:rFonts w:ascii="Book Antiqua" w:hAnsi="Book Antiqua"/>
          <w:lang w:val="es-PR"/>
        </w:rPr>
        <w:t xml:space="preserve"> un avance </w:t>
      </w:r>
      <w:r w:rsidRPr="007E39AB">
        <w:rPr>
          <w:rFonts w:ascii="Book Antiqua" w:hAnsi="Book Antiqua"/>
          <w:lang w:val="es-PR"/>
        </w:rPr>
        <w:lastRenderedPageBreak/>
        <w:t>consistente en las destrezas lectoras. Tras el proceso de limpieza de datos, la muestra final incluyó 30,477 estudiantes de 456 escuelas públicas y 2,504 examinadores. Los resultados reflejaron que en todos los grados y regiones hubo incrementos significativos en los promedios de las distintas subpruebas de lectura. Por ejemplo, en el promedio de fluidez, los estudiantes pasaron de 33.15 en febrero a 40.97 en mayo; en vocales y consonantes, de 29.34 a 36.94; y en sílabas, de 36.94 a 50.41. Estos aumentos se observaron de manera proporcional: los estudiantes de segundo grado superaron a los de primero, y los de tercero a los de segundo, lo cual refleja una progresión natural en la adquisición de la lectura</w:t>
      </w:r>
      <w:r>
        <w:rPr>
          <w:rFonts w:ascii="Book Antiqua" w:hAnsi="Book Antiqua"/>
          <w:lang w:val="es-PR"/>
        </w:rPr>
        <w:t>.</w:t>
      </w:r>
    </w:p>
    <w:p w14:paraId="45D89CCA" w14:textId="77777777" w:rsidR="003549F6" w:rsidRPr="007E39AB" w:rsidRDefault="003549F6" w:rsidP="003549F6">
      <w:pPr>
        <w:tabs>
          <w:tab w:val="left" w:pos="1440"/>
        </w:tabs>
        <w:jc w:val="both"/>
        <w:rPr>
          <w:rFonts w:ascii="Book Antiqua" w:hAnsi="Book Antiqua"/>
          <w:lang w:val="es-ES"/>
        </w:rPr>
      </w:pPr>
    </w:p>
    <w:p w14:paraId="3BA025FA" w14:textId="788E8FC6" w:rsidR="003549F6" w:rsidRPr="00266C9C" w:rsidRDefault="003549F6" w:rsidP="003549F6">
      <w:pPr>
        <w:jc w:val="both"/>
        <w:rPr>
          <w:rFonts w:ascii="Book Antiqua" w:hAnsi="Book Antiqua"/>
          <w:lang w:val="es-PR"/>
        </w:rPr>
      </w:pPr>
      <w:r>
        <w:rPr>
          <w:rFonts w:ascii="Book Antiqua" w:hAnsi="Book Antiqua"/>
          <w:lang w:val="es-PR"/>
        </w:rPr>
        <w:tab/>
      </w:r>
      <w:r w:rsidRPr="00266C9C">
        <w:rPr>
          <w:rFonts w:ascii="Book Antiqua" w:hAnsi="Book Antiqua"/>
          <w:lang w:val="es-PR"/>
        </w:rPr>
        <w:t>El estudio muestra que la prueba de lectura funciona muy bien y es confiable. Cuando se aplicó en febrero y luego en mayo, las diferencias en los resultados fueron reales y significativas, no por casualidad. En primer grado los niños mostraron mejoras notables en varias áreas de la lectura; en segundo y tercer grado también mejoraron, aunque los cambios fueron un poco más pequeños.</w:t>
      </w:r>
      <w:r>
        <w:rPr>
          <w:rFonts w:ascii="Book Antiqua" w:hAnsi="Book Antiqua"/>
          <w:lang w:val="es-PR"/>
        </w:rPr>
        <w:t xml:space="preserve"> </w:t>
      </w:r>
      <w:r w:rsidRPr="00266C9C">
        <w:rPr>
          <w:rFonts w:ascii="Book Antiqua" w:hAnsi="Book Antiqua"/>
          <w:lang w:val="es-PR"/>
        </w:rPr>
        <w:t>Además, cuando se compararon los resultados de las dos ocasiones, se vio que eran bastante consistentes (los que salieron bien la primera vez, casi siempre salieron bien la segunda). Esto significa que la prueba mide de forma estable las habilidades lectoras.</w:t>
      </w:r>
    </w:p>
    <w:p w14:paraId="09DDA9E9" w14:textId="77777777" w:rsidR="003549F6" w:rsidRDefault="003549F6" w:rsidP="003549F6">
      <w:pPr>
        <w:tabs>
          <w:tab w:val="left" w:pos="1440"/>
        </w:tabs>
        <w:jc w:val="both"/>
        <w:rPr>
          <w:rFonts w:ascii="Book Antiqua" w:hAnsi="Book Antiqua"/>
          <w:lang w:val="es-PR"/>
        </w:rPr>
      </w:pPr>
    </w:p>
    <w:p w14:paraId="17CC0B11" w14:textId="102E935F" w:rsidR="003549F6" w:rsidRPr="00266C9C" w:rsidRDefault="003549F6" w:rsidP="003549F6">
      <w:pPr>
        <w:jc w:val="both"/>
        <w:rPr>
          <w:rFonts w:ascii="Book Antiqua" w:hAnsi="Book Antiqua"/>
          <w:lang w:val="es-PR"/>
        </w:rPr>
      </w:pPr>
      <w:r>
        <w:rPr>
          <w:rFonts w:ascii="Book Antiqua" w:hAnsi="Book Antiqua"/>
          <w:lang w:val="es-PR"/>
        </w:rPr>
        <w:tab/>
      </w:r>
      <w:r w:rsidRPr="00266C9C">
        <w:rPr>
          <w:rFonts w:ascii="Book Antiqua" w:hAnsi="Book Antiqua"/>
          <w:lang w:val="es-PR"/>
        </w:rPr>
        <w:t xml:space="preserve">Por otro lado, al unir estos resultados con las notas de </w:t>
      </w:r>
      <w:proofErr w:type="gramStart"/>
      <w:r w:rsidRPr="00266C9C">
        <w:rPr>
          <w:rFonts w:ascii="Book Antiqua" w:hAnsi="Book Antiqua"/>
          <w:lang w:val="es-PR"/>
        </w:rPr>
        <w:t>Español</w:t>
      </w:r>
      <w:proofErr w:type="gramEnd"/>
      <w:r w:rsidRPr="00266C9C">
        <w:rPr>
          <w:rFonts w:ascii="Book Antiqua" w:hAnsi="Book Antiqua"/>
          <w:lang w:val="es-PR"/>
        </w:rPr>
        <w:t>, se confirmó que los estudiantes que sacaron mejores notas (A y B) en la clase también tuvieron mejores resultados en la prueba de lectura. Esto prueba que la lectura está muy ligada al desempeño académico en general. En primer grado esta relación fue más fuerte, y en tercer grado fue un poco más baja porque ya los estudiantes trabajan con más materias y contenidos variados.</w:t>
      </w:r>
    </w:p>
    <w:p w14:paraId="09D1403B" w14:textId="77777777" w:rsidR="003549F6" w:rsidRDefault="003549F6" w:rsidP="003549F6">
      <w:pPr>
        <w:tabs>
          <w:tab w:val="left" w:pos="1440"/>
        </w:tabs>
        <w:jc w:val="both"/>
        <w:rPr>
          <w:rFonts w:ascii="Book Antiqua" w:hAnsi="Book Antiqua"/>
          <w:lang w:val="es-ES"/>
        </w:rPr>
      </w:pPr>
    </w:p>
    <w:p w14:paraId="3B99BBA0" w14:textId="7B68E020" w:rsidR="003549F6" w:rsidRPr="00266C9C" w:rsidRDefault="003549F6" w:rsidP="003549F6">
      <w:pPr>
        <w:jc w:val="both"/>
        <w:rPr>
          <w:rFonts w:ascii="Book Antiqua" w:hAnsi="Book Antiqua"/>
          <w:lang w:val="es-ES"/>
        </w:rPr>
      </w:pPr>
      <w:r>
        <w:rPr>
          <w:rFonts w:ascii="Book Antiqua" w:hAnsi="Book Antiqua"/>
          <w:lang w:val="es-PR"/>
        </w:rPr>
        <w:tab/>
      </w:r>
      <w:r w:rsidRPr="00266C9C">
        <w:rPr>
          <w:rFonts w:ascii="Book Antiqua" w:hAnsi="Book Antiqua"/>
          <w:lang w:val="es-PR"/>
        </w:rPr>
        <w:t xml:space="preserve">En cuanto a recomendaciones, </w:t>
      </w:r>
      <w:r>
        <w:rPr>
          <w:rFonts w:ascii="Book Antiqua" w:hAnsi="Book Antiqua"/>
          <w:lang w:val="es-PR"/>
        </w:rPr>
        <w:t xml:space="preserve">el Departamento de Educación </w:t>
      </w:r>
      <w:r w:rsidRPr="00266C9C">
        <w:rPr>
          <w:rFonts w:ascii="Book Antiqua" w:hAnsi="Book Antiqua"/>
          <w:lang w:val="es-PR"/>
        </w:rPr>
        <w:t>sugi</w:t>
      </w:r>
      <w:r>
        <w:rPr>
          <w:rFonts w:ascii="Book Antiqua" w:hAnsi="Book Antiqua"/>
          <w:lang w:val="es-PR"/>
        </w:rPr>
        <w:t>rió</w:t>
      </w:r>
      <w:r w:rsidRPr="00266C9C">
        <w:rPr>
          <w:rFonts w:ascii="Book Antiqua" w:hAnsi="Book Antiqua"/>
          <w:lang w:val="es-PR"/>
        </w:rPr>
        <w:t>: (1) ampliar la distancia entre administraciones de la prueba (idealmente tres veces al año o al menos al inicio y al final) para medir mejor el progreso; (2) dar seguimiento sistemático a los análisis de resultados con criterios consistentes; (3) definir los casos extremos con base no solo en estadísticas sino en criterios pedagógicos; (4) fomentar una cultura de educación basada en datos para guiar intervenciones más efectivas; y (5) divulgar y celebrar los avances, ya que reflejan un impacto positivo de la enseñanza en la adquisición de la lectura. En síntesis, el estudio confirma que la prueba de mecánica de lectura es un instrumento confiable y útil para diagnosticar, monitorear y mejorar las destrezas fundamentales de lectura en los primeros grados</w:t>
      </w:r>
      <w:r>
        <w:rPr>
          <w:rFonts w:ascii="Book Antiqua" w:hAnsi="Book Antiqua"/>
          <w:lang w:val="es-PR"/>
        </w:rPr>
        <w:t>.</w:t>
      </w:r>
    </w:p>
    <w:p w14:paraId="13BFB8B4" w14:textId="77777777" w:rsidR="003549F6" w:rsidRDefault="003549F6" w:rsidP="003549F6">
      <w:pPr>
        <w:tabs>
          <w:tab w:val="left" w:pos="1440"/>
        </w:tabs>
        <w:jc w:val="both"/>
        <w:rPr>
          <w:rFonts w:ascii="Book Antiqua" w:hAnsi="Book Antiqua"/>
          <w:lang w:val="es-ES"/>
        </w:rPr>
      </w:pPr>
    </w:p>
    <w:p w14:paraId="3D1D811F" w14:textId="6DAD6541" w:rsidR="003549F6" w:rsidRPr="00E47393" w:rsidRDefault="003549F6" w:rsidP="001B7FA9">
      <w:pPr>
        <w:jc w:val="both"/>
        <w:rPr>
          <w:rFonts w:ascii="Book Antiqua" w:hAnsi="Book Antiqua"/>
          <w:lang w:val="es-PR"/>
        </w:rPr>
      </w:pPr>
      <w:r>
        <w:rPr>
          <w:rFonts w:ascii="Book Antiqua" w:hAnsi="Book Antiqua"/>
          <w:lang w:val="es-ES"/>
        </w:rPr>
        <w:tab/>
        <w:t xml:space="preserve">Continuó el </w:t>
      </w:r>
      <w:proofErr w:type="gramStart"/>
      <w:r>
        <w:rPr>
          <w:rFonts w:ascii="Book Antiqua" w:hAnsi="Book Antiqua"/>
          <w:lang w:val="es-ES"/>
        </w:rPr>
        <w:t>Director Ejecutivo</w:t>
      </w:r>
      <w:proofErr w:type="gramEnd"/>
      <w:r>
        <w:rPr>
          <w:rFonts w:ascii="Book Antiqua" w:hAnsi="Book Antiqua"/>
          <w:lang w:val="es-ES"/>
        </w:rPr>
        <w:t xml:space="preserve"> de la Organización Lectores para el Futuro quien expresó </w:t>
      </w:r>
      <w:r w:rsidRPr="00E47393">
        <w:rPr>
          <w:rFonts w:ascii="Book Antiqua" w:hAnsi="Book Antiqua"/>
          <w:lang w:val="es-PR"/>
        </w:rPr>
        <w:t xml:space="preserve">que leer no es un proceso natural del cerebro, sino un aprendizaje complejo que requiere activar diversas áreas cerebrales mediante enseñanza explícita y sistemática. </w:t>
      </w:r>
      <w:r>
        <w:rPr>
          <w:rFonts w:ascii="Book Antiqua" w:hAnsi="Book Antiqua"/>
          <w:lang w:val="es-PR"/>
        </w:rPr>
        <w:t xml:space="preserve">Destacó </w:t>
      </w:r>
      <w:r w:rsidRPr="00E47393">
        <w:rPr>
          <w:rFonts w:ascii="Book Antiqua" w:hAnsi="Book Antiqua"/>
          <w:lang w:val="es-PR"/>
        </w:rPr>
        <w:t xml:space="preserve">que los programas de formación de maestros en la Isla ofrecen preparación limitada en alfabetización, lo cual reduce la capacidad para atender eficazmente a estudiantes con dificultades lectoras. </w:t>
      </w:r>
      <w:r>
        <w:rPr>
          <w:rFonts w:ascii="Book Antiqua" w:hAnsi="Book Antiqua"/>
          <w:lang w:val="es-PR"/>
        </w:rPr>
        <w:t xml:space="preserve">Mencionó </w:t>
      </w:r>
      <w:r w:rsidRPr="00E47393">
        <w:rPr>
          <w:rFonts w:ascii="Book Antiqua" w:hAnsi="Book Antiqua"/>
          <w:lang w:val="es-PR"/>
        </w:rPr>
        <w:t xml:space="preserve">que alrededor de 87% de los estudiantes </w:t>
      </w:r>
      <w:r w:rsidRPr="00E47393">
        <w:rPr>
          <w:rFonts w:ascii="Book Antiqua" w:hAnsi="Book Antiqua"/>
          <w:lang w:val="es-PR"/>
        </w:rPr>
        <w:lastRenderedPageBreak/>
        <w:t>de primer grado, 79% de segundo grado y 60% de tercer grado presentan deficiencias lectoras, y que cerca de 15% del estudiantado muestra indicios de dislexia</w:t>
      </w:r>
      <w:r>
        <w:rPr>
          <w:rFonts w:ascii="Book Antiqua" w:hAnsi="Book Antiqua"/>
          <w:lang w:val="es-PR"/>
        </w:rPr>
        <w:t>.</w:t>
      </w:r>
    </w:p>
    <w:p w14:paraId="2FEF50CA" w14:textId="77777777" w:rsidR="003549F6" w:rsidRPr="00822211" w:rsidRDefault="003549F6" w:rsidP="003549F6">
      <w:pPr>
        <w:tabs>
          <w:tab w:val="left" w:pos="1440"/>
        </w:tabs>
        <w:jc w:val="both"/>
        <w:rPr>
          <w:rFonts w:ascii="Book Antiqua" w:hAnsi="Book Antiqua"/>
          <w:lang w:val="es-ES"/>
        </w:rPr>
      </w:pPr>
    </w:p>
    <w:p w14:paraId="0AFB16A6" w14:textId="20A5A08C" w:rsidR="003549F6" w:rsidRDefault="003549F6" w:rsidP="003549F6">
      <w:pPr>
        <w:jc w:val="both"/>
        <w:rPr>
          <w:rFonts w:ascii="Book Antiqua" w:hAnsi="Book Antiqua"/>
          <w:lang w:val="es-PR"/>
        </w:rPr>
      </w:pPr>
      <w:r>
        <w:rPr>
          <w:rFonts w:ascii="Book Antiqua" w:hAnsi="Book Antiqua"/>
          <w:lang w:val="es-PR"/>
        </w:rPr>
        <w:tab/>
        <w:t xml:space="preserve">De igual manera señaló que </w:t>
      </w:r>
      <w:r w:rsidRPr="00E47393">
        <w:rPr>
          <w:rFonts w:ascii="Book Antiqua" w:hAnsi="Book Antiqua"/>
          <w:lang w:val="es-PR"/>
        </w:rPr>
        <w:t xml:space="preserve">la dislexia es una condición neurológica común, que afecta a 1 de cada 5 niños con problemas de aprendizaje del lenguaje, y aumenta significativamente el riesgo de deserción escolar. </w:t>
      </w:r>
      <w:r>
        <w:rPr>
          <w:rFonts w:ascii="Book Antiqua" w:hAnsi="Book Antiqua"/>
          <w:lang w:val="es-PR"/>
        </w:rPr>
        <w:t>Q</w:t>
      </w:r>
      <w:r w:rsidRPr="00E47393">
        <w:rPr>
          <w:rFonts w:ascii="Book Antiqua" w:hAnsi="Book Antiqua"/>
          <w:lang w:val="es-PR"/>
        </w:rPr>
        <w:t xml:space="preserve">ue intervenciones tempranas y estructuradas </w:t>
      </w:r>
      <w:r>
        <w:rPr>
          <w:rFonts w:ascii="Book Antiqua" w:hAnsi="Book Antiqua"/>
          <w:lang w:val="es-PR"/>
        </w:rPr>
        <w:t>(</w:t>
      </w:r>
      <w:r w:rsidRPr="00E47393">
        <w:rPr>
          <w:rFonts w:ascii="Book Antiqua" w:hAnsi="Book Antiqua"/>
          <w:lang w:val="es-PR"/>
        </w:rPr>
        <w:t>como la metodología Orton-Gillingham y la alfabetización estructurada</w:t>
      </w:r>
      <w:r>
        <w:rPr>
          <w:rFonts w:ascii="Book Antiqua" w:hAnsi="Book Antiqua"/>
          <w:lang w:val="es-PR"/>
        </w:rPr>
        <w:t>)</w:t>
      </w:r>
      <w:r w:rsidRPr="00E47393">
        <w:rPr>
          <w:rFonts w:ascii="Book Antiqua" w:hAnsi="Book Antiqua"/>
          <w:lang w:val="es-PR"/>
        </w:rPr>
        <w:t xml:space="preserve"> pueden lograr que hasta 90% de los niños en riesgo alcancen niveles de lectura promedio. Como recomendación, prop</w:t>
      </w:r>
      <w:r>
        <w:rPr>
          <w:rFonts w:ascii="Book Antiqua" w:hAnsi="Book Antiqua"/>
          <w:lang w:val="es-PR"/>
        </w:rPr>
        <w:t>uso</w:t>
      </w:r>
      <w:r w:rsidRPr="00E47393">
        <w:rPr>
          <w:rFonts w:ascii="Book Antiqua" w:hAnsi="Book Antiqua"/>
          <w:lang w:val="es-PR"/>
        </w:rPr>
        <w:t xml:space="preserve"> difundir estas metodologías basadas en evidencia científica y capacitar a un mayor número de profesionales dentro de las escuelas. Según la organización, esto es esencial para cerrar las brechas en el aprendizaje lector y garantizar que la educación en Puerto Rico prepare adecuadamente a todos los estudiantes para su futuro académico y profesional</w:t>
      </w:r>
      <w:r>
        <w:rPr>
          <w:rFonts w:ascii="Book Antiqua" w:hAnsi="Book Antiqua"/>
          <w:lang w:val="es-PR"/>
        </w:rPr>
        <w:t>.</w:t>
      </w:r>
    </w:p>
    <w:p w14:paraId="5DA099CC" w14:textId="77777777" w:rsidR="003549F6" w:rsidRDefault="003549F6" w:rsidP="003549F6">
      <w:pPr>
        <w:tabs>
          <w:tab w:val="left" w:pos="1440"/>
        </w:tabs>
        <w:jc w:val="both"/>
        <w:rPr>
          <w:rFonts w:ascii="Book Antiqua" w:hAnsi="Book Antiqua"/>
          <w:lang w:val="es-PR"/>
        </w:rPr>
      </w:pPr>
    </w:p>
    <w:p w14:paraId="7539097D" w14:textId="0D0CDE60" w:rsidR="003549F6" w:rsidRDefault="003549F6" w:rsidP="003549F6">
      <w:pPr>
        <w:jc w:val="both"/>
        <w:rPr>
          <w:rFonts w:ascii="Book Antiqua" w:hAnsi="Book Antiqua"/>
          <w:lang w:val="es-PR"/>
        </w:rPr>
      </w:pPr>
      <w:r>
        <w:rPr>
          <w:rFonts w:ascii="Book Antiqua" w:hAnsi="Book Antiqua"/>
          <w:lang w:val="es-PR"/>
        </w:rPr>
        <w:tab/>
        <w:t xml:space="preserve">Continuó la Fundación Flamboyán, a través de su director, el Sr. Carlos Rodríguez, quien indicó que </w:t>
      </w:r>
      <w:r w:rsidRPr="00486AAA">
        <w:rPr>
          <w:rFonts w:ascii="Book Antiqua" w:hAnsi="Book Antiqua"/>
          <w:lang w:val="es-PR"/>
        </w:rPr>
        <w:t xml:space="preserve">el dominio de la lectura de kindergarten a </w:t>
      </w:r>
      <w:r>
        <w:rPr>
          <w:rFonts w:ascii="Book Antiqua" w:hAnsi="Book Antiqua"/>
          <w:lang w:val="es-PR"/>
        </w:rPr>
        <w:t>t</w:t>
      </w:r>
      <w:r w:rsidRPr="00486AAA">
        <w:rPr>
          <w:rFonts w:ascii="Book Antiqua" w:hAnsi="Book Antiqua"/>
          <w:lang w:val="es-PR"/>
        </w:rPr>
        <w:t xml:space="preserve">ercero es esencial, ya que marca la transición de “aprender a leer” a “leer para aprender”. </w:t>
      </w:r>
      <w:r>
        <w:rPr>
          <w:rFonts w:ascii="Book Antiqua" w:hAnsi="Book Antiqua"/>
          <w:lang w:val="es-PR"/>
        </w:rPr>
        <w:t>Expresó que e</w:t>
      </w:r>
      <w:r w:rsidRPr="00486AAA">
        <w:rPr>
          <w:rFonts w:ascii="Book Antiqua" w:hAnsi="Book Antiqua"/>
          <w:lang w:val="es-PR"/>
        </w:rPr>
        <w:t xml:space="preserve">studios de la organización evidencian que apenas un 1% de los estudiantes de tercer grado alcanzó el nivel de </w:t>
      </w:r>
      <w:proofErr w:type="spellStart"/>
      <w:r w:rsidRPr="00486AAA">
        <w:rPr>
          <w:rFonts w:ascii="Book Antiqua" w:hAnsi="Book Antiqua"/>
          <w:lang w:val="es-PR"/>
        </w:rPr>
        <w:t>proficiencia</w:t>
      </w:r>
      <w:proofErr w:type="spellEnd"/>
      <w:r w:rsidRPr="00486AAA">
        <w:rPr>
          <w:rFonts w:ascii="Book Antiqua" w:hAnsi="Book Antiqua"/>
          <w:lang w:val="es-PR"/>
        </w:rPr>
        <w:t xml:space="preserve"> en lectura en 2021, y que en la Prueba de Mecánica de Lectura (2023-2024) solo el 13% de primer grado, 21% de segundo y 40% de tercer grado lograron el estándar. Esta situación se relaciona directamente con mayores riesgos de deserción escolar y limitaciones futuras en oportunidades académicas y laborales</w:t>
      </w:r>
      <w:r>
        <w:rPr>
          <w:rFonts w:ascii="Book Antiqua" w:hAnsi="Book Antiqua"/>
          <w:lang w:val="es-PR"/>
        </w:rPr>
        <w:t>.</w:t>
      </w:r>
    </w:p>
    <w:p w14:paraId="282DED35" w14:textId="77777777" w:rsidR="003549F6" w:rsidRDefault="003549F6" w:rsidP="003549F6">
      <w:pPr>
        <w:tabs>
          <w:tab w:val="left" w:pos="1440"/>
        </w:tabs>
        <w:jc w:val="both"/>
        <w:rPr>
          <w:rFonts w:ascii="Book Antiqua" w:hAnsi="Book Antiqua"/>
          <w:lang w:val="es-PR"/>
        </w:rPr>
      </w:pPr>
    </w:p>
    <w:p w14:paraId="04F1DA35" w14:textId="7E0D7BD6" w:rsidR="003549F6" w:rsidRDefault="003549F6" w:rsidP="003549F6">
      <w:pPr>
        <w:jc w:val="both"/>
        <w:rPr>
          <w:rFonts w:ascii="Book Antiqua" w:hAnsi="Book Antiqua"/>
          <w:lang w:val="es-PR"/>
        </w:rPr>
      </w:pPr>
      <w:r>
        <w:rPr>
          <w:rFonts w:ascii="Book Antiqua" w:hAnsi="Book Antiqua"/>
          <w:lang w:val="es-PR"/>
        </w:rPr>
        <w:tab/>
        <w:t xml:space="preserve">Este resaltó </w:t>
      </w:r>
      <w:r w:rsidRPr="00486AAA">
        <w:rPr>
          <w:rFonts w:ascii="Book Antiqua" w:hAnsi="Book Antiqua"/>
          <w:lang w:val="es-PR"/>
        </w:rPr>
        <w:t xml:space="preserve">la importancia de adoptar las Prácticas Esenciales para la Enseñanza de la Lectoescritura, contenidas en el </w:t>
      </w:r>
      <w:r w:rsidRPr="00486AAA">
        <w:rPr>
          <w:rFonts w:ascii="Book Antiqua" w:hAnsi="Book Antiqua"/>
          <w:i/>
          <w:iCs/>
          <w:lang w:val="es-PR"/>
        </w:rPr>
        <w:t>Mapa de Ruta ¡Todos a Leer!</w:t>
      </w:r>
      <w:r w:rsidRPr="00486AAA">
        <w:rPr>
          <w:rFonts w:ascii="Book Antiqua" w:hAnsi="Book Antiqua"/>
          <w:lang w:val="es-PR"/>
        </w:rPr>
        <w:t xml:space="preserve">, que integran evidencia científica y un enfoque integral que involucra escuela, familia y comunidad. </w:t>
      </w:r>
      <w:r>
        <w:rPr>
          <w:rFonts w:ascii="Book Antiqua" w:hAnsi="Book Antiqua"/>
          <w:lang w:val="es-PR"/>
        </w:rPr>
        <w:t xml:space="preserve"> No obstante, mencionó que </w:t>
      </w:r>
      <w:r w:rsidRPr="00486AAA">
        <w:rPr>
          <w:rFonts w:ascii="Book Antiqua" w:hAnsi="Book Antiqua"/>
          <w:lang w:val="es-PR"/>
        </w:rPr>
        <w:t xml:space="preserve">ya existen avances, como la publicación del manual </w:t>
      </w:r>
      <w:r w:rsidRPr="00486AAA">
        <w:rPr>
          <w:rFonts w:ascii="Book Antiqua" w:hAnsi="Book Antiqua"/>
          <w:i/>
          <w:iCs/>
          <w:lang w:val="es-PR"/>
        </w:rPr>
        <w:t>Leer para crecer</w:t>
      </w:r>
      <w:r w:rsidRPr="00486AAA">
        <w:rPr>
          <w:rFonts w:ascii="Book Antiqua" w:hAnsi="Book Antiqua"/>
          <w:lang w:val="es-PR"/>
        </w:rPr>
        <w:t xml:space="preserve"> del DEPR y la implementación de la prueba diagnóstica de lectura, pero aún quedan pendientes acciones clave. </w:t>
      </w:r>
    </w:p>
    <w:p w14:paraId="4D4CCF76" w14:textId="77777777" w:rsidR="003549F6" w:rsidRDefault="003549F6" w:rsidP="003549F6">
      <w:pPr>
        <w:tabs>
          <w:tab w:val="left" w:pos="1440"/>
        </w:tabs>
        <w:jc w:val="both"/>
        <w:rPr>
          <w:rFonts w:ascii="Book Antiqua" w:hAnsi="Book Antiqua"/>
          <w:lang w:val="es-PR"/>
        </w:rPr>
      </w:pPr>
    </w:p>
    <w:p w14:paraId="16BFC227" w14:textId="6654CB48" w:rsidR="003549F6" w:rsidRDefault="003549F6" w:rsidP="003549F6">
      <w:pPr>
        <w:jc w:val="both"/>
        <w:rPr>
          <w:rFonts w:ascii="Book Antiqua" w:hAnsi="Book Antiqua"/>
          <w:lang w:val="es-PR"/>
        </w:rPr>
      </w:pPr>
      <w:r>
        <w:rPr>
          <w:rFonts w:ascii="Book Antiqua" w:hAnsi="Book Antiqua"/>
          <w:lang w:val="es-PR"/>
        </w:rPr>
        <w:tab/>
      </w:r>
      <w:r w:rsidRPr="00486AAA">
        <w:rPr>
          <w:rFonts w:ascii="Book Antiqua" w:hAnsi="Book Antiqua"/>
          <w:lang w:val="es-PR"/>
        </w:rPr>
        <w:t>Entre sus recomendaciones desta</w:t>
      </w:r>
      <w:r>
        <w:rPr>
          <w:rFonts w:ascii="Book Antiqua" w:hAnsi="Book Antiqua"/>
          <w:lang w:val="es-PR"/>
        </w:rPr>
        <w:t>có</w:t>
      </w:r>
      <w:r w:rsidRPr="00486AAA">
        <w:rPr>
          <w:rFonts w:ascii="Book Antiqua" w:hAnsi="Book Antiqua"/>
          <w:lang w:val="es-PR"/>
        </w:rPr>
        <w:t xml:space="preserve">: incluir kindergarten en el alcance de la resolución, reformar la formación y certificación docente para exigir prácticas basadas en evidencia, crear el puesto de Especialista en Lectura, implementar programas de verano enfocados en lectura, impulsar campañas de lectura en el hogar y fortalecer el acceso a bibliotecas escolares y digitales. </w:t>
      </w:r>
    </w:p>
    <w:p w14:paraId="5588154D" w14:textId="77777777" w:rsidR="003549F6" w:rsidRDefault="003549F6" w:rsidP="003549F6">
      <w:pPr>
        <w:tabs>
          <w:tab w:val="left" w:pos="1440"/>
        </w:tabs>
        <w:jc w:val="both"/>
        <w:rPr>
          <w:rFonts w:ascii="Book Antiqua" w:hAnsi="Book Antiqua"/>
          <w:lang w:val="es-PR"/>
        </w:rPr>
      </w:pPr>
    </w:p>
    <w:p w14:paraId="60A62195" w14:textId="5E0783D0" w:rsidR="003549F6" w:rsidRDefault="003549F6" w:rsidP="003549F6">
      <w:pPr>
        <w:jc w:val="both"/>
        <w:rPr>
          <w:rFonts w:ascii="Book Antiqua" w:hAnsi="Book Antiqua"/>
          <w:lang w:val="es-PR"/>
        </w:rPr>
      </w:pPr>
      <w:r>
        <w:rPr>
          <w:rFonts w:ascii="Book Antiqua" w:hAnsi="Book Antiqua"/>
          <w:lang w:val="es-PR"/>
        </w:rPr>
        <w:tab/>
        <w:t xml:space="preserve">Continuó la Coalición Multisectorial: ¡TODOS A LEER!, a través de su coordinadora, Carmen Denton quien expresó en su ponencia que </w:t>
      </w:r>
      <w:r w:rsidRPr="00751F46">
        <w:rPr>
          <w:rFonts w:ascii="Book Antiqua" w:hAnsi="Book Antiqua"/>
          <w:lang w:val="es-PR"/>
        </w:rPr>
        <w:t xml:space="preserve">lograr que todos los niños aprendan a leer y escribir en el nivel esperado entre kínder y tercer grado debe ser una prioridad educativa en Puerto Rico. Como guía, han adoptado el Mapa de Ruta ¡Todos a Leer!, que incluye prácticas esenciales de enseñanza basadas en evidencia, validadas por investigaciones científicas y adaptadas al contexto local. Estas se han implementado a través de programas como la Academia de Lectoescritura, que capacitó </w:t>
      </w:r>
      <w:r w:rsidRPr="00751F46">
        <w:rPr>
          <w:rFonts w:ascii="Book Antiqua" w:hAnsi="Book Antiqua"/>
          <w:lang w:val="es-PR"/>
        </w:rPr>
        <w:lastRenderedPageBreak/>
        <w:t xml:space="preserve">a 1,379 maestros y directores, y mediante la publicación del manual </w:t>
      </w:r>
      <w:r w:rsidRPr="00751F46">
        <w:rPr>
          <w:rFonts w:ascii="Book Antiqua" w:hAnsi="Book Antiqua"/>
          <w:i/>
          <w:iCs/>
          <w:lang w:val="es-PR"/>
        </w:rPr>
        <w:t>Leer para crecer</w:t>
      </w:r>
      <w:r w:rsidRPr="00751F46">
        <w:rPr>
          <w:rFonts w:ascii="Book Antiqua" w:hAnsi="Book Antiqua"/>
          <w:lang w:val="es-PR"/>
        </w:rPr>
        <w:t xml:space="preserve"> del Departamento de Educación</w:t>
      </w:r>
      <w:r>
        <w:rPr>
          <w:rFonts w:ascii="Book Antiqua" w:hAnsi="Book Antiqua"/>
          <w:lang w:val="es-PR"/>
        </w:rPr>
        <w:t>.</w:t>
      </w:r>
    </w:p>
    <w:p w14:paraId="60633F92" w14:textId="77777777" w:rsidR="003549F6" w:rsidRDefault="003549F6" w:rsidP="003549F6">
      <w:pPr>
        <w:tabs>
          <w:tab w:val="left" w:pos="1440"/>
        </w:tabs>
        <w:jc w:val="both"/>
        <w:rPr>
          <w:rFonts w:ascii="Book Antiqua" w:hAnsi="Book Antiqua"/>
          <w:lang w:val="es-PR"/>
        </w:rPr>
      </w:pPr>
    </w:p>
    <w:p w14:paraId="5A8ABA33" w14:textId="2171B634" w:rsidR="003549F6" w:rsidRDefault="003549F6" w:rsidP="003549F6">
      <w:pPr>
        <w:jc w:val="both"/>
        <w:rPr>
          <w:rFonts w:ascii="Book Antiqua" w:hAnsi="Book Antiqua"/>
          <w:lang w:val="es-PR"/>
        </w:rPr>
      </w:pPr>
      <w:r>
        <w:rPr>
          <w:rFonts w:ascii="Book Antiqua" w:hAnsi="Book Antiqua"/>
          <w:lang w:val="es-PR"/>
        </w:rPr>
        <w:tab/>
        <w:t xml:space="preserve">A su vez señaló que, </w:t>
      </w:r>
      <w:r w:rsidRPr="00751F46">
        <w:rPr>
          <w:rFonts w:ascii="Book Antiqua" w:hAnsi="Book Antiqua"/>
          <w:lang w:val="es-PR"/>
        </w:rPr>
        <w:t xml:space="preserve">aunque existen avances, los resultados más recientes de la Prueba de Mecánica de Lectura (2023-2024) confirman grandes retos: solo el 13% de los estudiantes de primer grado, 21% de segundo y 40% de tercero alcanzaron el estándar de fluidez. Ante este panorama, la Coalición recomienda, entre otras acciones: reformar la certificación docente para requerir formación en prácticas basadas en evidencia; establecer capacitación anual obligatoria para maestros y directores; crear plazas de especialistas en lectura para atender a estudiantes con rezago; ampliar las bibliotecas de salón; desarrollar programas de verano y de transición antes de kindergarten; y lanzar una campaña de lectura en el hogar. </w:t>
      </w:r>
    </w:p>
    <w:p w14:paraId="17162187" w14:textId="77777777" w:rsidR="003549F6" w:rsidRDefault="003549F6" w:rsidP="003549F6">
      <w:pPr>
        <w:tabs>
          <w:tab w:val="left" w:pos="1440"/>
        </w:tabs>
        <w:jc w:val="both"/>
        <w:rPr>
          <w:rFonts w:ascii="Book Antiqua" w:hAnsi="Book Antiqua"/>
          <w:lang w:val="es-PR"/>
        </w:rPr>
      </w:pPr>
    </w:p>
    <w:p w14:paraId="4710FA34" w14:textId="3E2E581A" w:rsidR="003549F6" w:rsidRDefault="003549F6" w:rsidP="003549F6">
      <w:pPr>
        <w:jc w:val="both"/>
        <w:rPr>
          <w:rFonts w:ascii="Book Antiqua" w:hAnsi="Book Antiqua"/>
          <w:lang w:val="es-PR"/>
        </w:rPr>
      </w:pPr>
      <w:r>
        <w:rPr>
          <w:rFonts w:ascii="Book Antiqua" w:hAnsi="Book Antiqua"/>
          <w:lang w:val="es-PR"/>
        </w:rPr>
        <w:tab/>
      </w:r>
      <w:r w:rsidRPr="00751F46">
        <w:rPr>
          <w:rFonts w:ascii="Book Antiqua" w:hAnsi="Book Antiqua"/>
          <w:lang w:val="es-PR"/>
        </w:rPr>
        <w:t>Además, subray</w:t>
      </w:r>
      <w:r>
        <w:rPr>
          <w:rFonts w:ascii="Book Antiqua" w:hAnsi="Book Antiqua"/>
          <w:lang w:val="es-PR"/>
        </w:rPr>
        <w:t>ó</w:t>
      </w:r>
      <w:r w:rsidRPr="00751F46">
        <w:rPr>
          <w:rFonts w:ascii="Book Antiqua" w:hAnsi="Book Antiqua"/>
          <w:lang w:val="es-PR"/>
        </w:rPr>
        <w:t xml:space="preserve"> la necesidad de priorizar la lectoescritura como política pública permanente, con inversión sostenida en recursos, formación docente, materiales y sistemas de evaluación e intervención temprana. Según la Coalición, invertir estratégicamente en la alfabetización temprana no solo es un asunto de justicia educativa, sino también una de las decisiones económicas más inteligentes para el desarrollo de Puerto Rico</w:t>
      </w:r>
      <w:r>
        <w:rPr>
          <w:rFonts w:ascii="Book Antiqua" w:hAnsi="Book Antiqua"/>
          <w:lang w:val="es-PR"/>
        </w:rPr>
        <w:t>.</w:t>
      </w:r>
    </w:p>
    <w:p w14:paraId="715B85A3" w14:textId="77777777" w:rsidR="003549F6" w:rsidRDefault="003549F6" w:rsidP="003549F6">
      <w:pPr>
        <w:tabs>
          <w:tab w:val="left" w:pos="1440"/>
        </w:tabs>
        <w:jc w:val="both"/>
        <w:rPr>
          <w:rFonts w:ascii="Book Antiqua" w:hAnsi="Book Antiqua"/>
          <w:lang w:val="es-PR"/>
        </w:rPr>
      </w:pPr>
    </w:p>
    <w:p w14:paraId="5F22BBDE" w14:textId="12F6A6CE" w:rsidR="003549F6" w:rsidRDefault="003549F6" w:rsidP="003549F6">
      <w:pPr>
        <w:jc w:val="both"/>
        <w:rPr>
          <w:rFonts w:ascii="Book Antiqua" w:hAnsi="Book Antiqua"/>
          <w:lang w:val="es-PR"/>
        </w:rPr>
      </w:pPr>
      <w:r>
        <w:rPr>
          <w:rFonts w:ascii="Book Antiqua" w:hAnsi="Book Antiqua"/>
          <w:lang w:val="es-PR"/>
        </w:rPr>
        <w:tab/>
        <w:t xml:space="preserve">Concluyó con su ponencia la Asociación Puertorriqueña para la Educación de la Niñez Temprana (PRAEYC), por medio de su </w:t>
      </w:r>
      <w:proofErr w:type="gramStart"/>
      <w:r>
        <w:rPr>
          <w:rFonts w:ascii="Book Antiqua" w:hAnsi="Book Antiqua"/>
          <w:lang w:val="es-PR"/>
        </w:rPr>
        <w:t>Directora</w:t>
      </w:r>
      <w:proofErr w:type="gramEnd"/>
      <w:r>
        <w:rPr>
          <w:rFonts w:ascii="Book Antiqua" w:hAnsi="Book Antiqua"/>
          <w:lang w:val="es-PR"/>
        </w:rPr>
        <w:t xml:space="preserve"> la Sra. </w:t>
      </w:r>
      <w:proofErr w:type="spellStart"/>
      <w:r>
        <w:rPr>
          <w:rFonts w:ascii="Book Antiqua" w:hAnsi="Book Antiqua"/>
          <w:lang w:val="es-PR"/>
        </w:rPr>
        <w:t>Nadja</w:t>
      </w:r>
      <w:proofErr w:type="spellEnd"/>
      <w:r>
        <w:rPr>
          <w:rFonts w:ascii="Book Antiqua" w:hAnsi="Book Antiqua"/>
          <w:lang w:val="es-PR"/>
        </w:rPr>
        <w:t xml:space="preserve"> Ramos.  Esta </w:t>
      </w:r>
      <w:r w:rsidRPr="009E2615">
        <w:rPr>
          <w:rFonts w:ascii="Book Antiqua" w:hAnsi="Book Antiqua"/>
          <w:lang w:val="es-PR"/>
        </w:rPr>
        <w:t>reafirm</w:t>
      </w:r>
      <w:r>
        <w:rPr>
          <w:rFonts w:ascii="Book Antiqua" w:hAnsi="Book Antiqua"/>
          <w:lang w:val="es-PR"/>
        </w:rPr>
        <w:t>ó</w:t>
      </w:r>
      <w:r w:rsidRPr="009E2615">
        <w:rPr>
          <w:rFonts w:ascii="Book Antiqua" w:hAnsi="Book Antiqua"/>
          <w:lang w:val="es-PR"/>
        </w:rPr>
        <w:t xml:space="preserve"> que todos los niños tienen derecho a una educación equitativa y de calidad, y que los docentes deben contar con reconocimiento profesional, desarrollo continuo y condiciones laborales adecuadas. </w:t>
      </w:r>
      <w:r>
        <w:rPr>
          <w:rFonts w:ascii="Book Antiqua" w:hAnsi="Book Antiqua"/>
          <w:lang w:val="es-PR"/>
        </w:rPr>
        <w:t xml:space="preserve"> A su vez </w:t>
      </w:r>
      <w:r w:rsidRPr="009E2615">
        <w:rPr>
          <w:rFonts w:ascii="Book Antiqua" w:hAnsi="Book Antiqua"/>
          <w:lang w:val="es-PR"/>
        </w:rPr>
        <w:t>subray</w:t>
      </w:r>
      <w:r>
        <w:rPr>
          <w:rFonts w:ascii="Book Antiqua" w:hAnsi="Book Antiqua"/>
          <w:lang w:val="es-PR"/>
        </w:rPr>
        <w:t>ó</w:t>
      </w:r>
      <w:r w:rsidRPr="009E2615">
        <w:rPr>
          <w:rFonts w:ascii="Book Antiqua" w:hAnsi="Book Antiqua"/>
          <w:lang w:val="es-PR"/>
        </w:rPr>
        <w:t xml:space="preserve"> la importancia de integrar la lectoescritura como una competencia transversal en el currículo, con actividades apropiadas al desarrollo infantil, fortaleciendo tanto la comprensión como el disfrute de la lectura</w:t>
      </w:r>
      <w:r>
        <w:rPr>
          <w:rFonts w:ascii="Book Antiqua" w:hAnsi="Book Antiqua"/>
          <w:lang w:val="es-PR"/>
        </w:rPr>
        <w:t>.</w:t>
      </w:r>
    </w:p>
    <w:p w14:paraId="528E2504" w14:textId="77777777" w:rsidR="003549F6" w:rsidRDefault="003549F6" w:rsidP="003549F6">
      <w:pPr>
        <w:tabs>
          <w:tab w:val="left" w:pos="1440"/>
        </w:tabs>
        <w:jc w:val="both"/>
        <w:rPr>
          <w:rFonts w:ascii="Book Antiqua" w:hAnsi="Book Antiqua"/>
          <w:lang w:val="es-PR"/>
        </w:rPr>
      </w:pPr>
    </w:p>
    <w:p w14:paraId="322EDD7A" w14:textId="19EE1C66" w:rsidR="003549F6" w:rsidRDefault="003549F6" w:rsidP="003549F6">
      <w:pPr>
        <w:jc w:val="both"/>
        <w:rPr>
          <w:rFonts w:ascii="Book Antiqua" w:hAnsi="Book Antiqua"/>
          <w:lang w:val="es-PR"/>
        </w:rPr>
      </w:pPr>
      <w:r>
        <w:rPr>
          <w:rFonts w:ascii="Book Antiqua" w:hAnsi="Book Antiqua"/>
          <w:lang w:val="es-PR"/>
        </w:rPr>
        <w:tab/>
      </w:r>
      <w:r w:rsidRPr="009E2615">
        <w:rPr>
          <w:rFonts w:ascii="Book Antiqua" w:hAnsi="Book Antiqua"/>
          <w:lang w:val="es-PR"/>
        </w:rPr>
        <w:t>Entre sus recomendaciones principales, PRAEYC prop</w:t>
      </w:r>
      <w:r>
        <w:rPr>
          <w:rFonts w:ascii="Book Antiqua" w:hAnsi="Book Antiqua"/>
          <w:lang w:val="es-PR"/>
        </w:rPr>
        <w:t>uso</w:t>
      </w:r>
      <w:r w:rsidRPr="009E2615">
        <w:rPr>
          <w:rFonts w:ascii="Book Antiqua" w:hAnsi="Book Antiqua"/>
          <w:lang w:val="es-PR"/>
        </w:rPr>
        <w:t xml:space="preserve">: revisar y clarificar el currículo para intensificar la instrucción fonética y la decodificación según el grado; garantizar programas de desarrollo profesional de alta calidad para docentes; mejorar las condiciones laborales y los recursos educativos; y reformar las prácticas de evaluación, reduciendo la dependencia de pruebas estandarizadas como META-PR en tercer grado. </w:t>
      </w:r>
    </w:p>
    <w:p w14:paraId="4AF34EB0" w14:textId="77777777" w:rsidR="003549F6" w:rsidRDefault="003549F6" w:rsidP="003549F6">
      <w:pPr>
        <w:tabs>
          <w:tab w:val="left" w:pos="1440"/>
        </w:tabs>
        <w:jc w:val="both"/>
        <w:rPr>
          <w:rFonts w:ascii="Book Antiqua" w:hAnsi="Book Antiqua"/>
          <w:lang w:val="es-PR"/>
        </w:rPr>
      </w:pPr>
    </w:p>
    <w:p w14:paraId="731E86B5" w14:textId="0A67EC96" w:rsidR="003549F6" w:rsidRDefault="003549F6" w:rsidP="003549F6">
      <w:pPr>
        <w:jc w:val="both"/>
        <w:rPr>
          <w:rFonts w:ascii="Book Antiqua" w:hAnsi="Book Antiqua"/>
          <w:lang w:val="es-PR"/>
        </w:rPr>
      </w:pPr>
      <w:r>
        <w:rPr>
          <w:rFonts w:ascii="Book Antiqua" w:hAnsi="Book Antiqua"/>
          <w:lang w:val="es-PR"/>
        </w:rPr>
        <w:tab/>
      </w:r>
      <w:r w:rsidRPr="009E2615">
        <w:rPr>
          <w:rFonts w:ascii="Book Antiqua" w:hAnsi="Book Antiqua"/>
          <w:lang w:val="es-PR"/>
        </w:rPr>
        <w:t>También enfatiz</w:t>
      </w:r>
      <w:r>
        <w:rPr>
          <w:rFonts w:ascii="Book Antiqua" w:hAnsi="Book Antiqua"/>
          <w:lang w:val="es-PR"/>
        </w:rPr>
        <w:t>ó</w:t>
      </w:r>
      <w:r w:rsidRPr="009E2615">
        <w:rPr>
          <w:rFonts w:ascii="Book Antiqua" w:hAnsi="Book Antiqua"/>
          <w:lang w:val="es-PR"/>
        </w:rPr>
        <w:t xml:space="preserve"> en expandir evaluaciones formativas auténticas, optimizar el apoyo a estudiantes en riesgo con programas de tutoría y especialistas en lectura, y asegurar recursos de alfabetización cultural y lingüísticamente relevantes. Finalmente, sugi</w:t>
      </w:r>
      <w:r>
        <w:rPr>
          <w:rFonts w:ascii="Book Antiqua" w:hAnsi="Book Antiqua"/>
          <w:lang w:val="es-PR"/>
        </w:rPr>
        <w:t>rió</w:t>
      </w:r>
      <w:r w:rsidRPr="009E2615">
        <w:rPr>
          <w:rFonts w:ascii="Book Antiqua" w:hAnsi="Book Antiqua"/>
          <w:lang w:val="es-PR"/>
        </w:rPr>
        <w:t xml:space="preserve"> ampliar la colaboración multisectorial, involucrar a las familias en el proceso lector y establecer sistemas de monitoreo y evaluación continua de las intervenciones. </w:t>
      </w:r>
    </w:p>
    <w:p w14:paraId="2F1DE4F0" w14:textId="396586A8" w:rsidR="003549F6" w:rsidRDefault="003549F6" w:rsidP="003549F6">
      <w:pPr>
        <w:jc w:val="both"/>
        <w:rPr>
          <w:rFonts w:ascii="Book Antiqua" w:hAnsi="Book Antiqua"/>
          <w:lang w:val="es-PR"/>
        </w:rPr>
      </w:pPr>
    </w:p>
    <w:p w14:paraId="1800094B" w14:textId="77777777" w:rsidR="003549F6" w:rsidRDefault="003549F6" w:rsidP="003549F6">
      <w:pPr>
        <w:jc w:val="both"/>
        <w:rPr>
          <w:rFonts w:ascii="Book Antiqua" w:hAnsi="Book Antiqua"/>
          <w:lang w:val="es-PR"/>
        </w:rPr>
      </w:pPr>
    </w:p>
    <w:p w14:paraId="33CB941C" w14:textId="4EBA8ED6" w:rsidR="00672914" w:rsidRPr="003549F6" w:rsidRDefault="003549F6" w:rsidP="003549F6">
      <w:pPr>
        <w:jc w:val="both"/>
        <w:rPr>
          <w:rFonts w:ascii="Book Antiqua" w:hAnsi="Book Antiqua"/>
          <w:sz w:val="20"/>
          <w:lang w:val="es-PR"/>
        </w:rPr>
      </w:pPr>
      <w:r>
        <w:rPr>
          <w:rFonts w:ascii="Book Antiqua" w:hAnsi="Book Antiqua"/>
          <w:lang w:val="es-PR"/>
        </w:rPr>
        <w:tab/>
      </w:r>
    </w:p>
    <w:p w14:paraId="4A21887D" w14:textId="77777777" w:rsidR="001B7FA9" w:rsidRDefault="001B7FA9" w:rsidP="00DB1710">
      <w:pPr>
        <w:jc w:val="center"/>
        <w:rPr>
          <w:rFonts w:ascii="Book Antiqua" w:hAnsi="Book Antiqua"/>
          <w:b/>
          <w:bCs/>
          <w:szCs w:val="24"/>
          <w:u w:val="single"/>
          <w:lang w:val="es-ES_tradnl"/>
        </w:rPr>
      </w:pPr>
    </w:p>
    <w:p w14:paraId="6218F550" w14:textId="301253B1" w:rsidR="003549F6" w:rsidRPr="00DB1710" w:rsidRDefault="003549F6" w:rsidP="00DB1710">
      <w:pPr>
        <w:jc w:val="center"/>
        <w:rPr>
          <w:rFonts w:ascii="Book Antiqua" w:hAnsi="Book Antiqua"/>
          <w:b/>
          <w:bCs/>
          <w:szCs w:val="24"/>
          <w:u w:val="single"/>
          <w:lang w:val="es-ES_tradnl"/>
        </w:rPr>
      </w:pPr>
      <w:r w:rsidRPr="00DB1710">
        <w:rPr>
          <w:rFonts w:ascii="Book Antiqua" w:hAnsi="Book Antiqua"/>
          <w:b/>
          <w:bCs/>
          <w:szCs w:val="24"/>
          <w:u w:val="single"/>
          <w:lang w:val="es-ES_tradnl"/>
        </w:rPr>
        <w:t>DRA. LAURA ISABEL YANCY CRESPO</w:t>
      </w:r>
    </w:p>
    <w:p w14:paraId="0E9EA1B0" w14:textId="77777777" w:rsidR="00DB1710" w:rsidRDefault="00DB1710" w:rsidP="00DB1710">
      <w:pPr>
        <w:jc w:val="both"/>
        <w:rPr>
          <w:rFonts w:ascii="Book Antiqua" w:hAnsi="Book Antiqua"/>
          <w:szCs w:val="24"/>
          <w:lang w:val="es-PR"/>
        </w:rPr>
      </w:pPr>
    </w:p>
    <w:p w14:paraId="59056986" w14:textId="04E8E590" w:rsidR="00DB1710" w:rsidRPr="00DB1710" w:rsidRDefault="00DB1710" w:rsidP="00DB1710">
      <w:pPr>
        <w:ind w:firstLine="720"/>
        <w:jc w:val="both"/>
        <w:rPr>
          <w:rFonts w:ascii="Book Antiqua" w:hAnsi="Book Antiqua"/>
          <w:szCs w:val="24"/>
          <w:lang w:val="es-PR"/>
        </w:rPr>
      </w:pPr>
      <w:r w:rsidRPr="00DB1710">
        <w:rPr>
          <w:rFonts w:ascii="Book Antiqua" w:hAnsi="Book Antiqua"/>
          <w:szCs w:val="24"/>
          <w:lang w:val="es-PR"/>
        </w:rPr>
        <w:t xml:space="preserve">La doctora Laura Isabel </w:t>
      </w:r>
      <w:proofErr w:type="spellStart"/>
      <w:r w:rsidRPr="00DB1710">
        <w:rPr>
          <w:rFonts w:ascii="Book Antiqua" w:hAnsi="Book Antiqua"/>
          <w:szCs w:val="24"/>
          <w:lang w:val="es-PR"/>
        </w:rPr>
        <w:t>Yancy</w:t>
      </w:r>
      <w:proofErr w:type="spellEnd"/>
      <w:r w:rsidRPr="00DB1710">
        <w:rPr>
          <w:rFonts w:ascii="Book Antiqua" w:hAnsi="Book Antiqua"/>
          <w:szCs w:val="24"/>
          <w:lang w:val="es-PR"/>
        </w:rPr>
        <w:t xml:space="preserve"> Crespo present</w:t>
      </w:r>
      <w:r>
        <w:rPr>
          <w:szCs w:val="24"/>
          <w:lang w:val="es-PR"/>
        </w:rPr>
        <w:t>ó</w:t>
      </w:r>
      <w:r w:rsidRPr="00DB1710">
        <w:rPr>
          <w:rFonts w:ascii="Book Antiqua" w:hAnsi="Book Antiqua"/>
          <w:szCs w:val="24"/>
          <w:lang w:val="es-PR"/>
        </w:rPr>
        <w:t xml:space="preserve"> un memorial en el que expresa su profunda preocupación por el rezago lector que afecta a los estudiantes del nivel primario en Puerto Rico, situación que </w:t>
      </w:r>
      <w:r>
        <w:rPr>
          <w:rFonts w:ascii="Book Antiqua" w:hAnsi="Book Antiqua"/>
          <w:szCs w:val="24"/>
          <w:lang w:val="es-PR"/>
        </w:rPr>
        <w:t>(</w:t>
      </w:r>
      <w:r w:rsidRPr="00DB1710">
        <w:rPr>
          <w:rFonts w:ascii="Book Antiqua" w:hAnsi="Book Antiqua"/>
          <w:szCs w:val="24"/>
          <w:lang w:val="es-PR"/>
        </w:rPr>
        <w:t>según advierte</w:t>
      </w:r>
      <w:r>
        <w:rPr>
          <w:rFonts w:ascii="Book Antiqua" w:hAnsi="Book Antiqua"/>
          <w:szCs w:val="24"/>
          <w:lang w:val="es-PR"/>
        </w:rPr>
        <w:t>)</w:t>
      </w:r>
      <w:r w:rsidRPr="00DB1710">
        <w:rPr>
          <w:rFonts w:ascii="Book Antiqua" w:hAnsi="Book Antiqua"/>
          <w:szCs w:val="24"/>
          <w:lang w:val="es-PR"/>
        </w:rPr>
        <w:t xml:space="preserve"> se ha visto significativamente agravada por la pandemia del COVID-19. La autora sostiene que esta deficiencia no constituye únicamente un problema académico, sino una amenaza directa al desarrollo cognitivo, emocional y social de toda una generación. En su exposición, enfatiza que la lectura es una destreza esencial para el desarrollo de las conexiones neuronales que permiten el pensamiento crítico, la resolución de problemas y la adquisición del lenguaje</w:t>
      </w:r>
      <w:r>
        <w:rPr>
          <w:rFonts w:ascii="Book Antiqua" w:hAnsi="Book Antiqua"/>
          <w:szCs w:val="24"/>
          <w:lang w:val="es-PR"/>
        </w:rPr>
        <w:t xml:space="preserve">. </w:t>
      </w:r>
    </w:p>
    <w:p w14:paraId="34018FF6" w14:textId="77777777" w:rsidR="00DB1710" w:rsidRDefault="00DB1710" w:rsidP="00DB1710">
      <w:pPr>
        <w:jc w:val="both"/>
        <w:rPr>
          <w:rFonts w:ascii="Book Antiqua" w:hAnsi="Book Antiqua"/>
          <w:szCs w:val="24"/>
          <w:lang w:val="es-PR"/>
        </w:rPr>
      </w:pPr>
    </w:p>
    <w:p w14:paraId="7F1A0EF4" w14:textId="089F1600" w:rsidR="00DB1710" w:rsidRPr="00DB1710" w:rsidRDefault="00DB1710" w:rsidP="00DB1710">
      <w:pPr>
        <w:ind w:firstLine="720"/>
        <w:jc w:val="both"/>
        <w:rPr>
          <w:rFonts w:ascii="Book Antiqua" w:hAnsi="Book Antiqua"/>
          <w:szCs w:val="24"/>
          <w:lang w:val="es-PR"/>
        </w:rPr>
      </w:pPr>
      <w:r w:rsidRPr="00DB1710">
        <w:rPr>
          <w:rFonts w:ascii="Book Antiqua" w:hAnsi="Book Antiqua"/>
          <w:szCs w:val="24"/>
          <w:lang w:val="es-PR"/>
        </w:rPr>
        <w:t xml:space="preserve">Basándose en fundamentos teóricos de Piaget, Vygotsky y Bruner, la Dra. </w:t>
      </w:r>
      <w:proofErr w:type="spellStart"/>
      <w:r w:rsidRPr="00DB1710">
        <w:rPr>
          <w:rFonts w:ascii="Book Antiqua" w:hAnsi="Book Antiqua"/>
          <w:szCs w:val="24"/>
          <w:lang w:val="es-PR"/>
        </w:rPr>
        <w:t>Yancy</w:t>
      </w:r>
      <w:proofErr w:type="spellEnd"/>
      <w:r w:rsidRPr="00DB1710">
        <w:rPr>
          <w:rFonts w:ascii="Book Antiqua" w:hAnsi="Book Antiqua"/>
          <w:szCs w:val="24"/>
          <w:lang w:val="es-PR"/>
        </w:rPr>
        <w:t xml:space="preserve"> explica que el proceso lector debe entenderse como una construcción activa y social del conocimiento. Piaget describe que, durante la etapa preoperacional (de 2 a 7 años), los niños desarrollan el lenguaje simbólico y la imaginación, elementos indispensables para la comprensión lectora. Vygotsky, por su parte, introduce el concepto de </w:t>
      </w:r>
      <w:r w:rsidRPr="00DB1710">
        <w:rPr>
          <w:rFonts w:ascii="Book Antiqua" w:hAnsi="Book Antiqua"/>
          <w:i/>
          <w:iCs/>
          <w:szCs w:val="24"/>
          <w:lang w:val="es-PR"/>
        </w:rPr>
        <w:t>Zona de Desarrollo Próximo</w:t>
      </w:r>
      <w:r w:rsidRPr="00DB1710">
        <w:rPr>
          <w:rFonts w:ascii="Book Antiqua" w:hAnsi="Book Antiqua"/>
          <w:szCs w:val="24"/>
          <w:lang w:val="es-PR"/>
        </w:rPr>
        <w:t xml:space="preserve">, destacando la importancia de la mediación docente y la interacción social en la adquisición de destrezas lectoras. Bruner complementa estas ideas al enfatizar el papel del </w:t>
      </w:r>
      <w:r w:rsidRPr="00DB1710">
        <w:rPr>
          <w:rFonts w:ascii="Book Antiqua" w:hAnsi="Book Antiqua"/>
          <w:i/>
          <w:iCs/>
          <w:szCs w:val="24"/>
          <w:lang w:val="es-PR"/>
        </w:rPr>
        <w:t>andamiaje</w:t>
      </w:r>
      <w:r w:rsidRPr="00DB1710">
        <w:rPr>
          <w:rFonts w:ascii="Book Antiqua" w:hAnsi="Book Antiqua"/>
          <w:szCs w:val="24"/>
          <w:lang w:val="es-PR"/>
        </w:rPr>
        <w:t xml:space="preserve"> o </w:t>
      </w:r>
      <w:proofErr w:type="spellStart"/>
      <w:r w:rsidRPr="00DB1710">
        <w:rPr>
          <w:rFonts w:ascii="Book Antiqua" w:hAnsi="Book Antiqua"/>
          <w:i/>
          <w:iCs/>
          <w:szCs w:val="24"/>
          <w:lang w:val="es-PR"/>
        </w:rPr>
        <w:t>scaffolding</w:t>
      </w:r>
      <w:proofErr w:type="spellEnd"/>
      <w:r w:rsidRPr="00DB1710">
        <w:rPr>
          <w:rFonts w:ascii="Book Antiqua" w:hAnsi="Book Antiqua"/>
          <w:szCs w:val="24"/>
          <w:lang w:val="es-PR"/>
        </w:rPr>
        <w:t>, mediante el cual el maestro guía y apoya al estudiante para que logre avances significativos en su aprendizaje, no solo desde la técnica, sino desde el gusto por la lectura como una práctica cultural y social</w:t>
      </w:r>
      <w:r>
        <w:rPr>
          <w:rFonts w:ascii="Book Antiqua" w:hAnsi="Book Antiqua"/>
          <w:szCs w:val="24"/>
          <w:lang w:val="es-PR"/>
        </w:rPr>
        <w:t xml:space="preserve">. </w:t>
      </w:r>
    </w:p>
    <w:p w14:paraId="746B9BDE" w14:textId="77777777" w:rsidR="00DB1710" w:rsidRDefault="00DB1710" w:rsidP="00DB1710">
      <w:pPr>
        <w:jc w:val="both"/>
        <w:rPr>
          <w:rFonts w:ascii="Book Antiqua" w:hAnsi="Book Antiqua"/>
          <w:szCs w:val="24"/>
          <w:lang w:val="es-PR"/>
        </w:rPr>
      </w:pPr>
    </w:p>
    <w:p w14:paraId="18709B74" w14:textId="5F478A42" w:rsidR="00DB1710" w:rsidRPr="00DB1710" w:rsidRDefault="00DB1710" w:rsidP="00DB1710">
      <w:pPr>
        <w:ind w:firstLine="720"/>
        <w:jc w:val="both"/>
        <w:rPr>
          <w:rFonts w:ascii="Book Antiqua" w:hAnsi="Book Antiqua"/>
          <w:szCs w:val="24"/>
          <w:lang w:val="es-PR"/>
        </w:rPr>
      </w:pPr>
      <w:r w:rsidRPr="00DB1710">
        <w:rPr>
          <w:rFonts w:ascii="Book Antiqua" w:hAnsi="Book Antiqua"/>
          <w:szCs w:val="24"/>
          <w:lang w:val="es-PR"/>
        </w:rPr>
        <w:t xml:space="preserve">El memorial subraya que la lectura temprana es un factor determinante del éxito escolar y profesional, citando investigaciones como las de Snow, Burns y Griffin (1998). La Dra. </w:t>
      </w:r>
      <w:proofErr w:type="spellStart"/>
      <w:r w:rsidRPr="00DB1710">
        <w:rPr>
          <w:rFonts w:ascii="Book Antiqua" w:hAnsi="Book Antiqua"/>
          <w:szCs w:val="24"/>
          <w:lang w:val="es-PR"/>
        </w:rPr>
        <w:t>Yancy</w:t>
      </w:r>
      <w:proofErr w:type="spellEnd"/>
      <w:r w:rsidRPr="00DB1710">
        <w:rPr>
          <w:rFonts w:ascii="Book Antiqua" w:hAnsi="Book Antiqua"/>
          <w:szCs w:val="24"/>
          <w:lang w:val="es-PR"/>
        </w:rPr>
        <w:t xml:space="preserve"> explica que un niño que no domina la lectura en los primeros grados enfrenta desventajas persistentes a lo largo de toda su trayectoria educativa, debido a que la lectura es una competencia transversal a todas las materias del currículo. En ciencias, matemáticas, estudios sociales o artes, el aprendizaje depende de la capacidad de interpretar textos, comprender instrucciones y analizar información. Asimismo, destaca que la lectura fortalece el pensamiento crítico, fomenta la abstracción y la resolución de problemas, además de promover habilidades socioemocionales como la autonomía y la confianza, en línea con los postulados de Montessori</w:t>
      </w:r>
      <w:r>
        <w:rPr>
          <w:rFonts w:ascii="Book Antiqua" w:hAnsi="Book Antiqua"/>
          <w:szCs w:val="24"/>
          <w:lang w:val="es-PR"/>
        </w:rPr>
        <w:t>.</w:t>
      </w:r>
    </w:p>
    <w:p w14:paraId="6BA382E7" w14:textId="77777777" w:rsidR="00DB1710" w:rsidRDefault="00DB1710" w:rsidP="00DB1710">
      <w:pPr>
        <w:jc w:val="both"/>
        <w:rPr>
          <w:rFonts w:ascii="Book Antiqua" w:hAnsi="Book Antiqua"/>
          <w:szCs w:val="24"/>
          <w:lang w:val="es-PR"/>
        </w:rPr>
      </w:pPr>
    </w:p>
    <w:p w14:paraId="3954360E" w14:textId="4EE2311D" w:rsidR="00DB1710" w:rsidRPr="00DB1710" w:rsidRDefault="00DB1710" w:rsidP="00DB1710">
      <w:pPr>
        <w:ind w:firstLine="720"/>
        <w:jc w:val="both"/>
        <w:rPr>
          <w:rFonts w:ascii="Book Antiqua" w:hAnsi="Book Antiqua"/>
          <w:sz w:val="20"/>
          <w:lang w:val="es-PR"/>
        </w:rPr>
      </w:pPr>
      <w:r w:rsidRPr="00DB1710">
        <w:rPr>
          <w:rFonts w:ascii="Book Antiqua" w:hAnsi="Book Antiqua"/>
          <w:szCs w:val="24"/>
          <w:lang w:val="es-PR"/>
        </w:rPr>
        <w:t xml:space="preserve">Con base en estos planteamientos, la Dra. </w:t>
      </w:r>
      <w:proofErr w:type="spellStart"/>
      <w:r w:rsidRPr="00DB1710">
        <w:rPr>
          <w:rFonts w:ascii="Book Antiqua" w:hAnsi="Book Antiqua"/>
          <w:szCs w:val="24"/>
          <w:lang w:val="es-PR"/>
        </w:rPr>
        <w:t>Yancy</w:t>
      </w:r>
      <w:proofErr w:type="spellEnd"/>
      <w:r w:rsidRPr="00DB1710">
        <w:rPr>
          <w:rFonts w:ascii="Book Antiqua" w:hAnsi="Book Antiqua"/>
          <w:szCs w:val="24"/>
          <w:lang w:val="es-PR"/>
        </w:rPr>
        <w:t xml:space="preserve"> propone que la enseñanza de la lectura no debe circunscribirse exclusivamente al curso de Adquisición de la Lengua, sino que debe convertirse en un eje transversal de todo el currículo escolar. Citando estudios de Duke y Pearson (2002), recomienda la implementación de un modelo de enseñanza integrada que vincule la lectura con las demás áreas del saber. Detalla ejemplos concretos de aplicación: en ciencias, mediante la lectura de textos informativos y experimentos guiados; en matemáticas, a través de problemas verbales que desarrollen la comprensión; en estudios sociales, utilizando biografías y documentos históricos que fomenten la </w:t>
      </w:r>
      <w:r w:rsidRPr="00DB1710">
        <w:rPr>
          <w:rFonts w:ascii="Book Antiqua" w:hAnsi="Book Antiqua"/>
          <w:szCs w:val="24"/>
          <w:lang w:val="es-PR"/>
        </w:rPr>
        <w:lastRenderedPageBreak/>
        <w:t>reflexión cívica; y en arte y música, incorporando análisis de letras, guiones e instrucciones creativas</w:t>
      </w:r>
      <w:r>
        <w:rPr>
          <w:rFonts w:ascii="Book Antiqua" w:hAnsi="Book Antiqua"/>
          <w:szCs w:val="24"/>
          <w:lang w:val="es-PR"/>
        </w:rPr>
        <w:t xml:space="preserve">. </w:t>
      </w:r>
    </w:p>
    <w:p w14:paraId="7D409860" w14:textId="77777777" w:rsidR="00DB1710" w:rsidRDefault="00DB1710" w:rsidP="00DB1710">
      <w:pPr>
        <w:jc w:val="both"/>
        <w:rPr>
          <w:rFonts w:ascii="Book Antiqua" w:hAnsi="Book Antiqua"/>
          <w:sz w:val="20"/>
          <w:lang w:val="es-PR"/>
        </w:rPr>
      </w:pPr>
    </w:p>
    <w:p w14:paraId="556E4A49" w14:textId="0A2834C7" w:rsidR="00DB1710" w:rsidRDefault="00DB1710" w:rsidP="00DB1710">
      <w:pPr>
        <w:ind w:firstLine="720"/>
        <w:jc w:val="both"/>
        <w:rPr>
          <w:rFonts w:ascii="Book Antiqua" w:hAnsi="Book Antiqua"/>
          <w:szCs w:val="24"/>
          <w:lang w:val="es-PR"/>
        </w:rPr>
      </w:pPr>
      <w:r w:rsidRPr="00DB1710">
        <w:rPr>
          <w:rFonts w:ascii="Book Antiqua" w:hAnsi="Book Antiqua"/>
          <w:szCs w:val="24"/>
          <w:lang w:val="es-PR"/>
        </w:rPr>
        <w:t xml:space="preserve">Asimismo, presenta una serie de recomendaciones prácticas basadas en la evidencia científica y en los hallazgos del </w:t>
      </w:r>
      <w:proofErr w:type="spellStart"/>
      <w:r w:rsidRPr="00DB1710">
        <w:rPr>
          <w:rFonts w:ascii="Book Antiqua" w:hAnsi="Book Antiqua"/>
          <w:i/>
          <w:iCs/>
          <w:szCs w:val="24"/>
          <w:lang w:val="es-PR"/>
        </w:rPr>
        <w:t>National</w:t>
      </w:r>
      <w:proofErr w:type="spellEnd"/>
      <w:r w:rsidRPr="00DB1710">
        <w:rPr>
          <w:rFonts w:ascii="Book Antiqua" w:hAnsi="Book Antiqua"/>
          <w:i/>
          <w:iCs/>
          <w:szCs w:val="24"/>
          <w:lang w:val="es-PR"/>
        </w:rPr>
        <w:t xml:space="preserve"> Reading Panel</w:t>
      </w:r>
      <w:r w:rsidRPr="00DB1710">
        <w:rPr>
          <w:rFonts w:ascii="Book Antiqua" w:hAnsi="Book Antiqua"/>
          <w:szCs w:val="24"/>
          <w:lang w:val="es-PR"/>
        </w:rPr>
        <w:t xml:space="preserve"> (2000). Entre ellas, enfatiza la necesidad de implementar una enseñanza explícita y sistemática de las habilidades fundamentales </w:t>
      </w:r>
      <w:r>
        <w:rPr>
          <w:rFonts w:ascii="Book Antiqua" w:hAnsi="Book Antiqua"/>
          <w:szCs w:val="24"/>
          <w:lang w:val="es-PR"/>
        </w:rPr>
        <w:t>(</w:t>
      </w:r>
      <w:r w:rsidRPr="00DB1710">
        <w:rPr>
          <w:rFonts w:ascii="Book Antiqua" w:hAnsi="Book Antiqua"/>
          <w:szCs w:val="24"/>
          <w:lang w:val="es-PR"/>
        </w:rPr>
        <w:t>conciencia fonológica, decodificación y fluidez</w:t>
      </w:r>
      <w:r>
        <w:rPr>
          <w:rFonts w:ascii="Book Antiqua" w:hAnsi="Book Antiqua"/>
          <w:szCs w:val="24"/>
          <w:lang w:val="es-PR"/>
        </w:rPr>
        <w:t>)</w:t>
      </w:r>
      <w:r w:rsidRPr="00DB1710">
        <w:rPr>
          <w:rFonts w:ascii="Book Antiqua" w:hAnsi="Book Antiqua"/>
          <w:szCs w:val="24"/>
          <w:lang w:val="es-PR"/>
        </w:rPr>
        <w:t xml:space="preserve">, el uso de lectura compartida y dialogada como proponen Ferreiro y Teberosky, la creación de bibliotecas </w:t>
      </w:r>
      <w:r w:rsidR="001B7FA9">
        <w:rPr>
          <w:rFonts w:ascii="Book Antiqua" w:hAnsi="Book Antiqua"/>
          <w:szCs w:val="24"/>
          <w:lang w:val="es-PR"/>
        </w:rPr>
        <w:t xml:space="preserve">escolares </w:t>
      </w:r>
      <w:r w:rsidRPr="00DB1710">
        <w:rPr>
          <w:rFonts w:ascii="Book Antiqua" w:hAnsi="Book Antiqua"/>
          <w:szCs w:val="24"/>
          <w:lang w:val="es-PR"/>
        </w:rPr>
        <w:t>diversificadas, la integración de tecnología educativa como herramienta de apoyo y, sobre todo, el desarrollo profesional docente continuo. Enfatiza que esta última recomendación es la más esencial, ya que los maestros deben poseer tanto bases teóricas como destrezas prácticas para identificar a tiempo las dificultades lectoras, seleccionar materiales adecuados, y diseñar intervenciones que promuevan la fluidez y la motivación hacia la lectura</w:t>
      </w:r>
      <w:r>
        <w:rPr>
          <w:rFonts w:ascii="Book Antiqua" w:hAnsi="Book Antiqua"/>
          <w:szCs w:val="24"/>
          <w:lang w:val="es-PR"/>
        </w:rPr>
        <w:t xml:space="preserve">. </w:t>
      </w:r>
    </w:p>
    <w:p w14:paraId="1F663D58" w14:textId="77777777" w:rsidR="00DB1710" w:rsidRPr="00DB1710" w:rsidRDefault="00DB1710" w:rsidP="00DB1710">
      <w:pPr>
        <w:jc w:val="both"/>
        <w:rPr>
          <w:rFonts w:ascii="Book Antiqua" w:hAnsi="Book Antiqua"/>
          <w:szCs w:val="24"/>
          <w:lang w:val="es-PR"/>
        </w:rPr>
      </w:pPr>
    </w:p>
    <w:p w14:paraId="0324AC4A" w14:textId="0D34DA8B" w:rsidR="00DB1710" w:rsidRPr="00DB1710" w:rsidRDefault="00DB1710" w:rsidP="00DB1710">
      <w:pPr>
        <w:ind w:firstLine="720"/>
        <w:jc w:val="both"/>
        <w:rPr>
          <w:rFonts w:ascii="Book Antiqua" w:hAnsi="Book Antiqua"/>
          <w:szCs w:val="24"/>
          <w:lang w:val="es-PR"/>
        </w:rPr>
      </w:pPr>
      <w:r w:rsidRPr="00DB1710">
        <w:rPr>
          <w:rFonts w:ascii="Book Antiqua" w:hAnsi="Book Antiqua"/>
          <w:szCs w:val="24"/>
          <w:lang w:val="es-PR"/>
        </w:rPr>
        <w:t xml:space="preserve">La Dra. </w:t>
      </w:r>
      <w:proofErr w:type="spellStart"/>
      <w:r w:rsidRPr="00DB1710">
        <w:rPr>
          <w:rFonts w:ascii="Book Antiqua" w:hAnsi="Book Antiqua"/>
          <w:szCs w:val="24"/>
          <w:lang w:val="es-PR"/>
        </w:rPr>
        <w:t>Yancy</w:t>
      </w:r>
      <w:proofErr w:type="spellEnd"/>
      <w:r w:rsidRPr="00DB1710">
        <w:rPr>
          <w:rFonts w:ascii="Book Antiqua" w:hAnsi="Book Antiqua"/>
          <w:szCs w:val="24"/>
          <w:lang w:val="es-PR"/>
        </w:rPr>
        <w:t xml:space="preserve"> advierte que cada año que pasa sin atender el rezago lector amplía la brecha entre lo que los niños saben y lo que necesitan saber para desenvolverse en un mundo globalizado. Un estudiante que llega a cuarto grado sin dominar la lectura con fluidez enfrenta mayores riesgos de fracaso académico, deserción escolar y exclusión social. En su llamado final, exhorta a la Comisión y al Departamento de Educación a adoptar políticas públicas que coloquen la lectura en el centro del currículo, como un eje transversal sustentado en recursos adecuados, formación docente y evaluación continua. </w:t>
      </w:r>
      <w:r>
        <w:rPr>
          <w:rFonts w:ascii="Book Antiqua" w:hAnsi="Book Antiqua"/>
          <w:szCs w:val="24"/>
          <w:lang w:val="es-PR"/>
        </w:rPr>
        <w:t>Concluye que s</w:t>
      </w:r>
      <w:r w:rsidRPr="00DB1710">
        <w:rPr>
          <w:rFonts w:ascii="Book Antiqua" w:hAnsi="Book Antiqua"/>
          <w:szCs w:val="24"/>
          <w:lang w:val="es-PR"/>
        </w:rPr>
        <w:t>olo así</w:t>
      </w:r>
      <w:r>
        <w:rPr>
          <w:rFonts w:ascii="Book Antiqua" w:hAnsi="Book Antiqua"/>
          <w:szCs w:val="24"/>
          <w:lang w:val="es-PR"/>
        </w:rPr>
        <w:t xml:space="preserve"> </w:t>
      </w:r>
      <w:r w:rsidRPr="00DB1710">
        <w:rPr>
          <w:rFonts w:ascii="Book Antiqua" w:hAnsi="Book Antiqua"/>
          <w:szCs w:val="24"/>
          <w:lang w:val="es-PR"/>
        </w:rPr>
        <w:t xml:space="preserve">será posible garantizar que </w:t>
      </w:r>
      <w:proofErr w:type="gramStart"/>
      <w:r w:rsidRPr="00DB1710">
        <w:rPr>
          <w:rFonts w:ascii="Book Antiqua" w:hAnsi="Book Antiqua"/>
          <w:szCs w:val="24"/>
          <w:lang w:val="es-PR"/>
        </w:rPr>
        <w:t>los niños y niñas</w:t>
      </w:r>
      <w:proofErr w:type="gramEnd"/>
      <w:r w:rsidRPr="00DB1710">
        <w:rPr>
          <w:rFonts w:ascii="Book Antiqua" w:hAnsi="Book Antiqua"/>
          <w:szCs w:val="24"/>
          <w:lang w:val="es-PR"/>
        </w:rPr>
        <w:t xml:space="preserve"> de Puerto Rico no solo aprendan a leer, sino que lean para aprender, comprendan su entorno y transformen su realidad con conocimiento, sensibilidad y sentido de propósito</w:t>
      </w:r>
      <w:r>
        <w:rPr>
          <w:rFonts w:ascii="Book Antiqua" w:hAnsi="Book Antiqua"/>
          <w:szCs w:val="24"/>
          <w:lang w:val="es-PR"/>
        </w:rPr>
        <w:t>.</w:t>
      </w:r>
    </w:p>
    <w:p w14:paraId="64831BC6" w14:textId="77777777" w:rsidR="003549F6" w:rsidRDefault="003549F6" w:rsidP="005C009F">
      <w:pPr>
        <w:spacing w:after="240" w:line="360" w:lineRule="auto"/>
        <w:jc w:val="both"/>
        <w:rPr>
          <w:rFonts w:ascii="Book Antiqua" w:hAnsi="Book Antiqua"/>
          <w:sz w:val="20"/>
          <w:lang w:val="es-ES_tradnl"/>
        </w:rPr>
      </w:pPr>
    </w:p>
    <w:p w14:paraId="110B1A0A" w14:textId="202DE902" w:rsidR="00846962" w:rsidRPr="00846962" w:rsidRDefault="00846962" w:rsidP="005C009F">
      <w:pPr>
        <w:tabs>
          <w:tab w:val="left" w:pos="-720"/>
        </w:tabs>
        <w:suppressAutoHyphens/>
        <w:spacing w:line="360" w:lineRule="auto"/>
        <w:jc w:val="center"/>
        <w:rPr>
          <w:rFonts w:ascii="Book Antiqua" w:hAnsi="Book Antiqua"/>
          <w:b/>
          <w:szCs w:val="24"/>
          <w:lang w:val="es-PR"/>
        </w:rPr>
      </w:pPr>
      <w:r w:rsidRPr="00846962">
        <w:rPr>
          <w:rFonts w:ascii="Book Antiqua" w:hAnsi="Book Antiqua"/>
          <w:b/>
          <w:szCs w:val="24"/>
          <w:lang w:val="es-PR"/>
        </w:rPr>
        <w:t>CONCLUSIONES Y RECOMENDACIONES</w:t>
      </w:r>
    </w:p>
    <w:p w14:paraId="2EDC0008" w14:textId="71F2AAF3" w:rsidR="0028051C" w:rsidRDefault="0028051C" w:rsidP="005C009F">
      <w:pPr>
        <w:tabs>
          <w:tab w:val="left" w:pos="-720"/>
        </w:tabs>
        <w:suppressAutoHyphens/>
        <w:spacing w:line="360" w:lineRule="auto"/>
        <w:jc w:val="center"/>
        <w:rPr>
          <w:rFonts w:ascii="Book Antiqua" w:hAnsi="Book Antiqua"/>
          <w:b/>
          <w:bCs/>
          <w:szCs w:val="24"/>
          <w:lang w:val="es-ES"/>
        </w:rPr>
      </w:pPr>
    </w:p>
    <w:p w14:paraId="774ECC01" w14:textId="77777777" w:rsidR="00C47F8E" w:rsidRDefault="0028051C" w:rsidP="003F2D83">
      <w:pPr>
        <w:jc w:val="both"/>
        <w:rPr>
          <w:rFonts w:ascii="Book Antiqua" w:hAnsi="Book Antiqua"/>
          <w:szCs w:val="24"/>
          <w:lang w:val="es-ES_tradnl"/>
        </w:rPr>
      </w:pPr>
      <w:r>
        <w:rPr>
          <w:rFonts w:ascii="Book Antiqua" w:hAnsi="Book Antiqua"/>
          <w:szCs w:val="24"/>
          <w:lang w:val="es-ES"/>
        </w:rPr>
        <w:tab/>
      </w:r>
      <w:r w:rsidR="00A35BE5" w:rsidRPr="005D051A">
        <w:rPr>
          <w:rFonts w:ascii="Book Antiqua" w:hAnsi="Book Antiqua"/>
          <w:szCs w:val="24"/>
          <w:lang w:val="es-ES_tradnl"/>
        </w:rPr>
        <w:t>A tenor a lo antes expuesto, la Comisión de Educación, Arte y Cultura del Senado de Puerto Rico presenta las siguientes recomendaciones:</w:t>
      </w:r>
      <w:r w:rsidR="008F7C7D" w:rsidRPr="005D051A">
        <w:rPr>
          <w:rFonts w:ascii="Book Antiqua" w:hAnsi="Book Antiqua"/>
          <w:szCs w:val="24"/>
          <w:lang w:val="es-ES_tradnl"/>
        </w:rPr>
        <w:t xml:space="preserve"> </w:t>
      </w:r>
    </w:p>
    <w:p w14:paraId="791667FD" w14:textId="77777777" w:rsidR="003F2D83" w:rsidRDefault="003F2D83" w:rsidP="003F2D83">
      <w:pPr>
        <w:jc w:val="both"/>
        <w:rPr>
          <w:rFonts w:ascii="Book Antiqua" w:hAnsi="Book Antiqua"/>
          <w:szCs w:val="24"/>
          <w:lang w:val="es-ES_tradnl"/>
        </w:rPr>
      </w:pPr>
    </w:p>
    <w:p w14:paraId="0DF2230A" w14:textId="3F369F26" w:rsidR="00DB1710" w:rsidRPr="003F2D83" w:rsidRDefault="00DB1710" w:rsidP="003F2D83">
      <w:pPr>
        <w:pStyle w:val="ListParagraph"/>
        <w:numPr>
          <w:ilvl w:val="0"/>
          <w:numId w:val="3"/>
        </w:numPr>
        <w:jc w:val="both"/>
        <w:rPr>
          <w:rFonts w:ascii="Book Antiqua" w:hAnsi="Book Antiqua"/>
          <w:szCs w:val="24"/>
          <w:lang w:val="es-ES_tradnl"/>
        </w:rPr>
      </w:pPr>
      <w:r w:rsidRPr="00DB1710">
        <w:rPr>
          <w:rFonts w:ascii="Book Antiqua" w:hAnsi="Book Antiqua"/>
          <w:szCs w:val="24"/>
          <w:lang w:val="es-PR"/>
        </w:rPr>
        <w:t>La lectoescritura temprana es condición estratégica para el éxito académico y social. Dominar leer y escribir al finalizar 3</w:t>
      </w:r>
      <w:r w:rsidR="003F2D83" w:rsidRPr="003F2D83">
        <w:rPr>
          <w:rFonts w:ascii="Book Antiqua" w:hAnsi="Book Antiqua"/>
          <w:szCs w:val="24"/>
          <w:vertAlign w:val="superscript"/>
          <w:lang w:val="es-PR"/>
        </w:rPr>
        <w:t>er</w:t>
      </w:r>
      <w:r w:rsidRPr="00DB1710">
        <w:rPr>
          <w:rFonts w:ascii="Book Antiqua" w:hAnsi="Book Antiqua"/>
          <w:szCs w:val="24"/>
          <w:lang w:val="es-PR"/>
        </w:rPr>
        <w:t xml:space="preserve"> grado determina la trayectoria educativa, la permanencia escolar y, en el largo plazo, el desarrollo económico y la movilidad social.</w:t>
      </w:r>
    </w:p>
    <w:p w14:paraId="5A15190C" w14:textId="77777777" w:rsidR="003F2D83" w:rsidRPr="003F2D83" w:rsidRDefault="003F2D83" w:rsidP="003F2D83">
      <w:pPr>
        <w:pStyle w:val="ListParagraph"/>
        <w:jc w:val="both"/>
        <w:rPr>
          <w:rFonts w:ascii="Book Antiqua" w:hAnsi="Book Antiqua"/>
          <w:szCs w:val="24"/>
          <w:lang w:val="es-ES_tradnl"/>
        </w:rPr>
      </w:pPr>
    </w:p>
    <w:p w14:paraId="15840809" w14:textId="38557026" w:rsidR="003F2D83" w:rsidRPr="003F2D83" w:rsidRDefault="003F2D83" w:rsidP="003F2D83">
      <w:pPr>
        <w:pStyle w:val="ListParagraph"/>
        <w:numPr>
          <w:ilvl w:val="0"/>
          <w:numId w:val="3"/>
        </w:numPr>
        <w:jc w:val="both"/>
        <w:rPr>
          <w:rFonts w:ascii="Book Antiqua" w:hAnsi="Book Antiqua"/>
          <w:szCs w:val="24"/>
          <w:lang w:val="es-ES_tradnl"/>
        </w:rPr>
      </w:pPr>
      <w:r w:rsidRPr="003F2D83">
        <w:rPr>
          <w:rFonts w:ascii="Book Antiqua" w:hAnsi="Book Antiqua"/>
          <w:szCs w:val="24"/>
          <w:lang w:val="es-PR"/>
        </w:rPr>
        <w:t>El rezago lector en K-3 es significativo y persistente. Los datos más recientes de la Prueba de Mecánica de Lectura evidencian que una proporción sustancial del estudiantado no alcanza los estándares esperados al cierre del año escolar, lo que confirma la urgencia de intervención sistémica.</w:t>
      </w:r>
    </w:p>
    <w:p w14:paraId="2D2C347A" w14:textId="77777777" w:rsidR="003F2D83" w:rsidRPr="003F2D83" w:rsidRDefault="003F2D83" w:rsidP="003F2D83">
      <w:pPr>
        <w:pStyle w:val="ListParagraph"/>
        <w:rPr>
          <w:rFonts w:ascii="Book Antiqua" w:hAnsi="Book Antiqua"/>
          <w:szCs w:val="24"/>
          <w:lang w:val="es-ES_tradnl"/>
        </w:rPr>
      </w:pPr>
    </w:p>
    <w:p w14:paraId="3093B24E" w14:textId="0047B276" w:rsidR="003F2D83" w:rsidRPr="003F2D83" w:rsidRDefault="003F2D83" w:rsidP="003F2D83">
      <w:pPr>
        <w:pStyle w:val="ListParagraph"/>
        <w:numPr>
          <w:ilvl w:val="0"/>
          <w:numId w:val="3"/>
        </w:numPr>
        <w:jc w:val="both"/>
        <w:rPr>
          <w:rFonts w:ascii="Book Antiqua" w:hAnsi="Book Antiqua"/>
          <w:szCs w:val="24"/>
          <w:lang w:val="es-ES_tradnl"/>
        </w:rPr>
      </w:pPr>
      <w:r w:rsidRPr="003F2D83">
        <w:rPr>
          <w:rFonts w:ascii="Book Antiqua" w:hAnsi="Book Antiqua"/>
          <w:szCs w:val="24"/>
          <w:lang w:val="es-PR"/>
        </w:rPr>
        <w:lastRenderedPageBreak/>
        <w:t>Existe consenso multisectorial sobre la ruta de acción. Organizaciones filantrópicas, académicas, comunitarias y el propio DE coinciden en centrar la política en prácticas instruccionales basadas en evidencia y en alinear currículo, formación docente, evaluación e inversiones a ese marco.</w:t>
      </w:r>
    </w:p>
    <w:p w14:paraId="231DE913" w14:textId="77777777" w:rsidR="003F2D83" w:rsidRPr="003F2D83" w:rsidRDefault="003F2D83" w:rsidP="003F2D83">
      <w:pPr>
        <w:pStyle w:val="ListParagraph"/>
        <w:rPr>
          <w:rFonts w:ascii="Book Antiqua" w:hAnsi="Book Antiqua"/>
          <w:szCs w:val="24"/>
          <w:lang w:val="es-ES_tradnl"/>
        </w:rPr>
      </w:pPr>
    </w:p>
    <w:p w14:paraId="573B905B" w14:textId="1A42A3DB" w:rsidR="003F2D83" w:rsidRPr="003F2D83" w:rsidRDefault="003F2D83" w:rsidP="003F2D83">
      <w:pPr>
        <w:pStyle w:val="ListParagraph"/>
        <w:numPr>
          <w:ilvl w:val="0"/>
          <w:numId w:val="3"/>
        </w:numPr>
        <w:jc w:val="both"/>
        <w:rPr>
          <w:rFonts w:ascii="Book Antiqua" w:hAnsi="Book Antiqua"/>
          <w:szCs w:val="24"/>
          <w:lang w:val="es-ES_tradnl"/>
        </w:rPr>
      </w:pPr>
      <w:r w:rsidRPr="003F2D83">
        <w:rPr>
          <w:rFonts w:ascii="Book Antiqua" w:hAnsi="Book Antiqua"/>
          <w:szCs w:val="24"/>
          <w:lang w:val="es-PR"/>
        </w:rPr>
        <w:t xml:space="preserve">El marco técnico ya está disponible. El </w:t>
      </w:r>
      <w:r w:rsidRPr="003F2D83">
        <w:rPr>
          <w:rFonts w:ascii="Book Antiqua" w:hAnsi="Book Antiqua"/>
          <w:i/>
          <w:iCs/>
          <w:szCs w:val="24"/>
          <w:lang w:val="es-PR"/>
        </w:rPr>
        <w:t>Mapa de Ruta ¡Todos a Leer!</w:t>
      </w:r>
      <w:r w:rsidRPr="003F2D83">
        <w:rPr>
          <w:rFonts w:ascii="Book Antiqua" w:hAnsi="Book Antiqua"/>
          <w:szCs w:val="24"/>
          <w:lang w:val="es-PR"/>
        </w:rPr>
        <w:t xml:space="preserve"> y el manual Leer para crecer proveen un compendio de prácticas esenciales y acciones de política pública listadas y priorizadas, con avances parciales de implementación.</w:t>
      </w:r>
    </w:p>
    <w:p w14:paraId="15243E96" w14:textId="77777777" w:rsidR="003F2D83" w:rsidRPr="003F2D83" w:rsidRDefault="003F2D83" w:rsidP="003F2D83">
      <w:pPr>
        <w:pStyle w:val="ListParagraph"/>
        <w:rPr>
          <w:rFonts w:ascii="Book Antiqua" w:hAnsi="Book Antiqua"/>
          <w:szCs w:val="24"/>
          <w:lang w:val="es-ES_tradnl"/>
        </w:rPr>
      </w:pPr>
    </w:p>
    <w:p w14:paraId="79D5AB94" w14:textId="261B2AC8" w:rsidR="003F2D83" w:rsidRPr="003F2D83" w:rsidRDefault="003F2D83" w:rsidP="003F2D83">
      <w:pPr>
        <w:pStyle w:val="ListParagraph"/>
        <w:numPr>
          <w:ilvl w:val="0"/>
          <w:numId w:val="3"/>
        </w:numPr>
        <w:jc w:val="both"/>
        <w:rPr>
          <w:rFonts w:ascii="Book Antiqua" w:hAnsi="Book Antiqua"/>
          <w:szCs w:val="24"/>
          <w:lang w:val="es-ES_tradnl"/>
        </w:rPr>
      </w:pPr>
      <w:r w:rsidRPr="003F2D83">
        <w:rPr>
          <w:rFonts w:ascii="Book Antiqua" w:hAnsi="Book Antiqua"/>
          <w:szCs w:val="24"/>
          <w:lang w:val="es-PR"/>
        </w:rPr>
        <w:t>Los avances logrados son relevantes pero insuficientes. Se reconocen progresos (p. ej., reactivación de diagnósticos de lectura, desarrollo profesional promovido, facilitadores de Niñez Temprana), pero persisten brechas críticas en certificación, currículo, bibliotecas, especialistas y programas de verano.</w:t>
      </w:r>
    </w:p>
    <w:p w14:paraId="0193D846" w14:textId="77777777" w:rsidR="003F2D83" w:rsidRPr="003F2D83" w:rsidRDefault="003F2D83" w:rsidP="003F2D83">
      <w:pPr>
        <w:pStyle w:val="ListParagraph"/>
        <w:rPr>
          <w:rFonts w:ascii="Book Antiqua" w:hAnsi="Book Antiqua"/>
          <w:szCs w:val="24"/>
          <w:lang w:val="es-ES_tradnl"/>
        </w:rPr>
      </w:pPr>
    </w:p>
    <w:p w14:paraId="515694B6" w14:textId="70D0A2F6" w:rsidR="003F2D83" w:rsidRPr="003F2D83" w:rsidRDefault="003F2D83" w:rsidP="003F2D83">
      <w:pPr>
        <w:pStyle w:val="ListParagraph"/>
        <w:numPr>
          <w:ilvl w:val="0"/>
          <w:numId w:val="3"/>
        </w:numPr>
        <w:jc w:val="both"/>
        <w:rPr>
          <w:rFonts w:ascii="Book Antiqua" w:hAnsi="Book Antiqua"/>
          <w:szCs w:val="24"/>
          <w:lang w:val="es-ES_tradnl"/>
        </w:rPr>
      </w:pPr>
      <w:r w:rsidRPr="003F2D83">
        <w:rPr>
          <w:rFonts w:ascii="Book Antiqua" w:hAnsi="Book Antiqua"/>
          <w:szCs w:val="24"/>
          <w:lang w:val="es-PR"/>
        </w:rPr>
        <w:t>La preparación inicial y continua del magisterio requiere reforma. La evidencia y los testimonios coinciden en que la formación docente actual no garantiza, de forma uniforme, dominio de las prácticas esenciales para enseñar lectura en K-3.</w:t>
      </w:r>
    </w:p>
    <w:p w14:paraId="5449B961" w14:textId="77777777" w:rsidR="003F2D83" w:rsidRPr="003F2D83" w:rsidRDefault="003F2D83" w:rsidP="003F2D83">
      <w:pPr>
        <w:pStyle w:val="ListParagraph"/>
        <w:rPr>
          <w:rFonts w:ascii="Book Antiqua" w:hAnsi="Book Antiqua"/>
          <w:szCs w:val="24"/>
          <w:lang w:val="es-ES_tradnl"/>
        </w:rPr>
      </w:pPr>
    </w:p>
    <w:p w14:paraId="55024CD0" w14:textId="5F69DFF7" w:rsidR="003F2D83" w:rsidRPr="003F2D83" w:rsidRDefault="003F2D83" w:rsidP="003F2D83">
      <w:pPr>
        <w:pStyle w:val="ListParagraph"/>
        <w:numPr>
          <w:ilvl w:val="0"/>
          <w:numId w:val="3"/>
        </w:numPr>
        <w:jc w:val="both"/>
        <w:rPr>
          <w:rFonts w:ascii="Book Antiqua" w:hAnsi="Book Antiqua"/>
          <w:szCs w:val="24"/>
          <w:lang w:val="es-ES_tradnl"/>
        </w:rPr>
      </w:pPr>
      <w:r w:rsidRPr="003F2D83">
        <w:rPr>
          <w:rFonts w:ascii="Book Antiqua" w:hAnsi="Book Antiqua"/>
          <w:szCs w:val="24"/>
          <w:lang w:val="es-PR"/>
        </w:rPr>
        <w:t>La evaluación debe ser integral y útil para la instrucción. Las pruebas estandarizadas confiables son necesarias, pero deben complementarse con evaluación formativa para guiar ajustes pedagógicos e intervenciones tempranas.</w:t>
      </w:r>
    </w:p>
    <w:p w14:paraId="73220CA7" w14:textId="77777777" w:rsidR="003F2D83" w:rsidRPr="003F2D83" w:rsidRDefault="003F2D83" w:rsidP="003F2D83">
      <w:pPr>
        <w:pStyle w:val="ListParagraph"/>
        <w:rPr>
          <w:rFonts w:ascii="Book Antiqua" w:hAnsi="Book Antiqua"/>
          <w:szCs w:val="24"/>
          <w:lang w:val="es-ES_tradnl"/>
        </w:rPr>
      </w:pPr>
    </w:p>
    <w:p w14:paraId="4061630F" w14:textId="7DDF4B3E" w:rsidR="003F2D83" w:rsidRPr="003F2D83" w:rsidRDefault="003F2D83" w:rsidP="003F2D83">
      <w:pPr>
        <w:pStyle w:val="ListParagraph"/>
        <w:numPr>
          <w:ilvl w:val="0"/>
          <w:numId w:val="3"/>
        </w:numPr>
        <w:jc w:val="both"/>
        <w:rPr>
          <w:rFonts w:ascii="Book Antiqua" w:hAnsi="Book Antiqua"/>
          <w:szCs w:val="24"/>
          <w:lang w:val="es-ES_tradnl"/>
        </w:rPr>
      </w:pPr>
      <w:r w:rsidRPr="003F2D83">
        <w:rPr>
          <w:rFonts w:ascii="Book Antiqua" w:hAnsi="Book Antiqua"/>
          <w:szCs w:val="24"/>
          <w:lang w:val="es-PR"/>
        </w:rPr>
        <w:t>Las brechas de recursos impactan la equidad. Escuelas y comunidades con mayor vulnerabilidad enfrentan limitaciones en materiales, bibliotecas físicas/digitales y apoyos intensivos, lo que amplifica desigualdades.</w:t>
      </w:r>
    </w:p>
    <w:p w14:paraId="4CBD8E71" w14:textId="77777777" w:rsidR="003F2D83" w:rsidRPr="003F2D83" w:rsidRDefault="003F2D83" w:rsidP="003F2D83">
      <w:pPr>
        <w:pStyle w:val="ListParagraph"/>
        <w:rPr>
          <w:rFonts w:ascii="Book Antiqua" w:hAnsi="Book Antiqua"/>
          <w:szCs w:val="24"/>
          <w:lang w:val="es-ES_tradnl"/>
        </w:rPr>
      </w:pPr>
    </w:p>
    <w:p w14:paraId="7B6AD6C0" w14:textId="524D51FF" w:rsidR="003F2D83" w:rsidRPr="003F2D83" w:rsidRDefault="003F2D83" w:rsidP="003F2D83">
      <w:pPr>
        <w:pStyle w:val="ListParagraph"/>
        <w:numPr>
          <w:ilvl w:val="0"/>
          <w:numId w:val="3"/>
        </w:numPr>
        <w:jc w:val="both"/>
        <w:rPr>
          <w:rFonts w:ascii="Book Antiqua" w:hAnsi="Book Antiqua"/>
          <w:szCs w:val="24"/>
          <w:lang w:val="es-ES_tradnl"/>
        </w:rPr>
      </w:pPr>
      <w:r>
        <w:rPr>
          <w:rFonts w:ascii="Book Antiqua" w:hAnsi="Book Antiqua"/>
          <w:szCs w:val="24"/>
          <w:lang w:val="es-PR"/>
        </w:rPr>
        <w:t>La f</w:t>
      </w:r>
      <w:r w:rsidRPr="003F2D83">
        <w:rPr>
          <w:rFonts w:ascii="Book Antiqua" w:hAnsi="Book Antiqua"/>
          <w:szCs w:val="24"/>
          <w:lang w:val="es-PR"/>
        </w:rPr>
        <w:t xml:space="preserve">amilia y comunidad son componentes esenciales del ecosistema lector. La participación familiar sistemática y campañas de lectura en el hogar potencian y sostienen los aprendizajes escolares. </w:t>
      </w:r>
    </w:p>
    <w:p w14:paraId="351D0833" w14:textId="77777777" w:rsidR="003F2D83" w:rsidRPr="003F2D83" w:rsidRDefault="003F2D83" w:rsidP="003F2D83">
      <w:pPr>
        <w:pStyle w:val="ListParagraph"/>
        <w:rPr>
          <w:rFonts w:ascii="Book Antiqua" w:hAnsi="Book Antiqua"/>
          <w:szCs w:val="24"/>
          <w:lang w:val="es-ES_tradnl"/>
        </w:rPr>
      </w:pPr>
    </w:p>
    <w:p w14:paraId="50E3255C" w14:textId="35D1E65C" w:rsidR="003F2D83" w:rsidRPr="003F2D83" w:rsidRDefault="003F2D83" w:rsidP="003F2D83">
      <w:pPr>
        <w:pStyle w:val="ListParagraph"/>
        <w:numPr>
          <w:ilvl w:val="0"/>
          <w:numId w:val="3"/>
        </w:numPr>
        <w:jc w:val="both"/>
        <w:rPr>
          <w:rFonts w:ascii="Book Antiqua" w:hAnsi="Book Antiqua"/>
          <w:szCs w:val="24"/>
          <w:lang w:val="es-ES_tradnl"/>
        </w:rPr>
      </w:pPr>
      <w:r w:rsidRPr="003F2D83">
        <w:rPr>
          <w:rFonts w:ascii="Book Antiqua" w:hAnsi="Book Antiqua"/>
          <w:szCs w:val="24"/>
          <w:lang w:val="es-PR"/>
        </w:rPr>
        <w:t>Se requiere compromiso fiscal sostenido y coordinación intersectorial. La transformación es de carácter estructural; sin inversión estable, gobernanza compartida y continuidad entre administraciones, los avances no escalarán ni perdurarán.</w:t>
      </w:r>
    </w:p>
    <w:p w14:paraId="2F179B5C" w14:textId="5C1D2760" w:rsidR="00AF340F" w:rsidRDefault="00AF340F" w:rsidP="005C009F">
      <w:pPr>
        <w:tabs>
          <w:tab w:val="left" w:pos="-720"/>
        </w:tabs>
        <w:suppressAutoHyphens/>
        <w:spacing w:line="360" w:lineRule="auto"/>
        <w:jc w:val="both"/>
        <w:rPr>
          <w:rFonts w:ascii="Book Antiqua" w:hAnsi="Book Antiqua"/>
          <w:b/>
          <w:bCs/>
          <w:szCs w:val="24"/>
          <w:lang w:val="es-PR"/>
        </w:rPr>
      </w:pPr>
    </w:p>
    <w:p w14:paraId="13D63C77" w14:textId="77777777" w:rsidR="00DB1710" w:rsidRDefault="00DB1710" w:rsidP="005C009F">
      <w:pPr>
        <w:tabs>
          <w:tab w:val="left" w:pos="-720"/>
        </w:tabs>
        <w:suppressAutoHyphens/>
        <w:spacing w:line="360" w:lineRule="auto"/>
        <w:jc w:val="both"/>
        <w:rPr>
          <w:rFonts w:ascii="Book Antiqua" w:hAnsi="Book Antiqua"/>
          <w:b/>
          <w:bCs/>
          <w:szCs w:val="24"/>
          <w:lang w:val="es-PR"/>
        </w:rPr>
      </w:pPr>
    </w:p>
    <w:p w14:paraId="37D099C1" w14:textId="7169514F" w:rsidR="00DB1710" w:rsidRDefault="003F2D83" w:rsidP="003F2D83">
      <w:pPr>
        <w:tabs>
          <w:tab w:val="left" w:pos="-720"/>
        </w:tabs>
        <w:suppressAutoHyphens/>
        <w:spacing w:line="360" w:lineRule="auto"/>
        <w:jc w:val="center"/>
        <w:rPr>
          <w:rFonts w:ascii="Book Antiqua" w:hAnsi="Book Antiqua"/>
          <w:b/>
          <w:bCs/>
          <w:szCs w:val="24"/>
          <w:lang w:val="es-PR"/>
        </w:rPr>
      </w:pPr>
      <w:r>
        <w:rPr>
          <w:rFonts w:ascii="Book Antiqua" w:hAnsi="Book Antiqua"/>
          <w:b/>
          <w:bCs/>
          <w:szCs w:val="24"/>
          <w:lang w:val="es-PR"/>
        </w:rPr>
        <w:t>RECOMENDACIONES</w:t>
      </w:r>
    </w:p>
    <w:p w14:paraId="1061CDCA" w14:textId="3B44DAA7" w:rsidR="003F2D83" w:rsidRDefault="003F2D83" w:rsidP="00062FC2">
      <w:pPr>
        <w:pStyle w:val="ListParagraph"/>
        <w:numPr>
          <w:ilvl w:val="0"/>
          <w:numId w:val="6"/>
        </w:numPr>
        <w:tabs>
          <w:tab w:val="left" w:pos="-720"/>
        </w:tabs>
        <w:suppressAutoHyphens/>
        <w:jc w:val="both"/>
        <w:rPr>
          <w:rFonts w:ascii="Book Antiqua" w:hAnsi="Book Antiqua"/>
          <w:szCs w:val="24"/>
          <w:lang w:val="es-PR"/>
        </w:rPr>
      </w:pPr>
      <w:r w:rsidRPr="003F2D83">
        <w:rPr>
          <w:rFonts w:ascii="Book Antiqua" w:hAnsi="Book Antiqua"/>
          <w:szCs w:val="24"/>
          <w:lang w:val="es-PR"/>
        </w:rPr>
        <w:t>Declarar política pública prioritaria la competencia lectora y escritora en K-3, como eje ordenador del currículo</w:t>
      </w:r>
      <w:r>
        <w:rPr>
          <w:rFonts w:ascii="Book Antiqua" w:hAnsi="Book Antiqua"/>
          <w:szCs w:val="24"/>
          <w:lang w:val="es-PR"/>
        </w:rPr>
        <w:t>.</w:t>
      </w:r>
    </w:p>
    <w:p w14:paraId="185AF6F9" w14:textId="77777777" w:rsidR="003F2D83" w:rsidRPr="003F2D83" w:rsidRDefault="003F2D83" w:rsidP="003F2D83">
      <w:pPr>
        <w:pStyle w:val="ListParagraph"/>
        <w:tabs>
          <w:tab w:val="left" w:pos="-720"/>
        </w:tabs>
        <w:suppressAutoHyphens/>
        <w:jc w:val="both"/>
        <w:rPr>
          <w:rFonts w:ascii="Book Antiqua" w:hAnsi="Book Antiqua"/>
          <w:szCs w:val="24"/>
          <w:lang w:val="es-PR"/>
        </w:rPr>
      </w:pPr>
    </w:p>
    <w:p w14:paraId="6A173C44" w14:textId="77777777" w:rsidR="003F2D83" w:rsidRDefault="003F2D83" w:rsidP="003F2D83">
      <w:pPr>
        <w:pStyle w:val="ListParagraph"/>
        <w:numPr>
          <w:ilvl w:val="0"/>
          <w:numId w:val="6"/>
        </w:numPr>
        <w:tabs>
          <w:tab w:val="left" w:pos="-720"/>
        </w:tabs>
        <w:suppressAutoHyphens/>
        <w:jc w:val="both"/>
        <w:rPr>
          <w:rFonts w:ascii="Book Antiqua" w:hAnsi="Book Antiqua"/>
          <w:szCs w:val="24"/>
          <w:lang w:val="es-PR"/>
        </w:rPr>
      </w:pPr>
      <w:r w:rsidRPr="003F2D83">
        <w:rPr>
          <w:rFonts w:ascii="Book Antiqua" w:hAnsi="Book Antiqua"/>
          <w:szCs w:val="24"/>
          <w:lang w:val="es-PR"/>
        </w:rPr>
        <w:t xml:space="preserve">Ampliar el alcance a kindergarten dentro de la investigación y las acciones subsiguientes, reconociendo su rol crítico en el inicio formal de la alfabetización. </w:t>
      </w:r>
    </w:p>
    <w:p w14:paraId="5F9D0C81" w14:textId="77777777" w:rsidR="003F2D83" w:rsidRPr="003F2D83" w:rsidRDefault="003F2D83" w:rsidP="003F2D83">
      <w:pPr>
        <w:tabs>
          <w:tab w:val="left" w:pos="-720"/>
        </w:tabs>
        <w:suppressAutoHyphens/>
        <w:jc w:val="both"/>
        <w:rPr>
          <w:rFonts w:ascii="Book Antiqua" w:hAnsi="Book Antiqua"/>
          <w:szCs w:val="24"/>
          <w:lang w:val="es-PR"/>
        </w:rPr>
      </w:pPr>
    </w:p>
    <w:p w14:paraId="5DC78DE8" w14:textId="77777777" w:rsidR="003F2D83" w:rsidRDefault="003F2D83" w:rsidP="003F2D83">
      <w:pPr>
        <w:pStyle w:val="ListParagraph"/>
        <w:numPr>
          <w:ilvl w:val="0"/>
          <w:numId w:val="6"/>
        </w:numPr>
        <w:tabs>
          <w:tab w:val="left" w:pos="-720"/>
        </w:tabs>
        <w:suppressAutoHyphens/>
        <w:jc w:val="both"/>
        <w:rPr>
          <w:rFonts w:ascii="Book Antiqua" w:hAnsi="Book Antiqua"/>
          <w:szCs w:val="24"/>
          <w:lang w:val="es-PR"/>
        </w:rPr>
      </w:pPr>
      <w:r w:rsidRPr="003F2D83">
        <w:rPr>
          <w:rFonts w:ascii="Book Antiqua" w:hAnsi="Book Antiqua"/>
          <w:szCs w:val="24"/>
          <w:lang w:val="es-PR"/>
        </w:rPr>
        <w:t xml:space="preserve">Reformar el Reglamento de Certificación Docente para K-5, exigiendo formación universitaria y demostración de dominio en prácticas basadas en evidencia (conciencia fonológica, principio alfabético, fluidez, vocabulario, comprensión y escritura). </w:t>
      </w:r>
    </w:p>
    <w:p w14:paraId="0470644D" w14:textId="77777777" w:rsidR="003F2D83" w:rsidRPr="003F2D83" w:rsidRDefault="003F2D83" w:rsidP="003F2D83">
      <w:pPr>
        <w:tabs>
          <w:tab w:val="left" w:pos="-720"/>
        </w:tabs>
        <w:suppressAutoHyphens/>
        <w:jc w:val="both"/>
        <w:rPr>
          <w:rFonts w:ascii="Book Antiqua" w:hAnsi="Book Antiqua"/>
          <w:szCs w:val="24"/>
          <w:lang w:val="es-PR"/>
        </w:rPr>
      </w:pPr>
    </w:p>
    <w:p w14:paraId="7BFC4001" w14:textId="77777777" w:rsidR="003F2D83" w:rsidRDefault="003F2D83" w:rsidP="003F2D83">
      <w:pPr>
        <w:pStyle w:val="ListParagraph"/>
        <w:numPr>
          <w:ilvl w:val="0"/>
          <w:numId w:val="6"/>
        </w:numPr>
        <w:tabs>
          <w:tab w:val="left" w:pos="-720"/>
        </w:tabs>
        <w:suppressAutoHyphens/>
        <w:jc w:val="both"/>
        <w:rPr>
          <w:rFonts w:ascii="Book Antiqua" w:hAnsi="Book Antiqua"/>
          <w:szCs w:val="24"/>
          <w:lang w:val="es-PR"/>
        </w:rPr>
      </w:pPr>
      <w:r w:rsidRPr="003F2D83">
        <w:rPr>
          <w:rFonts w:ascii="Book Antiqua" w:hAnsi="Book Antiqua"/>
          <w:szCs w:val="24"/>
          <w:lang w:val="es-PR"/>
        </w:rPr>
        <w:t xml:space="preserve">Institucionalizar desarrollo profesional anual obligatorio para docentes K-3 y formación específica para directores como líderes pedagógicos de literacidad, con mentoría y comunidades de práctica. </w:t>
      </w:r>
    </w:p>
    <w:p w14:paraId="3C36D4A7" w14:textId="77777777" w:rsidR="003F2D83" w:rsidRPr="003F2D83" w:rsidRDefault="003F2D83" w:rsidP="003F2D83">
      <w:pPr>
        <w:tabs>
          <w:tab w:val="left" w:pos="-720"/>
        </w:tabs>
        <w:suppressAutoHyphens/>
        <w:jc w:val="both"/>
        <w:rPr>
          <w:rFonts w:ascii="Book Antiqua" w:hAnsi="Book Antiqua"/>
          <w:szCs w:val="24"/>
          <w:lang w:val="es-PR"/>
        </w:rPr>
      </w:pPr>
    </w:p>
    <w:p w14:paraId="36B55C38" w14:textId="77777777" w:rsidR="003F2D83" w:rsidRDefault="003F2D83" w:rsidP="003F2D83">
      <w:pPr>
        <w:pStyle w:val="ListParagraph"/>
        <w:numPr>
          <w:ilvl w:val="0"/>
          <w:numId w:val="6"/>
        </w:numPr>
        <w:tabs>
          <w:tab w:val="left" w:pos="-720"/>
        </w:tabs>
        <w:suppressAutoHyphens/>
        <w:jc w:val="both"/>
        <w:rPr>
          <w:rFonts w:ascii="Book Antiqua" w:hAnsi="Book Antiqua"/>
          <w:szCs w:val="24"/>
          <w:lang w:val="es-PR"/>
        </w:rPr>
      </w:pPr>
      <w:r w:rsidRPr="003F2D83">
        <w:rPr>
          <w:rFonts w:ascii="Book Antiqua" w:hAnsi="Book Antiqua"/>
          <w:szCs w:val="24"/>
          <w:lang w:val="es-PR"/>
        </w:rPr>
        <w:t xml:space="preserve">Alinear y reestructurar el currículo para integrar sistemáticamente las prácticas esenciales, literatura infantil de calidad y conexiones con ciencias, matemáticas, estudios sociales, arte y música. </w:t>
      </w:r>
    </w:p>
    <w:p w14:paraId="563500FB" w14:textId="77777777" w:rsidR="003F2D83" w:rsidRPr="003F2D83" w:rsidRDefault="003F2D83" w:rsidP="003F2D83">
      <w:pPr>
        <w:tabs>
          <w:tab w:val="left" w:pos="-720"/>
        </w:tabs>
        <w:suppressAutoHyphens/>
        <w:jc w:val="both"/>
        <w:rPr>
          <w:rFonts w:ascii="Book Antiqua" w:hAnsi="Book Antiqua"/>
          <w:szCs w:val="24"/>
          <w:lang w:val="es-PR"/>
        </w:rPr>
      </w:pPr>
    </w:p>
    <w:p w14:paraId="2B97FAAC" w14:textId="77777777" w:rsidR="003F2D83" w:rsidRDefault="003F2D83" w:rsidP="003F2D83">
      <w:pPr>
        <w:pStyle w:val="ListParagraph"/>
        <w:numPr>
          <w:ilvl w:val="0"/>
          <w:numId w:val="6"/>
        </w:numPr>
        <w:tabs>
          <w:tab w:val="left" w:pos="-720"/>
        </w:tabs>
        <w:suppressAutoHyphens/>
        <w:jc w:val="both"/>
        <w:rPr>
          <w:rFonts w:ascii="Book Antiqua" w:hAnsi="Book Antiqua"/>
          <w:szCs w:val="24"/>
          <w:lang w:val="es-PR"/>
        </w:rPr>
      </w:pPr>
      <w:r w:rsidRPr="003F2D83">
        <w:rPr>
          <w:rFonts w:ascii="Book Antiqua" w:hAnsi="Book Antiqua"/>
          <w:szCs w:val="24"/>
          <w:lang w:val="es-PR"/>
        </w:rPr>
        <w:t xml:space="preserve">Consolidar un sistema de evaluación integral en K-3, combinando diagnósticos confiables con evaluación formativa y protocolos de uso de datos para decisiones pedagógicas e intervención temprana. </w:t>
      </w:r>
    </w:p>
    <w:p w14:paraId="645BA60D" w14:textId="77777777" w:rsidR="003F2D83" w:rsidRPr="003F2D83" w:rsidRDefault="003F2D83" w:rsidP="003F2D83">
      <w:pPr>
        <w:tabs>
          <w:tab w:val="left" w:pos="-720"/>
        </w:tabs>
        <w:suppressAutoHyphens/>
        <w:jc w:val="both"/>
        <w:rPr>
          <w:rFonts w:ascii="Book Antiqua" w:hAnsi="Book Antiqua"/>
          <w:szCs w:val="24"/>
          <w:lang w:val="es-PR"/>
        </w:rPr>
      </w:pPr>
    </w:p>
    <w:p w14:paraId="624DDB7A" w14:textId="59C9551A" w:rsidR="003F2D83" w:rsidRDefault="003F2D83" w:rsidP="003F2D83">
      <w:pPr>
        <w:pStyle w:val="ListParagraph"/>
        <w:numPr>
          <w:ilvl w:val="0"/>
          <w:numId w:val="6"/>
        </w:numPr>
        <w:tabs>
          <w:tab w:val="left" w:pos="-720"/>
        </w:tabs>
        <w:suppressAutoHyphens/>
        <w:jc w:val="both"/>
        <w:rPr>
          <w:rFonts w:ascii="Book Antiqua" w:hAnsi="Book Antiqua"/>
          <w:szCs w:val="24"/>
          <w:lang w:val="es-PR"/>
        </w:rPr>
      </w:pPr>
      <w:r w:rsidRPr="003F2D83">
        <w:rPr>
          <w:rFonts w:ascii="Book Antiqua" w:hAnsi="Book Antiqua"/>
          <w:szCs w:val="24"/>
          <w:lang w:val="es-PR"/>
        </w:rPr>
        <w:t>Fortalecer bibliotecas escolares (físicas y digitales), con metas mínimas de acervo por estudiante y criterios de calidad y pertinencia cultural</w:t>
      </w:r>
      <w:r w:rsidR="001B7FA9">
        <w:rPr>
          <w:rFonts w:ascii="Book Antiqua" w:hAnsi="Book Antiqua"/>
          <w:szCs w:val="24"/>
          <w:lang w:val="es-PR"/>
        </w:rPr>
        <w:t xml:space="preserve"> </w:t>
      </w:r>
      <w:r w:rsidRPr="003F2D83">
        <w:rPr>
          <w:rFonts w:ascii="Book Antiqua" w:hAnsi="Book Antiqua"/>
          <w:szCs w:val="24"/>
          <w:lang w:val="es-PR"/>
        </w:rPr>
        <w:t>/lingüística.</w:t>
      </w:r>
    </w:p>
    <w:p w14:paraId="658E40E1" w14:textId="6B6A2658" w:rsidR="003F2D83" w:rsidRPr="003F2D83" w:rsidRDefault="003F2D83" w:rsidP="003F2D83">
      <w:pPr>
        <w:tabs>
          <w:tab w:val="left" w:pos="-720"/>
        </w:tabs>
        <w:suppressAutoHyphens/>
        <w:jc w:val="both"/>
        <w:rPr>
          <w:rFonts w:ascii="Book Antiqua" w:hAnsi="Book Antiqua"/>
          <w:szCs w:val="24"/>
          <w:lang w:val="es-PR"/>
        </w:rPr>
      </w:pPr>
      <w:r w:rsidRPr="003F2D83">
        <w:rPr>
          <w:rFonts w:ascii="Book Antiqua" w:hAnsi="Book Antiqua"/>
          <w:szCs w:val="24"/>
          <w:lang w:val="es-PR"/>
        </w:rPr>
        <w:t xml:space="preserve"> </w:t>
      </w:r>
    </w:p>
    <w:p w14:paraId="3485CC3F" w14:textId="04726FF2" w:rsidR="003F2D83" w:rsidRDefault="003F2D83" w:rsidP="004A4860">
      <w:pPr>
        <w:pStyle w:val="ListParagraph"/>
        <w:numPr>
          <w:ilvl w:val="0"/>
          <w:numId w:val="6"/>
        </w:numPr>
        <w:tabs>
          <w:tab w:val="left" w:pos="-720"/>
        </w:tabs>
        <w:suppressAutoHyphens/>
        <w:jc w:val="both"/>
        <w:rPr>
          <w:rFonts w:ascii="Book Antiqua" w:hAnsi="Book Antiqua"/>
          <w:szCs w:val="24"/>
          <w:lang w:val="es-PR"/>
        </w:rPr>
      </w:pPr>
      <w:r w:rsidRPr="003F2D83">
        <w:rPr>
          <w:rFonts w:ascii="Book Antiqua" w:hAnsi="Book Antiqua"/>
          <w:szCs w:val="24"/>
          <w:lang w:val="es-PR"/>
        </w:rPr>
        <w:t xml:space="preserve">Desarrollar programas intensivos de verano y transición a </w:t>
      </w:r>
      <w:r w:rsidR="001B7FA9" w:rsidRPr="003F2D83">
        <w:rPr>
          <w:rFonts w:ascii="Book Antiqua" w:hAnsi="Book Antiqua"/>
          <w:szCs w:val="24"/>
          <w:lang w:val="es-PR"/>
        </w:rPr>
        <w:t>K</w:t>
      </w:r>
      <w:r w:rsidR="001B7FA9">
        <w:rPr>
          <w:rFonts w:ascii="Book Antiqua" w:hAnsi="Book Antiqua"/>
          <w:szCs w:val="24"/>
          <w:lang w:val="es-PR"/>
        </w:rPr>
        <w:t>índer</w:t>
      </w:r>
      <w:r w:rsidRPr="003F2D83">
        <w:rPr>
          <w:rFonts w:ascii="Book Antiqua" w:hAnsi="Book Antiqua"/>
          <w:szCs w:val="24"/>
          <w:lang w:val="es-PR"/>
        </w:rPr>
        <w:t xml:space="preserve"> centrados en lectoescritura</w:t>
      </w:r>
      <w:r>
        <w:rPr>
          <w:rFonts w:ascii="Book Antiqua" w:hAnsi="Book Antiqua"/>
          <w:szCs w:val="24"/>
          <w:lang w:val="es-PR"/>
        </w:rPr>
        <w:t>.</w:t>
      </w:r>
    </w:p>
    <w:p w14:paraId="57280444" w14:textId="77777777" w:rsidR="003F2D83" w:rsidRPr="003F2D83" w:rsidRDefault="003F2D83" w:rsidP="003F2D83">
      <w:pPr>
        <w:tabs>
          <w:tab w:val="left" w:pos="-720"/>
        </w:tabs>
        <w:suppressAutoHyphens/>
        <w:jc w:val="both"/>
        <w:rPr>
          <w:rFonts w:ascii="Book Antiqua" w:hAnsi="Book Antiqua"/>
          <w:szCs w:val="24"/>
          <w:lang w:val="es-PR"/>
        </w:rPr>
      </w:pPr>
    </w:p>
    <w:p w14:paraId="644E05F6" w14:textId="07FB00BE" w:rsidR="003F2D83" w:rsidRDefault="003F2D83" w:rsidP="003F2D83">
      <w:pPr>
        <w:pStyle w:val="ListParagraph"/>
        <w:numPr>
          <w:ilvl w:val="0"/>
          <w:numId w:val="6"/>
        </w:numPr>
        <w:tabs>
          <w:tab w:val="left" w:pos="-720"/>
        </w:tabs>
        <w:suppressAutoHyphens/>
        <w:jc w:val="both"/>
        <w:rPr>
          <w:rFonts w:ascii="Book Antiqua" w:hAnsi="Book Antiqua"/>
          <w:szCs w:val="24"/>
          <w:lang w:val="es-PR"/>
        </w:rPr>
      </w:pPr>
      <w:r w:rsidRPr="003F2D83">
        <w:rPr>
          <w:rFonts w:ascii="Book Antiqua" w:hAnsi="Book Antiqua"/>
          <w:szCs w:val="24"/>
          <w:lang w:val="es-PR"/>
        </w:rPr>
        <w:t>Lanzar una alianza estatal por la lectura en el hogar, con campañas p</w:t>
      </w:r>
      <w:r>
        <w:rPr>
          <w:rFonts w:ascii="Book Antiqua" w:hAnsi="Book Antiqua"/>
          <w:szCs w:val="24"/>
          <w:lang w:val="es-PR"/>
        </w:rPr>
        <w:t>ublicitaria</w:t>
      </w:r>
      <w:r w:rsidRPr="003F2D83">
        <w:rPr>
          <w:rFonts w:ascii="Book Antiqua" w:hAnsi="Book Antiqua"/>
          <w:szCs w:val="24"/>
          <w:lang w:val="es-PR"/>
        </w:rPr>
        <w:t xml:space="preserve">s, distribución de libros y actividades familiares en espacios comunitarios, coordinada con medios y organizaciones locales. </w:t>
      </w:r>
    </w:p>
    <w:p w14:paraId="12A6679D" w14:textId="77777777" w:rsidR="003F2D83" w:rsidRPr="003F2D83" w:rsidRDefault="003F2D83" w:rsidP="003F2D83">
      <w:pPr>
        <w:tabs>
          <w:tab w:val="left" w:pos="-720"/>
        </w:tabs>
        <w:suppressAutoHyphens/>
        <w:jc w:val="both"/>
        <w:rPr>
          <w:rFonts w:ascii="Book Antiqua" w:hAnsi="Book Antiqua"/>
          <w:szCs w:val="24"/>
          <w:lang w:val="es-PR"/>
        </w:rPr>
      </w:pPr>
    </w:p>
    <w:p w14:paraId="07DDAE16" w14:textId="77777777" w:rsidR="001B7FA9" w:rsidRDefault="001B7FA9" w:rsidP="00DB1710">
      <w:pPr>
        <w:tabs>
          <w:tab w:val="left" w:pos="-720"/>
        </w:tabs>
        <w:suppressAutoHyphens/>
        <w:jc w:val="both"/>
        <w:rPr>
          <w:rFonts w:ascii="Book Antiqua" w:hAnsi="Book Antiqua"/>
          <w:b/>
          <w:szCs w:val="24"/>
          <w:lang w:val="es-ES_tradnl"/>
        </w:rPr>
      </w:pPr>
    </w:p>
    <w:p w14:paraId="6AD6C94C" w14:textId="4545F858" w:rsidR="00846962" w:rsidRPr="00846962" w:rsidRDefault="00846962" w:rsidP="00DB1710">
      <w:pPr>
        <w:tabs>
          <w:tab w:val="left" w:pos="-720"/>
        </w:tabs>
        <w:suppressAutoHyphens/>
        <w:jc w:val="both"/>
        <w:rPr>
          <w:rFonts w:ascii="Book Antiqua" w:hAnsi="Book Antiqua"/>
          <w:szCs w:val="24"/>
          <w:lang w:val="es-ES_tradnl"/>
        </w:rPr>
      </w:pPr>
      <w:r>
        <w:rPr>
          <w:rFonts w:ascii="Book Antiqua" w:hAnsi="Book Antiqua"/>
          <w:b/>
          <w:szCs w:val="24"/>
          <w:lang w:val="es-ES_tradnl"/>
        </w:rPr>
        <w:tab/>
      </w:r>
      <w:r w:rsidR="00A35BE5" w:rsidRPr="00A35BE5">
        <w:rPr>
          <w:rFonts w:ascii="Book Antiqua" w:hAnsi="Book Antiqua"/>
          <w:b/>
          <w:szCs w:val="24"/>
          <w:lang w:val="es-ES_tradnl"/>
        </w:rPr>
        <w:t>POR TODO LO ANTES EXPUESTO</w:t>
      </w:r>
      <w:r w:rsidR="00A35BE5" w:rsidRPr="00A35BE5">
        <w:rPr>
          <w:rFonts w:ascii="Book Antiqua" w:hAnsi="Book Antiqua"/>
          <w:szCs w:val="24"/>
          <w:lang w:val="es-ES_tradnl"/>
        </w:rPr>
        <w:t xml:space="preserve">, la Comisión </w:t>
      </w:r>
      <w:r w:rsidR="00A35BE5">
        <w:rPr>
          <w:rFonts w:ascii="Book Antiqua" w:hAnsi="Book Antiqua"/>
          <w:szCs w:val="24"/>
          <w:lang w:val="es-ES_tradnl"/>
        </w:rPr>
        <w:t xml:space="preserve">de Educación, Arte y Cultura </w:t>
      </w:r>
      <w:r w:rsidR="00A35BE5" w:rsidRPr="00A35BE5">
        <w:rPr>
          <w:rFonts w:ascii="Book Antiqua" w:hAnsi="Book Antiqua"/>
          <w:szCs w:val="24"/>
          <w:lang w:val="es-ES_tradnl"/>
        </w:rPr>
        <w:t>del Senado de Puerto Rico</w:t>
      </w:r>
      <w:r>
        <w:rPr>
          <w:rFonts w:ascii="Book Antiqua" w:hAnsi="Book Antiqua"/>
          <w:szCs w:val="24"/>
          <w:lang w:val="es-ES_tradnl"/>
        </w:rPr>
        <w:t>,</w:t>
      </w:r>
      <w:r w:rsidR="00A35BE5" w:rsidRPr="00A35BE5">
        <w:rPr>
          <w:rFonts w:ascii="Book Antiqua" w:hAnsi="Book Antiqua"/>
          <w:szCs w:val="24"/>
          <w:lang w:val="es-ES_tradnl"/>
        </w:rPr>
        <w:t xml:space="preserve"> </w:t>
      </w:r>
      <w:r w:rsidRPr="00846962">
        <w:rPr>
          <w:rFonts w:ascii="Book Antiqua" w:hAnsi="Book Antiqua"/>
          <w:szCs w:val="24"/>
          <w:lang w:val="es-ES_tradnl"/>
        </w:rPr>
        <w:t xml:space="preserve">a tenor con los hallazgos, conclusiones y recomendaciones en torno a la R. del S. </w:t>
      </w:r>
      <w:r w:rsidR="00DB1710">
        <w:rPr>
          <w:rFonts w:ascii="Book Antiqua" w:hAnsi="Book Antiqua"/>
          <w:szCs w:val="24"/>
          <w:lang w:val="es-ES_tradnl"/>
        </w:rPr>
        <w:t>173</w:t>
      </w:r>
      <w:r w:rsidRPr="00846962">
        <w:rPr>
          <w:rFonts w:ascii="Book Antiqua" w:hAnsi="Book Antiqua"/>
          <w:szCs w:val="24"/>
          <w:lang w:val="es-ES_tradnl"/>
        </w:rPr>
        <w:t xml:space="preserve">, presenta ante este Alto Cuerpo su </w:t>
      </w:r>
      <w:r w:rsidRPr="00846962">
        <w:rPr>
          <w:rFonts w:ascii="Book Antiqua" w:hAnsi="Book Antiqua"/>
          <w:b/>
          <w:bCs/>
          <w:szCs w:val="24"/>
          <w:lang w:val="es-ES_tradnl"/>
        </w:rPr>
        <w:t xml:space="preserve">Informe </w:t>
      </w:r>
      <w:r w:rsidR="00D72DFF">
        <w:rPr>
          <w:rFonts w:ascii="Book Antiqua" w:hAnsi="Book Antiqua"/>
          <w:b/>
          <w:bCs/>
          <w:szCs w:val="24"/>
          <w:lang w:val="es-ES_tradnl"/>
        </w:rPr>
        <w:t>Final</w:t>
      </w:r>
      <w:r w:rsidRPr="00846962">
        <w:rPr>
          <w:rFonts w:ascii="Book Antiqua" w:hAnsi="Book Antiqua"/>
          <w:szCs w:val="24"/>
          <w:lang w:val="es-ES_tradnl"/>
        </w:rPr>
        <w:t xml:space="preserve"> sobre la medida de referencia. </w:t>
      </w:r>
    </w:p>
    <w:p w14:paraId="1F9FDE75" w14:textId="4CF557E1" w:rsidR="00846962" w:rsidRDefault="00846962" w:rsidP="00DB1710">
      <w:pPr>
        <w:tabs>
          <w:tab w:val="left" w:pos="-720"/>
        </w:tabs>
        <w:suppressAutoHyphens/>
        <w:jc w:val="both"/>
        <w:rPr>
          <w:rFonts w:ascii="Book Antiqua" w:hAnsi="Book Antiqua"/>
          <w:szCs w:val="24"/>
          <w:lang w:val="es-ES_tradnl"/>
        </w:rPr>
      </w:pPr>
    </w:p>
    <w:p w14:paraId="46AF9CD3" w14:textId="4A4B65E8" w:rsidR="007E538D" w:rsidRDefault="00286C08" w:rsidP="00DB1710">
      <w:pPr>
        <w:tabs>
          <w:tab w:val="left" w:pos="-720"/>
        </w:tabs>
        <w:suppressAutoHyphens/>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DB1710">
      <w:pPr>
        <w:tabs>
          <w:tab w:val="left" w:pos="-720"/>
        </w:tabs>
        <w:suppressAutoHyphens/>
        <w:rPr>
          <w:rFonts w:ascii="Book Antiqua" w:hAnsi="Book Antiqua"/>
          <w:szCs w:val="24"/>
          <w:lang w:val="es-ES"/>
        </w:rPr>
      </w:pPr>
    </w:p>
    <w:p w14:paraId="630BE5EB" w14:textId="77777777" w:rsidR="00952AEC" w:rsidRDefault="00952AEC" w:rsidP="00DB1710">
      <w:pPr>
        <w:tabs>
          <w:tab w:val="left" w:pos="-720"/>
        </w:tabs>
        <w:suppressAutoHyphens/>
        <w:rPr>
          <w:rFonts w:ascii="Book Antiqua" w:hAnsi="Book Antiqua"/>
          <w:szCs w:val="24"/>
          <w:lang w:val="es-ES"/>
        </w:rPr>
      </w:pPr>
    </w:p>
    <w:p w14:paraId="67D63581" w14:textId="77777777" w:rsidR="00DB1710" w:rsidRDefault="00DB1710" w:rsidP="00DB1710">
      <w:pPr>
        <w:tabs>
          <w:tab w:val="left" w:pos="-720"/>
        </w:tabs>
        <w:suppressAutoHyphens/>
        <w:rPr>
          <w:rFonts w:ascii="Book Antiqua" w:hAnsi="Book Antiqua"/>
          <w:szCs w:val="24"/>
          <w:lang w:val="es-ES"/>
        </w:rPr>
      </w:pPr>
    </w:p>
    <w:p w14:paraId="61675CB2" w14:textId="787CB3D5" w:rsidR="00286C08" w:rsidRDefault="00286C08" w:rsidP="00DB1710">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DB1710">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DB1710">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531D0" w14:textId="77777777" w:rsidR="00C2449D" w:rsidRDefault="00C2449D">
      <w:r>
        <w:separator/>
      </w:r>
    </w:p>
  </w:endnote>
  <w:endnote w:type="continuationSeparator" w:id="0">
    <w:p w14:paraId="03212AB5" w14:textId="77777777" w:rsidR="00C2449D" w:rsidRDefault="00C24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Times-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3EC6D" w14:textId="77777777" w:rsidR="00C2449D" w:rsidRDefault="00C2449D">
      <w:r>
        <w:separator/>
      </w:r>
    </w:p>
  </w:footnote>
  <w:footnote w:type="continuationSeparator" w:id="0">
    <w:p w14:paraId="3EDC8469" w14:textId="77777777" w:rsidR="00C2449D" w:rsidRDefault="00C2449D">
      <w:r>
        <w:continuationSeparator/>
      </w:r>
    </w:p>
  </w:footnote>
  <w:footnote w:id="1">
    <w:p w14:paraId="31C2626A" w14:textId="1E568C0B" w:rsidR="003549F6" w:rsidRPr="003549F6" w:rsidRDefault="003549F6">
      <w:pPr>
        <w:pStyle w:val="FootnoteText"/>
        <w:rPr>
          <w:lang w:val="es-PR"/>
        </w:rPr>
      </w:pPr>
      <w:r>
        <w:rPr>
          <w:rStyle w:val="FootnoteReference"/>
        </w:rPr>
        <w:footnoteRef/>
      </w:r>
      <w:r>
        <w:t xml:space="preserve"> </w:t>
      </w:r>
      <w:r>
        <w:rPr>
          <w:rFonts w:ascii="Book Antiqua" w:hAnsi="Book Antiqua"/>
          <w:lang w:val="es-PR"/>
        </w:rPr>
        <w:t>Ley de Reforma Educativa de Puerto Rico.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72A5FD4D"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w:t>
    </w:r>
    <w:r w:rsidR="00846962">
      <w:rPr>
        <w:rStyle w:val="PageNumber"/>
        <w:rFonts w:ascii="Book Antiqua" w:hAnsi="Book Antiqua"/>
        <w:b/>
        <w:bCs/>
        <w:lang w:val="es-PR"/>
      </w:rPr>
      <w:t xml:space="preserve">Informe </w:t>
    </w:r>
    <w:r w:rsidR="008F7C7D">
      <w:rPr>
        <w:rStyle w:val="PageNumber"/>
        <w:rFonts w:ascii="Book Antiqua" w:hAnsi="Book Antiqua"/>
        <w:b/>
        <w:bCs/>
        <w:lang w:val="es-PR"/>
      </w:rPr>
      <w:t>Final</w:t>
    </w:r>
    <w:r w:rsidRPr="00FF1768">
      <w:rPr>
        <w:rStyle w:val="PageNumber"/>
        <w:rFonts w:ascii="Book Antiqua" w:hAnsi="Book Antiqua"/>
        <w:b/>
        <w:bCs/>
        <w:lang w:val="es-PR"/>
      </w:rPr>
      <w:t xml:space="preserve"> </w:t>
    </w:r>
    <w:r w:rsidR="00846962">
      <w:rPr>
        <w:rStyle w:val="PageNumber"/>
        <w:rFonts w:ascii="Book Antiqua" w:hAnsi="Book Antiqua"/>
        <w:b/>
        <w:bCs/>
        <w:lang w:val="es-PR"/>
      </w:rPr>
      <w:t xml:space="preserve">R. del S. </w:t>
    </w:r>
    <w:r w:rsidR="0008709B">
      <w:rPr>
        <w:rStyle w:val="PageNumber"/>
        <w:rFonts w:ascii="Book Antiqua" w:hAnsi="Book Antiqua"/>
        <w:b/>
        <w:bCs/>
        <w:lang w:val="es-PR"/>
      </w:rPr>
      <w:t>173</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0B4165"/>
    <w:multiLevelType w:val="hybridMultilevel"/>
    <w:tmpl w:val="0C0CA0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0C4419"/>
    <w:multiLevelType w:val="hybridMultilevel"/>
    <w:tmpl w:val="5E509D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3" w15:restartNumberingAfterBreak="0">
    <w:nsid w:val="55A01E40"/>
    <w:multiLevelType w:val="hybridMultilevel"/>
    <w:tmpl w:val="58423288"/>
    <w:lvl w:ilvl="0" w:tplc="0409000F">
      <w:start w:val="1"/>
      <w:numFmt w:val="decimal"/>
      <w:lvlText w:val="%1."/>
      <w:lvlJc w:val="left"/>
      <w:pPr>
        <w:ind w:left="720" w:hanging="360"/>
      </w:pPr>
      <w:rPr>
        <w:rFonts w:hint="default"/>
      </w:rPr>
    </w:lvl>
    <w:lvl w:ilvl="1" w:tplc="DCD8FA6A">
      <w:numFmt w:val="bullet"/>
      <w:lvlText w:val=""/>
      <w:lvlJc w:val="left"/>
      <w:pPr>
        <w:ind w:left="1440" w:hanging="360"/>
      </w:pPr>
      <w:rPr>
        <w:rFonts w:ascii="Book Antiqua" w:eastAsia="Times New Roman" w:hAnsi="Book Antiqua"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C930C5"/>
    <w:multiLevelType w:val="hybridMultilevel"/>
    <w:tmpl w:val="6DF0F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155645"/>
    <w:multiLevelType w:val="hybridMultilevel"/>
    <w:tmpl w:val="C6E26F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3627413">
    <w:abstractNumId w:val="2"/>
  </w:num>
  <w:num w:numId="2" w16cid:durableId="492571884">
    <w:abstractNumId w:val="4"/>
  </w:num>
  <w:num w:numId="3" w16cid:durableId="778989915">
    <w:abstractNumId w:val="3"/>
  </w:num>
  <w:num w:numId="4" w16cid:durableId="341972528">
    <w:abstractNumId w:val="5"/>
  </w:num>
  <w:num w:numId="5" w16cid:durableId="491871462">
    <w:abstractNumId w:val="0"/>
  </w:num>
  <w:num w:numId="6" w16cid:durableId="4641278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603A"/>
    <w:rsid w:val="00034E11"/>
    <w:rsid w:val="0004088C"/>
    <w:rsid w:val="0004421B"/>
    <w:rsid w:val="000560CB"/>
    <w:rsid w:val="00070AC4"/>
    <w:rsid w:val="00080E3B"/>
    <w:rsid w:val="0008709B"/>
    <w:rsid w:val="0009448A"/>
    <w:rsid w:val="000A06C9"/>
    <w:rsid w:val="000A2136"/>
    <w:rsid w:val="000A3EB9"/>
    <w:rsid w:val="000B081B"/>
    <w:rsid w:val="000B3575"/>
    <w:rsid w:val="000B63AF"/>
    <w:rsid w:val="000B75FB"/>
    <w:rsid w:val="000C415C"/>
    <w:rsid w:val="000C7CB0"/>
    <w:rsid w:val="000D3AA4"/>
    <w:rsid w:val="000E06B7"/>
    <w:rsid w:val="000E5747"/>
    <w:rsid w:val="000E6911"/>
    <w:rsid w:val="000F6729"/>
    <w:rsid w:val="001021E9"/>
    <w:rsid w:val="00104137"/>
    <w:rsid w:val="001119D3"/>
    <w:rsid w:val="00112D46"/>
    <w:rsid w:val="001203CA"/>
    <w:rsid w:val="00126D61"/>
    <w:rsid w:val="00137678"/>
    <w:rsid w:val="00156AA0"/>
    <w:rsid w:val="00162460"/>
    <w:rsid w:val="00163BA1"/>
    <w:rsid w:val="00173F53"/>
    <w:rsid w:val="00177FC8"/>
    <w:rsid w:val="00197C46"/>
    <w:rsid w:val="001A32E4"/>
    <w:rsid w:val="001B20CB"/>
    <w:rsid w:val="001B7FA9"/>
    <w:rsid w:val="001C4866"/>
    <w:rsid w:val="001C4B24"/>
    <w:rsid w:val="001C6503"/>
    <w:rsid w:val="001D1DC4"/>
    <w:rsid w:val="001D3A06"/>
    <w:rsid w:val="001D7277"/>
    <w:rsid w:val="001E364D"/>
    <w:rsid w:val="001E3726"/>
    <w:rsid w:val="00201DF5"/>
    <w:rsid w:val="00207735"/>
    <w:rsid w:val="0021453D"/>
    <w:rsid w:val="002170F4"/>
    <w:rsid w:val="00232427"/>
    <w:rsid w:val="002370F8"/>
    <w:rsid w:val="00242D7A"/>
    <w:rsid w:val="00243F0D"/>
    <w:rsid w:val="00263E28"/>
    <w:rsid w:val="0028051C"/>
    <w:rsid w:val="00283054"/>
    <w:rsid w:val="00286C08"/>
    <w:rsid w:val="002A0893"/>
    <w:rsid w:val="002A14BD"/>
    <w:rsid w:val="002A60B4"/>
    <w:rsid w:val="002A6DCE"/>
    <w:rsid w:val="002B05B3"/>
    <w:rsid w:val="002C3E4A"/>
    <w:rsid w:val="002D0E98"/>
    <w:rsid w:val="002E1104"/>
    <w:rsid w:val="0031084D"/>
    <w:rsid w:val="00315B3A"/>
    <w:rsid w:val="00332883"/>
    <w:rsid w:val="00340519"/>
    <w:rsid w:val="003549F6"/>
    <w:rsid w:val="00366311"/>
    <w:rsid w:val="00371871"/>
    <w:rsid w:val="00377C61"/>
    <w:rsid w:val="003909DD"/>
    <w:rsid w:val="003912A4"/>
    <w:rsid w:val="00391980"/>
    <w:rsid w:val="003A1341"/>
    <w:rsid w:val="003A4992"/>
    <w:rsid w:val="003B751D"/>
    <w:rsid w:val="003C1518"/>
    <w:rsid w:val="003E5401"/>
    <w:rsid w:val="003E5D3A"/>
    <w:rsid w:val="003F1D78"/>
    <w:rsid w:val="003F2D83"/>
    <w:rsid w:val="003F575E"/>
    <w:rsid w:val="00414EE7"/>
    <w:rsid w:val="00422A92"/>
    <w:rsid w:val="004321E3"/>
    <w:rsid w:val="00446639"/>
    <w:rsid w:val="004578FF"/>
    <w:rsid w:val="00466547"/>
    <w:rsid w:val="00473E56"/>
    <w:rsid w:val="00477789"/>
    <w:rsid w:val="00484E71"/>
    <w:rsid w:val="004915E5"/>
    <w:rsid w:val="00492156"/>
    <w:rsid w:val="00497331"/>
    <w:rsid w:val="004B73D4"/>
    <w:rsid w:val="004F1947"/>
    <w:rsid w:val="004F4D10"/>
    <w:rsid w:val="00502B07"/>
    <w:rsid w:val="00505AFD"/>
    <w:rsid w:val="00511BD7"/>
    <w:rsid w:val="005133FA"/>
    <w:rsid w:val="0052092C"/>
    <w:rsid w:val="00532097"/>
    <w:rsid w:val="00532580"/>
    <w:rsid w:val="0054578B"/>
    <w:rsid w:val="00552295"/>
    <w:rsid w:val="00555098"/>
    <w:rsid w:val="00575139"/>
    <w:rsid w:val="00576A14"/>
    <w:rsid w:val="005847E7"/>
    <w:rsid w:val="00584975"/>
    <w:rsid w:val="00586B5C"/>
    <w:rsid w:val="005A265A"/>
    <w:rsid w:val="005A27A8"/>
    <w:rsid w:val="005C009F"/>
    <w:rsid w:val="005C03C9"/>
    <w:rsid w:val="005C2E80"/>
    <w:rsid w:val="005C3438"/>
    <w:rsid w:val="005D051A"/>
    <w:rsid w:val="005D1313"/>
    <w:rsid w:val="005D131F"/>
    <w:rsid w:val="005D5AFB"/>
    <w:rsid w:val="005E2192"/>
    <w:rsid w:val="005F3890"/>
    <w:rsid w:val="00612577"/>
    <w:rsid w:val="00613E0B"/>
    <w:rsid w:val="0062705C"/>
    <w:rsid w:val="00627154"/>
    <w:rsid w:val="00637A2F"/>
    <w:rsid w:val="00672914"/>
    <w:rsid w:val="0067316B"/>
    <w:rsid w:val="00677043"/>
    <w:rsid w:val="00696278"/>
    <w:rsid w:val="006977AA"/>
    <w:rsid w:val="006A3F44"/>
    <w:rsid w:val="006A6960"/>
    <w:rsid w:val="006A7159"/>
    <w:rsid w:val="006B3F39"/>
    <w:rsid w:val="006B7388"/>
    <w:rsid w:val="006B7E26"/>
    <w:rsid w:val="006C5F9B"/>
    <w:rsid w:val="006E27EE"/>
    <w:rsid w:val="006E789B"/>
    <w:rsid w:val="006F309A"/>
    <w:rsid w:val="006F4C6E"/>
    <w:rsid w:val="006F4E24"/>
    <w:rsid w:val="0072499D"/>
    <w:rsid w:val="0074063E"/>
    <w:rsid w:val="00751EFA"/>
    <w:rsid w:val="00783405"/>
    <w:rsid w:val="00787B94"/>
    <w:rsid w:val="007A1A88"/>
    <w:rsid w:val="007A487E"/>
    <w:rsid w:val="007B5941"/>
    <w:rsid w:val="007B5A2A"/>
    <w:rsid w:val="007C0520"/>
    <w:rsid w:val="007C0C12"/>
    <w:rsid w:val="007C0DA8"/>
    <w:rsid w:val="007E3E6F"/>
    <w:rsid w:val="007E538D"/>
    <w:rsid w:val="007E6362"/>
    <w:rsid w:val="007E6D3F"/>
    <w:rsid w:val="007F23E9"/>
    <w:rsid w:val="007F2A2C"/>
    <w:rsid w:val="007F30C2"/>
    <w:rsid w:val="007F4564"/>
    <w:rsid w:val="00802E57"/>
    <w:rsid w:val="00811335"/>
    <w:rsid w:val="00813D70"/>
    <w:rsid w:val="00814F2E"/>
    <w:rsid w:val="008247E7"/>
    <w:rsid w:val="00826864"/>
    <w:rsid w:val="00827BDF"/>
    <w:rsid w:val="008325EC"/>
    <w:rsid w:val="00834C51"/>
    <w:rsid w:val="00846962"/>
    <w:rsid w:val="00852994"/>
    <w:rsid w:val="00854F87"/>
    <w:rsid w:val="008938FB"/>
    <w:rsid w:val="00896242"/>
    <w:rsid w:val="008A2520"/>
    <w:rsid w:val="008A438F"/>
    <w:rsid w:val="008B0792"/>
    <w:rsid w:val="008D1849"/>
    <w:rsid w:val="008D3D76"/>
    <w:rsid w:val="008E4DAB"/>
    <w:rsid w:val="008F3049"/>
    <w:rsid w:val="008F4B5E"/>
    <w:rsid w:val="008F540A"/>
    <w:rsid w:val="008F7C7D"/>
    <w:rsid w:val="0091367E"/>
    <w:rsid w:val="0091791A"/>
    <w:rsid w:val="00922EEE"/>
    <w:rsid w:val="009242F0"/>
    <w:rsid w:val="00924C41"/>
    <w:rsid w:val="00935B73"/>
    <w:rsid w:val="00951D5A"/>
    <w:rsid w:val="00952AEC"/>
    <w:rsid w:val="0095526D"/>
    <w:rsid w:val="00963AA0"/>
    <w:rsid w:val="00967178"/>
    <w:rsid w:val="00972F33"/>
    <w:rsid w:val="00992673"/>
    <w:rsid w:val="009B5C77"/>
    <w:rsid w:val="009E17DB"/>
    <w:rsid w:val="00A03A6E"/>
    <w:rsid w:val="00A128EA"/>
    <w:rsid w:val="00A142C0"/>
    <w:rsid w:val="00A210E0"/>
    <w:rsid w:val="00A23EC2"/>
    <w:rsid w:val="00A340C6"/>
    <w:rsid w:val="00A35BE5"/>
    <w:rsid w:val="00A50F87"/>
    <w:rsid w:val="00A54F49"/>
    <w:rsid w:val="00A67ED9"/>
    <w:rsid w:val="00A739A7"/>
    <w:rsid w:val="00A753F4"/>
    <w:rsid w:val="00A77A85"/>
    <w:rsid w:val="00A77D6F"/>
    <w:rsid w:val="00A82206"/>
    <w:rsid w:val="00A841D5"/>
    <w:rsid w:val="00A847D1"/>
    <w:rsid w:val="00A85389"/>
    <w:rsid w:val="00A96FF7"/>
    <w:rsid w:val="00AA219B"/>
    <w:rsid w:val="00AA7B63"/>
    <w:rsid w:val="00AE4B90"/>
    <w:rsid w:val="00AE5CBC"/>
    <w:rsid w:val="00AF340F"/>
    <w:rsid w:val="00B01F61"/>
    <w:rsid w:val="00B120AF"/>
    <w:rsid w:val="00B2217C"/>
    <w:rsid w:val="00B226CE"/>
    <w:rsid w:val="00B25B7A"/>
    <w:rsid w:val="00B32647"/>
    <w:rsid w:val="00B46622"/>
    <w:rsid w:val="00B510E1"/>
    <w:rsid w:val="00B53B1A"/>
    <w:rsid w:val="00B62DBD"/>
    <w:rsid w:val="00B73062"/>
    <w:rsid w:val="00B86A17"/>
    <w:rsid w:val="00B91F6C"/>
    <w:rsid w:val="00BB2EDB"/>
    <w:rsid w:val="00BB301A"/>
    <w:rsid w:val="00BC74F8"/>
    <w:rsid w:val="00C12094"/>
    <w:rsid w:val="00C2449D"/>
    <w:rsid w:val="00C47F8E"/>
    <w:rsid w:val="00C63F6D"/>
    <w:rsid w:val="00C76FA2"/>
    <w:rsid w:val="00C8079A"/>
    <w:rsid w:val="00CA79C3"/>
    <w:rsid w:val="00CE2C01"/>
    <w:rsid w:val="00CE3B80"/>
    <w:rsid w:val="00CF7225"/>
    <w:rsid w:val="00D012D6"/>
    <w:rsid w:val="00D13F13"/>
    <w:rsid w:val="00D332DE"/>
    <w:rsid w:val="00D43527"/>
    <w:rsid w:val="00D50266"/>
    <w:rsid w:val="00D53F1B"/>
    <w:rsid w:val="00D541C2"/>
    <w:rsid w:val="00D65F72"/>
    <w:rsid w:val="00D72DFF"/>
    <w:rsid w:val="00D777DA"/>
    <w:rsid w:val="00DB1710"/>
    <w:rsid w:val="00DC065F"/>
    <w:rsid w:val="00DC32CC"/>
    <w:rsid w:val="00DE09A9"/>
    <w:rsid w:val="00DE2902"/>
    <w:rsid w:val="00DE65DE"/>
    <w:rsid w:val="00E231A4"/>
    <w:rsid w:val="00E26E4F"/>
    <w:rsid w:val="00E43801"/>
    <w:rsid w:val="00E450F4"/>
    <w:rsid w:val="00E53CC2"/>
    <w:rsid w:val="00E65D3F"/>
    <w:rsid w:val="00E72311"/>
    <w:rsid w:val="00EA4F74"/>
    <w:rsid w:val="00EA67A4"/>
    <w:rsid w:val="00ED552B"/>
    <w:rsid w:val="00EE189D"/>
    <w:rsid w:val="00EF5E84"/>
    <w:rsid w:val="00EF75F1"/>
    <w:rsid w:val="00EF7B8E"/>
    <w:rsid w:val="00F162A1"/>
    <w:rsid w:val="00F162B3"/>
    <w:rsid w:val="00F24D45"/>
    <w:rsid w:val="00F269DA"/>
    <w:rsid w:val="00F41601"/>
    <w:rsid w:val="00F439DC"/>
    <w:rsid w:val="00F60CBE"/>
    <w:rsid w:val="00F65E46"/>
    <w:rsid w:val="00F773C6"/>
    <w:rsid w:val="00F8037D"/>
    <w:rsid w:val="00F92ADB"/>
    <w:rsid w:val="00F95679"/>
    <w:rsid w:val="00FB2E20"/>
    <w:rsid w:val="00FC21C3"/>
    <w:rsid w:val="00FC57D5"/>
    <w:rsid w:val="00FC7067"/>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D72DF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character" w:customStyle="1" w:styleId="Heading4Char">
    <w:name w:val="Heading 4 Char"/>
    <w:basedOn w:val="DefaultParagraphFont"/>
    <w:link w:val="Heading4"/>
    <w:semiHidden/>
    <w:rsid w:val="00D72DFF"/>
    <w:rPr>
      <w:rFonts w:asciiTheme="majorHAnsi" w:eastAsiaTheme="majorEastAsia" w:hAnsiTheme="majorHAnsi" w:cstheme="majorBidi"/>
      <w:i/>
      <w:iCs/>
      <w:color w:val="2F5496" w:themeColor="accent1" w:themeShade="BF"/>
      <w:sz w:val="24"/>
      <w:lang w:val="en-US" w:eastAsia="en-US"/>
    </w:rPr>
  </w:style>
  <w:style w:type="paragraph" w:styleId="ListParagraph">
    <w:name w:val="List Paragraph"/>
    <w:basedOn w:val="Normal"/>
    <w:uiPriority w:val="34"/>
    <w:qFormat/>
    <w:rsid w:val="00C47F8E"/>
    <w:pPr>
      <w:ind w:left="720"/>
      <w:contextualSpacing/>
    </w:pPr>
  </w:style>
  <w:style w:type="paragraph" w:styleId="NoSpacing">
    <w:name w:val="No Spacing"/>
    <w:qFormat/>
    <w:rsid w:val="0008709B"/>
    <w:rPr>
      <w:rFonts w:eastAsia="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3406532">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12212">
      <w:bodyDiv w:val="1"/>
      <w:marLeft w:val="0"/>
      <w:marRight w:val="0"/>
      <w:marTop w:val="0"/>
      <w:marBottom w:val="0"/>
      <w:divBdr>
        <w:top w:val="none" w:sz="0" w:space="0" w:color="auto"/>
        <w:left w:val="none" w:sz="0" w:space="0" w:color="auto"/>
        <w:bottom w:val="none" w:sz="0" w:space="0" w:color="auto"/>
        <w:right w:val="none" w:sz="0" w:space="0" w:color="auto"/>
      </w:divBdr>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48120290">
      <w:bodyDiv w:val="1"/>
      <w:marLeft w:val="0"/>
      <w:marRight w:val="0"/>
      <w:marTop w:val="0"/>
      <w:marBottom w:val="0"/>
      <w:divBdr>
        <w:top w:val="none" w:sz="0" w:space="0" w:color="auto"/>
        <w:left w:val="none" w:sz="0" w:space="0" w:color="auto"/>
        <w:bottom w:val="none" w:sz="0" w:space="0" w:color="auto"/>
        <w:right w:val="none" w:sz="0" w:space="0" w:color="auto"/>
      </w:divBdr>
    </w:div>
    <w:div w:id="251621435">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489831818">
      <w:bodyDiv w:val="1"/>
      <w:marLeft w:val="0"/>
      <w:marRight w:val="0"/>
      <w:marTop w:val="0"/>
      <w:marBottom w:val="0"/>
      <w:divBdr>
        <w:top w:val="none" w:sz="0" w:space="0" w:color="auto"/>
        <w:left w:val="none" w:sz="0" w:space="0" w:color="auto"/>
        <w:bottom w:val="none" w:sz="0" w:space="0" w:color="auto"/>
        <w:right w:val="none" w:sz="0" w:space="0" w:color="auto"/>
      </w:divBdr>
    </w:div>
    <w:div w:id="496919123">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879088">
      <w:bodyDiv w:val="1"/>
      <w:marLeft w:val="0"/>
      <w:marRight w:val="0"/>
      <w:marTop w:val="0"/>
      <w:marBottom w:val="0"/>
      <w:divBdr>
        <w:top w:val="none" w:sz="0" w:space="0" w:color="auto"/>
        <w:left w:val="none" w:sz="0" w:space="0" w:color="auto"/>
        <w:bottom w:val="none" w:sz="0" w:space="0" w:color="auto"/>
        <w:right w:val="none" w:sz="0" w:space="0" w:color="auto"/>
      </w:divBdr>
    </w:div>
    <w:div w:id="606619404">
      <w:bodyDiv w:val="1"/>
      <w:marLeft w:val="0"/>
      <w:marRight w:val="0"/>
      <w:marTop w:val="0"/>
      <w:marBottom w:val="0"/>
      <w:divBdr>
        <w:top w:val="none" w:sz="0" w:space="0" w:color="auto"/>
        <w:left w:val="none" w:sz="0" w:space="0" w:color="auto"/>
        <w:bottom w:val="none" w:sz="0" w:space="0" w:color="auto"/>
        <w:right w:val="none" w:sz="0" w:space="0" w:color="auto"/>
      </w:divBdr>
    </w:div>
    <w:div w:id="637612543">
      <w:bodyDiv w:val="1"/>
      <w:marLeft w:val="0"/>
      <w:marRight w:val="0"/>
      <w:marTop w:val="0"/>
      <w:marBottom w:val="0"/>
      <w:divBdr>
        <w:top w:val="none" w:sz="0" w:space="0" w:color="auto"/>
        <w:left w:val="none" w:sz="0" w:space="0" w:color="auto"/>
        <w:bottom w:val="none" w:sz="0" w:space="0" w:color="auto"/>
        <w:right w:val="none" w:sz="0" w:space="0" w:color="auto"/>
      </w:divBdr>
    </w:div>
    <w:div w:id="671101842">
      <w:bodyDiv w:val="1"/>
      <w:marLeft w:val="0"/>
      <w:marRight w:val="0"/>
      <w:marTop w:val="0"/>
      <w:marBottom w:val="0"/>
      <w:divBdr>
        <w:top w:val="none" w:sz="0" w:space="0" w:color="auto"/>
        <w:left w:val="none" w:sz="0" w:space="0" w:color="auto"/>
        <w:bottom w:val="none" w:sz="0" w:space="0" w:color="auto"/>
        <w:right w:val="none" w:sz="0" w:space="0" w:color="auto"/>
      </w:divBdr>
    </w:div>
    <w:div w:id="699665098">
      <w:bodyDiv w:val="1"/>
      <w:marLeft w:val="0"/>
      <w:marRight w:val="0"/>
      <w:marTop w:val="0"/>
      <w:marBottom w:val="0"/>
      <w:divBdr>
        <w:top w:val="none" w:sz="0" w:space="0" w:color="auto"/>
        <w:left w:val="none" w:sz="0" w:space="0" w:color="auto"/>
        <w:bottom w:val="none" w:sz="0" w:space="0" w:color="auto"/>
        <w:right w:val="none" w:sz="0" w:space="0" w:color="auto"/>
      </w:divBdr>
    </w:div>
    <w:div w:id="713385315">
      <w:bodyDiv w:val="1"/>
      <w:marLeft w:val="0"/>
      <w:marRight w:val="0"/>
      <w:marTop w:val="0"/>
      <w:marBottom w:val="0"/>
      <w:divBdr>
        <w:top w:val="none" w:sz="0" w:space="0" w:color="auto"/>
        <w:left w:val="none" w:sz="0" w:space="0" w:color="auto"/>
        <w:bottom w:val="none" w:sz="0" w:space="0" w:color="auto"/>
        <w:right w:val="none" w:sz="0" w:space="0" w:color="auto"/>
      </w:divBdr>
    </w:div>
    <w:div w:id="791628375">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536177">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45371970">
      <w:bodyDiv w:val="1"/>
      <w:marLeft w:val="0"/>
      <w:marRight w:val="0"/>
      <w:marTop w:val="0"/>
      <w:marBottom w:val="0"/>
      <w:divBdr>
        <w:top w:val="none" w:sz="0" w:space="0" w:color="auto"/>
        <w:left w:val="none" w:sz="0" w:space="0" w:color="auto"/>
        <w:bottom w:val="none" w:sz="0" w:space="0" w:color="auto"/>
        <w:right w:val="none" w:sz="0" w:space="0" w:color="auto"/>
      </w:divBdr>
    </w:div>
    <w:div w:id="1071736804">
      <w:bodyDiv w:val="1"/>
      <w:marLeft w:val="0"/>
      <w:marRight w:val="0"/>
      <w:marTop w:val="0"/>
      <w:marBottom w:val="0"/>
      <w:divBdr>
        <w:top w:val="none" w:sz="0" w:space="0" w:color="auto"/>
        <w:left w:val="none" w:sz="0" w:space="0" w:color="auto"/>
        <w:bottom w:val="none" w:sz="0" w:space="0" w:color="auto"/>
        <w:right w:val="none" w:sz="0" w:space="0" w:color="auto"/>
      </w:divBdr>
    </w:div>
    <w:div w:id="1263799923">
      <w:bodyDiv w:val="1"/>
      <w:marLeft w:val="0"/>
      <w:marRight w:val="0"/>
      <w:marTop w:val="0"/>
      <w:marBottom w:val="0"/>
      <w:divBdr>
        <w:top w:val="none" w:sz="0" w:space="0" w:color="auto"/>
        <w:left w:val="none" w:sz="0" w:space="0" w:color="auto"/>
        <w:bottom w:val="none" w:sz="0" w:space="0" w:color="auto"/>
        <w:right w:val="none" w:sz="0" w:space="0" w:color="auto"/>
      </w:divBdr>
    </w:div>
    <w:div w:id="1303314442">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434743105">
      <w:bodyDiv w:val="1"/>
      <w:marLeft w:val="0"/>
      <w:marRight w:val="0"/>
      <w:marTop w:val="0"/>
      <w:marBottom w:val="0"/>
      <w:divBdr>
        <w:top w:val="none" w:sz="0" w:space="0" w:color="auto"/>
        <w:left w:val="none" w:sz="0" w:space="0" w:color="auto"/>
        <w:bottom w:val="none" w:sz="0" w:space="0" w:color="auto"/>
        <w:right w:val="none" w:sz="0" w:space="0" w:color="auto"/>
      </w:divBdr>
    </w:div>
    <w:div w:id="1446466900">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03088270">
      <w:bodyDiv w:val="1"/>
      <w:marLeft w:val="0"/>
      <w:marRight w:val="0"/>
      <w:marTop w:val="0"/>
      <w:marBottom w:val="0"/>
      <w:divBdr>
        <w:top w:val="none" w:sz="0" w:space="0" w:color="auto"/>
        <w:left w:val="none" w:sz="0" w:space="0" w:color="auto"/>
        <w:bottom w:val="none" w:sz="0" w:space="0" w:color="auto"/>
        <w:right w:val="none" w:sz="0" w:space="0" w:color="auto"/>
      </w:divBdr>
    </w:div>
    <w:div w:id="1511867810">
      <w:bodyDiv w:val="1"/>
      <w:marLeft w:val="0"/>
      <w:marRight w:val="0"/>
      <w:marTop w:val="0"/>
      <w:marBottom w:val="0"/>
      <w:divBdr>
        <w:top w:val="none" w:sz="0" w:space="0" w:color="auto"/>
        <w:left w:val="none" w:sz="0" w:space="0" w:color="auto"/>
        <w:bottom w:val="none" w:sz="0" w:space="0" w:color="auto"/>
        <w:right w:val="none" w:sz="0" w:space="0" w:color="auto"/>
      </w:divBdr>
    </w:div>
    <w:div w:id="1524978416">
      <w:bodyDiv w:val="1"/>
      <w:marLeft w:val="0"/>
      <w:marRight w:val="0"/>
      <w:marTop w:val="0"/>
      <w:marBottom w:val="0"/>
      <w:divBdr>
        <w:top w:val="none" w:sz="0" w:space="0" w:color="auto"/>
        <w:left w:val="none" w:sz="0" w:space="0" w:color="auto"/>
        <w:bottom w:val="none" w:sz="0" w:space="0" w:color="auto"/>
        <w:right w:val="none" w:sz="0" w:space="0" w:color="auto"/>
      </w:divBdr>
    </w:div>
    <w:div w:id="1625649084">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85012812">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41776434">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779582">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36078649">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0063">
      <w:bodyDiv w:val="1"/>
      <w:marLeft w:val="0"/>
      <w:marRight w:val="0"/>
      <w:marTop w:val="0"/>
      <w:marBottom w:val="0"/>
      <w:divBdr>
        <w:top w:val="none" w:sz="0" w:space="0" w:color="auto"/>
        <w:left w:val="none" w:sz="0" w:space="0" w:color="auto"/>
        <w:bottom w:val="none" w:sz="0" w:space="0" w:color="auto"/>
        <w:right w:val="none" w:sz="0" w:space="0" w:color="auto"/>
      </w:divBdr>
    </w:div>
    <w:div w:id="2084329570">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4SQX5P7U7WPY-958212181-819697</_dlc_DocId>
    <_ip_UnifiedCompliancePolicyUIAction xmlns="http://schemas.microsoft.com/sharepoint/v3" xsi:nil="true"/>
    <_dlc_DocIdUrl xmlns="c890fddd-4e87-4e08-8b51-545f2a3f7b06">
      <Url>https://senpr.sharepoint.com/sites/obralegislativa/_layouts/15/DocIdRedir.aspx?ID=4SQX5P7U7WPY-958212181-819697</Url>
      <Description>4SQX5P7U7WPY-958212181-819697</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2.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3.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5.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6.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4</TotalTime>
  <Pages>10</Pages>
  <Words>3784</Words>
  <Characters>21570</Characters>
  <Application>Microsoft Office Word</Application>
  <DocSecurity>0</DocSecurity>
  <Lines>179</Lines>
  <Paragraphs>50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25304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Jessica M. Caraballo Rivera (Trámites y Récords)</cp:lastModifiedBy>
  <cp:revision>2</cp:revision>
  <cp:lastPrinted>2025-10-06T17:12:00Z</cp:lastPrinted>
  <dcterms:created xsi:type="dcterms:W3CDTF">2025-10-08T21:44:00Z</dcterms:created>
  <dcterms:modified xsi:type="dcterms:W3CDTF">2025-10-08T21:44:00Z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5ed3e356-7dd3-4734-bd54-2975b414c82d</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