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1C8CEA" w14:textId="06C29982" w:rsidR="00835753" w:rsidRPr="00835753" w:rsidRDefault="00C436F3" w:rsidP="00C436F3">
      <w:pPr>
        <w:spacing w:after="0" w:line="240" w:lineRule="auto"/>
        <w:jc w:val="center"/>
        <w:rPr>
          <w:rFonts w:ascii="Book Antiqua" w:eastAsia="Times New Roman" w:hAnsi="Book Antiqua" w:cs="Times New Roman"/>
          <w:sz w:val="28"/>
          <w:szCs w:val="36"/>
          <w:lang w:val="es-ES_tradnl"/>
        </w:rPr>
      </w:pPr>
      <w:r>
        <w:rPr>
          <w:rFonts w:ascii="Book Antiqua" w:eastAsia="Times New Roman" w:hAnsi="Book Antiqua" w:cs="Times New Roman"/>
          <w:sz w:val="28"/>
          <w:szCs w:val="36"/>
          <w:lang w:val="es-ES_tradnl"/>
        </w:rPr>
        <w:t xml:space="preserve">GOBIERNO </w:t>
      </w:r>
      <w:r w:rsidR="00835753" w:rsidRPr="00835753">
        <w:rPr>
          <w:rFonts w:ascii="Book Antiqua" w:eastAsia="Times New Roman" w:hAnsi="Book Antiqua" w:cs="Times New Roman"/>
          <w:sz w:val="28"/>
          <w:szCs w:val="36"/>
          <w:lang w:val="es-ES_tradnl"/>
        </w:rPr>
        <w:t>DE PUERTO RICO</w:t>
      </w:r>
    </w:p>
    <w:p w14:paraId="5A56C1D3" w14:textId="77777777" w:rsidR="00835753" w:rsidRPr="00835753" w:rsidRDefault="00835753" w:rsidP="00350234">
      <w:pPr>
        <w:spacing w:after="0" w:line="240" w:lineRule="auto"/>
        <w:jc w:val="center"/>
        <w:rPr>
          <w:rFonts w:ascii="Book Antiqua" w:eastAsia="Times New Roman" w:hAnsi="Book Antiqua" w:cs="Times New Roman"/>
          <w:sz w:val="24"/>
          <w:szCs w:val="20"/>
          <w:lang w:val="es-ES_tradnl"/>
        </w:rPr>
      </w:pPr>
    </w:p>
    <w:p w14:paraId="4D56AD2B" w14:textId="6AE54B3B" w:rsidR="00835753" w:rsidRPr="00835753" w:rsidRDefault="00C436F3" w:rsidP="00350234">
      <w:pPr>
        <w:tabs>
          <w:tab w:val="left" w:pos="648"/>
          <w:tab w:val="right" w:pos="7776"/>
          <w:tab w:val="left" w:pos="7848"/>
        </w:tabs>
        <w:spacing w:after="0" w:line="240" w:lineRule="auto"/>
        <w:rPr>
          <w:rFonts w:ascii="Book Antiqua" w:eastAsia="Times New Roman" w:hAnsi="Book Antiqua" w:cs="Times New Roman"/>
          <w:sz w:val="24"/>
          <w:szCs w:val="20"/>
          <w:lang w:val="es-ES_tradnl"/>
        </w:rPr>
      </w:pPr>
      <w:r>
        <w:rPr>
          <w:rFonts w:ascii="Book Antiqua" w:eastAsia="Times New Roman" w:hAnsi="Book Antiqua" w:cs="Times New Roman"/>
          <w:sz w:val="24"/>
          <w:szCs w:val="20"/>
          <w:lang w:val="es-ES_tradnl"/>
        </w:rPr>
        <w:t xml:space="preserve">20 </w:t>
      </w:r>
      <w:r>
        <w:rPr>
          <w:rFonts w:ascii="Book Antiqua" w:eastAsia="Times New Roman" w:hAnsi="Book Antiqua" w:cs="Times New Roman"/>
          <w:sz w:val="24"/>
          <w:szCs w:val="20"/>
          <w:vertAlign w:val="superscript"/>
          <w:lang w:val="es-ES_tradnl"/>
        </w:rPr>
        <w:t>m</w:t>
      </w:r>
      <w:r w:rsidR="00835753" w:rsidRPr="00835753">
        <w:rPr>
          <w:rFonts w:ascii="Book Antiqua" w:eastAsia="Times New Roman" w:hAnsi="Book Antiqua" w:cs="Times New Roman"/>
          <w:sz w:val="24"/>
          <w:szCs w:val="20"/>
          <w:vertAlign w:val="superscript"/>
          <w:lang w:val="es-ES_tradnl"/>
        </w:rPr>
        <w:t>a.</w:t>
      </w:r>
      <w:r w:rsidR="00835753" w:rsidRPr="00835753">
        <w:rPr>
          <w:rFonts w:ascii="Book Antiqua" w:eastAsia="Times New Roman" w:hAnsi="Book Antiqua" w:cs="Times New Roman"/>
          <w:sz w:val="24"/>
          <w:szCs w:val="20"/>
          <w:lang w:val="es-ES_tradnl"/>
        </w:rPr>
        <w:tab/>
        <w:t>Asamblea</w:t>
      </w:r>
      <w:r w:rsidR="00835753" w:rsidRPr="00835753">
        <w:rPr>
          <w:rFonts w:ascii="Book Antiqua" w:eastAsia="Times New Roman" w:hAnsi="Book Antiqua" w:cs="Times New Roman"/>
          <w:sz w:val="24"/>
          <w:szCs w:val="20"/>
          <w:lang w:val="es-ES_tradnl"/>
        </w:rPr>
        <w:tab/>
      </w:r>
      <w:r>
        <w:rPr>
          <w:rFonts w:ascii="Book Antiqua" w:eastAsia="Times New Roman" w:hAnsi="Book Antiqua" w:cs="Times New Roman"/>
          <w:sz w:val="24"/>
          <w:szCs w:val="20"/>
          <w:lang w:val="es-ES_tradnl"/>
        </w:rPr>
        <w:t>1</w:t>
      </w:r>
      <w:r>
        <w:rPr>
          <w:rFonts w:ascii="Book Antiqua" w:eastAsia="Times New Roman" w:hAnsi="Book Antiqua" w:cs="Times New Roman"/>
          <w:sz w:val="24"/>
          <w:szCs w:val="20"/>
          <w:vertAlign w:val="superscript"/>
          <w:lang w:val="es-ES_tradnl"/>
        </w:rPr>
        <w:t>r</w:t>
      </w:r>
      <w:r w:rsidR="00835753" w:rsidRPr="00835753">
        <w:rPr>
          <w:rFonts w:ascii="Book Antiqua" w:eastAsia="Times New Roman" w:hAnsi="Book Antiqua" w:cs="Times New Roman"/>
          <w:sz w:val="24"/>
          <w:szCs w:val="20"/>
          <w:vertAlign w:val="superscript"/>
          <w:lang w:val="es-ES_tradnl"/>
        </w:rPr>
        <w:t>a.</w:t>
      </w:r>
      <w:r w:rsidR="00835753" w:rsidRPr="00835753">
        <w:rPr>
          <w:rFonts w:ascii="Book Antiqua" w:eastAsia="Times New Roman" w:hAnsi="Book Antiqua" w:cs="Times New Roman"/>
          <w:sz w:val="24"/>
          <w:szCs w:val="20"/>
          <w:lang w:val="es-ES_tradnl"/>
        </w:rPr>
        <w:tab/>
        <w:t>Sesión</w:t>
      </w:r>
    </w:p>
    <w:p w14:paraId="113E2B95" w14:textId="77777777" w:rsidR="00835753" w:rsidRPr="00835753" w:rsidRDefault="00835753" w:rsidP="00350234">
      <w:pPr>
        <w:tabs>
          <w:tab w:val="left" w:pos="648"/>
          <w:tab w:val="right" w:pos="7776"/>
          <w:tab w:val="left" w:pos="7848"/>
        </w:tabs>
        <w:spacing w:after="0" w:line="240" w:lineRule="auto"/>
        <w:rPr>
          <w:rFonts w:ascii="Book Antiqua" w:eastAsia="Times New Roman" w:hAnsi="Book Antiqua" w:cs="Times New Roman"/>
          <w:sz w:val="24"/>
          <w:szCs w:val="20"/>
          <w:lang w:val="es-ES_tradnl"/>
        </w:rPr>
      </w:pPr>
      <w:r w:rsidRPr="00835753">
        <w:rPr>
          <w:rFonts w:ascii="Book Antiqua" w:eastAsia="Times New Roman" w:hAnsi="Book Antiqua" w:cs="Times New Roman"/>
          <w:sz w:val="24"/>
          <w:szCs w:val="20"/>
          <w:lang w:val="es-ES_tradnl"/>
        </w:rPr>
        <w:tab/>
        <w:t>Legislativa</w:t>
      </w:r>
      <w:r w:rsidRPr="00835753">
        <w:rPr>
          <w:rFonts w:ascii="Book Antiqua" w:eastAsia="Times New Roman" w:hAnsi="Book Antiqua" w:cs="Times New Roman"/>
          <w:sz w:val="24"/>
          <w:szCs w:val="20"/>
          <w:lang w:val="es-ES_tradnl"/>
        </w:rPr>
        <w:tab/>
      </w:r>
      <w:r w:rsidRPr="00835753">
        <w:rPr>
          <w:rFonts w:ascii="Book Antiqua" w:eastAsia="Times New Roman" w:hAnsi="Book Antiqua" w:cs="Times New Roman"/>
          <w:sz w:val="24"/>
          <w:szCs w:val="20"/>
          <w:lang w:val="es-ES_tradnl"/>
        </w:rPr>
        <w:tab/>
        <w:t>Ordinaria</w:t>
      </w:r>
    </w:p>
    <w:p w14:paraId="191AA841" w14:textId="77777777" w:rsidR="00835753" w:rsidRPr="00835753" w:rsidRDefault="00835753" w:rsidP="00350234">
      <w:pPr>
        <w:spacing w:after="0" w:line="240" w:lineRule="auto"/>
        <w:rPr>
          <w:rFonts w:ascii="Book Antiqua" w:eastAsia="Times New Roman" w:hAnsi="Book Antiqua" w:cs="Times New Roman"/>
          <w:sz w:val="24"/>
          <w:szCs w:val="20"/>
          <w:lang w:val="es-ES_tradnl"/>
        </w:rPr>
      </w:pPr>
    </w:p>
    <w:p w14:paraId="2EB59723" w14:textId="77777777" w:rsidR="00835753" w:rsidRDefault="00835753" w:rsidP="00350234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36"/>
          <w:szCs w:val="36"/>
          <w:lang w:val="es-ES_tradnl"/>
        </w:rPr>
      </w:pPr>
      <w:r w:rsidRPr="00835753">
        <w:rPr>
          <w:rFonts w:ascii="Book Antiqua" w:eastAsia="Times New Roman" w:hAnsi="Book Antiqua" w:cs="Times New Roman"/>
          <w:b/>
          <w:sz w:val="36"/>
          <w:szCs w:val="36"/>
          <w:lang w:val="es-ES_tradnl"/>
        </w:rPr>
        <w:t>CÁMARA DE REPRESENTANTES</w:t>
      </w:r>
    </w:p>
    <w:p w14:paraId="3AB6051D" w14:textId="77777777" w:rsidR="00350234" w:rsidRPr="00350234" w:rsidRDefault="00350234" w:rsidP="00350234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24"/>
          <w:szCs w:val="24"/>
          <w:lang w:val="es-ES_tradnl"/>
        </w:rPr>
      </w:pPr>
    </w:p>
    <w:p w14:paraId="0773E52C" w14:textId="352283C9" w:rsidR="00835753" w:rsidRDefault="00835753" w:rsidP="00350234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52"/>
          <w:szCs w:val="52"/>
          <w:lang w:val="es-ES_tradnl"/>
        </w:rPr>
      </w:pPr>
      <w:r w:rsidRPr="00835753">
        <w:rPr>
          <w:rFonts w:ascii="Book Antiqua" w:eastAsia="Times New Roman" w:hAnsi="Book Antiqua" w:cs="Times New Roman"/>
          <w:b/>
          <w:sz w:val="52"/>
          <w:szCs w:val="52"/>
          <w:lang w:val="es-ES_tradnl"/>
        </w:rPr>
        <w:t xml:space="preserve">R. de la C. </w:t>
      </w:r>
      <w:r w:rsidR="00E930AD">
        <w:rPr>
          <w:rFonts w:ascii="Book Antiqua" w:eastAsia="Times New Roman" w:hAnsi="Book Antiqua" w:cs="Times New Roman"/>
          <w:b/>
          <w:sz w:val="52"/>
          <w:szCs w:val="52"/>
          <w:lang w:val="es-ES_tradnl"/>
        </w:rPr>
        <w:t>308</w:t>
      </w:r>
    </w:p>
    <w:p w14:paraId="302B3089" w14:textId="77777777" w:rsidR="00350234" w:rsidRPr="00350234" w:rsidRDefault="00350234" w:rsidP="00350234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24"/>
          <w:szCs w:val="24"/>
          <w:lang w:val="es-ES_tradnl"/>
        </w:rPr>
      </w:pPr>
    </w:p>
    <w:p w14:paraId="042B7918" w14:textId="2BC9F326" w:rsidR="00835753" w:rsidRDefault="007505E9" w:rsidP="00350234">
      <w:pPr>
        <w:spacing w:after="0" w:line="240" w:lineRule="auto"/>
        <w:jc w:val="center"/>
        <w:rPr>
          <w:rFonts w:ascii="Book Antiqua" w:eastAsia="Times New Roman" w:hAnsi="Book Antiqua" w:cs="Times New Roman"/>
          <w:sz w:val="24"/>
          <w:szCs w:val="24"/>
          <w:lang w:val="es-ES_tradnl"/>
        </w:rPr>
      </w:pPr>
      <w:r w:rsidRPr="00835753">
        <w:rPr>
          <w:rFonts w:ascii="Book Antiqua" w:eastAsia="Times New Roman" w:hAnsi="Book Antiqua" w:cs="Times New Roman"/>
          <w:sz w:val="24"/>
          <w:szCs w:val="20"/>
          <w:lang w:val="es-ES_tradnl"/>
        </w:rPr>
        <w:t xml:space="preserve"> </w:t>
      </w:r>
      <w:r w:rsidR="00C3416B">
        <w:rPr>
          <w:rFonts w:ascii="Book Antiqua" w:eastAsia="Times New Roman" w:hAnsi="Book Antiqua" w:cs="Times New Roman"/>
          <w:sz w:val="24"/>
          <w:szCs w:val="20"/>
          <w:lang w:val="es-ES_tradnl"/>
        </w:rPr>
        <w:t>12</w:t>
      </w:r>
      <w:r w:rsidRPr="00835753">
        <w:rPr>
          <w:rFonts w:ascii="Book Antiqua" w:eastAsia="Times New Roman" w:hAnsi="Book Antiqua" w:cs="Times New Roman"/>
          <w:sz w:val="24"/>
          <w:szCs w:val="20"/>
          <w:lang w:val="es-ES_tradnl"/>
        </w:rPr>
        <w:t xml:space="preserve"> </w:t>
      </w:r>
      <w:r w:rsidRPr="00835753">
        <w:rPr>
          <w:rFonts w:ascii="Book Antiqua" w:eastAsia="Times New Roman" w:hAnsi="Book Antiqua" w:cs="Times New Roman"/>
          <w:sz w:val="24"/>
          <w:szCs w:val="24"/>
          <w:lang w:val="es-ES_tradnl"/>
        </w:rPr>
        <w:t xml:space="preserve">DE </w:t>
      </w:r>
      <w:r>
        <w:rPr>
          <w:rFonts w:ascii="Book Antiqua" w:eastAsia="Times New Roman" w:hAnsi="Book Antiqua" w:cs="Times New Roman"/>
          <w:sz w:val="24"/>
          <w:szCs w:val="24"/>
          <w:lang w:val="es-ES_tradnl"/>
        </w:rPr>
        <w:t>MA</w:t>
      </w:r>
      <w:r w:rsidR="00C436F3">
        <w:rPr>
          <w:rFonts w:ascii="Book Antiqua" w:eastAsia="Times New Roman" w:hAnsi="Book Antiqua" w:cs="Times New Roman"/>
          <w:sz w:val="24"/>
          <w:szCs w:val="24"/>
          <w:lang w:val="es-ES_tradnl"/>
        </w:rPr>
        <w:t>Y</w:t>
      </w:r>
      <w:r>
        <w:rPr>
          <w:rFonts w:ascii="Book Antiqua" w:eastAsia="Times New Roman" w:hAnsi="Book Antiqua" w:cs="Times New Roman"/>
          <w:sz w:val="24"/>
          <w:szCs w:val="24"/>
          <w:lang w:val="es-ES_tradnl"/>
        </w:rPr>
        <w:t>O</w:t>
      </w:r>
      <w:r w:rsidRPr="00835753">
        <w:rPr>
          <w:rFonts w:ascii="Book Antiqua" w:eastAsia="Times New Roman" w:hAnsi="Book Antiqua" w:cs="Times New Roman"/>
          <w:sz w:val="24"/>
          <w:szCs w:val="24"/>
          <w:lang w:val="es-ES_tradnl"/>
        </w:rPr>
        <w:t xml:space="preserve"> DE 202</w:t>
      </w:r>
      <w:r w:rsidR="00C436F3">
        <w:rPr>
          <w:rFonts w:ascii="Book Antiqua" w:eastAsia="Times New Roman" w:hAnsi="Book Antiqua" w:cs="Times New Roman"/>
          <w:sz w:val="24"/>
          <w:szCs w:val="24"/>
          <w:lang w:val="es-ES_tradnl"/>
        </w:rPr>
        <w:t>5</w:t>
      </w:r>
    </w:p>
    <w:p w14:paraId="2434C060" w14:textId="77777777" w:rsidR="00350234" w:rsidRPr="00835753" w:rsidRDefault="00350234" w:rsidP="00350234">
      <w:pPr>
        <w:spacing w:after="0" w:line="240" w:lineRule="auto"/>
        <w:jc w:val="center"/>
        <w:rPr>
          <w:rFonts w:ascii="Book Antiqua" w:eastAsia="Times New Roman" w:hAnsi="Book Antiqua" w:cs="Times New Roman"/>
          <w:sz w:val="24"/>
          <w:szCs w:val="24"/>
          <w:lang w:val="es-ES_tradnl"/>
        </w:rPr>
      </w:pPr>
    </w:p>
    <w:p w14:paraId="12D1325D" w14:textId="77777777" w:rsidR="00835753" w:rsidRDefault="00835753" w:rsidP="00350234">
      <w:pPr>
        <w:spacing w:after="0" w:line="240" w:lineRule="auto"/>
        <w:jc w:val="center"/>
        <w:rPr>
          <w:rFonts w:ascii="Book Antiqua" w:eastAsia="Times New Roman" w:hAnsi="Book Antiqua" w:cs="Times New Roman"/>
          <w:i/>
          <w:sz w:val="24"/>
          <w:szCs w:val="24"/>
          <w:lang w:val="es-ES_tradnl"/>
        </w:rPr>
      </w:pPr>
      <w:r w:rsidRPr="00835753">
        <w:rPr>
          <w:rFonts w:ascii="Book Antiqua" w:eastAsia="Times New Roman" w:hAnsi="Book Antiqua" w:cs="Times New Roman"/>
          <w:sz w:val="24"/>
          <w:szCs w:val="24"/>
          <w:lang w:val="es-ES_tradnl"/>
        </w:rPr>
        <w:t>Presentada por la representante</w:t>
      </w:r>
      <w:r w:rsidRPr="00835753">
        <w:rPr>
          <w:rFonts w:ascii="Book Antiqua" w:eastAsia="Times New Roman" w:hAnsi="Book Antiqua" w:cs="Times New Roman"/>
          <w:i/>
          <w:sz w:val="24"/>
          <w:szCs w:val="24"/>
          <w:lang w:val="es-ES_tradnl"/>
        </w:rPr>
        <w:t xml:space="preserve"> </w:t>
      </w:r>
      <w:r>
        <w:rPr>
          <w:rFonts w:ascii="Book Antiqua" w:eastAsia="Times New Roman" w:hAnsi="Book Antiqua" w:cs="Times New Roman"/>
          <w:i/>
          <w:sz w:val="24"/>
          <w:szCs w:val="24"/>
          <w:lang w:val="es-ES_tradnl"/>
        </w:rPr>
        <w:t>Burgos Muñiz</w:t>
      </w:r>
    </w:p>
    <w:p w14:paraId="1A3A5708" w14:textId="77777777" w:rsidR="00350234" w:rsidRPr="00835753" w:rsidRDefault="00350234" w:rsidP="00350234">
      <w:pPr>
        <w:spacing w:after="0" w:line="240" w:lineRule="auto"/>
        <w:jc w:val="center"/>
        <w:rPr>
          <w:rFonts w:ascii="Book Antiqua" w:eastAsia="Times New Roman" w:hAnsi="Book Antiqua" w:cs="Times New Roman"/>
          <w:sz w:val="24"/>
          <w:szCs w:val="24"/>
          <w:lang w:val="es-ES_tradnl"/>
        </w:rPr>
      </w:pPr>
    </w:p>
    <w:p w14:paraId="7E85C670" w14:textId="0358D1EF" w:rsidR="00835753" w:rsidRPr="00835753" w:rsidRDefault="00835753" w:rsidP="00350234">
      <w:pPr>
        <w:spacing w:after="0" w:line="240" w:lineRule="auto"/>
        <w:jc w:val="center"/>
        <w:rPr>
          <w:rFonts w:ascii="Book Antiqua" w:eastAsia="Times New Roman" w:hAnsi="Book Antiqua" w:cs="Times New Roman"/>
          <w:sz w:val="24"/>
          <w:szCs w:val="24"/>
          <w:lang w:val="es-ES_tradnl"/>
        </w:rPr>
      </w:pPr>
      <w:r w:rsidRPr="00835753">
        <w:rPr>
          <w:rFonts w:ascii="Book Antiqua" w:eastAsia="Times New Roman" w:hAnsi="Book Antiqua" w:cs="Times New Roman"/>
          <w:sz w:val="24"/>
          <w:szCs w:val="24"/>
          <w:lang w:val="es-ES_tradnl"/>
        </w:rPr>
        <w:t xml:space="preserve">Referida a </w:t>
      </w:r>
      <w:r w:rsidR="007505E9">
        <w:rPr>
          <w:rFonts w:ascii="Book Antiqua" w:eastAsia="Times New Roman" w:hAnsi="Book Antiqua" w:cs="Times New Roman"/>
          <w:sz w:val="24"/>
          <w:szCs w:val="24"/>
          <w:lang w:val="es-ES_tradnl"/>
        </w:rPr>
        <w:t xml:space="preserve">la Comisión de </w:t>
      </w:r>
      <w:r w:rsidR="00AF5B5C">
        <w:rPr>
          <w:rFonts w:ascii="Book Antiqua" w:eastAsia="Times New Roman" w:hAnsi="Book Antiqua" w:cs="Times New Roman"/>
          <w:sz w:val="24"/>
          <w:szCs w:val="24"/>
          <w:lang w:val="es-ES_tradnl"/>
        </w:rPr>
        <w:t>Asuntos Internos</w:t>
      </w:r>
    </w:p>
    <w:p w14:paraId="6D1AC0C7" w14:textId="77777777" w:rsidR="00835753" w:rsidRPr="00835753" w:rsidRDefault="00835753" w:rsidP="00350234">
      <w:pPr>
        <w:spacing w:after="0" w:line="240" w:lineRule="auto"/>
        <w:jc w:val="both"/>
        <w:rPr>
          <w:rFonts w:ascii="Book Antiqua" w:eastAsia="Times New Roman" w:hAnsi="Book Antiqua" w:cs="Times New Roman"/>
          <w:sz w:val="24"/>
          <w:szCs w:val="24"/>
          <w:lang w:val="es-ES_tradnl"/>
        </w:rPr>
      </w:pPr>
    </w:p>
    <w:p w14:paraId="36628981" w14:textId="77777777" w:rsidR="00835753" w:rsidRPr="00350234" w:rsidRDefault="00835753" w:rsidP="00350234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28"/>
          <w:szCs w:val="28"/>
          <w:lang w:val="es-ES_tradnl"/>
        </w:rPr>
      </w:pPr>
      <w:r w:rsidRPr="00350234">
        <w:rPr>
          <w:rFonts w:ascii="Book Antiqua" w:eastAsia="Times New Roman" w:hAnsi="Book Antiqua" w:cs="Times New Roman"/>
          <w:b/>
          <w:sz w:val="28"/>
          <w:szCs w:val="28"/>
          <w:lang w:val="es-ES_tradnl"/>
        </w:rPr>
        <w:t>RESOLUCIÓN</w:t>
      </w:r>
    </w:p>
    <w:p w14:paraId="7D41F366" w14:textId="77777777" w:rsidR="00835753" w:rsidRPr="00835753" w:rsidRDefault="00835753" w:rsidP="00350234">
      <w:pPr>
        <w:spacing w:after="0" w:line="240" w:lineRule="auto"/>
        <w:jc w:val="both"/>
        <w:rPr>
          <w:rFonts w:ascii="Book Antiqua" w:eastAsia="Times New Roman" w:hAnsi="Book Antiqua" w:cs="Times New Roman"/>
          <w:sz w:val="24"/>
          <w:szCs w:val="24"/>
          <w:lang w:val="es-ES_tradnl"/>
        </w:rPr>
      </w:pPr>
    </w:p>
    <w:p w14:paraId="66239294" w14:textId="34C4C372" w:rsidR="00835753" w:rsidRDefault="00835753" w:rsidP="00350234">
      <w:pPr>
        <w:spacing w:after="0" w:line="240" w:lineRule="auto"/>
        <w:ind w:left="540" w:hanging="540"/>
        <w:jc w:val="both"/>
        <w:rPr>
          <w:rFonts w:ascii="Book Antiqua" w:eastAsia="Times New Roman" w:hAnsi="Book Antiqua" w:cs="Times New Roman"/>
          <w:sz w:val="24"/>
          <w:szCs w:val="24"/>
        </w:rPr>
      </w:pPr>
      <w:r w:rsidRPr="00835753">
        <w:rPr>
          <w:rFonts w:ascii="Book Antiqua" w:eastAsia="Times New Roman" w:hAnsi="Book Antiqua" w:cs="Times New Roman"/>
          <w:sz w:val="24"/>
          <w:szCs w:val="24"/>
          <w:lang w:val="es-ES_tradnl"/>
        </w:rPr>
        <w:t>Para ordenar a la</w:t>
      </w:r>
      <w:r w:rsidR="0048497A">
        <w:rPr>
          <w:rFonts w:ascii="Book Antiqua" w:eastAsia="Times New Roman" w:hAnsi="Book Antiqua" w:cs="Times New Roman"/>
          <w:sz w:val="24"/>
          <w:szCs w:val="24"/>
          <w:lang w:val="es-ES_tradnl"/>
        </w:rPr>
        <w:t>s</w:t>
      </w:r>
      <w:r w:rsidRPr="00835753">
        <w:rPr>
          <w:rFonts w:ascii="Book Antiqua" w:eastAsia="Times New Roman" w:hAnsi="Book Antiqua" w:cs="Times New Roman"/>
          <w:sz w:val="24"/>
          <w:szCs w:val="24"/>
          <w:lang w:val="es-ES_tradnl"/>
        </w:rPr>
        <w:t xml:space="preserve"> </w:t>
      </w:r>
      <w:r w:rsidR="00D42DC0" w:rsidRPr="00F76769">
        <w:rPr>
          <w:rFonts w:ascii="Book Antiqua" w:eastAsia="Times New Roman" w:hAnsi="Book Antiqua" w:cs="Times New Roman"/>
          <w:sz w:val="24"/>
          <w:szCs w:val="20"/>
        </w:rPr>
        <w:t>comisiones</w:t>
      </w:r>
      <w:r w:rsidR="0048497A" w:rsidRPr="00F76769">
        <w:rPr>
          <w:rFonts w:ascii="Book Antiqua" w:eastAsia="Times New Roman" w:hAnsi="Book Antiqua" w:cs="Times New Roman"/>
          <w:sz w:val="24"/>
          <w:szCs w:val="20"/>
        </w:rPr>
        <w:t xml:space="preserve"> de</w:t>
      </w:r>
      <w:r w:rsidR="00C436F3">
        <w:rPr>
          <w:rFonts w:ascii="Book Antiqua" w:eastAsia="Times New Roman" w:hAnsi="Book Antiqua" w:cs="Times New Roman"/>
          <w:sz w:val="24"/>
          <w:szCs w:val="20"/>
        </w:rPr>
        <w:t xml:space="preserve"> Asuntos </w:t>
      </w:r>
      <w:proofErr w:type="spellStart"/>
      <w:r w:rsidR="00C436F3">
        <w:rPr>
          <w:rFonts w:ascii="Book Antiqua" w:eastAsia="Times New Roman" w:hAnsi="Book Antiqua" w:cs="Times New Roman"/>
          <w:sz w:val="24"/>
          <w:szCs w:val="20"/>
        </w:rPr>
        <w:t>Municpales</w:t>
      </w:r>
      <w:proofErr w:type="spellEnd"/>
      <w:r w:rsidR="0048497A" w:rsidRPr="00F76769">
        <w:rPr>
          <w:rFonts w:ascii="Book Antiqua" w:eastAsia="Times New Roman" w:hAnsi="Book Antiqua" w:cs="Times New Roman"/>
          <w:sz w:val="24"/>
          <w:szCs w:val="20"/>
        </w:rPr>
        <w:t xml:space="preserve"> y de </w:t>
      </w:r>
      <w:r w:rsidR="00D42DC0" w:rsidRPr="00F76769">
        <w:rPr>
          <w:rFonts w:ascii="Book Antiqua" w:eastAsia="Times New Roman" w:hAnsi="Book Antiqua" w:cs="Times New Roman"/>
          <w:sz w:val="24"/>
          <w:szCs w:val="20"/>
        </w:rPr>
        <w:t>Vivienda y Desarrollo Urbano</w:t>
      </w:r>
      <w:r w:rsidR="0048497A" w:rsidRPr="00F76769">
        <w:rPr>
          <w:rFonts w:ascii="Book Antiqua" w:eastAsia="Times New Roman" w:hAnsi="Book Antiqua" w:cs="Times New Roman"/>
          <w:sz w:val="24"/>
          <w:szCs w:val="20"/>
        </w:rPr>
        <w:t xml:space="preserve"> de</w:t>
      </w:r>
      <w:r w:rsidRPr="00F76769">
        <w:rPr>
          <w:rFonts w:ascii="Book Antiqua" w:eastAsia="Times New Roman" w:hAnsi="Book Antiqua" w:cs="Times New Roman"/>
          <w:sz w:val="24"/>
          <w:szCs w:val="20"/>
        </w:rPr>
        <w:t xml:space="preserve"> la Cámara de Representantes</w:t>
      </w:r>
      <w:r w:rsidR="00D42DC0" w:rsidRPr="00F76769">
        <w:rPr>
          <w:rFonts w:ascii="Book Antiqua" w:eastAsia="Times New Roman" w:hAnsi="Book Antiqua" w:cs="Times New Roman"/>
          <w:sz w:val="24"/>
          <w:szCs w:val="20"/>
        </w:rPr>
        <w:t xml:space="preserve"> </w:t>
      </w:r>
      <w:r w:rsidRPr="00F76769">
        <w:rPr>
          <w:rFonts w:ascii="Book Antiqua" w:eastAsia="Times New Roman" w:hAnsi="Book Antiqua" w:cs="Times New Roman"/>
          <w:sz w:val="24"/>
          <w:szCs w:val="20"/>
        </w:rPr>
        <w:t xml:space="preserve">de Puerto Rico, </w:t>
      </w:r>
      <w:r w:rsidRPr="00F76769">
        <w:rPr>
          <w:rFonts w:ascii="Book Antiqua" w:eastAsia="Times New Roman" w:hAnsi="Book Antiqua" w:cs="Times New Roman"/>
          <w:sz w:val="24"/>
          <w:szCs w:val="24"/>
        </w:rPr>
        <w:t>realizar una investigación</w:t>
      </w:r>
      <w:r w:rsidR="0048497A" w:rsidRPr="00F76769">
        <w:rPr>
          <w:rFonts w:ascii="Book Antiqua" w:eastAsia="Times New Roman" w:hAnsi="Book Antiqua" w:cs="Times New Roman"/>
          <w:sz w:val="24"/>
          <w:szCs w:val="24"/>
        </w:rPr>
        <w:t xml:space="preserve"> para determinar </w:t>
      </w:r>
      <w:r w:rsidR="00383269" w:rsidRPr="00F76769">
        <w:rPr>
          <w:rFonts w:ascii="Book Antiqua" w:eastAsia="Times New Roman" w:hAnsi="Book Antiqua" w:cs="Times New Roman"/>
          <w:sz w:val="24"/>
          <w:szCs w:val="24"/>
        </w:rPr>
        <w:t>cuántas hipotecas legales tácitas sobre bienes inmuebles hay constituidas</w:t>
      </w:r>
      <w:r w:rsidR="00D42DC0" w:rsidRPr="00F76769">
        <w:rPr>
          <w:rFonts w:ascii="Book Antiqua" w:eastAsia="Times New Roman" w:hAnsi="Book Antiqua" w:cs="Times New Roman"/>
          <w:sz w:val="24"/>
          <w:szCs w:val="24"/>
        </w:rPr>
        <w:t xml:space="preserve"> en el Registro de la Propiedad,</w:t>
      </w:r>
      <w:r w:rsidR="00383269" w:rsidRPr="00F76769">
        <w:rPr>
          <w:rFonts w:ascii="Book Antiqua" w:eastAsia="Times New Roman" w:hAnsi="Book Antiqua" w:cs="Times New Roman"/>
          <w:sz w:val="24"/>
          <w:szCs w:val="24"/>
        </w:rPr>
        <w:t xml:space="preserve"> a favor del Centro de Recaudación de Ingresos Municipales (CRIM)</w:t>
      </w:r>
      <w:r w:rsidR="00B82D6E" w:rsidRPr="00F76769">
        <w:rPr>
          <w:rFonts w:ascii="Book Antiqua" w:eastAsia="Times New Roman" w:hAnsi="Book Antiqua" w:cs="Times New Roman"/>
          <w:sz w:val="24"/>
          <w:szCs w:val="24"/>
        </w:rPr>
        <w:t>, de Puerto Rico o de cualquier otra agencia o dependencia del Gobierno</w:t>
      </w:r>
      <w:r w:rsidR="00D42DC0" w:rsidRPr="00F76769">
        <w:rPr>
          <w:rFonts w:ascii="Book Antiqua" w:eastAsia="Times New Roman" w:hAnsi="Book Antiqua" w:cs="Times New Roman"/>
          <w:sz w:val="24"/>
          <w:szCs w:val="24"/>
        </w:rPr>
        <w:t>,</w:t>
      </w:r>
      <w:r w:rsidR="00383269" w:rsidRPr="00F76769">
        <w:rPr>
          <w:rFonts w:ascii="Book Antiqua" w:eastAsia="Times New Roman" w:hAnsi="Book Antiqua" w:cs="Times New Roman"/>
          <w:sz w:val="24"/>
          <w:szCs w:val="24"/>
        </w:rPr>
        <w:t xml:space="preserve"> que</w:t>
      </w:r>
      <w:r w:rsidR="005D1D73" w:rsidRPr="00F76769">
        <w:rPr>
          <w:rFonts w:ascii="Book Antiqua" w:eastAsia="Times New Roman" w:hAnsi="Book Antiqua" w:cs="Times New Roman"/>
          <w:sz w:val="24"/>
          <w:szCs w:val="24"/>
        </w:rPr>
        <w:t xml:space="preserve"> estén en proceso de embargo, ejecución o cancelación</w:t>
      </w:r>
      <w:r w:rsidR="00D42DC0" w:rsidRPr="00F76769">
        <w:rPr>
          <w:rFonts w:ascii="Book Antiqua" w:eastAsia="Times New Roman" w:hAnsi="Book Antiqua" w:cs="Times New Roman"/>
          <w:sz w:val="24"/>
          <w:szCs w:val="24"/>
        </w:rPr>
        <w:t>; y</w:t>
      </w:r>
      <w:r w:rsidR="00B82D6E" w:rsidRPr="00F76769">
        <w:rPr>
          <w:rFonts w:ascii="Book Antiqua" w:eastAsia="Times New Roman" w:hAnsi="Book Antiqua" w:cs="Times New Roman"/>
          <w:sz w:val="24"/>
          <w:szCs w:val="24"/>
        </w:rPr>
        <w:t xml:space="preserve"> determinar la viabilidad de hacer un inventario de estos bienes inmuebles</w:t>
      </w:r>
      <w:r w:rsidR="00F16AFC" w:rsidRPr="00F76769">
        <w:rPr>
          <w:rFonts w:ascii="Book Antiqua" w:eastAsia="Times New Roman" w:hAnsi="Book Antiqua" w:cs="Times New Roman"/>
          <w:sz w:val="24"/>
          <w:szCs w:val="24"/>
        </w:rPr>
        <w:t>,</w:t>
      </w:r>
      <w:r w:rsidR="00B82D6E" w:rsidRPr="00F76769">
        <w:rPr>
          <w:rFonts w:ascii="Book Antiqua" w:eastAsia="Times New Roman" w:hAnsi="Book Antiqua" w:cs="Times New Roman"/>
          <w:sz w:val="24"/>
          <w:szCs w:val="24"/>
        </w:rPr>
        <w:t xml:space="preserve"> que pudiesen ser </w:t>
      </w:r>
      <w:r w:rsidR="005D1D73" w:rsidRPr="00F76769">
        <w:rPr>
          <w:rFonts w:ascii="Book Antiqua" w:eastAsia="Times New Roman" w:hAnsi="Book Antiqua" w:cs="Times New Roman"/>
          <w:sz w:val="24"/>
          <w:szCs w:val="24"/>
        </w:rPr>
        <w:t xml:space="preserve">adquiridos y </w:t>
      </w:r>
      <w:r w:rsidR="00B82D6E" w:rsidRPr="00F76769">
        <w:rPr>
          <w:rFonts w:ascii="Book Antiqua" w:eastAsia="Times New Roman" w:hAnsi="Book Antiqua" w:cs="Times New Roman"/>
          <w:sz w:val="24"/>
          <w:szCs w:val="24"/>
        </w:rPr>
        <w:t>desarrollados como vivienda de interés social para personas sin hogar</w:t>
      </w:r>
      <w:r w:rsidR="00D42DC0" w:rsidRPr="00F76769">
        <w:rPr>
          <w:rFonts w:ascii="Book Antiqua" w:eastAsia="Times New Roman" w:hAnsi="Book Antiqua" w:cs="Times New Roman"/>
          <w:sz w:val="24"/>
          <w:szCs w:val="24"/>
        </w:rPr>
        <w:t>; y para otros fines relacionados</w:t>
      </w:r>
      <w:r w:rsidR="00383269">
        <w:rPr>
          <w:rFonts w:ascii="Book Antiqua" w:eastAsia="Times New Roman" w:hAnsi="Book Antiqua" w:cs="Times New Roman"/>
          <w:sz w:val="24"/>
          <w:szCs w:val="24"/>
        </w:rPr>
        <w:t xml:space="preserve">. </w:t>
      </w:r>
    </w:p>
    <w:p w14:paraId="7DBB21C9" w14:textId="77777777" w:rsidR="00383269" w:rsidRPr="00835753" w:rsidRDefault="00383269" w:rsidP="00350234">
      <w:pPr>
        <w:spacing w:after="0" w:line="240" w:lineRule="auto"/>
        <w:ind w:left="540" w:hanging="540"/>
        <w:jc w:val="both"/>
        <w:rPr>
          <w:rFonts w:ascii="Book Antiqua" w:eastAsia="Times New Roman" w:hAnsi="Book Antiqua" w:cs="Times New Roman"/>
          <w:sz w:val="24"/>
          <w:szCs w:val="24"/>
          <w:lang w:val="es-ES_tradnl"/>
        </w:rPr>
      </w:pPr>
    </w:p>
    <w:p w14:paraId="0F0C1D0D" w14:textId="56821B21" w:rsidR="00835753" w:rsidRDefault="00835753" w:rsidP="00350234">
      <w:pPr>
        <w:spacing w:after="0" w:line="240" w:lineRule="auto"/>
        <w:ind w:left="540" w:hanging="540"/>
        <w:jc w:val="center"/>
        <w:rPr>
          <w:rFonts w:ascii="Book Antiqua" w:eastAsia="Times New Roman" w:hAnsi="Book Antiqua" w:cs="Times New Roman"/>
          <w:bCs/>
          <w:sz w:val="24"/>
          <w:szCs w:val="24"/>
          <w:lang w:val="es-ES_tradnl"/>
        </w:rPr>
      </w:pPr>
      <w:r w:rsidRPr="007505E9">
        <w:rPr>
          <w:rFonts w:ascii="Book Antiqua" w:eastAsia="Times New Roman" w:hAnsi="Book Antiqua" w:cs="Times New Roman"/>
          <w:bCs/>
          <w:sz w:val="24"/>
          <w:szCs w:val="24"/>
          <w:lang w:val="es-ES_tradnl"/>
        </w:rPr>
        <w:t>EXPOSICIÓN DE MOTIVOS</w:t>
      </w:r>
    </w:p>
    <w:p w14:paraId="58579E6C" w14:textId="77777777" w:rsidR="007505E9" w:rsidRPr="007505E9" w:rsidRDefault="007505E9" w:rsidP="00350234">
      <w:pPr>
        <w:spacing w:after="0" w:line="240" w:lineRule="auto"/>
        <w:ind w:left="540" w:hanging="540"/>
        <w:jc w:val="center"/>
        <w:rPr>
          <w:rFonts w:ascii="Book Antiqua" w:eastAsia="Times New Roman" w:hAnsi="Book Antiqua" w:cs="Times New Roman"/>
          <w:bCs/>
          <w:sz w:val="24"/>
          <w:szCs w:val="24"/>
          <w:lang w:val="es-ES_tradnl"/>
        </w:rPr>
      </w:pPr>
    </w:p>
    <w:p w14:paraId="5EC3271B" w14:textId="4C8873EB" w:rsidR="00835753" w:rsidRDefault="003A3CB5" w:rsidP="00350234">
      <w:pPr>
        <w:spacing w:after="0" w:line="240" w:lineRule="auto"/>
        <w:ind w:firstLine="540"/>
        <w:jc w:val="both"/>
        <w:rPr>
          <w:rFonts w:ascii="Book Antiqua" w:eastAsia="Times New Roman" w:hAnsi="Book Antiqua" w:cs="Times New Roman"/>
          <w:sz w:val="24"/>
          <w:szCs w:val="24"/>
          <w:lang w:val="es-ES_tradnl"/>
        </w:rPr>
      </w:pPr>
      <w:r>
        <w:rPr>
          <w:rFonts w:ascii="Book Antiqua" w:eastAsia="Times New Roman" w:hAnsi="Book Antiqua" w:cs="Times New Roman"/>
          <w:sz w:val="24"/>
          <w:szCs w:val="24"/>
          <w:lang w:val="es-ES_tradnl"/>
        </w:rPr>
        <w:t>La facultad de investigación de la Asamblea Legislativa es parte esencial del proceso gubernativo.</w:t>
      </w:r>
      <w:r w:rsidR="00835753" w:rsidRPr="00835753">
        <w:rPr>
          <w:rFonts w:ascii="Book Antiqua" w:eastAsia="Times New Roman" w:hAnsi="Book Antiqua" w:cs="Times New Roman"/>
          <w:sz w:val="24"/>
          <w:szCs w:val="24"/>
          <w:lang w:val="es-ES_tradnl"/>
        </w:rPr>
        <w:t xml:space="preserve"> Esta autoridad</w:t>
      </w:r>
      <w:r>
        <w:rPr>
          <w:rFonts w:ascii="Book Antiqua" w:eastAsia="Times New Roman" w:hAnsi="Book Antiqua" w:cs="Times New Roman"/>
          <w:sz w:val="24"/>
          <w:szCs w:val="24"/>
          <w:lang w:val="es-ES_tradnl"/>
        </w:rPr>
        <w:t>,</w:t>
      </w:r>
      <w:r w:rsidR="00835753" w:rsidRPr="00835753">
        <w:rPr>
          <w:rFonts w:ascii="Book Antiqua" w:eastAsia="Times New Roman" w:hAnsi="Book Antiqua" w:cs="Times New Roman"/>
          <w:sz w:val="24"/>
          <w:szCs w:val="24"/>
          <w:lang w:val="es-ES_tradnl"/>
        </w:rPr>
        <w:t xml:space="preserve"> </w:t>
      </w:r>
      <w:r w:rsidR="00E7417A">
        <w:rPr>
          <w:rFonts w:ascii="Book Antiqua" w:eastAsia="Times New Roman" w:hAnsi="Book Antiqua" w:cs="Times New Roman"/>
          <w:sz w:val="24"/>
          <w:szCs w:val="24"/>
          <w:lang w:val="es-ES_tradnl"/>
        </w:rPr>
        <w:t>entrañada</w:t>
      </w:r>
      <w:r w:rsidR="00835753" w:rsidRPr="00835753">
        <w:rPr>
          <w:rFonts w:ascii="Book Antiqua" w:eastAsia="Times New Roman" w:hAnsi="Book Antiqua" w:cs="Times New Roman"/>
          <w:sz w:val="24"/>
          <w:szCs w:val="24"/>
          <w:lang w:val="es-ES_tradnl"/>
        </w:rPr>
        <w:t xml:space="preserve"> en las Secciones 1 y 17 del Artículo III de nuestra Constitución</w:t>
      </w:r>
      <w:r>
        <w:rPr>
          <w:rFonts w:ascii="Book Antiqua" w:eastAsia="Times New Roman" w:hAnsi="Book Antiqua" w:cs="Times New Roman"/>
          <w:sz w:val="24"/>
          <w:szCs w:val="24"/>
          <w:lang w:val="es-ES_tradnl"/>
        </w:rPr>
        <w:t>,</w:t>
      </w:r>
      <w:r w:rsidR="00835753" w:rsidRPr="00835753">
        <w:rPr>
          <w:rFonts w:ascii="Book Antiqua" w:eastAsia="Times New Roman" w:hAnsi="Book Antiqua" w:cs="Times New Roman"/>
          <w:sz w:val="24"/>
          <w:szCs w:val="24"/>
          <w:lang w:val="es-ES_tradnl"/>
        </w:rPr>
        <w:t xml:space="preserve"> </w:t>
      </w:r>
      <w:r>
        <w:rPr>
          <w:rFonts w:ascii="Book Antiqua" w:eastAsia="Times New Roman" w:hAnsi="Book Antiqua" w:cs="Times New Roman"/>
          <w:sz w:val="24"/>
          <w:szCs w:val="24"/>
          <w:lang w:val="es-ES_tradnl"/>
        </w:rPr>
        <w:t xml:space="preserve">permite a los legisladores </w:t>
      </w:r>
      <w:r w:rsidR="00CE0298" w:rsidRPr="00835753">
        <w:rPr>
          <w:rFonts w:ascii="Book Antiqua" w:eastAsia="Times New Roman" w:hAnsi="Book Antiqua" w:cs="Times New Roman"/>
          <w:sz w:val="24"/>
          <w:szCs w:val="24"/>
          <w:lang w:val="es-ES_tradnl"/>
        </w:rPr>
        <w:t>descargar</w:t>
      </w:r>
      <w:r w:rsidR="00835753" w:rsidRPr="00835753">
        <w:rPr>
          <w:rFonts w:ascii="Book Antiqua" w:eastAsia="Times New Roman" w:hAnsi="Book Antiqua" w:cs="Times New Roman"/>
          <w:sz w:val="24"/>
          <w:szCs w:val="24"/>
          <w:lang w:val="es-ES_tradnl"/>
        </w:rPr>
        <w:t xml:space="preserve"> eficazmente sus funciones. El Tribunal Supremo de Puerto Rico ha reconocido que “[d]</w:t>
      </w:r>
      <w:proofErr w:type="spellStart"/>
      <w:r w:rsidR="00835753" w:rsidRPr="00835753">
        <w:rPr>
          <w:rFonts w:ascii="Book Antiqua" w:eastAsia="Times New Roman" w:hAnsi="Book Antiqua" w:cs="Times New Roman"/>
          <w:sz w:val="24"/>
          <w:szCs w:val="24"/>
          <w:lang w:val="es-ES_tradnl"/>
        </w:rPr>
        <w:t>esde</w:t>
      </w:r>
      <w:proofErr w:type="spellEnd"/>
      <w:r w:rsidR="00835753" w:rsidRPr="00835753">
        <w:rPr>
          <w:rFonts w:ascii="Book Antiqua" w:eastAsia="Times New Roman" w:hAnsi="Book Antiqua" w:cs="Times New Roman"/>
          <w:sz w:val="24"/>
          <w:szCs w:val="24"/>
          <w:lang w:val="es-ES_tradnl"/>
        </w:rPr>
        <w:t xml:space="preserve"> tiempo inmemorial, el poder de la rama legislativa del gobierno para practicar investigaciones en apoyo [a] sus funciones legislativas, nunca ha sido atacado con éxito. El negarle a la legislatura poderes para compenetrarse de los hechos, equivale a exigirle que proporcione el remedio en la oscuridad.”</w:t>
      </w:r>
      <w:r w:rsidR="00835753" w:rsidRPr="00835753">
        <w:rPr>
          <w:rFonts w:ascii="Book Antiqua" w:eastAsia="Times New Roman" w:hAnsi="Book Antiqua" w:cs="Times New Roman"/>
          <w:sz w:val="24"/>
          <w:szCs w:val="24"/>
          <w:vertAlign w:val="superscript"/>
          <w:lang w:val="es-ES_tradnl"/>
        </w:rPr>
        <w:footnoteReference w:id="1"/>
      </w:r>
      <w:r w:rsidR="00835753" w:rsidRPr="00835753">
        <w:rPr>
          <w:rFonts w:ascii="Book Antiqua" w:eastAsia="Times New Roman" w:hAnsi="Book Antiqua" w:cs="Times New Roman"/>
          <w:sz w:val="24"/>
          <w:szCs w:val="24"/>
          <w:lang w:val="es-ES_tradnl"/>
        </w:rPr>
        <w:t xml:space="preserve"> </w:t>
      </w:r>
    </w:p>
    <w:p w14:paraId="354B7C14" w14:textId="77777777" w:rsidR="007505E9" w:rsidRPr="00835753" w:rsidRDefault="007505E9" w:rsidP="007505E9">
      <w:pPr>
        <w:spacing w:after="0" w:line="240" w:lineRule="auto"/>
        <w:ind w:firstLine="540"/>
        <w:jc w:val="both"/>
        <w:rPr>
          <w:rFonts w:ascii="Book Antiqua" w:eastAsia="Times New Roman" w:hAnsi="Book Antiqua" w:cs="Times New Roman"/>
          <w:sz w:val="24"/>
          <w:szCs w:val="24"/>
          <w:lang w:val="es-ES_tradnl"/>
        </w:rPr>
      </w:pPr>
    </w:p>
    <w:p w14:paraId="7FC0172A" w14:textId="404273F8" w:rsidR="00835753" w:rsidRDefault="00E7417A" w:rsidP="007505E9">
      <w:pPr>
        <w:spacing w:after="0" w:line="240" w:lineRule="auto"/>
        <w:ind w:firstLine="540"/>
        <w:jc w:val="both"/>
        <w:rPr>
          <w:rFonts w:ascii="Book Antiqua" w:eastAsia="Times New Roman" w:hAnsi="Book Antiqua" w:cs="Times New Roman"/>
          <w:sz w:val="24"/>
          <w:szCs w:val="24"/>
          <w:lang w:val="es-ES_tradnl"/>
        </w:rPr>
      </w:pPr>
      <w:r>
        <w:rPr>
          <w:rFonts w:ascii="Book Antiqua" w:eastAsia="Times New Roman" w:hAnsi="Book Antiqua" w:cs="Times New Roman"/>
          <w:sz w:val="24"/>
          <w:szCs w:val="24"/>
          <w:lang w:val="es-ES_tradnl"/>
        </w:rPr>
        <w:lastRenderedPageBreak/>
        <w:t xml:space="preserve">Aunque la </w:t>
      </w:r>
      <w:r w:rsidR="000F7321">
        <w:rPr>
          <w:rFonts w:ascii="Book Antiqua" w:eastAsia="Times New Roman" w:hAnsi="Book Antiqua" w:cs="Times New Roman"/>
          <w:sz w:val="24"/>
          <w:szCs w:val="24"/>
          <w:lang w:val="es-ES_tradnl"/>
        </w:rPr>
        <w:t xml:space="preserve">potestad </w:t>
      </w:r>
      <w:r>
        <w:rPr>
          <w:rFonts w:ascii="Book Antiqua" w:eastAsia="Times New Roman" w:hAnsi="Book Antiqua" w:cs="Times New Roman"/>
          <w:sz w:val="24"/>
          <w:szCs w:val="24"/>
          <w:lang w:val="es-ES_tradnl"/>
        </w:rPr>
        <w:t xml:space="preserve">de investigación de </w:t>
      </w:r>
      <w:r w:rsidR="00243123">
        <w:rPr>
          <w:rFonts w:ascii="Book Antiqua" w:eastAsia="Times New Roman" w:hAnsi="Book Antiqua" w:cs="Times New Roman"/>
          <w:sz w:val="24"/>
          <w:szCs w:val="24"/>
          <w:lang w:val="es-ES_tradnl"/>
        </w:rPr>
        <w:t xml:space="preserve">ambos </w:t>
      </w:r>
      <w:r>
        <w:rPr>
          <w:rFonts w:ascii="Book Antiqua" w:eastAsia="Times New Roman" w:hAnsi="Book Antiqua" w:cs="Times New Roman"/>
          <w:sz w:val="24"/>
          <w:szCs w:val="24"/>
          <w:lang w:val="es-ES_tradnl"/>
        </w:rPr>
        <w:t>Cuerpos Legislativos es amplia y abarcadora, la misma no</w:t>
      </w:r>
      <w:r w:rsidR="00835753" w:rsidRPr="00835753">
        <w:rPr>
          <w:rFonts w:ascii="Book Antiqua" w:eastAsia="Times New Roman" w:hAnsi="Book Antiqua" w:cs="Times New Roman"/>
          <w:sz w:val="24"/>
          <w:szCs w:val="24"/>
          <w:lang w:val="es-ES_tradnl"/>
        </w:rPr>
        <w:t xml:space="preserve"> puede ejercitarse de forma arbitraria</w:t>
      </w:r>
      <w:r w:rsidR="002E10FE" w:rsidRPr="00F76769">
        <w:rPr>
          <w:rFonts w:ascii="Book Antiqua" w:eastAsia="Times New Roman" w:hAnsi="Book Antiqua" w:cs="Times New Roman"/>
          <w:sz w:val="24"/>
          <w:szCs w:val="24"/>
          <w:lang w:val="es-ES_tradnl"/>
        </w:rPr>
        <w:t>,</w:t>
      </w:r>
      <w:r w:rsidR="00835753" w:rsidRPr="00835753">
        <w:rPr>
          <w:rFonts w:ascii="Book Antiqua" w:eastAsia="Times New Roman" w:hAnsi="Book Antiqua" w:cs="Times New Roman"/>
          <w:sz w:val="24"/>
          <w:szCs w:val="24"/>
          <w:lang w:val="es-ES_tradnl"/>
        </w:rPr>
        <w:t xml:space="preserve"> debe perseguir un fin legislativo y no puede utilizarse para privar a la ciudadanía de las prerrogativas esbozadas en la Carta de Derechos.</w:t>
      </w:r>
      <w:r w:rsidR="00835753" w:rsidRPr="00835753">
        <w:rPr>
          <w:rFonts w:ascii="Book Antiqua" w:eastAsia="Times New Roman" w:hAnsi="Book Antiqua" w:cs="Times New Roman"/>
          <w:sz w:val="24"/>
          <w:szCs w:val="24"/>
          <w:vertAlign w:val="superscript"/>
          <w:lang w:val="es-ES_tradnl"/>
        </w:rPr>
        <w:footnoteReference w:id="2"/>
      </w:r>
      <w:r w:rsidR="00835753" w:rsidRPr="00835753">
        <w:rPr>
          <w:rFonts w:ascii="Book Antiqua" w:eastAsia="Times New Roman" w:hAnsi="Book Antiqua" w:cs="Times New Roman"/>
          <w:sz w:val="24"/>
          <w:szCs w:val="24"/>
          <w:lang w:val="es-ES_tradnl"/>
        </w:rPr>
        <w:t xml:space="preserve"> </w:t>
      </w:r>
      <w:r w:rsidR="00CE0298">
        <w:rPr>
          <w:rFonts w:ascii="Book Antiqua" w:eastAsia="Times New Roman" w:hAnsi="Book Antiqua" w:cs="Times New Roman"/>
          <w:sz w:val="24"/>
          <w:szCs w:val="24"/>
          <w:lang w:val="es-ES_tradnl"/>
        </w:rPr>
        <w:t>Así pues, l</w:t>
      </w:r>
      <w:r w:rsidR="001C661D">
        <w:rPr>
          <w:rFonts w:ascii="Book Antiqua" w:eastAsia="Times New Roman" w:hAnsi="Book Antiqua" w:cs="Times New Roman"/>
          <w:sz w:val="24"/>
          <w:szCs w:val="24"/>
          <w:lang w:val="es-ES_tradnl"/>
        </w:rPr>
        <w:t xml:space="preserve">a Asamblea Legislativa </w:t>
      </w:r>
      <w:r w:rsidR="00CE0298">
        <w:rPr>
          <w:rFonts w:ascii="Book Antiqua" w:eastAsia="Times New Roman" w:hAnsi="Book Antiqua" w:cs="Times New Roman"/>
          <w:sz w:val="24"/>
          <w:szCs w:val="24"/>
          <w:lang w:val="es-ES_tradnl"/>
        </w:rPr>
        <w:t>tiene la autoridad</w:t>
      </w:r>
      <w:r w:rsidR="001C661D">
        <w:rPr>
          <w:rFonts w:ascii="Book Antiqua" w:eastAsia="Times New Roman" w:hAnsi="Book Antiqua" w:cs="Times New Roman"/>
          <w:sz w:val="24"/>
          <w:szCs w:val="24"/>
          <w:lang w:val="es-ES_tradnl"/>
        </w:rPr>
        <w:t xml:space="preserve"> </w:t>
      </w:r>
      <w:r w:rsidR="00CE0298">
        <w:rPr>
          <w:rFonts w:ascii="Book Antiqua" w:eastAsia="Times New Roman" w:hAnsi="Book Antiqua" w:cs="Times New Roman"/>
          <w:sz w:val="24"/>
          <w:szCs w:val="24"/>
          <w:lang w:val="es-ES_tradnl"/>
        </w:rPr>
        <w:t>para</w:t>
      </w:r>
      <w:r w:rsidR="00DB06CA">
        <w:rPr>
          <w:rFonts w:ascii="Book Antiqua" w:eastAsia="Times New Roman" w:hAnsi="Book Antiqua" w:cs="Times New Roman"/>
          <w:sz w:val="24"/>
          <w:szCs w:val="24"/>
          <w:lang w:val="es-ES_tradnl"/>
        </w:rPr>
        <w:t xml:space="preserve"> citar testigos a vistas públicas, </w:t>
      </w:r>
      <w:r w:rsidR="00CE0298">
        <w:rPr>
          <w:rFonts w:ascii="Book Antiqua" w:eastAsia="Times New Roman" w:hAnsi="Book Antiqua" w:cs="Times New Roman"/>
          <w:sz w:val="24"/>
          <w:szCs w:val="24"/>
          <w:lang w:val="es-ES_tradnl"/>
        </w:rPr>
        <w:t xml:space="preserve">requerir </w:t>
      </w:r>
      <w:r w:rsidR="00DB06CA">
        <w:rPr>
          <w:rFonts w:ascii="Book Antiqua" w:eastAsia="Times New Roman" w:hAnsi="Book Antiqua" w:cs="Times New Roman"/>
          <w:sz w:val="24"/>
          <w:szCs w:val="24"/>
          <w:lang w:val="es-ES_tradnl"/>
        </w:rPr>
        <w:t xml:space="preserve">la producción de documentos o </w:t>
      </w:r>
      <w:r w:rsidR="00DA67CA">
        <w:rPr>
          <w:rFonts w:ascii="Book Antiqua" w:eastAsia="Times New Roman" w:hAnsi="Book Antiqua" w:cs="Times New Roman"/>
          <w:sz w:val="24"/>
          <w:szCs w:val="24"/>
          <w:lang w:val="es-ES_tradnl"/>
        </w:rPr>
        <w:t xml:space="preserve">de </w:t>
      </w:r>
      <w:r w:rsidR="00CE0298">
        <w:rPr>
          <w:rFonts w:ascii="Book Antiqua" w:eastAsia="Times New Roman" w:hAnsi="Book Antiqua" w:cs="Times New Roman"/>
          <w:sz w:val="24"/>
          <w:szCs w:val="24"/>
          <w:lang w:val="es-ES_tradnl"/>
        </w:rPr>
        <w:t xml:space="preserve">cualquier </w:t>
      </w:r>
      <w:r w:rsidR="00DB06CA">
        <w:rPr>
          <w:rFonts w:ascii="Book Antiqua" w:eastAsia="Times New Roman" w:hAnsi="Book Antiqua" w:cs="Times New Roman"/>
          <w:sz w:val="24"/>
          <w:szCs w:val="24"/>
          <w:lang w:val="es-ES_tradnl"/>
        </w:rPr>
        <w:t>materia</w:t>
      </w:r>
      <w:r w:rsidR="00CE0298">
        <w:rPr>
          <w:rFonts w:ascii="Book Antiqua" w:eastAsia="Times New Roman" w:hAnsi="Book Antiqua" w:cs="Times New Roman"/>
          <w:sz w:val="24"/>
          <w:szCs w:val="24"/>
          <w:lang w:val="es-ES_tradnl"/>
        </w:rPr>
        <w:t>l</w:t>
      </w:r>
      <w:r w:rsidR="00DB06CA">
        <w:rPr>
          <w:rFonts w:ascii="Book Antiqua" w:eastAsia="Times New Roman" w:hAnsi="Book Antiqua" w:cs="Times New Roman"/>
          <w:sz w:val="24"/>
          <w:szCs w:val="24"/>
          <w:lang w:val="es-ES_tradnl"/>
        </w:rPr>
        <w:t xml:space="preserve"> pertinent</w:t>
      </w:r>
      <w:r w:rsidR="00CE0298">
        <w:rPr>
          <w:rFonts w:ascii="Book Antiqua" w:eastAsia="Times New Roman" w:hAnsi="Book Antiqua" w:cs="Times New Roman"/>
          <w:sz w:val="24"/>
          <w:szCs w:val="24"/>
          <w:lang w:val="es-ES_tradnl"/>
        </w:rPr>
        <w:t>e</w:t>
      </w:r>
      <w:r w:rsidR="00DB06CA">
        <w:rPr>
          <w:rFonts w:ascii="Book Antiqua" w:eastAsia="Times New Roman" w:hAnsi="Book Antiqua" w:cs="Times New Roman"/>
          <w:sz w:val="24"/>
          <w:szCs w:val="24"/>
          <w:lang w:val="es-ES_tradnl"/>
        </w:rPr>
        <w:t xml:space="preserve"> a la investigación</w:t>
      </w:r>
      <w:r w:rsidR="00CE0298">
        <w:rPr>
          <w:rFonts w:ascii="Book Antiqua" w:eastAsia="Times New Roman" w:hAnsi="Book Antiqua" w:cs="Times New Roman"/>
          <w:sz w:val="24"/>
          <w:szCs w:val="24"/>
          <w:lang w:val="es-ES_tradnl"/>
        </w:rPr>
        <w:t xml:space="preserve"> efectuada</w:t>
      </w:r>
      <w:r w:rsidR="00DB06CA">
        <w:rPr>
          <w:rFonts w:ascii="Book Antiqua" w:eastAsia="Times New Roman" w:hAnsi="Book Antiqua" w:cs="Times New Roman"/>
          <w:sz w:val="24"/>
          <w:szCs w:val="24"/>
          <w:lang w:val="es-ES_tradnl"/>
        </w:rPr>
        <w:t xml:space="preserve">, cuestionar la </w:t>
      </w:r>
      <w:r w:rsidR="00CE0298">
        <w:rPr>
          <w:rFonts w:ascii="Book Antiqua" w:eastAsia="Times New Roman" w:hAnsi="Book Antiqua" w:cs="Times New Roman"/>
          <w:sz w:val="24"/>
          <w:szCs w:val="24"/>
          <w:lang w:val="es-ES_tradnl"/>
        </w:rPr>
        <w:t xml:space="preserve">ejecución y </w:t>
      </w:r>
      <w:r w:rsidR="00561703">
        <w:rPr>
          <w:rFonts w:ascii="Book Antiqua" w:eastAsia="Times New Roman" w:hAnsi="Book Antiqua" w:cs="Times New Roman"/>
          <w:sz w:val="24"/>
          <w:szCs w:val="24"/>
          <w:lang w:val="es-ES_tradnl"/>
        </w:rPr>
        <w:t xml:space="preserve">labor de </w:t>
      </w:r>
      <w:r w:rsidR="00DB06CA">
        <w:rPr>
          <w:rFonts w:ascii="Book Antiqua" w:eastAsia="Times New Roman" w:hAnsi="Book Antiqua" w:cs="Times New Roman"/>
          <w:sz w:val="24"/>
          <w:szCs w:val="24"/>
          <w:lang w:val="es-ES_tradnl"/>
        </w:rPr>
        <w:t>las agencias gubernamentales, entidades privadas u otras instituciones</w:t>
      </w:r>
      <w:r w:rsidR="00561703">
        <w:rPr>
          <w:rFonts w:ascii="Book Antiqua" w:eastAsia="Times New Roman" w:hAnsi="Book Antiqua" w:cs="Times New Roman"/>
          <w:sz w:val="24"/>
          <w:szCs w:val="24"/>
          <w:lang w:val="es-ES_tradnl"/>
        </w:rPr>
        <w:t xml:space="preserve">, </w:t>
      </w:r>
      <w:r w:rsidR="00DA67CA">
        <w:rPr>
          <w:rFonts w:ascii="Book Antiqua" w:eastAsia="Times New Roman" w:hAnsi="Book Antiqua" w:cs="Times New Roman"/>
          <w:sz w:val="24"/>
          <w:szCs w:val="24"/>
          <w:lang w:val="es-ES_tradnl"/>
        </w:rPr>
        <w:t>e indagar</w:t>
      </w:r>
      <w:r w:rsidR="00CE0298">
        <w:rPr>
          <w:rFonts w:ascii="Book Antiqua" w:eastAsia="Times New Roman" w:hAnsi="Book Antiqua" w:cs="Times New Roman"/>
          <w:sz w:val="24"/>
          <w:szCs w:val="24"/>
          <w:lang w:val="es-ES_tradnl"/>
        </w:rPr>
        <w:t xml:space="preserve"> sobre el manejo </w:t>
      </w:r>
      <w:r w:rsidR="00561703">
        <w:rPr>
          <w:rFonts w:ascii="Book Antiqua" w:eastAsia="Times New Roman" w:hAnsi="Book Antiqua" w:cs="Times New Roman"/>
          <w:sz w:val="24"/>
          <w:szCs w:val="24"/>
          <w:lang w:val="es-ES_tradnl"/>
        </w:rPr>
        <w:t>de fondos públicos.</w:t>
      </w:r>
      <w:r w:rsidR="00835753" w:rsidRPr="00835753">
        <w:rPr>
          <w:rFonts w:ascii="Book Antiqua" w:eastAsia="Times New Roman" w:hAnsi="Book Antiqua" w:cs="Times New Roman"/>
          <w:sz w:val="24"/>
          <w:szCs w:val="24"/>
          <w:lang w:val="es-ES_tradnl"/>
        </w:rPr>
        <w:t xml:space="preserve"> </w:t>
      </w:r>
      <w:r w:rsidR="00561703">
        <w:rPr>
          <w:rFonts w:ascii="Book Antiqua" w:eastAsia="Times New Roman" w:hAnsi="Book Antiqua" w:cs="Times New Roman"/>
          <w:sz w:val="24"/>
          <w:szCs w:val="24"/>
          <w:lang w:val="es-ES_tradnl"/>
        </w:rPr>
        <w:t>La función</w:t>
      </w:r>
      <w:r w:rsidR="00835753" w:rsidRPr="00835753">
        <w:rPr>
          <w:rFonts w:ascii="Book Antiqua" w:eastAsia="Times New Roman" w:hAnsi="Book Antiqua" w:cs="Times New Roman"/>
          <w:sz w:val="24"/>
          <w:szCs w:val="24"/>
          <w:lang w:val="es-ES_tradnl"/>
        </w:rPr>
        <w:t xml:space="preserve"> de investigar, fiscalizar y debatir asuntos de interés público, ejercidas por las Cámaras Legislativas, mantienen al pueblo informado sobre los asuntos que como sociedad le atañen. </w:t>
      </w:r>
    </w:p>
    <w:p w14:paraId="61CD637C" w14:textId="77777777" w:rsidR="007505E9" w:rsidRPr="00835753" w:rsidRDefault="007505E9" w:rsidP="007505E9">
      <w:pPr>
        <w:spacing w:after="0" w:line="240" w:lineRule="auto"/>
        <w:ind w:firstLine="540"/>
        <w:jc w:val="both"/>
        <w:rPr>
          <w:rFonts w:ascii="Book Antiqua" w:eastAsia="Times New Roman" w:hAnsi="Book Antiqua" w:cs="Times New Roman"/>
          <w:sz w:val="24"/>
          <w:szCs w:val="24"/>
          <w:lang w:val="es-ES_tradnl"/>
        </w:rPr>
      </w:pPr>
    </w:p>
    <w:p w14:paraId="074596BB" w14:textId="53D6EB74" w:rsidR="00055793" w:rsidRDefault="00055793" w:rsidP="007505E9">
      <w:pPr>
        <w:spacing w:after="0" w:line="240" w:lineRule="auto"/>
        <w:ind w:firstLine="540"/>
        <w:jc w:val="both"/>
        <w:rPr>
          <w:rFonts w:ascii="Book Antiqua" w:eastAsia="Times New Roman" w:hAnsi="Book Antiqua" w:cs="Times New Roman"/>
          <w:sz w:val="24"/>
          <w:szCs w:val="24"/>
          <w:lang w:val="es-ES_tradnl"/>
        </w:rPr>
      </w:pPr>
      <w:r>
        <w:rPr>
          <w:rFonts w:ascii="Book Antiqua" w:eastAsia="Times New Roman" w:hAnsi="Book Antiqua" w:cs="Times New Roman"/>
          <w:sz w:val="24"/>
          <w:szCs w:val="24"/>
          <w:lang w:val="es-ES_tradnl"/>
        </w:rPr>
        <w:t xml:space="preserve">El </w:t>
      </w:r>
      <w:r w:rsidRPr="00055793">
        <w:rPr>
          <w:rFonts w:ascii="Book Antiqua" w:hAnsi="Book Antiqua"/>
          <w:sz w:val="24"/>
          <w:szCs w:val="24"/>
        </w:rPr>
        <w:t>Centro</w:t>
      </w:r>
      <w:r w:rsidRPr="00055793">
        <w:rPr>
          <w:rFonts w:ascii="Book Antiqua" w:eastAsia="Times New Roman" w:hAnsi="Book Antiqua" w:cs="Times New Roman"/>
          <w:sz w:val="24"/>
          <w:szCs w:val="24"/>
          <w:lang w:val="es-ES_tradnl"/>
        </w:rPr>
        <w:t xml:space="preserve"> de Periodismo Investigativo (CPI)</w:t>
      </w:r>
      <w:r>
        <w:rPr>
          <w:rFonts w:ascii="Book Antiqua" w:eastAsia="Times New Roman" w:hAnsi="Book Antiqua" w:cs="Times New Roman"/>
          <w:sz w:val="24"/>
          <w:szCs w:val="24"/>
          <w:lang w:val="es-ES_tradnl"/>
        </w:rPr>
        <w:t>, revela</w:t>
      </w:r>
      <w:r w:rsidR="002E10FE" w:rsidRPr="00F76769">
        <w:rPr>
          <w:rFonts w:ascii="Book Antiqua" w:eastAsia="Times New Roman" w:hAnsi="Book Antiqua" w:cs="Times New Roman"/>
          <w:sz w:val="24"/>
          <w:szCs w:val="24"/>
          <w:lang w:val="es-ES_tradnl"/>
        </w:rPr>
        <w:t>,</w:t>
      </w:r>
      <w:r w:rsidRPr="00F76769">
        <w:rPr>
          <w:rFonts w:ascii="Book Antiqua" w:eastAsia="Times New Roman" w:hAnsi="Book Antiqua" w:cs="Times New Roman"/>
          <w:sz w:val="24"/>
          <w:szCs w:val="24"/>
          <w:lang w:val="es-ES_tradnl"/>
        </w:rPr>
        <w:t xml:space="preserve"> </w:t>
      </w:r>
      <w:r>
        <w:rPr>
          <w:rFonts w:ascii="Book Antiqua" w:eastAsia="Times New Roman" w:hAnsi="Book Antiqua" w:cs="Times New Roman"/>
          <w:sz w:val="24"/>
          <w:szCs w:val="24"/>
          <w:lang w:val="es-ES_tradnl"/>
        </w:rPr>
        <w:t>en su artículo “</w:t>
      </w:r>
      <w:r w:rsidRPr="00055793">
        <w:rPr>
          <w:rFonts w:ascii="Book Antiqua" w:eastAsia="Times New Roman" w:hAnsi="Book Antiqua" w:cs="Times New Roman"/>
          <w:i/>
          <w:sz w:val="24"/>
          <w:szCs w:val="24"/>
          <w:lang w:val="es-ES_tradnl"/>
        </w:rPr>
        <w:t>Una Pesadilla para los puertorriqueños conseguir Hogar, mientras otros Acaparan Propiedades</w:t>
      </w:r>
      <w:r>
        <w:rPr>
          <w:rFonts w:ascii="Book Antiqua" w:eastAsia="Times New Roman" w:hAnsi="Book Antiqua" w:cs="Times New Roman"/>
          <w:sz w:val="24"/>
          <w:szCs w:val="24"/>
          <w:lang w:val="es-ES_tradnl"/>
        </w:rPr>
        <w:t>” de 19 de diciembre de 2022, que gran parte de la escasez de vivienda en la isla se debe al</w:t>
      </w:r>
      <w:r w:rsidRPr="00055793">
        <w:rPr>
          <w:rFonts w:ascii="Book Antiqua" w:eastAsia="Times New Roman" w:hAnsi="Book Antiqua" w:cs="Times New Roman"/>
          <w:sz w:val="24"/>
          <w:szCs w:val="24"/>
          <w:lang w:val="es-ES_tradnl"/>
        </w:rPr>
        <w:t xml:space="preserve"> aumento de capital extranjero a raíz de la </w:t>
      </w:r>
      <w:r>
        <w:rPr>
          <w:rFonts w:ascii="Book Antiqua" w:eastAsia="Times New Roman" w:hAnsi="Book Antiqua" w:cs="Times New Roman"/>
          <w:sz w:val="24"/>
          <w:szCs w:val="24"/>
          <w:lang w:val="es-ES_tradnl"/>
        </w:rPr>
        <w:t>Ley Núm. 22</w:t>
      </w:r>
      <w:r w:rsidRPr="00055793">
        <w:rPr>
          <w:rFonts w:ascii="Book Antiqua" w:eastAsia="Times New Roman" w:hAnsi="Book Antiqua" w:cs="Times New Roman"/>
          <w:sz w:val="24"/>
          <w:szCs w:val="24"/>
          <w:lang w:val="es-ES_tradnl"/>
        </w:rPr>
        <w:t>-2012</w:t>
      </w:r>
      <w:r>
        <w:rPr>
          <w:rFonts w:ascii="Book Antiqua" w:eastAsia="Times New Roman" w:hAnsi="Book Antiqua" w:cs="Times New Roman"/>
          <w:sz w:val="24"/>
          <w:szCs w:val="24"/>
          <w:lang w:val="es-ES_tradnl"/>
        </w:rPr>
        <w:t>, según enmendada, conocida como “</w:t>
      </w:r>
      <w:r w:rsidRPr="00055793">
        <w:rPr>
          <w:rFonts w:ascii="Book Antiqua" w:eastAsia="Times New Roman" w:hAnsi="Book Antiqua" w:cs="Times New Roman"/>
          <w:sz w:val="24"/>
          <w:szCs w:val="24"/>
        </w:rPr>
        <w:t>Ley Para Incentivar el Traslado de Individuos Inversionistas a Puerto Rico”</w:t>
      </w:r>
      <w:r>
        <w:rPr>
          <w:rFonts w:ascii="Book Antiqua" w:eastAsia="Times New Roman" w:hAnsi="Book Antiqua" w:cs="Times New Roman"/>
          <w:sz w:val="24"/>
          <w:szCs w:val="24"/>
        </w:rPr>
        <w:t xml:space="preserve">, </w:t>
      </w:r>
      <w:r w:rsidR="00B80987">
        <w:rPr>
          <w:rFonts w:ascii="Book Antiqua" w:eastAsia="Times New Roman" w:hAnsi="Book Antiqua" w:cs="Times New Roman"/>
          <w:sz w:val="24"/>
          <w:szCs w:val="24"/>
        </w:rPr>
        <w:t>y la Ley Núm. 20-2012, según enmendada, conocida como “</w:t>
      </w:r>
      <w:r w:rsidR="00B80987" w:rsidRPr="00B80987">
        <w:rPr>
          <w:rFonts w:ascii="Book Antiqua" w:eastAsia="Times New Roman" w:hAnsi="Book Antiqua" w:cs="Times New Roman"/>
          <w:sz w:val="24"/>
          <w:szCs w:val="24"/>
        </w:rPr>
        <w:t>Ley para Fomenta</w:t>
      </w:r>
      <w:r w:rsidR="00B80987">
        <w:rPr>
          <w:rFonts w:ascii="Book Antiqua" w:eastAsia="Times New Roman" w:hAnsi="Book Antiqua" w:cs="Times New Roman"/>
          <w:sz w:val="24"/>
          <w:szCs w:val="24"/>
        </w:rPr>
        <w:t xml:space="preserve">r la Exportación de Servicios”. Estas leyes, respectivamente, conceden </w:t>
      </w:r>
      <w:r w:rsidRPr="00055793">
        <w:rPr>
          <w:rFonts w:ascii="Book Antiqua" w:eastAsia="Times New Roman" w:hAnsi="Book Antiqua" w:cs="Times New Roman"/>
          <w:sz w:val="24"/>
          <w:szCs w:val="24"/>
          <w:lang w:val="es-ES_tradnl"/>
        </w:rPr>
        <w:t xml:space="preserve">exenciones contributivas sobre ingreso, producto de inversiones, por individuos que </w:t>
      </w:r>
      <w:r w:rsidR="00D41F91">
        <w:rPr>
          <w:rFonts w:ascii="Book Antiqua" w:eastAsia="Times New Roman" w:hAnsi="Book Antiqua" w:cs="Times New Roman"/>
          <w:sz w:val="24"/>
          <w:szCs w:val="24"/>
          <w:lang w:val="es-ES_tradnl"/>
        </w:rPr>
        <w:t>advengan</w:t>
      </w:r>
      <w:r w:rsidRPr="00055793">
        <w:rPr>
          <w:rFonts w:ascii="Book Antiqua" w:eastAsia="Times New Roman" w:hAnsi="Book Antiqua" w:cs="Times New Roman"/>
          <w:sz w:val="24"/>
          <w:szCs w:val="24"/>
          <w:lang w:val="es-ES_tradnl"/>
        </w:rPr>
        <w:t xml:space="preserve"> residentes de Puerto Rico</w:t>
      </w:r>
      <w:r w:rsidR="00D41F91">
        <w:rPr>
          <w:rFonts w:ascii="Book Antiqua" w:eastAsia="Times New Roman" w:hAnsi="Book Antiqua" w:cs="Times New Roman"/>
          <w:sz w:val="24"/>
          <w:szCs w:val="24"/>
          <w:lang w:val="es-ES_tradnl"/>
        </w:rPr>
        <w:t>;</w:t>
      </w:r>
      <w:r>
        <w:rPr>
          <w:rFonts w:ascii="Book Antiqua" w:eastAsia="Times New Roman" w:hAnsi="Book Antiqua" w:cs="Times New Roman"/>
          <w:sz w:val="24"/>
          <w:szCs w:val="24"/>
          <w:lang w:val="es-ES_tradnl"/>
        </w:rPr>
        <w:t xml:space="preserve"> </w:t>
      </w:r>
      <w:r w:rsidR="00B80987">
        <w:rPr>
          <w:rFonts w:ascii="Book Antiqua" w:eastAsia="Times New Roman" w:hAnsi="Book Antiqua" w:cs="Times New Roman"/>
          <w:sz w:val="24"/>
          <w:szCs w:val="24"/>
          <w:lang w:val="es-ES_tradnl"/>
        </w:rPr>
        <w:t>o por el establecimiento</w:t>
      </w:r>
      <w:r w:rsidR="00B80987" w:rsidRPr="00B80987">
        <w:rPr>
          <w:rFonts w:ascii="Book Antiqua" w:eastAsia="Times New Roman" w:hAnsi="Book Antiqua" w:cs="Times New Roman"/>
          <w:sz w:val="24"/>
          <w:szCs w:val="24"/>
          <w:lang w:val="es-ES_tradnl"/>
        </w:rPr>
        <w:t xml:space="preserve"> de negocios en Puerto Rico</w:t>
      </w:r>
      <w:r w:rsidR="00D41F91">
        <w:rPr>
          <w:rFonts w:ascii="Book Antiqua" w:eastAsia="Times New Roman" w:hAnsi="Book Antiqua" w:cs="Times New Roman"/>
          <w:sz w:val="24"/>
          <w:szCs w:val="24"/>
          <w:lang w:val="es-ES_tradnl"/>
        </w:rPr>
        <w:t xml:space="preserve"> que sea administrado, ya sea por un puertorriqueño o por una persona que se relocaliza en la isla, </w:t>
      </w:r>
      <w:r w:rsidR="00B80987" w:rsidRPr="00B80987">
        <w:rPr>
          <w:rFonts w:ascii="Book Antiqua" w:eastAsia="Times New Roman" w:hAnsi="Book Antiqua" w:cs="Times New Roman"/>
          <w:sz w:val="24"/>
          <w:szCs w:val="24"/>
          <w:lang w:val="es-ES_tradnl"/>
        </w:rPr>
        <w:t>con el fin exportar un servicio.</w:t>
      </w:r>
      <w:r w:rsidR="00B80987">
        <w:rPr>
          <w:rFonts w:ascii="Book Antiqua" w:eastAsia="Times New Roman" w:hAnsi="Book Antiqua" w:cs="Times New Roman"/>
          <w:sz w:val="24"/>
          <w:szCs w:val="24"/>
          <w:lang w:val="es-ES_tradnl"/>
        </w:rPr>
        <w:t xml:space="preserve"> </w:t>
      </w:r>
      <w:r w:rsidR="00DA67CA">
        <w:rPr>
          <w:rFonts w:ascii="Book Antiqua" w:eastAsia="Times New Roman" w:hAnsi="Book Antiqua" w:cs="Times New Roman"/>
          <w:sz w:val="24"/>
          <w:szCs w:val="24"/>
          <w:lang w:val="es-ES_tradnl"/>
        </w:rPr>
        <w:t>Otros factores enunciados incluyen</w:t>
      </w:r>
      <w:r w:rsidR="00B80987">
        <w:rPr>
          <w:rFonts w:ascii="Book Antiqua" w:eastAsia="Times New Roman" w:hAnsi="Book Antiqua" w:cs="Times New Roman"/>
          <w:sz w:val="24"/>
          <w:szCs w:val="24"/>
          <w:lang w:val="es-ES_tradnl"/>
        </w:rPr>
        <w:t xml:space="preserve"> la “proliferación</w:t>
      </w:r>
      <w:r w:rsidRPr="00055793">
        <w:rPr>
          <w:rFonts w:ascii="Book Antiqua" w:eastAsia="Times New Roman" w:hAnsi="Book Antiqua" w:cs="Times New Roman"/>
          <w:sz w:val="24"/>
          <w:szCs w:val="24"/>
          <w:lang w:val="es-ES_tradnl"/>
        </w:rPr>
        <w:t xml:space="preserve"> de los alquileres a corto plazo, la escasa construcción de vivienda de interés social en la pasada década, así como la flexibilidad laboral que impulsó el</w:t>
      </w:r>
      <w:r w:rsidR="00C436F3">
        <w:rPr>
          <w:rFonts w:ascii="Book Antiqua" w:eastAsia="Times New Roman" w:hAnsi="Book Antiqua" w:cs="Times New Roman"/>
          <w:sz w:val="24"/>
          <w:szCs w:val="24"/>
          <w:lang w:val="es-ES_tradnl"/>
        </w:rPr>
        <w:t xml:space="preserve"> </w:t>
      </w:r>
      <w:r w:rsidRPr="00055793">
        <w:rPr>
          <w:rFonts w:ascii="Book Antiqua" w:eastAsia="Times New Roman" w:hAnsi="Book Antiqua" w:cs="Times New Roman"/>
          <w:sz w:val="24"/>
          <w:szCs w:val="24"/>
          <w:lang w:val="es-ES_tradnl"/>
        </w:rPr>
        <w:t>COVID-19</w:t>
      </w:r>
      <w:r w:rsidR="002E10FE" w:rsidRPr="00F76769">
        <w:rPr>
          <w:rFonts w:ascii="Book Antiqua" w:eastAsia="Times New Roman" w:hAnsi="Book Antiqua" w:cs="Times New Roman"/>
          <w:sz w:val="24"/>
          <w:szCs w:val="24"/>
          <w:lang w:val="es-ES_tradnl"/>
        </w:rPr>
        <w:t>,</w:t>
      </w:r>
      <w:r w:rsidRPr="00055793">
        <w:rPr>
          <w:rFonts w:ascii="Book Antiqua" w:eastAsia="Times New Roman" w:hAnsi="Book Antiqua" w:cs="Times New Roman"/>
          <w:sz w:val="24"/>
          <w:szCs w:val="24"/>
          <w:lang w:val="es-ES_tradnl"/>
        </w:rPr>
        <w:t xml:space="preserve"> crearon la tormenta perfecta para que el precio promedio de las propiedades en venta aumentara 63% entre 2012 y 2021</w:t>
      </w:r>
      <w:r w:rsidR="00B80987">
        <w:rPr>
          <w:rFonts w:ascii="Book Antiqua" w:eastAsia="Times New Roman" w:hAnsi="Book Antiqua" w:cs="Times New Roman"/>
          <w:sz w:val="24"/>
          <w:szCs w:val="24"/>
          <w:lang w:val="es-ES_tradnl"/>
        </w:rPr>
        <w:t>”.</w:t>
      </w:r>
      <w:r w:rsidR="00B80987" w:rsidRPr="00055793">
        <w:rPr>
          <w:rFonts w:ascii="Book Antiqua" w:eastAsia="Times New Roman" w:hAnsi="Book Antiqua" w:cs="Times New Roman"/>
          <w:sz w:val="24"/>
          <w:szCs w:val="24"/>
          <w:lang w:val="es-ES_tradnl"/>
        </w:rPr>
        <w:t xml:space="preserve"> </w:t>
      </w:r>
      <w:r w:rsidR="00110A8D" w:rsidRPr="00510A43">
        <w:rPr>
          <w:rFonts w:ascii="Book Antiqua" w:eastAsia="Times New Roman" w:hAnsi="Book Antiqua" w:cs="Times New Roman"/>
          <w:sz w:val="24"/>
          <w:szCs w:val="24"/>
          <w:lang w:val="es-ES_tradnl"/>
        </w:rPr>
        <w:t>CPI,</w:t>
      </w:r>
      <w:r w:rsidR="00110A8D">
        <w:rPr>
          <w:rFonts w:ascii="Book Antiqua" w:eastAsia="Times New Roman" w:hAnsi="Book Antiqua" w:cs="Times New Roman"/>
          <w:sz w:val="24"/>
          <w:szCs w:val="24"/>
          <w:lang w:val="es-ES_tradnl"/>
        </w:rPr>
        <w:t xml:space="preserve"> </w:t>
      </w:r>
      <w:r w:rsidR="00110A8D" w:rsidRPr="00110A8D">
        <w:rPr>
          <w:rFonts w:ascii="Book Antiqua" w:eastAsia="Times New Roman" w:hAnsi="Book Antiqua" w:cs="Times New Roman"/>
          <w:i/>
          <w:sz w:val="24"/>
          <w:szCs w:val="24"/>
          <w:lang w:val="es-ES_tradnl"/>
        </w:rPr>
        <w:t>supra</w:t>
      </w:r>
      <w:r w:rsidR="00110A8D">
        <w:rPr>
          <w:rFonts w:ascii="Book Antiqua" w:eastAsia="Times New Roman" w:hAnsi="Book Antiqua" w:cs="Times New Roman"/>
          <w:sz w:val="24"/>
          <w:szCs w:val="24"/>
          <w:lang w:val="es-ES_tradnl"/>
        </w:rPr>
        <w:t>.</w:t>
      </w:r>
    </w:p>
    <w:p w14:paraId="19F0B6AE" w14:textId="77777777" w:rsidR="007505E9" w:rsidRPr="00055793" w:rsidRDefault="007505E9" w:rsidP="007505E9">
      <w:pPr>
        <w:spacing w:after="0" w:line="240" w:lineRule="auto"/>
        <w:ind w:firstLine="540"/>
        <w:jc w:val="both"/>
        <w:rPr>
          <w:rFonts w:ascii="Book Antiqua" w:eastAsia="Times New Roman" w:hAnsi="Book Antiqua" w:cs="Times New Roman"/>
          <w:sz w:val="24"/>
          <w:szCs w:val="24"/>
          <w:lang w:val="es-ES_tradnl"/>
        </w:rPr>
      </w:pPr>
    </w:p>
    <w:p w14:paraId="13B429C7" w14:textId="42A072E8" w:rsidR="00055793" w:rsidRDefault="00A75345" w:rsidP="007505E9">
      <w:pPr>
        <w:spacing w:after="0" w:line="240" w:lineRule="auto"/>
        <w:ind w:firstLine="540"/>
        <w:jc w:val="both"/>
        <w:rPr>
          <w:rFonts w:ascii="Book Antiqua" w:eastAsia="Times New Roman" w:hAnsi="Book Antiqua" w:cs="Times New Roman"/>
          <w:sz w:val="24"/>
          <w:szCs w:val="24"/>
          <w:lang w:val="es-ES_tradnl"/>
        </w:rPr>
      </w:pPr>
      <w:r>
        <w:rPr>
          <w:rFonts w:ascii="Book Antiqua" w:eastAsia="Times New Roman" w:hAnsi="Book Antiqua" w:cs="Times New Roman"/>
          <w:sz w:val="24"/>
          <w:szCs w:val="24"/>
          <w:lang w:val="es-ES_tradnl"/>
        </w:rPr>
        <w:t>Las</w:t>
      </w:r>
      <w:r w:rsidR="00110A8D">
        <w:rPr>
          <w:rFonts w:ascii="Book Antiqua" w:eastAsia="Times New Roman" w:hAnsi="Book Antiqua" w:cs="Times New Roman"/>
          <w:sz w:val="24"/>
          <w:szCs w:val="24"/>
          <w:lang w:val="es-ES_tradnl"/>
        </w:rPr>
        <w:t xml:space="preserve"> </w:t>
      </w:r>
      <w:r w:rsidR="00055793" w:rsidRPr="00055793">
        <w:rPr>
          <w:rFonts w:ascii="Book Antiqua" w:eastAsia="Times New Roman" w:hAnsi="Book Antiqua" w:cs="Times New Roman"/>
          <w:sz w:val="24"/>
          <w:szCs w:val="24"/>
          <w:lang w:val="es-ES_tradnl"/>
        </w:rPr>
        <w:t xml:space="preserve">circunstancias </w:t>
      </w:r>
      <w:r>
        <w:rPr>
          <w:rFonts w:ascii="Book Antiqua" w:eastAsia="Times New Roman" w:hAnsi="Book Antiqua" w:cs="Times New Roman"/>
          <w:sz w:val="24"/>
          <w:szCs w:val="24"/>
          <w:lang w:val="es-ES_tradnl"/>
        </w:rPr>
        <w:t xml:space="preserve">antes mencionadas </w:t>
      </w:r>
      <w:r w:rsidR="00055793" w:rsidRPr="00055793">
        <w:rPr>
          <w:rFonts w:ascii="Book Antiqua" w:eastAsia="Times New Roman" w:hAnsi="Book Antiqua" w:cs="Times New Roman"/>
          <w:sz w:val="24"/>
          <w:szCs w:val="24"/>
          <w:lang w:val="es-ES_tradnl"/>
        </w:rPr>
        <w:t>ha</w:t>
      </w:r>
      <w:r w:rsidR="00110A8D">
        <w:rPr>
          <w:rFonts w:ascii="Book Antiqua" w:eastAsia="Times New Roman" w:hAnsi="Book Antiqua" w:cs="Times New Roman"/>
          <w:sz w:val="24"/>
          <w:szCs w:val="24"/>
          <w:lang w:val="es-ES_tradnl"/>
        </w:rPr>
        <w:t>n</w:t>
      </w:r>
      <w:r w:rsidR="00055793" w:rsidRPr="00055793">
        <w:rPr>
          <w:rFonts w:ascii="Book Antiqua" w:eastAsia="Times New Roman" w:hAnsi="Book Antiqua" w:cs="Times New Roman"/>
          <w:sz w:val="24"/>
          <w:szCs w:val="24"/>
          <w:lang w:val="es-ES_tradnl"/>
        </w:rPr>
        <w:t xml:space="preserve"> </w:t>
      </w:r>
      <w:r>
        <w:rPr>
          <w:rFonts w:ascii="Book Antiqua" w:eastAsia="Times New Roman" w:hAnsi="Book Antiqua" w:cs="Times New Roman"/>
          <w:sz w:val="24"/>
          <w:szCs w:val="24"/>
          <w:lang w:val="es-ES_tradnl"/>
        </w:rPr>
        <w:t xml:space="preserve">inducido a que </w:t>
      </w:r>
      <w:bookmarkStart w:id="0" w:name="_Hlk130910116"/>
      <w:r>
        <w:rPr>
          <w:rFonts w:ascii="Book Antiqua" w:eastAsia="Times New Roman" w:hAnsi="Book Antiqua" w:cs="Times New Roman"/>
          <w:sz w:val="24"/>
          <w:szCs w:val="24"/>
          <w:lang w:val="es-ES_tradnl"/>
        </w:rPr>
        <w:t xml:space="preserve">exista una </w:t>
      </w:r>
      <w:r w:rsidR="00055793" w:rsidRPr="00055793">
        <w:rPr>
          <w:rFonts w:ascii="Book Antiqua" w:eastAsia="Times New Roman" w:hAnsi="Book Antiqua" w:cs="Times New Roman"/>
          <w:sz w:val="24"/>
          <w:szCs w:val="24"/>
          <w:lang w:val="es-ES_tradnl"/>
        </w:rPr>
        <w:t xml:space="preserve">escasez de hogares disponibles, </w:t>
      </w:r>
      <w:r w:rsidR="00DA67CA">
        <w:rPr>
          <w:rFonts w:ascii="Book Antiqua" w:eastAsia="Times New Roman" w:hAnsi="Book Antiqua" w:cs="Times New Roman"/>
          <w:sz w:val="24"/>
          <w:szCs w:val="24"/>
          <w:lang w:val="es-ES_tradnl"/>
        </w:rPr>
        <w:t xml:space="preserve">ya sea </w:t>
      </w:r>
      <w:r w:rsidR="00055793" w:rsidRPr="00055793">
        <w:rPr>
          <w:rFonts w:ascii="Book Antiqua" w:eastAsia="Times New Roman" w:hAnsi="Book Antiqua" w:cs="Times New Roman"/>
          <w:sz w:val="24"/>
          <w:szCs w:val="24"/>
          <w:lang w:val="es-ES_tradnl"/>
        </w:rPr>
        <w:t xml:space="preserve">para compra o alquiler, </w:t>
      </w:r>
      <w:r>
        <w:rPr>
          <w:rFonts w:ascii="Book Antiqua" w:eastAsia="Times New Roman" w:hAnsi="Book Antiqua" w:cs="Times New Roman"/>
          <w:sz w:val="24"/>
          <w:szCs w:val="24"/>
          <w:lang w:val="es-ES_tradnl"/>
        </w:rPr>
        <w:t>especialmente para familias de ingresos bajos y moderados.</w:t>
      </w:r>
      <w:bookmarkEnd w:id="0"/>
      <w:r>
        <w:rPr>
          <w:rFonts w:ascii="Book Antiqua" w:eastAsia="Times New Roman" w:hAnsi="Book Antiqua" w:cs="Times New Roman"/>
          <w:sz w:val="24"/>
          <w:szCs w:val="24"/>
          <w:lang w:val="es-ES_tradnl"/>
        </w:rPr>
        <w:t xml:space="preserve"> Ello, al tener que competir por unidades de vivienda con personas de ingresos más altos y cobijadas por las disposiciones de la Ley Núm. 22, </w:t>
      </w:r>
      <w:r w:rsidRPr="00A75345">
        <w:rPr>
          <w:rFonts w:ascii="Book Antiqua" w:eastAsia="Times New Roman" w:hAnsi="Book Antiqua" w:cs="Times New Roman"/>
          <w:i/>
          <w:sz w:val="24"/>
          <w:szCs w:val="24"/>
          <w:lang w:val="es-ES_tradnl"/>
        </w:rPr>
        <w:t>supra</w:t>
      </w:r>
      <w:r>
        <w:rPr>
          <w:rFonts w:ascii="Book Antiqua" w:eastAsia="Times New Roman" w:hAnsi="Book Antiqua" w:cs="Times New Roman"/>
          <w:sz w:val="24"/>
          <w:szCs w:val="24"/>
          <w:lang w:val="es-ES_tradnl"/>
        </w:rPr>
        <w:t>, al no tener que pagar impuestos.</w:t>
      </w:r>
      <w:r w:rsidR="00055793" w:rsidRPr="00055793">
        <w:rPr>
          <w:rFonts w:ascii="Book Antiqua" w:eastAsia="Times New Roman" w:hAnsi="Book Antiqua" w:cs="Times New Roman"/>
          <w:sz w:val="24"/>
          <w:szCs w:val="24"/>
          <w:lang w:val="es-ES_tradnl"/>
        </w:rPr>
        <w:t xml:space="preserve"> </w:t>
      </w:r>
      <w:r>
        <w:rPr>
          <w:rFonts w:ascii="Book Antiqua" w:eastAsia="Times New Roman" w:hAnsi="Book Antiqua" w:cs="Times New Roman"/>
          <w:sz w:val="24"/>
          <w:szCs w:val="24"/>
          <w:lang w:val="es-ES_tradnl"/>
        </w:rPr>
        <w:t xml:space="preserve">Se ha observado que las </w:t>
      </w:r>
      <w:r w:rsidR="00EF09FD">
        <w:rPr>
          <w:rFonts w:ascii="Book Antiqua" w:eastAsia="Times New Roman" w:hAnsi="Book Antiqua" w:cs="Times New Roman"/>
          <w:sz w:val="24"/>
          <w:szCs w:val="24"/>
          <w:lang w:val="es-ES_tradnl"/>
        </w:rPr>
        <w:t>áreas do</w:t>
      </w:r>
      <w:r w:rsidR="00055793" w:rsidRPr="00055793">
        <w:rPr>
          <w:rFonts w:ascii="Book Antiqua" w:eastAsia="Times New Roman" w:hAnsi="Book Antiqua" w:cs="Times New Roman"/>
          <w:sz w:val="24"/>
          <w:szCs w:val="24"/>
          <w:lang w:val="es-ES_tradnl"/>
        </w:rPr>
        <w:t xml:space="preserve">nde </w:t>
      </w:r>
      <w:r w:rsidR="00EF09FD">
        <w:rPr>
          <w:rFonts w:ascii="Book Antiqua" w:eastAsia="Times New Roman" w:hAnsi="Book Antiqua" w:cs="Times New Roman"/>
          <w:sz w:val="24"/>
          <w:szCs w:val="24"/>
          <w:lang w:val="es-ES_tradnl"/>
        </w:rPr>
        <w:t>existe alta concentración de</w:t>
      </w:r>
      <w:r w:rsidR="00055793" w:rsidRPr="00055793">
        <w:rPr>
          <w:rFonts w:ascii="Book Antiqua" w:eastAsia="Times New Roman" w:hAnsi="Book Antiqua" w:cs="Times New Roman"/>
          <w:sz w:val="24"/>
          <w:szCs w:val="24"/>
          <w:lang w:val="es-ES_tradnl"/>
        </w:rPr>
        <w:t xml:space="preserve"> actividad laboral y </w:t>
      </w:r>
      <w:r w:rsidR="00EF09FD">
        <w:rPr>
          <w:rFonts w:ascii="Book Antiqua" w:eastAsia="Times New Roman" w:hAnsi="Book Antiqua" w:cs="Times New Roman"/>
          <w:sz w:val="24"/>
          <w:szCs w:val="24"/>
          <w:lang w:val="es-ES_tradnl"/>
        </w:rPr>
        <w:t xml:space="preserve">de </w:t>
      </w:r>
      <w:r w:rsidR="00055793" w:rsidRPr="00055793">
        <w:rPr>
          <w:rFonts w:ascii="Book Antiqua" w:eastAsia="Times New Roman" w:hAnsi="Book Antiqua" w:cs="Times New Roman"/>
          <w:sz w:val="24"/>
          <w:szCs w:val="24"/>
          <w:lang w:val="es-ES_tradnl"/>
        </w:rPr>
        <w:t xml:space="preserve">servicios </w:t>
      </w:r>
      <w:r w:rsidR="00EF09FD">
        <w:rPr>
          <w:rFonts w:ascii="Book Antiqua" w:eastAsia="Times New Roman" w:hAnsi="Book Antiqua" w:cs="Times New Roman"/>
          <w:sz w:val="24"/>
          <w:szCs w:val="24"/>
          <w:lang w:val="es-ES_tradnl"/>
        </w:rPr>
        <w:t xml:space="preserve">a los </w:t>
      </w:r>
      <w:r w:rsidR="00055793" w:rsidRPr="00055793">
        <w:rPr>
          <w:rFonts w:ascii="Book Antiqua" w:eastAsia="Times New Roman" w:hAnsi="Book Antiqua" w:cs="Times New Roman"/>
          <w:sz w:val="24"/>
          <w:szCs w:val="24"/>
          <w:lang w:val="es-ES_tradnl"/>
        </w:rPr>
        <w:t>ciudadanos</w:t>
      </w:r>
      <w:r w:rsidR="00EF09FD">
        <w:rPr>
          <w:rFonts w:ascii="Book Antiqua" w:eastAsia="Times New Roman" w:hAnsi="Book Antiqua" w:cs="Times New Roman"/>
          <w:sz w:val="24"/>
          <w:szCs w:val="24"/>
          <w:lang w:val="es-ES_tradnl"/>
        </w:rPr>
        <w:t>, o do</w:t>
      </w:r>
      <w:r w:rsidR="00055793" w:rsidRPr="00055793">
        <w:rPr>
          <w:rFonts w:ascii="Book Antiqua" w:eastAsia="Times New Roman" w:hAnsi="Book Antiqua" w:cs="Times New Roman"/>
          <w:sz w:val="24"/>
          <w:szCs w:val="24"/>
          <w:lang w:val="es-ES_tradnl"/>
        </w:rPr>
        <w:t xml:space="preserve">nde se disfrutan </w:t>
      </w:r>
      <w:r w:rsidR="00EF09FD">
        <w:rPr>
          <w:rFonts w:ascii="Book Antiqua" w:eastAsia="Times New Roman" w:hAnsi="Book Antiqua" w:cs="Times New Roman"/>
          <w:sz w:val="24"/>
          <w:szCs w:val="24"/>
          <w:lang w:val="es-ES_tradnl"/>
        </w:rPr>
        <w:t xml:space="preserve">de los paisajes naturales </w:t>
      </w:r>
      <w:r w:rsidR="00055793" w:rsidRPr="00055793">
        <w:rPr>
          <w:rFonts w:ascii="Book Antiqua" w:eastAsia="Times New Roman" w:hAnsi="Book Antiqua" w:cs="Times New Roman"/>
          <w:sz w:val="24"/>
          <w:szCs w:val="24"/>
          <w:lang w:val="es-ES_tradnl"/>
        </w:rPr>
        <w:t xml:space="preserve">de Puerto Rico, </w:t>
      </w:r>
      <w:r>
        <w:rPr>
          <w:rFonts w:ascii="Book Antiqua" w:eastAsia="Times New Roman" w:hAnsi="Book Antiqua" w:cs="Times New Roman"/>
          <w:sz w:val="24"/>
          <w:szCs w:val="24"/>
          <w:lang w:val="es-ES_tradnl"/>
        </w:rPr>
        <w:t>ha sido la más impactada</w:t>
      </w:r>
      <w:r w:rsidR="00055793" w:rsidRPr="00055793">
        <w:rPr>
          <w:rFonts w:ascii="Book Antiqua" w:eastAsia="Times New Roman" w:hAnsi="Book Antiqua" w:cs="Times New Roman"/>
          <w:sz w:val="24"/>
          <w:szCs w:val="24"/>
          <w:lang w:val="es-ES_tradnl"/>
        </w:rPr>
        <w:t xml:space="preserve">. </w:t>
      </w:r>
      <w:r>
        <w:rPr>
          <w:rFonts w:ascii="Book Antiqua" w:eastAsia="Times New Roman" w:hAnsi="Book Antiqua" w:cs="Times New Roman"/>
          <w:sz w:val="24"/>
          <w:szCs w:val="24"/>
          <w:lang w:val="es-ES_tradnl"/>
        </w:rPr>
        <w:t>Según el artículo del CPI, antes citado, “[e]</w:t>
      </w:r>
      <w:r w:rsidR="00055793" w:rsidRPr="00055793">
        <w:rPr>
          <w:rFonts w:ascii="Book Antiqua" w:eastAsia="Times New Roman" w:hAnsi="Book Antiqua" w:cs="Times New Roman"/>
          <w:sz w:val="24"/>
          <w:szCs w:val="24"/>
          <w:lang w:val="es-ES_tradnl"/>
        </w:rPr>
        <w:t>l Gobierno estima que el déficit actual de vivienda en Puerto Rico es de 20,000 unidades.</w:t>
      </w:r>
      <w:r>
        <w:rPr>
          <w:rFonts w:ascii="Book Antiqua" w:eastAsia="Times New Roman" w:hAnsi="Book Antiqua" w:cs="Times New Roman"/>
          <w:sz w:val="24"/>
          <w:szCs w:val="24"/>
          <w:lang w:val="es-ES_tradnl"/>
        </w:rPr>
        <w:t>”</w:t>
      </w:r>
      <w:r w:rsidR="00EF09FD">
        <w:rPr>
          <w:rFonts w:ascii="Book Antiqua" w:eastAsia="Times New Roman" w:hAnsi="Book Antiqua" w:cs="Times New Roman"/>
          <w:sz w:val="24"/>
          <w:szCs w:val="24"/>
          <w:lang w:val="es-ES_tradnl"/>
        </w:rPr>
        <w:t xml:space="preserve"> </w:t>
      </w:r>
      <w:r w:rsidR="004D7639">
        <w:rPr>
          <w:rFonts w:ascii="Book Antiqua" w:eastAsia="Times New Roman" w:hAnsi="Book Antiqua" w:cs="Times New Roman"/>
          <w:sz w:val="24"/>
          <w:szCs w:val="24"/>
          <w:lang w:val="es-ES_tradnl"/>
        </w:rPr>
        <w:t xml:space="preserve">La falta de vivienda tiene el efecto de </w:t>
      </w:r>
      <w:r w:rsidR="00C9079E">
        <w:rPr>
          <w:rFonts w:ascii="Book Antiqua" w:eastAsia="Times New Roman" w:hAnsi="Book Antiqua" w:cs="Times New Roman"/>
          <w:sz w:val="24"/>
          <w:szCs w:val="24"/>
          <w:lang w:val="es-ES_tradnl"/>
        </w:rPr>
        <w:t>desplazar</w:t>
      </w:r>
      <w:r w:rsidR="004D7639">
        <w:rPr>
          <w:rFonts w:ascii="Book Antiqua" w:eastAsia="Times New Roman" w:hAnsi="Book Antiqua" w:cs="Times New Roman"/>
          <w:sz w:val="24"/>
          <w:szCs w:val="24"/>
          <w:lang w:val="es-ES_tradnl"/>
        </w:rPr>
        <w:t xml:space="preserve"> a </w:t>
      </w:r>
      <w:r w:rsidR="00C9079E">
        <w:rPr>
          <w:rFonts w:ascii="Book Antiqua" w:eastAsia="Times New Roman" w:hAnsi="Book Antiqua" w:cs="Times New Roman"/>
          <w:sz w:val="24"/>
          <w:szCs w:val="24"/>
          <w:lang w:val="es-ES_tradnl"/>
        </w:rPr>
        <w:t xml:space="preserve">muchas </w:t>
      </w:r>
      <w:r w:rsidR="004D7639">
        <w:rPr>
          <w:rFonts w:ascii="Book Antiqua" w:eastAsia="Times New Roman" w:hAnsi="Book Antiqua" w:cs="Times New Roman"/>
          <w:sz w:val="24"/>
          <w:szCs w:val="24"/>
          <w:lang w:val="es-ES_tradnl"/>
        </w:rPr>
        <w:t xml:space="preserve">familias de sus hogares al no </w:t>
      </w:r>
      <w:r w:rsidR="00C9079E">
        <w:rPr>
          <w:rFonts w:ascii="Book Antiqua" w:eastAsia="Times New Roman" w:hAnsi="Book Antiqua" w:cs="Times New Roman"/>
          <w:sz w:val="24"/>
          <w:szCs w:val="24"/>
          <w:lang w:val="es-ES_tradnl"/>
        </w:rPr>
        <w:t>tener</w:t>
      </w:r>
      <w:r w:rsidR="004D7639">
        <w:rPr>
          <w:rFonts w:ascii="Book Antiqua" w:eastAsia="Times New Roman" w:hAnsi="Book Antiqua" w:cs="Times New Roman"/>
          <w:sz w:val="24"/>
          <w:szCs w:val="24"/>
          <w:lang w:val="es-ES_tradnl"/>
        </w:rPr>
        <w:t xml:space="preserve"> el poder adquisitivo para </w:t>
      </w:r>
      <w:r w:rsidR="00C9079E">
        <w:rPr>
          <w:rFonts w:ascii="Book Antiqua" w:eastAsia="Times New Roman" w:hAnsi="Book Antiqua" w:cs="Times New Roman"/>
          <w:sz w:val="24"/>
          <w:szCs w:val="24"/>
          <w:lang w:val="es-ES_tradnl"/>
        </w:rPr>
        <w:t xml:space="preserve">mantenerlo. Ante ello, observamos un aumento de </w:t>
      </w:r>
      <w:r w:rsidR="004D7639">
        <w:rPr>
          <w:rFonts w:ascii="Book Antiqua" w:eastAsia="Times New Roman" w:hAnsi="Book Antiqua" w:cs="Times New Roman"/>
          <w:sz w:val="24"/>
          <w:szCs w:val="24"/>
          <w:lang w:val="es-ES_tradnl"/>
        </w:rPr>
        <w:t xml:space="preserve">personas sin hogar en Puerto Rico. </w:t>
      </w:r>
    </w:p>
    <w:p w14:paraId="206509FF" w14:textId="77777777" w:rsidR="007505E9" w:rsidRDefault="007505E9" w:rsidP="007505E9">
      <w:pPr>
        <w:spacing w:after="0" w:line="240" w:lineRule="auto"/>
        <w:ind w:firstLine="540"/>
        <w:jc w:val="both"/>
        <w:rPr>
          <w:rFonts w:ascii="Book Antiqua" w:eastAsia="Times New Roman" w:hAnsi="Book Antiqua" w:cs="Times New Roman"/>
          <w:sz w:val="24"/>
          <w:szCs w:val="24"/>
          <w:lang w:val="es-ES_tradnl"/>
        </w:rPr>
      </w:pPr>
    </w:p>
    <w:p w14:paraId="01B3605C" w14:textId="471862DD" w:rsidR="00C446D0" w:rsidRDefault="00B82D6E" w:rsidP="007505E9">
      <w:pPr>
        <w:spacing w:after="0" w:line="240" w:lineRule="auto"/>
        <w:ind w:firstLine="540"/>
        <w:jc w:val="both"/>
        <w:rPr>
          <w:rFonts w:ascii="Book Antiqua" w:eastAsia="Times New Roman" w:hAnsi="Book Antiqua" w:cs="Times New Roman"/>
          <w:sz w:val="24"/>
          <w:szCs w:val="24"/>
          <w:lang w:val="es-ES_tradnl"/>
        </w:rPr>
      </w:pPr>
      <w:bookmarkStart w:id="1" w:name="_Hlk130911823"/>
      <w:r>
        <w:rPr>
          <w:rFonts w:ascii="Book Antiqua" w:eastAsia="Times New Roman" w:hAnsi="Book Antiqua" w:cs="Times New Roman"/>
          <w:sz w:val="24"/>
          <w:szCs w:val="24"/>
          <w:lang w:val="es-ES_tradnl"/>
        </w:rPr>
        <w:lastRenderedPageBreak/>
        <w:t xml:space="preserve">El Artículo 269 de la Ley Núm. 210-2015, según enmendada, conocida como “Ley del Registro de Propiedad Inmobiliaria del Estado Libre Asociado de Puerto </w:t>
      </w:r>
      <w:r w:rsidR="00C446D0">
        <w:rPr>
          <w:rFonts w:ascii="Book Antiqua" w:eastAsia="Times New Roman" w:hAnsi="Book Antiqua" w:cs="Times New Roman"/>
          <w:sz w:val="24"/>
          <w:szCs w:val="24"/>
          <w:lang w:val="es-ES_tradnl"/>
        </w:rPr>
        <w:t>Rico</w:t>
      </w:r>
      <w:bookmarkEnd w:id="1"/>
      <w:r w:rsidR="006F316E">
        <w:rPr>
          <w:rFonts w:ascii="Book Antiqua" w:eastAsia="Times New Roman" w:hAnsi="Book Antiqua" w:cs="Times New Roman"/>
          <w:sz w:val="24"/>
          <w:szCs w:val="24"/>
          <w:lang w:val="es-ES_tradnl"/>
        </w:rPr>
        <w:t>”</w:t>
      </w:r>
      <w:r w:rsidR="002E10FE" w:rsidRPr="00F76769">
        <w:rPr>
          <w:rFonts w:ascii="Book Antiqua" w:eastAsia="Times New Roman" w:hAnsi="Book Antiqua" w:cs="Times New Roman"/>
          <w:sz w:val="24"/>
          <w:szCs w:val="24"/>
          <w:lang w:val="es-ES_tradnl"/>
        </w:rPr>
        <w:t>,</w:t>
      </w:r>
      <w:r w:rsidR="00C446D0" w:rsidRPr="00F76769">
        <w:rPr>
          <w:rFonts w:ascii="Book Antiqua" w:eastAsia="Times New Roman" w:hAnsi="Book Antiqua" w:cs="Times New Roman"/>
          <w:sz w:val="24"/>
          <w:szCs w:val="24"/>
          <w:lang w:val="es-ES_tradnl"/>
        </w:rPr>
        <w:t xml:space="preserve"> </w:t>
      </w:r>
      <w:r w:rsidR="00C446D0">
        <w:rPr>
          <w:rFonts w:ascii="Book Antiqua" w:eastAsia="Times New Roman" w:hAnsi="Book Antiqua" w:cs="Times New Roman"/>
          <w:sz w:val="24"/>
          <w:szCs w:val="24"/>
          <w:lang w:val="es-ES_tradnl"/>
        </w:rPr>
        <w:t>establece</w:t>
      </w:r>
      <w:r w:rsidRPr="00B82D6E">
        <w:rPr>
          <w:rFonts w:ascii="Book Antiqua" w:eastAsia="Times New Roman" w:hAnsi="Book Antiqua" w:cs="Times New Roman"/>
          <w:sz w:val="24"/>
          <w:szCs w:val="24"/>
          <w:lang w:val="es-ES_tradnl"/>
        </w:rPr>
        <w:t xml:space="preserve"> el </w:t>
      </w:r>
      <w:bookmarkStart w:id="2" w:name="_Hlk130910371"/>
      <w:r w:rsidRPr="00B82D6E">
        <w:rPr>
          <w:rFonts w:ascii="Book Antiqua" w:eastAsia="Times New Roman" w:hAnsi="Book Antiqua" w:cs="Times New Roman"/>
          <w:sz w:val="24"/>
          <w:szCs w:val="24"/>
          <w:lang w:val="es-ES_tradnl"/>
        </w:rPr>
        <w:t>Libro Electrónico Único de Embargos</w:t>
      </w:r>
      <w:bookmarkEnd w:id="2"/>
      <w:r w:rsidR="002E10FE" w:rsidRPr="00F76769">
        <w:rPr>
          <w:rFonts w:ascii="Book Antiqua" w:eastAsia="Times New Roman" w:hAnsi="Book Antiqua" w:cs="Times New Roman"/>
          <w:sz w:val="24"/>
          <w:szCs w:val="24"/>
          <w:lang w:val="es-ES_tradnl"/>
        </w:rPr>
        <w:t>. El mismo</w:t>
      </w:r>
      <w:r w:rsidRPr="00F76769">
        <w:rPr>
          <w:rFonts w:ascii="Book Antiqua" w:eastAsia="Times New Roman" w:hAnsi="Book Antiqua" w:cs="Times New Roman"/>
          <w:sz w:val="24"/>
          <w:szCs w:val="24"/>
          <w:lang w:val="es-ES_tradnl"/>
        </w:rPr>
        <w:t xml:space="preserve"> </w:t>
      </w:r>
      <w:bookmarkStart w:id="3" w:name="_Hlk130912754"/>
      <w:r w:rsidR="00C446D0" w:rsidRPr="00B82D6E">
        <w:rPr>
          <w:rFonts w:ascii="Book Antiqua" w:eastAsia="Times New Roman" w:hAnsi="Book Antiqua" w:cs="Times New Roman"/>
          <w:sz w:val="24"/>
          <w:szCs w:val="24"/>
          <w:lang w:val="es-ES_tradnl"/>
        </w:rPr>
        <w:t>contendrá todas las anotaciones y cancelaciones de</w:t>
      </w:r>
      <w:r w:rsidR="00C446D0">
        <w:rPr>
          <w:rFonts w:ascii="Book Antiqua" w:eastAsia="Times New Roman" w:hAnsi="Book Antiqua" w:cs="Times New Roman"/>
          <w:sz w:val="24"/>
          <w:szCs w:val="24"/>
          <w:lang w:val="es-ES_tradnl"/>
        </w:rPr>
        <w:t xml:space="preserve"> </w:t>
      </w:r>
      <w:r w:rsidR="00C446D0" w:rsidRPr="00B82D6E">
        <w:rPr>
          <w:rFonts w:ascii="Book Antiqua" w:eastAsia="Times New Roman" w:hAnsi="Book Antiqua" w:cs="Times New Roman"/>
          <w:sz w:val="24"/>
          <w:szCs w:val="24"/>
          <w:lang w:val="es-ES_tradnl"/>
        </w:rPr>
        <w:t xml:space="preserve">los certificados de embargos expedidos a favor </w:t>
      </w:r>
      <w:r w:rsidR="005D1D73">
        <w:rPr>
          <w:rFonts w:ascii="Book Antiqua" w:eastAsia="Times New Roman" w:hAnsi="Book Antiqua" w:cs="Times New Roman"/>
          <w:sz w:val="24"/>
          <w:szCs w:val="24"/>
          <w:lang w:val="es-ES_tradnl"/>
        </w:rPr>
        <w:t>de</w:t>
      </w:r>
      <w:r w:rsidR="00C446D0" w:rsidRPr="00B82D6E">
        <w:rPr>
          <w:rFonts w:ascii="Book Antiqua" w:eastAsia="Times New Roman" w:hAnsi="Book Antiqua" w:cs="Times New Roman"/>
          <w:sz w:val="24"/>
          <w:szCs w:val="24"/>
          <w:lang w:val="es-ES_tradnl"/>
        </w:rPr>
        <w:t>l Estado Libre</w:t>
      </w:r>
      <w:r w:rsidR="00C446D0">
        <w:rPr>
          <w:rFonts w:ascii="Book Antiqua" w:eastAsia="Times New Roman" w:hAnsi="Book Antiqua" w:cs="Times New Roman"/>
          <w:sz w:val="24"/>
          <w:szCs w:val="24"/>
          <w:lang w:val="es-ES_tradnl"/>
        </w:rPr>
        <w:t xml:space="preserve"> </w:t>
      </w:r>
      <w:r w:rsidR="00C446D0" w:rsidRPr="00B82D6E">
        <w:rPr>
          <w:rFonts w:ascii="Book Antiqua" w:eastAsia="Times New Roman" w:hAnsi="Book Antiqua" w:cs="Times New Roman"/>
          <w:sz w:val="24"/>
          <w:szCs w:val="24"/>
          <w:lang w:val="es-ES_tradnl"/>
        </w:rPr>
        <w:t>Asociado de Puerto Rico</w:t>
      </w:r>
      <w:r w:rsidR="005D1D73">
        <w:rPr>
          <w:rFonts w:ascii="Book Antiqua" w:eastAsia="Times New Roman" w:hAnsi="Book Antiqua" w:cs="Times New Roman"/>
          <w:sz w:val="24"/>
          <w:szCs w:val="24"/>
          <w:lang w:val="es-ES_tradnl"/>
        </w:rPr>
        <w:t xml:space="preserve"> y del </w:t>
      </w:r>
      <w:bookmarkEnd w:id="3"/>
      <w:r w:rsidR="00C446D0" w:rsidRPr="00B82D6E">
        <w:rPr>
          <w:rFonts w:ascii="Book Antiqua" w:eastAsia="Times New Roman" w:hAnsi="Book Antiqua" w:cs="Times New Roman"/>
          <w:sz w:val="24"/>
          <w:szCs w:val="24"/>
          <w:lang w:val="es-ES_tradnl"/>
        </w:rPr>
        <w:t>Centro de Recaudaciones de Ingresos Municipales</w:t>
      </w:r>
      <w:r w:rsidR="005D1D73">
        <w:rPr>
          <w:rFonts w:ascii="Book Antiqua" w:eastAsia="Times New Roman" w:hAnsi="Book Antiqua" w:cs="Times New Roman"/>
          <w:sz w:val="24"/>
          <w:szCs w:val="24"/>
          <w:lang w:val="es-ES_tradnl"/>
        </w:rPr>
        <w:t xml:space="preserve"> (CRIM)</w:t>
      </w:r>
      <w:r w:rsidR="00C446D0" w:rsidRPr="00B82D6E">
        <w:rPr>
          <w:rFonts w:ascii="Book Antiqua" w:eastAsia="Times New Roman" w:hAnsi="Book Antiqua" w:cs="Times New Roman"/>
          <w:sz w:val="24"/>
          <w:szCs w:val="24"/>
          <w:lang w:val="es-ES_tradnl"/>
        </w:rPr>
        <w:t>,</w:t>
      </w:r>
      <w:r w:rsidR="005D1D73">
        <w:rPr>
          <w:rFonts w:ascii="Book Antiqua" w:eastAsia="Times New Roman" w:hAnsi="Book Antiqua" w:cs="Times New Roman"/>
          <w:sz w:val="24"/>
          <w:szCs w:val="24"/>
          <w:lang w:val="es-ES_tradnl"/>
        </w:rPr>
        <w:t xml:space="preserve"> entre otros</w:t>
      </w:r>
      <w:r w:rsidR="00C446D0" w:rsidRPr="00B82D6E">
        <w:rPr>
          <w:rFonts w:ascii="Book Antiqua" w:eastAsia="Times New Roman" w:hAnsi="Book Antiqua" w:cs="Times New Roman"/>
          <w:sz w:val="24"/>
          <w:szCs w:val="24"/>
          <w:lang w:val="es-ES_tradnl"/>
        </w:rPr>
        <w:t>.</w:t>
      </w:r>
      <w:r w:rsidR="00C446D0">
        <w:rPr>
          <w:rFonts w:ascii="Book Antiqua" w:eastAsia="Times New Roman" w:hAnsi="Book Antiqua" w:cs="Times New Roman"/>
          <w:sz w:val="24"/>
          <w:szCs w:val="24"/>
          <w:lang w:val="es-ES_tradnl"/>
        </w:rPr>
        <w:t xml:space="preserve"> E</w:t>
      </w:r>
      <w:r w:rsidR="005D1D73">
        <w:rPr>
          <w:rFonts w:ascii="Book Antiqua" w:eastAsia="Times New Roman" w:hAnsi="Book Antiqua" w:cs="Times New Roman"/>
          <w:sz w:val="24"/>
          <w:szCs w:val="24"/>
          <w:lang w:val="es-ES_tradnl"/>
        </w:rPr>
        <w:t xml:space="preserve">l Libro Electrónico </w:t>
      </w:r>
      <w:r w:rsidR="00C446D0">
        <w:rPr>
          <w:rFonts w:ascii="Book Antiqua" w:eastAsia="Times New Roman" w:hAnsi="Book Antiqua" w:cs="Times New Roman"/>
          <w:sz w:val="24"/>
          <w:szCs w:val="24"/>
          <w:lang w:val="es-ES_tradnl"/>
        </w:rPr>
        <w:t xml:space="preserve">abarca </w:t>
      </w:r>
      <w:r w:rsidR="00C446D0" w:rsidRPr="00B82D6E">
        <w:rPr>
          <w:rFonts w:ascii="Book Antiqua" w:eastAsia="Times New Roman" w:hAnsi="Book Antiqua" w:cs="Times New Roman"/>
          <w:sz w:val="24"/>
          <w:szCs w:val="24"/>
          <w:lang w:val="es-ES_tradnl"/>
        </w:rPr>
        <w:t>todos los municipios de la Isla de Puerto Rico</w:t>
      </w:r>
      <w:r w:rsidR="00C446D0">
        <w:rPr>
          <w:rFonts w:ascii="Book Antiqua" w:eastAsia="Times New Roman" w:hAnsi="Book Antiqua" w:cs="Times New Roman"/>
          <w:sz w:val="24"/>
          <w:szCs w:val="24"/>
          <w:lang w:val="es-ES_tradnl"/>
        </w:rPr>
        <w:t>,</w:t>
      </w:r>
      <w:r w:rsidR="00C446D0" w:rsidRPr="00B82D6E">
        <w:rPr>
          <w:rFonts w:ascii="Book Antiqua" w:eastAsia="Times New Roman" w:hAnsi="Book Antiqua" w:cs="Times New Roman"/>
          <w:sz w:val="24"/>
          <w:szCs w:val="24"/>
          <w:lang w:val="es-ES_tradnl"/>
        </w:rPr>
        <w:t xml:space="preserve"> y las islas municipio de Vieques y</w:t>
      </w:r>
      <w:r w:rsidR="00C446D0">
        <w:rPr>
          <w:rFonts w:ascii="Book Antiqua" w:eastAsia="Times New Roman" w:hAnsi="Book Antiqua" w:cs="Times New Roman"/>
          <w:sz w:val="24"/>
          <w:szCs w:val="24"/>
          <w:lang w:val="es-ES_tradnl"/>
        </w:rPr>
        <w:t xml:space="preserve"> Culebra.</w:t>
      </w:r>
      <w:r w:rsidR="005D1D73">
        <w:rPr>
          <w:rFonts w:ascii="Book Antiqua" w:eastAsia="Times New Roman" w:hAnsi="Book Antiqua" w:cs="Times New Roman"/>
          <w:sz w:val="24"/>
          <w:szCs w:val="24"/>
          <w:lang w:val="es-ES_tradnl"/>
        </w:rPr>
        <w:t xml:space="preserve"> </w:t>
      </w:r>
    </w:p>
    <w:p w14:paraId="5D6BC722" w14:textId="77777777" w:rsidR="007505E9" w:rsidRDefault="007505E9" w:rsidP="007505E9">
      <w:pPr>
        <w:spacing w:after="0" w:line="240" w:lineRule="auto"/>
        <w:ind w:firstLine="540"/>
        <w:jc w:val="both"/>
        <w:rPr>
          <w:rFonts w:ascii="Book Antiqua" w:eastAsia="Times New Roman" w:hAnsi="Book Antiqua" w:cs="Times New Roman"/>
          <w:sz w:val="24"/>
          <w:szCs w:val="24"/>
          <w:lang w:val="es-ES_tradnl"/>
        </w:rPr>
      </w:pPr>
    </w:p>
    <w:p w14:paraId="59844B37" w14:textId="3B081824" w:rsidR="00835753" w:rsidRDefault="005D1D73" w:rsidP="007505E9">
      <w:pPr>
        <w:spacing w:after="0" w:line="240" w:lineRule="auto"/>
        <w:ind w:firstLine="540"/>
        <w:jc w:val="both"/>
        <w:rPr>
          <w:rFonts w:ascii="Book Antiqua" w:eastAsia="Times New Roman" w:hAnsi="Book Antiqua" w:cs="Times New Roman"/>
          <w:sz w:val="24"/>
          <w:szCs w:val="24"/>
          <w:lang w:val="es-ES_tradnl"/>
        </w:rPr>
      </w:pPr>
      <w:r>
        <w:rPr>
          <w:rFonts w:ascii="Book Antiqua" w:eastAsia="Times New Roman" w:hAnsi="Book Antiqua" w:cs="Times New Roman"/>
          <w:sz w:val="24"/>
          <w:szCs w:val="24"/>
          <w:lang w:val="es-ES_tradnl"/>
        </w:rPr>
        <w:t xml:space="preserve">Entendemos </w:t>
      </w:r>
      <w:bookmarkStart w:id="4" w:name="_Hlk130910238"/>
      <w:r>
        <w:rPr>
          <w:rFonts w:ascii="Book Antiqua" w:eastAsia="Times New Roman" w:hAnsi="Book Antiqua" w:cs="Times New Roman"/>
          <w:sz w:val="24"/>
          <w:szCs w:val="24"/>
          <w:lang w:val="es-ES_tradnl"/>
        </w:rPr>
        <w:t xml:space="preserve">meritorio y necesario indagar sobre las propiedades inmuebles anotadas en este Libro que se encuentren </w:t>
      </w:r>
      <w:r w:rsidRPr="005D1D73">
        <w:rPr>
          <w:rFonts w:ascii="Book Antiqua" w:eastAsia="Times New Roman" w:hAnsi="Book Antiqua" w:cs="Times New Roman"/>
          <w:sz w:val="24"/>
          <w:szCs w:val="24"/>
          <w:lang w:val="es-ES_tradnl"/>
        </w:rPr>
        <w:t xml:space="preserve">en proceso de embargo, ejecución o cancelación, </w:t>
      </w:r>
      <w:bookmarkEnd w:id="4"/>
      <w:r w:rsidRPr="005D1D73">
        <w:rPr>
          <w:rFonts w:ascii="Book Antiqua" w:eastAsia="Times New Roman" w:hAnsi="Book Antiqua" w:cs="Times New Roman"/>
          <w:sz w:val="24"/>
          <w:szCs w:val="24"/>
          <w:lang w:val="es-ES_tradnl"/>
        </w:rPr>
        <w:t>para determinar la viabilidad de hacer un inventario de estos bienes inmuebles</w:t>
      </w:r>
      <w:r w:rsidR="00F16AFC" w:rsidRPr="00EF3FF8">
        <w:rPr>
          <w:rFonts w:ascii="Book Antiqua" w:eastAsia="Times New Roman" w:hAnsi="Book Antiqua" w:cs="Times New Roman"/>
          <w:sz w:val="24"/>
          <w:szCs w:val="24"/>
          <w:lang w:val="es-ES_tradnl"/>
        </w:rPr>
        <w:t>,</w:t>
      </w:r>
      <w:r w:rsidRPr="005D1D73">
        <w:rPr>
          <w:rFonts w:ascii="Book Antiqua" w:eastAsia="Times New Roman" w:hAnsi="Book Antiqua" w:cs="Times New Roman"/>
          <w:sz w:val="24"/>
          <w:szCs w:val="24"/>
          <w:lang w:val="es-ES_tradnl"/>
        </w:rPr>
        <w:t xml:space="preserve"> que pudiesen ser adquiridos y desarrollados como vivienda de interés social para personas sin hogar.</w:t>
      </w:r>
      <w:r>
        <w:rPr>
          <w:rFonts w:ascii="Book Antiqua" w:eastAsia="Times New Roman" w:hAnsi="Book Antiqua" w:cs="Times New Roman"/>
          <w:sz w:val="24"/>
          <w:szCs w:val="24"/>
          <w:lang w:val="es-ES_tradnl"/>
        </w:rPr>
        <w:t xml:space="preserve"> De esta forma se pudiese atender, subsanar y mejorar la calidad de vida de los individuos y familias sin hogar</w:t>
      </w:r>
      <w:r w:rsidR="00495FE9">
        <w:rPr>
          <w:rFonts w:ascii="Book Antiqua" w:eastAsia="Times New Roman" w:hAnsi="Book Antiqua" w:cs="Times New Roman"/>
          <w:sz w:val="24"/>
          <w:szCs w:val="24"/>
          <w:lang w:val="es-ES_tradnl"/>
        </w:rPr>
        <w:t xml:space="preserve"> al darles seguridad en uno de los aspectos de mayor necesidad: un hogar seguro</w:t>
      </w:r>
      <w:r>
        <w:rPr>
          <w:rFonts w:ascii="Book Antiqua" w:eastAsia="Times New Roman" w:hAnsi="Book Antiqua" w:cs="Times New Roman"/>
          <w:sz w:val="24"/>
          <w:szCs w:val="24"/>
          <w:lang w:val="es-ES_tradnl"/>
        </w:rPr>
        <w:t>.</w:t>
      </w:r>
    </w:p>
    <w:p w14:paraId="01488FE0" w14:textId="77777777" w:rsidR="007505E9" w:rsidRPr="00835753" w:rsidRDefault="007505E9" w:rsidP="007505E9">
      <w:pPr>
        <w:spacing w:after="0" w:line="240" w:lineRule="auto"/>
        <w:ind w:firstLine="540"/>
        <w:jc w:val="both"/>
        <w:rPr>
          <w:rFonts w:ascii="Book Antiqua" w:eastAsia="Times New Roman" w:hAnsi="Book Antiqua" w:cs="Times New Roman"/>
          <w:sz w:val="24"/>
          <w:szCs w:val="24"/>
          <w:lang w:val="es-ES_tradnl"/>
        </w:rPr>
      </w:pPr>
    </w:p>
    <w:p w14:paraId="434653C0" w14:textId="77777777" w:rsidR="00835753" w:rsidRPr="00835753" w:rsidRDefault="00835753" w:rsidP="007505E9">
      <w:pPr>
        <w:spacing w:after="0" w:line="480" w:lineRule="auto"/>
        <w:rPr>
          <w:rFonts w:ascii="Book Antiqua" w:eastAsia="Times New Roman" w:hAnsi="Book Antiqua" w:cs="Times New Roman"/>
          <w:i/>
          <w:sz w:val="24"/>
          <w:szCs w:val="20"/>
          <w:lang w:val="es-ES_tradnl"/>
        </w:rPr>
      </w:pPr>
      <w:r w:rsidRPr="00835753">
        <w:rPr>
          <w:rFonts w:ascii="Book Antiqua" w:eastAsia="Times New Roman" w:hAnsi="Book Antiqua" w:cs="Times New Roman"/>
          <w:i/>
          <w:sz w:val="24"/>
          <w:szCs w:val="20"/>
          <w:lang w:val="es-ES_tradnl"/>
        </w:rPr>
        <w:t>RESUÉLVESE POR LA CÁMARA DE REPRESENTANTES DE PUERTO RICO:</w:t>
      </w:r>
    </w:p>
    <w:p w14:paraId="7C07C443" w14:textId="77777777" w:rsidR="00835753" w:rsidRPr="00835753" w:rsidRDefault="00835753" w:rsidP="00835753">
      <w:pPr>
        <w:spacing w:after="0" w:line="480" w:lineRule="auto"/>
        <w:jc w:val="both"/>
        <w:rPr>
          <w:rFonts w:ascii="Book Antiqua" w:eastAsia="Times New Roman" w:hAnsi="Book Antiqua" w:cs="Times New Roman"/>
          <w:i/>
          <w:sz w:val="24"/>
          <w:szCs w:val="20"/>
          <w:lang w:val="es-ES_tradnl"/>
        </w:rPr>
        <w:sectPr w:rsidR="00835753" w:rsidRPr="00835753">
          <w:headerReference w:type="default" r:id="rId9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51014489" w14:textId="1945B32B" w:rsidR="001D13A5" w:rsidRPr="00F76769" w:rsidRDefault="00835753" w:rsidP="001D13A5">
      <w:pPr>
        <w:spacing w:after="0" w:line="480" w:lineRule="auto"/>
        <w:ind w:firstLine="708"/>
        <w:jc w:val="both"/>
        <w:rPr>
          <w:rFonts w:ascii="Book Antiqua" w:eastAsia="Times New Roman" w:hAnsi="Book Antiqua" w:cs="Times New Roman"/>
          <w:sz w:val="24"/>
          <w:szCs w:val="20"/>
          <w:lang w:val="es-ES_tradnl"/>
        </w:rPr>
      </w:pPr>
      <w:r w:rsidRPr="00835753">
        <w:rPr>
          <w:rFonts w:ascii="Book Antiqua" w:eastAsia="Times New Roman" w:hAnsi="Book Antiqua" w:cs="Times New Roman"/>
          <w:sz w:val="24"/>
          <w:szCs w:val="20"/>
          <w:lang w:val="es-ES_tradnl"/>
        </w:rPr>
        <w:t xml:space="preserve">Sección 1.-Se ordena a </w:t>
      </w:r>
      <w:r w:rsidR="001D13A5" w:rsidRPr="001D13A5">
        <w:rPr>
          <w:rFonts w:ascii="Book Antiqua" w:eastAsia="Times New Roman" w:hAnsi="Book Antiqua" w:cs="Times New Roman"/>
          <w:sz w:val="24"/>
          <w:szCs w:val="20"/>
          <w:lang w:val="es-ES_tradnl"/>
        </w:rPr>
        <w:t xml:space="preserve">las </w:t>
      </w:r>
      <w:r w:rsidR="0058126C" w:rsidRPr="00F76769">
        <w:rPr>
          <w:rFonts w:ascii="Book Antiqua" w:eastAsia="Times New Roman" w:hAnsi="Book Antiqua" w:cs="Times New Roman"/>
          <w:sz w:val="24"/>
          <w:szCs w:val="20"/>
          <w:lang w:val="es-ES_tradnl"/>
        </w:rPr>
        <w:t>comisiones</w:t>
      </w:r>
      <w:r w:rsidR="001D13A5" w:rsidRPr="00F76769">
        <w:rPr>
          <w:rFonts w:ascii="Book Antiqua" w:eastAsia="Times New Roman" w:hAnsi="Book Antiqua" w:cs="Times New Roman"/>
          <w:sz w:val="24"/>
          <w:szCs w:val="20"/>
          <w:lang w:val="es-ES_tradnl"/>
        </w:rPr>
        <w:t xml:space="preserve"> de Autonomía Municipal, Descentralización y Regionalización, y de </w:t>
      </w:r>
      <w:r w:rsidR="0058126C" w:rsidRPr="00F76769">
        <w:rPr>
          <w:rFonts w:ascii="Book Antiqua" w:eastAsia="Times New Roman" w:hAnsi="Book Antiqua" w:cs="Times New Roman"/>
          <w:sz w:val="24"/>
          <w:szCs w:val="20"/>
          <w:lang w:val="es-ES_tradnl"/>
        </w:rPr>
        <w:t>Vivienda y Desarrollo Urbano</w:t>
      </w:r>
      <w:r w:rsidR="001D13A5" w:rsidRPr="00F76769">
        <w:rPr>
          <w:rFonts w:ascii="Book Antiqua" w:eastAsia="Times New Roman" w:hAnsi="Book Antiqua" w:cs="Times New Roman"/>
          <w:sz w:val="24"/>
          <w:szCs w:val="20"/>
          <w:lang w:val="es-ES_tradnl"/>
        </w:rPr>
        <w:t xml:space="preserve"> de la Cámara de Representantes</w:t>
      </w:r>
      <w:r w:rsidR="0058126C" w:rsidRPr="00F76769">
        <w:rPr>
          <w:rFonts w:ascii="Book Antiqua" w:eastAsia="Times New Roman" w:hAnsi="Book Antiqua" w:cs="Times New Roman"/>
          <w:sz w:val="24"/>
          <w:szCs w:val="20"/>
          <w:lang w:val="es-ES_tradnl"/>
        </w:rPr>
        <w:t xml:space="preserve"> del Estado Libre Asociado</w:t>
      </w:r>
      <w:r w:rsidR="001D13A5" w:rsidRPr="00F76769">
        <w:rPr>
          <w:rFonts w:ascii="Book Antiqua" w:eastAsia="Times New Roman" w:hAnsi="Book Antiqua" w:cs="Times New Roman"/>
          <w:sz w:val="24"/>
          <w:szCs w:val="20"/>
          <w:lang w:val="es-ES_tradnl"/>
        </w:rPr>
        <w:t xml:space="preserve"> de Puerto Rico, realizar una investigación para determinar cuántas hipotecas legales tácitas sobre bienes inmuebles hay constituidas</w:t>
      </w:r>
      <w:r w:rsidR="0058126C" w:rsidRPr="00F76769">
        <w:rPr>
          <w:rFonts w:ascii="Book Antiqua" w:eastAsia="Times New Roman" w:hAnsi="Book Antiqua" w:cs="Times New Roman"/>
          <w:sz w:val="24"/>
          <w:szCs w:val="20"/>
          <w:lang w:val="es-ES_tradnl"/>
        </w:rPr>
        <w:t xml:space="preserve"> en el Registro de la Propiedad</w:t>
      </w:r>
      <w:r w:rsidR="001D13A5" w:rsidRPr="00F76769">
        <w:rPr>
          <w:rFonts w:ascii="Book Antiqua" w:eastAsia="Times New Roman" w:hAnsi="Book Antiqua" w:cs="Times New Roman"/>
          <w:sz w:val="24"/>
          <w:szCs w:val="20"/>
          <w:lang w:val="es-ES_tradnl"/>
        </w:rPr>
        <w:t xml:space="preserve"> a favor del Centro de Recaudación de Ingresos Municipales (CRIM), del Estado Libre Asociado de Puerto Rico o de cualquier otra agencia o dependencia del Gobierno</w:t>
      </w:r>
      <w:bookmarkStart w:id="5" w:name="_Hlk130908144"/>
      <w:r w:rsidR="0058126C" w:rsidRPr="00F76769">
        <w:rPr>
          <w:rFonts w:ascii="Book Antiqua" w:eastAsia="Times New Roman" w:hAnsi="Book Antiqua" w:cs="Times New Roman"/>
          <w:sz w:val="24"/>
          <w:szCs w:val="20"/>
          <w:lang w:val="es-ES_tradnl"/>
        </w:rPr>
        <w:t>,</w:t>
      </w:r>
      <w:r w:rsidR="001D13A5" w:rsidRPr="00F76769">
        <w:rPr>
          <w:rFonts w:ascii="Book Antiqua" w:eastAsia="Times New Roman" w:hAnsi="Book Antiqua" w:cs="Times New Roman"/>
          <w:sz w:val="24"/>
          <w:szCs w:val="20"/>
          <w:lang w:val="es-ES_tradnl"/>
        </w:rPr>
        <w:t xml:space="preserve"> </w:t>
      </w:r>
      <w:bookmarkEnd w:id="5"/>
      <w:r w:rsidR="001D13A5" w:rsidRPr="00F76769">
        <w:rPr>
          <w:rFonts w:ascii="Book Antiqua" w:eastAsia="Times New Roman" w:hAnsi="Book Antiqua" w:cs="Times New Roman"/>
          <w:sz w:val="24"/>
          <w:szCs w:val="20"/>
          <w:lang w:val="es-ES_tradnl"/>
        </w:rPr>
        <w:t>que estén en proceso de embargo, ejecución o cancelación</w:t>
      </w:r>
      <w:r w:rsidR="0058126C" w:rsidRPr="00F76769">
        <w:rPr>
          <w:rFonts w:ascii="Book Antiqua" w:eastAsia="Times New Roman" w:hAnsi="Book Antiqua" w:cs="Times New Roman"/>
          <w:sz w:val="24"/>
          <w:szCs w:val="20"/>
          <w:lang w:val="es-ES_tradnl"/>
        </w:rPr>
        <w:t>; y</w:t>
      </w:r>
      <w:r w:rsidR="001D13A5" w:rsidRPr="00F76769">
        <w:rPr>
          <w:rFonts w:ascii="Book Antiqua" w:eastAsia="Times New Roman" w:hAnsi="Book Antiqua" w:cs="Times New Roman"/>
          <w:sz w:val="24"/>
          <w:szCs w:val="20"/>
          <w:lang w:val="es-ES_tradnl"/>
        </w:rPr>
        <w:t xml:space="preserve"> determinar la viabilidad de hacer un inventario de estos bienes inmuebles</w:t>
      </w:r>
      <w:r w:rsidR="00F16AFC" w:rsidRPr="00F76769">
        <w:rPr>
          <w:rFonts w:ascii="Book Antiqua" w:eastAsia="Times New Roman" w:hAnsi="Book Antiqua" w:cs="Times New Roman"/>
          <w:sz w:val="24"/>
          <w:szCs w:val="20"/>
          <w:lang w:val="es-ES_tradnl"/>
        </w:rPr>
        <w:t>,</w:t>
      </w:r>
      <w:r w:rsidR="001D13A5" w:rsidRPr="00F76769">
        <w:rPr>
          <w:rFonts w:ascii="Book Antiqua" w:eastAsia="Times New Roman" w:hAnsi="Book Antiqua" w:cs="Times New Roman"/>
          <w:sz w:val="24"/>
          <w:szCs w:val="20"/>
          <w:lang w:val="es-ES_tradnl"/>
        </w:rPr>
        <w:t xml:space="preserve"> que pudiesen ser adquiridos y desarrollados como vivienda de interés social para personas sin hogar. </w:t>
      </w:r>
    </w:p>
    <w:p w14:paraId="38AF21E6" w14:textId="1AE248B3" w:rsidR="00835753" w:rsidRPr="00835753" w:rsidRDefault="00835753" w:rsidP="001D13A5">
      <w:pPr>
        <w:spacing w:after="0" w:line="480" w:lineRule="auto"/>
        <w:ind w:firstLine="708"/>
        <w:jc w:val="both"/>
        <w:rPr>
          <w:rFonts w:ascii="Book Antiqua" w:eastAsia="Times New Roman" w:hAnsi="Book Antiqua" w:cs="Times New Roman"/>
          <w:sz w:val="24"/>
          <w:szCs w:val="24"/>
        </w:rPr>
      </w:pPr>
      <w:r w:rsidRPr="00F76769">
        <w:rPr>
          <w:rFonts w:ascii="Book Antiqua" w:eastAsia="Times New Roman" w:hAnsi="Book Antiqua" w:cs="Times New Roman"/>
          <w:sz w:val="24"/>
          <w:szCs w:val="20"/>
          <w:lang w:val="es-ES_tradnl"/>
        </w:rPr>
        <w:t>Sección 2.-</w:t>
      </w:r>
      <w:r w:rsidRPr="00F76769">
        <w:rPr>
          <w:rFonts w:ascii="Book Antiqua" w:eastAsia="Times New Roman" w:hAnsi="Book Antiqua" w:cs="Times New Roman"/>
          <w:sz w:val="24"/>
          <w:szCs w:val="24"/>
        </w:rPr>
        <w:t>La</w:t>
      </w:r>
      <w:r w:rsidR="006F316E" w:rsidRPr="00F76769">
        <w:rPr>
          <w:rFonts w:ascii="Book Antiqua" w:eastAsia="Times New Roman" w:hAnsi="Book Antiqua" w:cs="Times New Roman"/>
          <w:sz w:val="24"/>
          <w:szCs w:val="24"/>
        </w:rPr>
        <w:t>s</w:t>
      </w:r>
      <w:r w:rsidRPr="00F76769">
        <w:rPr>
          <w:rFonts w:ascii="Book Antiqua" w:eastAsia="Times New Roman" w:hAnsi="Book Antiqua" w:cs="Times New Roman"/>
          <w:sz w:val="24"/>
          <w:szCs w:val="24"/>
        </w:rPr>
        <w:t xml:space="preserve"> </w:t>
      </w:r>
      <w:r w:rsidR="0058126C" w:rsidRPr="00F76769">
        <w:rPr>
          <w:rFonts w:ascii="Book Antiqua" w:eastAsia="Times New Roman" w:hAnsi="Book Antiqua" w:cs="Times New Roman"/>
          <w:sz w:val="24"/>
          <w:szCs w:val="24"/>
        </w:rPr>
        <w:t>comisiones</w:t>
      </w:r>
      <w:r w:rsidRPr="00835753">
        <w:rPr>
          <w:rFonts w:ascii="Book Antiqua" w:eastAsia="Times New Roman" w:hAnsi="Book Antiqua" w:cs="Times New Roman"/>
          <w:sz w:val="24"/>
          <w:szCs w:val="24"/>
        </w:rPr>
        <w:t xml:space="preserve"> podrá</w:t>
      </w:r>
      <w:r w:rsidR="006F316E">
        <w:rPr>
          <w:rFonts w:ascii="Book Antiqua" w:eastAsia="Times New Roman" w:hAnsi="Book Antiqua" w:cs="Times New Roman"/>
          <w:sz w:val="24"/>
          <w:szCs w:val="24"/>
        </w:rPr>
        <w:t>n</w:t>
      </w:r>
      <w:r w:rsidRPr="00835753">
        <w:rPr>
          <w:rFonts w:ascii="Book Antiqua" w:eastAsia="Times New Roman" w:hAnsi="Book Antiqua" w:cs="Times New Roman"/>
          <w:sz w:val="24"/>
          <w:szCs w:val="24"/>
        </w:rPr>
        <w:t xml:space="preserve"> celebrar vistas públicas; citar funcionarios; requerir información y realizar inspecciones oculares a los fines de cumplir con el mandato de esta Resolución.</w:t>
      </w:r>
    </w:p>
    <w:p w14:paraId="31B43E23" w14:textId="35A12382" w:rsidR="00835753" w:rsidRPr="00835753" w:rsidRDefault="00835753" w:rsidP="00835753">
      <w:pPr>
        <w:spacing w:after="0" w:line="480" w:lineRule="auto"/>
        <w:ind w:firstLine="720"/>
        <w:jc w:val="both"/>
        <w:rPr>
          <w:rFonts w:ascii="Book Antiqua" w:eastAsia="Times New Roman" w:hAnsi="Book Antiqua" w:cs="Times New Roman"/>
          <w:sz w:val="24"/>
          <w:szCs w:val="24"/>
        </w:rPr>
      </w:pPr>
      <w:r w:rsidRPr="00835753">
        <w:rPr>
          <w:rFonts w:ascii="Book Antiqua" w:eastAsia="Times New Roman" w:hAnsi="Book Antiqua" w:cs="Times New Roman"/>
          <w:sz w:val="24"/>
          <w:szCs w:val="24"/>
        </w:rPr>
        <w:lastRenderedPageBreak/>
        <w:t>Sección 3.-La</w:t>
      </w:r>
      <w:r w:rsidR="006F316E">
        <w:rPr>
          <w:rFonts w:ascii="Book Antiqua" w:eastAsia="Times New Roman" w:hAnsi="Book Antiqua" w:cs="Times New Roman"/>
          <w:sz w:val="24"/>
          <w:szCs w:val="24"/>
        </w:rPr>
        <w:t>s</w:t>
      </w:r>
      <w:r w:rsidRPr="00835753">
        <w:rPr>
          <w:rFonts w:ascii="Book Antiqua" w:eastAsia="Times New Roman" w:hAnsi="Book Antiqua" w:cs="Times New Roman"/>
          <w:sz w:val="24"/>
          <w:szCs w:val="24"/>
        </w:rPr>
        <w:t xml:space="preserve"> </w:t>
      </w:r>
      <w:r w:rsidR="0058126C" w:rsidRPr="00F76769">
        <w:rPr>
          <w:rFonts w:ascii="Book Antiqua" w:eastAsia="Times New Roman" w:hAnsi="Book Antiqua" w:cs="Times New Roman"/>
          <w:sz w:val="24"/>
          <w:szCs w:val="24"/>
        </w:rPr>
        <w:t>comisiones</w:t>
      </w:r>
      <w:r w:rsidRPr="00F76769">
        <w:rPr>
          <w:rFonts w:ascii="Book Antiqua" w:eastAsia="Times New Roman" w:hAnsi="Book Antiqua" w:cs="Times New Roman"/>
          <w:sz w:val="24"/>
          <w:szCs w:val="24"/>
        </w:rPr>
        <w:t xml:space="preserve"> deberá</w:t>
      </w:r>
      <w:r w:rsidR="006F316E" w:rsidRPr="00F76769">
        <w:rPr>
          <w:rFonts w:ascii="Book Antiqua" w:eastAsia="Times New Roman" w:hAnsi="Book Antiqua" w:cs="Times New Roman"/>
          <w:sz w:val="24"/>
          <w:szCs w:val="24"/>
        </w:rPr>
        <w:t>n</w:t>
      </w:r>
      <w:r w:rsidRPr="00F76769">
        <w:rPr>
          <w:rFonts w:ascii="Book Antiqua" w:eastAsia="Times New Roman" w:hAnsi="Book Antiqua" w:cs="Times New Roman"/>
          <w:sz w:val="24"/>
          <w:szCs w:val="24"/>
        </w:rPr>
        <w:t xml:space="preserve"> rendir un informe con sus hallazgos, conclusiones y recomendaciones, en </w:t>
      </w:r>
      <w:r w:rsidR="00133A97" w:rsidRPr="00F76769">
        <w:rPr>
          <w:rFonts w:ascii="Book Antiqua" w:eastAsia="Times New Roman" w:hAnsi="Book Antiqua" w:cs="Times New Roman"/>
          <w:sz w:val="24"/>
          <w:szCs w:val="24"/>
        </w:rPr>
        <w:t>o antes de que culmine la Sexta (6ta.) Sesión Ordinaria de la Decimonovena (19na.) Asamblea Legislativa</w:t>
      </w:r>
      <w:r w:rsidRPr="00835753">
        <w:rPr>
          <w:rFonts w:ascii="Book Antiqua" w:eastAsia="Times New Roman" w:hAnsi="Book Antiqua" w:cs="Times New Roman"/>
          <w:sz w:val="24"/>
          <w:szCs w:val="24"/>
        </w:rPr>
        <w:t>.</w:t>
      </w:r>
    </w:p>
    <w:p w14:paraId="6AC0866D" w14:textId="1DD6D003" w:rsidR="000A0D70" w:rsidRPr="00835753" w:rsidRDefault="00835753" w:rsidP="00835753">
      <w:pPr>
        <w:spacing w:after="0" w:line="480" w:lineRule="auto"/>
        <w:ind w:firstLine="708"/>
        <w:jc w:val="both"/>
        <w:rPr>
          <w:rFonts w:ascii="Book Antiqua" w:eastAsia="Times New Roman" w:hAnsi="Book Antiqua" w:cs="Times New Roman"/>
          <w:sz w:val="24"/>
          <w:szCs w:val="20"/>
          <w:lang w:val="es-ES_tradnl"/>
        </w:rPr>
      </w:pPr>
      <w:r w:rsidRPr="00835753">
        <w:rPr>
          <w:rFonts w:ascii="Book Antiqua" w:eastAsia="Times New Roman" w:hAnsi="Book Antiqua" w:cs="Times New Roman"/>
          <w:sz w:val="24"/>
          <w:szCs w:val="20"/>
          <w:lang w:val="es-ES_tradnl"/>
        </w:rPr>
        <w:t>Sección 4.-Esta Resolución comenzará a regir inmediatamente después de su aprobación.</w:t>
      </w:r>
    </w:p>
    <w:sectPr w:rsidR="000A0D70" w:rsidRPr="00835753" w:rsidSect="00350234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1D160A" w14:textId="77777777" w:rsidR="00F64210" w:rsidRDefault="00F64210" w:rsidP="00835753">
      <w:pPr>
        <w:spacing w:after="0" w:line="240" w:lineRule="auto"/>
      </w:pPr>
      <w:r>
        <w:separator/>
      </w:r>
    </w:p>
  </w:endnote>
  <w:endnote w:type="continuationSeparator" w:id="0">
    <w:p w14:paraId="138C4916" w14:textId="77777777" w:rsidR="00F64210" w:rsidRDefault="00F64210" w:rsidP="008357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7E73D0" w14:textId="77777777" w:rsidR="00F64210" w:rsidRDefault="00F64210" w:rsidP="00835753">
      <w:pPr>
        <w:spacing w:after="0" w:line="240" w:lineRule="auto"/>
      </w:pPr>
      <w:r>
        <w:separator/>
      </w:r>
    </w:p>
  </w:footnote>
  <w:footnote w:type="continuationSeparator" w:id="0">
    <w:p w14:paraId="51806EAD" w14:textId="77777777" w:rsidR="00F64210" w:rsidRDefault="00F64210" w:rsidP="00835753">
      <w:pPr>
        <w:spacing w:after="0" w:line="240" w:lineRule="auto"/>
      </w:pPr>
      <w:r>
        <w:continuationSeparator/>
      </w:r>
    </w:p>
  </w:footnote>
  <w:footnote w:id="1">
    <w:p w14:paraId="422FCA8E" w14:textId="77777777" w:rsidR="00835753" w:rsidRPr="000F484B" w:rsidRDefault="00835753" w:rsidP="00835753">
      <w:pPr>
        <w:pStyle w:val="FootnoteText"/>
        <w:tabs>
          <w:tab w:val="left" w:pos="360"/>
        </w:tabs>
        <w:rPr>
          <w:lang w:val="es-PR"/>
        </w:rPr>
      </w:pPr>
      <w:r>
        <w:rPr>
          <w:rStyle w:val="FootnoteReference"/>
        </w:rPr>
        <w:footnoteRef/>
      </w:r>
      <w:r w:rsidRPr="00D14EA8">
        <w:rPr>
          <w:lang w:val="es-PR"/>
        </w:rPr>
        <w:t xml:space="preserve"> </w:t>
      </w:r>
      <w:r w:rsidRPr="00D14EA8">
        <w:rPr>
          <w:lang w:val="es-PR"/>
        </w:rPr>
        <w:tab/>
      </w:r>
      <w:r w:rsidRPr="00071CB2">
        <w:rPr>
          <w:rFonts w:ascii="Book Antiqua" w:hAnsi="Book Antiqua"/>
          <w:szCs w:val="24"/>
          <w:u w:val="single"/>
          <w:lang w:val="es-ES_tradnl"/>
        </w:rPr>
        <w:t xml:space="preserve">Peña </w:t>
      </w:r>
      <w:proofErr w:type="spellStart"/>
      <w:r w:rsidRPr="00071CB2">
        <w:rPr>
          <w:rFonts w:ascii="Book Antiqua" w:hAnsi="Book Antiqua"/>
          <w:szCs w:val="24"/>
          <w:u w:val="single"/>
          <w:lang w:val="es-ES_tradnl"/>
        </w:rPr>
        <w:t>Clós</w:t>
      </w:r>
      <w:proofErr w:type="spellEnd"/>
      <w:r w:rsidR="00071CB2" w:rsidRPr="00071CB2">
        <w:rPr>
          <w:rFonts w:ascii="Book Antiqua" w:hAnsi="Book Antiqua"/>
          <w:szCs w:val="24"/>
          <w:u w:val="single"/>
          <w:lang w:val="es-PR"/>
        </w:rPr>
        <w:t xml:space="preserve"> v. Cartagena Ortiz</w:t>
      </w:r>
      <w:r w:rsidR="00071CB2" w:rsidRPr="00071CB2">
        <w:rPr>
          <w:rFonts w:ascii="Book Antiqua" w:hAnsi="Book Antiqua"/>
          <w:szCs w:val="24"/>
          <w:lang w:val="es-PR"/>
        </w:rPr>
        <w:t>, 114 DPR 576</w:t>
      </w:r>
      <w:r w:rsidR="00071CB2">
        <w:rPr>
          <w:rFonts w:ascii="Book Antiqua" w:hAnsi="Book Antiqua"/>
          <w:szCs w:val="24"/>
          <w:lang w:val="es-PR"/>
        </w:rPr>
        <w:t>, 589</w:t>
      </w:r>
      <w:r w:rsidR="00071CB2" w:rsidRPr="00071CB2">
        <w:rPr>
          <w:rFonts w:ascii="Book Antiqua" w:hAnsi="Book Antiqua"/>
          <w:szCs w:val="24"/>
          <w:lang w:val="es-PR"/>
        </w:rPr>
        <w:t xml:space="preserve"> (1983).</w:t>
      </w:r>
      <w:r w:rsidRPr="000F484B">
        <w:rPr>
          <w:rFonts w:ascii="Book Antiqua" w:hAnsi="Book Antiqua"/>
          <w:szCs w:val="24"/>
          <w:lang w:val="es-PR"/>
        </w:rPr>
        <w:t xml:space="preserve"> (citas omitidas)</w:t>
      </w:r>
      <w:r w:rsidR="00071CB2" w:rsidRPr="00071CB2">
        <w:rPr>
          <w:lang w:val="es-PR"/>
        </w:rPr>
        <w:t xml:space="preserve"> </w:t>
      </w:r>
    </w:p>
  </w:footnote>
  <w:footnote w:id="2">
    <w:p w14:paraId="3E7A8CDE" w14:textId="77777777" w:rsidR="00835753" w:rsidRPr="008D5A1F" w:rsidRDefault="00835753" w:rsidP="00835753">
      <w:pPr>
        <w:tabs>
          <w:tab w:val="left" w:pos="360"/>
        </w:tabs>
        <w:spacing w:before="120" w:after="120"/>
        <w:jc w:val="both"/>
        <w:rPr>
          <w:rFonts w:ascii="Book Antiqua" w:hAnsi="Book Antiqua"/>
          <w:sz w:val="20"/>
          <w:lang w:val="es-ES_tradnl"/>
        </w:rPr>
      </w:pPr>
      <w:r w:rsidRPr="008D5A1F">
        <w:rPr>
          <w:rStyle w:val="FootnoteReference"/>
          <w:rFonts w:ascii="Book Antiqua" w:hAnsi="Book Antiqua"/>
          <w:sz w:val="20"/>
        </w:rPr>
        <w:footnoteRef/>
      </w:r>
      <w:r w:rsidRPr="008D5A1F">
        <w:rPr>
          <w:rFonts w:ascii="Book Antiqua" w:hAnsi="Book Antiqua"/>
          <w:sz w:val="20"/>
        </w:rPr>
        <w:t xml:space="preserve"> </w:t>
      </w:r>
      <w:r w:rsidRPr="008D5A1F">
        <w:rPr>
          <w:rFonts w:ascii="Book Antiqua" w:hAnsi="Book Antiqua"/>
          <w:sz w:val="20"/>
        </w:rPr>
        <w:tab/>
      </w:r>
      <w:r w:rsidRPr="00243123">
        <w:rPr>
          <w:rFonts w:ascii="Book Antiqua" w:hAnsi="Book Antiqua"/>
          <w:sz w:val="20"/>
          <w:u w:val="single"/>
          <w:lang w:val="es-ES_tradnl"/>
        </w:rPr>
        <w:t xml:space="preserve">Peña </w:t>
      </w:r>
      <w:proofErr w:type="spellStart"/>
      <w:r w:rsidRPr="00243123">
        <w:rPr>
          <w:rFonts w:ascii="Book Antiqua" w:hAnsi="Book Antiqua"/>
          <w:sz w:val="20"/>
          <w:u w:val="single"/>
          <w:lang w:val="es-ES_tradnl"/>
        </w:rPr>
        <w:t>Clós</w:t>
      </w:r>
      <w:proofErr w:type="spellEnd"/>
      <w:r w:rsidRPr="00243123">
        <w:rPr>
          <w:rFonts w:ascii="Book Antiqua" w:hAnsi="Book Antiqua"/>
          <w:sz w:val="20"/>
          <w:u w:val="single"/>
          <w:lang w:val="es-ES_tradnl"/>
        </w:rPr>
        <w:t xml:space="preserve"> v. Cartagena Ortiz</w:t>
      </w:r>
      <w:r w:rsidRPr="008D5A1F">
        <w:rPr>
          <w:rFonts w:ascii="Book Antiqua" w:hAnsi="Book Antiqua"/>
          <w:sz w:val="20"/>
          <w:lang w:val="es-ES_tradnl"/>
        </w:rPr>
        <w:t xml:space="preserve">, </w:t>
      </w:r>
      <w:r w:rsidRPr="008D5A1F">
        <w:rPr>
          <w:rFonts w:ascii="Book Antiqua" w:hAnsi="Book Antiqua"/>
          <w:i/>
          <w:sz w:val="20"/>
          <w:lang w:val="es-ES_tradnl"/>
        </w:rPr>
        <w:t>supra</w:t>
      </w:r>
      <w:r w:rsidRPr="008D5A1F">
        <w:rPr>
          <w:rFonts w:ascii="Book Antiqua" w:hAnsi="Book Antiqua"/>
          <w:sz w:val="20"/>
          <w:lang w:val="es-ES_tradnl"/>
        </w:rPr>
        <w:t>, págs. 587-588.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879F15" w14:textId="77777777" w:rsidR="00835753" w:rsidRDefault="00835753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495FE9">
      <w:rPr>
        <w:rStyle w:val="PageNumber"/>
        <w:noProof/>
      </w:rPr>
      <w:t>3</w:t>
    </w:r>
    <w:r>
      <w:rPr>
        <w:rStyle w:val="PageNumber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5753"/>
    <w:rsid w:val="000300A3"/>
    <w:rsid w:val="00055793"/>
    <w:rsid w:val="00071CB2"/>
    <w:rsid w:val="000A0D70"/>
    <w:rsid w:val="000F7321"/>
    <w:rsid w:val="00110A8D"/>
    <w:rsid w:val="00133A97"/>
    <w:rsid w:val="00187610"/>
    <w:rsid w:val="001C661D"/>
    <w:rsid w:val="001C6EDB"/>
    <w:rsid w:val="001D13A5"/>
    <w:rsid w:val="00243123"/>
    <w:rsid w:val="002E10FE"/>
    <w:rsid w:val="003501E9"/>
    <w:rsid w:val="00350234"/>
    <w:rsid w:val="00383269"/>
    <w:rsid w:val="003A3CB5"/>
    <w:rsid w:val="00480B30"/>
    <w:rsid w:val="0048497A"/>
    <w:rsid w:val="00495FE9"/>
    <w:rsid w:val="004D7639"/>
    <w:rsid w:val="00510A43"/>
    <w:rsid w:val="005458D8"/>
    <w:rsid w:val="00561703"/>
    <w:rsid w:val="0058126C"/>
    <w:rsid w:val="005C4DF8"/>
    <w:rsid w:val="005D1D73"/>
    <w:rsid w:val="006F316E"/>
    <w:rsid w:val="007009A0"/>
    <w:rsid w:val="007505E9"/>
    <w:rsid w:val="007C090E"/>
    <w:rsid w:val="00835753"/>
    <w:rsid w:val="0086628D"/>
    <w:rsid w:val="00A66361"/>
    <w:rsid w:val="00A75345"/>
    <w:rsid w:val="00AB54CA"/>
    <w:rsid w:val="00AF5B5C"/>
    <w:rsid w:val="00B80987"/>
    <w:rsid w:val="00B826B6"/>
    <w:rsid w:val="00B82D6E"/>
    <w:rsid w:val="00C0671A"/>
    <w:rsid w:val="00C2555D"/>
    <w:rsid w:val="00C3416B"/>
    <w:rsid w:val="00C436F3"/>
    <w:rsid w:val="00C446D0"/>
    <w:rsid w:val="00C9079E"/>
    <w:rsid w:val="00CE0298"/>
    <w:rsid w:val="00CE2084"/>
    <w:rsid w:val="00D41F91"/>
    <w:rsid w:val="00D42DC0"/>
    <w:rsid w:val="00D61C1A"/>
    <w:rsid w:val="00D90C95"/>
    <w:rsid w:val="00DA67CA"/>
    <w:rsid w:val="00DB06CA"/>
    <w:rsid w:val="00DF0469"/>
    <w:rsid w:val="00E7417A"/>
    <w:rsid w:val="00E7565A"/>
    <w:rsid w:val="00E930AD"/>
    <w:rsid w:val="00EB00AC"/>
    <w:rsid w:val="00EB697C"/>
    <w:rsid w:val="00ED6B42"/>
    <w:rsid w:val="00EF09FD"/>
    <w:rsid w:val="00EF3FF8"/>
    <w:rsid w:val="00F00AC0"/>
    <w:rsid w:val="00F16AFC"/>
    <w:rsid w:val="00F340CA"/>
    <w:rsid w:val="00F64210"/>
    <w:rsid w:val="00F76769"/>
    <w:rsid w:val="00FB3D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A56E5A"/>
  <w15:docId w15:val="{23E7D63F-32F9-4467-A075-2BD6D8FE1E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83575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835753"/>
  </w:style>
  <w:style w:type="character" w:styleId="PageNumber">
    <w:name w:val="page number"/>
    <w:basedOn w:val="DefaultParagraphFont"/>
    <w:rsid w:val="00835753"/>
  </w:style>
  <w:style w:type="paragraph" w:styleId="FootnoteText">
    <w:name w:val="footnote text"/>
    <w:basedOn w:val="Normal"/>
    <w:link w:val="FootnoteTextChar"/>
    <w:rsid w:val="008357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835753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rsid w:val="00835753"/>
    <w:rPr>
      <w:vertAlign w:val="superscript"/>
    </w:rPr>
  </w:style>
  <w:style w:type="character" w:styleId="LineNumber">
    <w:name w:val="line number"/>
    <w:basedOn w:val="DefaultParagraphFont"/>
    <w:uiPriority w:val="99"/>
    <w:semiHidden/>
    <w:unhideWhenUsed/>
    <w:rsid w:val="008357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2847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9B19EBE0B571047BEF7F649D7ED2C8D" ma:contentTypeVersion="5" ma:contentTypeDescription="Crear nuevo documento." ma:contentTypeScope="" ma:versionID="e0d0f2dc8b51029c3d1b894b2ca93c96">
  <xsd:schema xmlns:xsd="http://www.w3.org/2001/XMLSchema" xmlns:xs="http://www.w3.org/2001/XMLSchema" xmlns:p="http://schemas.microsoft.com/office/2006/metadata/properties" xmlns:ns2="3b1eb823-70b0-4f33-beb9-33d50ec8fe8f" xmlns:ns3="fb2cfd74-fd31-4aa6-878c-bb680d93a36f" targetNamespace="http://schemas.microsoft.com/office/2006/metadata/properties" ma:root="true" ma:fieldsID="a3020b7292d67de674ffdf04b9cc5ec5" ns2:_="" ns3:_="">
    <xsd:import namespace="3b1eb823-70b0-4f33-beb9-33d50ec8fe8f"/>
    <xsd:import namespace="fb2cfd74-fd31-4aa6-878c-bb680d93a36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Fechayho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b1eb823-70b0-4f33-beb9-33d50ec8fe8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Fechayhora" ma:index="12" nillable="true" ma:displayName="Fecha y hora" ma:format="DateOnly" ma:internalName="Fechayhora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2cfd74-fd31-4aa6-878c-bb680d93a36f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6A92729-0375-4D1C-8CAC-8F849B08ABA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5704929-64BD-4887-9144-8A12925E875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b1eb823-70b0-4f33-beb9-33d50ec8fe8f"/>
    <ds:schemaRef ds:uri="fb2cfd74-fd31-4aa6-878c-bb680d93a36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71244B9-6945-44D6-8910-CDFAB1B66DA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1034</Words>
  <Characters>5897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 Coll</dc:creator>
  <cp:keywords/>
  <dc:description/>
  <cp:lastModifiedBy>Gladys J. Burgos Torres</cp:lastModifiedBy>
  <cp:revision>3</cp:revision>
  <cp:lastPrinted>2023-04-12T20:16:00Z</cp:lastPrinted>
  <dcterms:created xsi:type="dcterms:W3CDTF">2025-05-12T13:22:00Z</dcterms:created>
  <dcterms:modified xsi:type="dcterms:W3CDTF">2025-05-12T14:56:00Z</dcterms:modified>
</cp:coreProperties>
</file>