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3483F" w14:textId="77777777" w:rsidR="00426A07" w:rsidRPr="007F0922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28"/>
          <w:szCs w:val="28"/>
          <w:lang w:val="es-ES"/>
        </w:rPr>
      </w:pPr>
      <w:r w:rsidRPr="007F0922">
        <w:rPr>
          <w:rFonts w:ascii="Book Antiqua" w:eastAsia="Book Antiqua" w:hAnsi="Book Antiqua" w:cs="Book Antiqua"/>
          <w:bCs/>
          <w:sz w:val="28"/>
          <w:szCs w:val="28"/>
          <w:lang w:val="es-ES"/>
        </w:rPr>
        <w:t>GOBIERNO DE PUERTO RICO</w:t>
      </w:r>
    </w:p>
    <w:p w14:paraId="4F775E7F" w14:textId="77777777" w:rsidR="00426A07" w:rsidRPr="00E616CD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lang w:val="es-ES"/>
        </w:rPr>
      </w:pPr>
    </w:p>
    <w:p w14:paraId="3170FE29" w14:textId="5F310658" w:rsidR="00426A07" w:rsidRPr="007F0922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</w:pPr>
      <w:r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 xml:space="preserve">20 </w:t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  <w:lang w:val="es-ES"/>
        </w:rPr>
        <w:t>ma.</w:t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ab/>
        <w:t>Asamblea</w:t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ab/>
      </w:r>
      <w:r w:rsidR="00016649"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>2</w:t>
      </w:r>
      <w:r w:rsidR="00016649" w:rsidRPr="007F0922"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  <w:lang w:val="es-ES"/>
        </w:rPr>
        <w:t>d</w:t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  <w:lang w:val="es-ES"/>
        </w:rPr>
        <w:t>a.</w:t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  <w:lang w:val="es-ES"/>
        </w:rPr>
        <w:tab/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>Sesión</w:t>
      </w:r>
    </w:p>
    <w:p w14:paraId="56D3446F" w14:textId="1C175FD9" w:rsidR="00426A07" w:rsidRPr="007F0922" w:rsidRDefault="00426A07" w:rsidP="00044471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</w:pPr>
      <w:r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ab/>
        <w:t xml:space="preserve">Legislativa                                                                                                   </w:t>
      </w:r>
      <w:r w:rsidR="00A7513C"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ab/>
      </w:r>
      <w:r w:rsidRPr="007F0922">
        <w:rPr>
          <w:rFonts w:ascii="Book Antiqua" w:eastAsia="Book Antiqua" w:hAnsi="Book Antiqua" w:cs="Book Antiqua"/>
          <w:color w:val="000000"/>
          <w:sz w:val="24"/>
          <w:szCs w:val="24"/>
          <w:lang w:val="es-ES"/>
        </w:rPr>
        <w:tab/>
        <w:t>Ordinaria</w:t>
      </w:r>
    </w:p>
    <w:p w14:paraId="01F5327D" w14:textId="77777777" w:rsidR="00426A07" w:rsidRPr="00E616CD" w:rsidRDefault="00426A07" w:rsidP="00044471">
      <w:pPr>
        <w:spacing w:after="0" w:line="240" w:lineRule="auto"/>
        <w:rPr>
          <w:rFonts w:ascii="Book Antiqua" w:eastAsia="Book Antiqua" w:hAnsi="Book Antiqua" w:cs="Book Antiqua"/>
          <w:lang w:val="es-ES"/>
        </w:rPr>
      </w:pPr>
    </w:p>
    <w:p w14:paraId="369EA8EC" w14:textId="77777777" w:rsidR="00426A07" w:rsidRPr="00044471" w:rsidRDefault="00426A07" w:rsidP="00044471">
      <w:pPr>
        <w:spacing w:line="240" w:lineRule="auto"/>
        <w:jc w:val="center"/>
        <w:rPr>
          <w:rFonts w:ascii="Book Antiqua" w:eastAsia="Book Antiqua" w:hAnsi="Book Antiqua" w:cs="Book Antiqua"/>
          <w:bCs/>
          <w:sz w:val="36"/>
          <w:szCs w:val="36"/>
          <w:lang w:val="es-ES"/>
        </w:rPr>
      </w:pPr>
      <w:r w:rsidRPr="00044471">
        <w:rPr>
          <w:rFonts w:ascii="Book Antiqua" w:eastAsia="Book Antiqua" w:hAnsi="Book Antiqua" w:cs="Book Antiqua"/>
          <w:bCs/>
          <w:sz w:val="36"/>
          <w:szCs w:val="36"/>
          <w:lang w:val="es-ES"/>
        </w:rPr>
        <w:t>SENADO DE PUERTO RICO</w:t>
      </w:r>
    </w:p>
    <w:p w14:paraId="4A500309" w14:textId="72233179" w:rsidR="00426A07" w:rsidRPr="00044471" w:rsidRDefault="00426A07" w:rsidP="00044471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>P. de</w:t>
      </w:r>
      <w:r w:rsidR="00A215E6">
        <w:rPr>
          <w:rFonts w:ascii="Book Antiqua" w:eastAsia="Book Antiqua" w:hAnsi="Book Antiqua" w:cs="Book Antiqua"/>
          <w:b/>
          <w:sz w:val="52"/>
          <w:szCs w:val="52"/>
          <w:lang w:val="es-ES"/>
        </w:rPr>
        <w:t>l</w:t>
      </w: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BF27E3">
        <w:rPr>
          <w:rFonts w:ascii="Book Antiqua" w:eastAsia="Book Antiqua" w:hAnsi="Book Antiqua" w:cs="Book Antiqua"/>
          <w:b/>
          <w:sz w:val="52"/>
          <w:szCs w:val="52"/>
          <w:lang w:val="es-ES"/>
        </w:rPr>
        <w:t>S</w:t>
      </w:r>
      <w:r w:rsidRPr="00044471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. </w:t>
      </w:r>
      <w:r w:rsidR="005F234A">
        <w:rPr>
          <w:rFonts w:ascii="Book Antiqua" w:eastAsia="Book Antiqua" w:hAnsi="Book Antiqua" w:cs="Book Antiqua"/>
          <w:b/>
          <w:sz w:val="52"/>
          <w:szCs w:val="52"/>
          <w:lang w:val="es-ES"/>
        </w:rPr>
        <w:t>617</w:t>
      </w:r>
    </w:p>
    <w:p w14:paraId="5C6A50FB" w14:textId="77777777" w:rsidR="002129CF" w:rsidRPr="00044471" w:rsidRDefault="002129CF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ES"/>
        </w:rPr>
      </w:pPr>
    </w:p>
    <w:p w14:paraId="1C487A1A" w14:textId="706BD5FD" w:rsidR="00426A07" w:rsidRPr="006B69E9" w:rsidRDefault="00426A07" w:rsidP="00044471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pt-PT"/>
        </w:rPr>
      </w:pPr>
      <w:r w:rsidRPr="006B69E9">
        <w:rPr>
          <w:rFonts w:ascii="Book Antiqua" w:eastAsia="Times New Roman" w:hAnsi="Book Antiqua" w:cs="Times New Roman"/>
          <w:b/>
          <w:sz w:val="24"/>
          <w:szCs w:val="24"/>
          <w:lang w:val="pt-PT"/>
        </w:rPr>
        <w:t xml:space="preserve">INFORME POSITIVO </w:t>
      </w:r>
      <w:r w:rsidRPr="006B69E9">
        <w:rPr>
          <w:rFonts w:ascii="Book Antiqua" w:eastAsia="Times New Roman" w:hAnsi="Book Antiqua" w:cs="Times New Roman"/>
          <w:b/>
          <w:sz w:val="24"/>
          <w:szCs w:val="24"/>
          <w:lang w:val="pt-PT"/>
        </w:rPr>
        <w:br/>
      </w:r>
      <w:r w:rsidRPr="006B69E9">
        <w:rPr>
          <w:rFonts w:ascii="Book Antiqua" w:eastAsia="Times New Roman" w:hAnsi="Book Antiqua" w:cs="Times New Roman"/>
          <w:b/>
          <w:sz w:val="24"/>
          <w:szCs w:val="24"/>
          <w:lang w:val="pt-PT"/>
        </w:rPr>
        <w:br/>
      </w:r>
      <w:r w:rsidR="005F234A" w:rsidRPr="006B69E9">
        <w:rPr>
          <w:rFonts w:ascii="Book Antiqua" w:eastAsia="Times New Roman" w:hAnsi="Book Antiqua" w:cs="Times New Roman"/>
          <w:sz w:val="24"/>
          <w:szCs w:val="24"/>
          <w:lang w:val="pt-PT"/>
        </w:rPr>
        <w:t>1</w:t>
      </w:r>
      <w:r w:rsidR="006B69E9" w:rsidRPr="006B69E9">
        <w:rPr>
          <w:rFonts w:ascii="Book Antiqua" w:eastAsia="Times New Roman" w:hAnsi="Book Antiqua" w:cs="Times New Roman"/>
          <w:sz w:val="24"/>
          <w:szCs w:val="24"/>
          <w:lang w:val="pt-PT"/>
        </w:rPr>
        <w:t>9</w:t>
      </w:r>
      <w:r w:rsidR="00BF27E3" w:rsidRPr="006B69E9">
        <w:rPr>
          <w:rFonts w:ascii="Book Antiqua" w:eastAsia="Times New Roman" w:hAnsi="Book Antiqua" w:cs="Times New Roman"/>
          <w:sz w:val="24"/>
          <w:szCs w:val="24"/>
          <w:lang w:val="pt-PT"/>
        </w:rPr>
        <w:t xml:space="preserve"> de </w:t>
      </w:r>
      <w:r w:rsidR="005F234A" w:rsidRPr="006B69E9">
        <w:rPr>
          <w:rFonts w:ascii="Book Antiqua" w:eastAsia="Times New Roman" w:hAnsi="Book Antiqua" w:cs="Times New Roman"/>
          <w:sz w:val="24"/>
          <w:szCs w:val="24"/>
          <w:lang w:val="pt-PT"/>
        </w:rPr>
        <w:t>agosto</w:t>
      </w:r>
      <w:r w:rsidR="0030144D" w:rsidRPr="006B69E9">
        <w:rPr>
          <w:rFonts w:ascii="Book Antiqua" w:eastAsia="Times New Roman" w:hAnsi="Book Antiqua" w:cs="Times New Roman"/>
          <w:sz w:val="24"/>
          <w:szCs w:val="24"/>
          <w:lang w:val="pt-PT"/>
        </w:rPr>
        <w:t xml:space="preserve"> de 2025</w:t>
      </w:r>
    </w:p>
    <w:p w14:paraId="238109F2" w14:textId="77777777" w:rsidR="00426A07" w:rsidRPr="006B69E9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sz w:val="24"/>
          <w:szCs w:val="20"/>
          <w:lang w:val="pt-PT"/>
        </w:rPr>
      </w:pPr>
    </w:p>
    <w:p w14:paraId="28673BDE" w14:textId="77777777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0"/>
          <w:lang w:val="es-ES"/>
        </w:rPr>
        <w:t>AL SENADO DE PUERTO RICO</w:t>
      </w:r>
    </w:p>
    <w:p w14:paraId="1B707AE8" w14:textId="77777777" w:rsidR="00426A07" w:rsidRPr="00044471" w:rsidRDefault="00426A07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0"/>
          <w:lang w:val="es-ES"/>
        </w:rPr>
      </w:pPr>
    </w:p>
    <w:p w14:paraId="26B55823" w14:textId="0169EA03" w:rsidR="00426A07" w:rsidRPr="00147209" w:rsidRDefault="00426A07" w:rsidP="00833E36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La Comisi</w:t>
      </w:r>
      <w:r w:rsidR="0030144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ón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 </w:t>
      </w:r>
      <w:r w:rsidR="00042970">
        <w:rPr>
          <w:rFonts w:ascii="Book Antiqua" w:eastAsia="Times New Roman" w:hAnsi="Book Antiqua" w:cs="Times New Roman"/>
          <w:sz w:val="24"/>
          <w:szCs w:val="24"/>
          <w:lang w:val="es-ES"/>
        </w:rPr>
        <w:t>Salud del Senado de Puerto Rico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, previ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o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estudio y 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consideración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del </w:t>
      </w:r>
      <w:r w:rsidR="00E616CD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Proyecto</w:t>
      </w:r>
      <w:r w:rsidR="004C2432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042970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del Senado</w:t>
      </w:r>
      <w:r w:rsidR="004C2432"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 </w:t>
      </w:r>
      <w:r w:rsidR="00F10BCF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617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, </w:t>
      </w:r>
      <w:r w:rsidRPr="00044471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recomienda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</w:t>
      </w:r>
      <w:r w:rsidR="00E616CD"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>a este Alto Cuerpo su</w:t>
      </w:r>
      <w:r w:rsidRPr="00044471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aprobación, </w:t>
      </w:r>
      <w:r w:rsidR="00147209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>con las</w:t>
      </w:r>
      <w:r w:rsidR="004C2432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enmiendas</w:t>
      </w:r>
      <w:r w:rsidR="00147209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contenidas en el </w:t>
      </w:r>
      <w:proofErr w:type="spellStart"/>
      <w:r w:rsidR="00147209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>Entirillado</w:t>
      </w:r>
      <w:proofErr w:type="spellEnd"/>
      <w:r w:rsidR="00147209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Electrónico que se acompaña</w:t>
      </w:r>
      <w:r w:rsidR="004C2432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>.</w:t>
      </w:r>
    </w:p>
    <w:p w14:paraId="417ECB02" w14:textId="77777777" w:rsidR="004C2432" w:rsidRPr="00044471" w:rsidRDefault="004C2432" w:rsidP="00044471">
      <w:pPr>
        <w:spacing w:after="0" w:line="276" w:lineRule="auto"/>
        <w:jc w:val="both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1602F4C2" w14:textId="77777777" w:rsidR="00426A07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ALCANCE DE LA MEDIDA</w:t>
      </w:r>
    </w:p>
    <w:p w14:paraId="2061121F" w14:textId="77777777" w:rsidR="00E616CD" w:rsidRPr="00044471" w:rsidRDefault="00E616CD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64ED3809" w14:textId="77777777" w:rsidR="00F10BCF" w:rsidRDefault="00EA7611" w:rsidP="00D10BDC">
      <w:pPr>
        <w:spacing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419"/>
        </w:rPr>
      </w:pPr>
      <w:r w:rsidRPr="00CF0207">
        <w:rPr>
          <w:rFonts w:ascii="Book Antiqua" w:eastAsia="Times New Roman" w:hAnsi="Book Antiqua"/>
          <w:sz w:val="24"/>
          <w:szCs w:val="24"/>
          <w:lang w:val="es-PR"/>
        </w:rPr>
        <w:t xml:space="preserve">El </w:t>
      </w:r>
      <w:r>
        <w:rPr>
          <w:rFonts w:ascii="Book Antiqua" w:eastAsia="Times New Roman" w:hAnsi="Book Antiqua"/>
          <w:b/>
          <w:sz w:val="24"/>
          <w:szCs w:val="24"/>
          <w:lang w:val="es-PR"/>
        </w:rPr>
        <w:t>Proyecto del Senado</w:t>
      </w:r>
      <w:r w:rsidRPr="00CF0207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  <w:r w:rsidR="00F10BCF">
        <w:rPr>
          <w:rFonts w:ascii="Book Antiqua" w:eastAsia="Times New Roman" w:hAnsi="Book Antiqua"/>
          <w:b/>
          <w:sz w:val="24"/>
          <w:szCs w:val="24"/>
          <w:lang w:val="es-PR"/>
        </w:rPr>
        <w:t xml:space="preserve">617 </w:t>
      </w:r>
      <w:r w:rsidRPr="00F10BCF">
        <w:rPr>
          <w:rFonts w:ascii="Book Antiqua" w:eastAsia="Times New Roman" w:hAnsi="Book Antiqua"/>
          <w:sz w:val="24"/>
          <w:szCs w:val="24"/>
          <w:lang w:val="es-PR"/>
        </w:rPr>
        <w:t>propone</w:t>
      </w:r>
      <w:r w:rsidRPr="00F10BCF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F10BCF" w:rsidRPr="00F10BCF">
        <w:rPr>
          <w:rFonts w:ascii="Book Antiqua" w:hAnsi="Book Antiqua"/>
          <w:sz w:val="24"/>
          <w:szCs w:val="24"/>
          <w:lang w:val="es-PR"/>
        </w:rPr>
        <w:t xml:space="preserve">enmendar los Artículos 1, 2, 3, 4, 5 y 7 de la Ley 101–2023, denominada </w:t>
      </w:r>
      <w:r w:rsidR="00F10BCF" w:rsidRPr="00F10BCF">
        <w:rPr>
          <w:rFonts w:ascii="Book Antiqua" w:hAnsi="Book Antiqua"/>
          <w:sz w:val="24"/>
          <w:szCs w:val="24"/>
          <w:lang w:val="es-419"/>
        </w:rPr>
        <w:t>“Ley para la prevención, detección y tratamiento efectivo de la depresión posparto”, con el fin de que este estatuto incluya mecanismos de prevención, detección y tratamiento para otros trastornos de salud mental perinatal; y para decretar otras disposiciones complementarias.</w:t>
      </w:r>
    </w:p>
    <w:p w14:paraId="584AF969" w14:textId="77777777" w:rsidR="00510A0E" w:rsidRPr="00280BBB" w:rsidRDefault="00510A0E" w:rsidP="00510A0E">
      <w:pPr>
        <w:pStyle w:val="NoSpacing"/>
        <w:rPr>
          <w:lang w:val="es-419"/>
        </w:rPr>
      </w:pPr>
    </w:p>
    <w:p w14:paraId="7BAA753D" w14:textId="4CF0BF94" w:rsidR="007E656E" w:rsidRPr="007612BE" w:rsidRDefault="00607F19" w:rsidP="007612BE">
      <w:pPr>
        <w:pStyle w:val="NoSpacing"/>
        <w:spacing w:line="276" w:lineRule="auto"/>
        <w:jc w:val="center"/>
        <w:rPr>
          <w:rFonts w:ascii="Book Antiqua" w:hAnsi="Book Antiqua"/>
          <w:b/>
          <w:bCs/>
          <w:lang w:val="es-ES"/>
        </w:rPr>
      </w:pPr>
      <w:r w:rsidRPr="007612BE">
        <w:rPr>
          <w:rFonts w:ascii="Book Antiqua" w:hAnsi="Book Antiqua"/>
          <w:b/>
          <w:bCs/>
          <w:lang w:val="es-ES"/>
        </w:rPr>
        <w:t>ANÁLISIS DE LA MEDIDA</w:t>
      </w:r>
    </w:p>
    <w:p w14:paraId="762B6DD5" w14:textId="77777777" w:rsidR="00050C02" w:rsidRPr="007612BE" w:rsidRDefault="00050C02" w:rsidP="00510A0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29131EDD" w14:textId="1636A840" w:rsidR="00E4772F" w:rsidRDefault="00A52183" w:rsidP="004616CE">
      <w:pPr>
        <w:pStyle w:val="NoSpacing"/>
        <w:spacing w:line="276" w:lineRule="auto"/>
        <w:jc w:val="both"/>
        <w:rPr>
          <w:rFonts w:ascii="Book Antiqua" w:hAnsi="Book Antiqua" w:cs="Calibri"/>
          <w:szCs w:val="24"/>
          <w:lang w:val="es-PR"/>
        </w:rPr>
      </w:pPr>
      <w:r w:rsidRPr="007612BE">
        <w:rPr>
          <w:rFonts w:ascii="Book Antiqua" w:hAnsi="Book Antiqua"/>
          <w:bCs/>
          <w:lang w:val="es-ES"/>
        </w:rPr>
        <w:t xml:space="preserve">Según se desprende de la Exposición de Motivos de la medida, </w:t>
      </w:r>
      <w:r w:rsidR="00D30EA8" w:rsidRPr="007612BE">
        <w:rPr>
          <w:rFonts w:ascii="Book Antiqua" w:hAnsi="Book Antiqua" w:cs="Calibri"/>
          <w:lang w:val="es-PR"/>
        </w:rPr>
        <w:t>el 30 de agosto de 2023 se promulgó</w:t>
      </w:r>
      <w:r w:rsidR="00D30EA8" w:rsidRPr="007612BE">
        <w:rPr>
          <w:rFonts w:ascii="Book Antiqua" w:hAnsi="Book Antiqua"/>
          <w:lang w:val="es-PR"/>
        </w:rPr>
        <w:t xml:space="preserve"> la </w:t>
      </w:r>
      <w:r w:rsidR="00D30EA8" w:rsidRPr="007612BE">
        <w:rPr>
          <w:rFonts w:ascii="Book Antiqua" w:hAnsi="Book Antiqua"/>
          <w:lang w:val="es-419"/>
        </w:rPr>
        <w:t>“Ley para la prevención, detección y tratamiento efectivo de la depresión posparto” (</w:t>
      </w:r>
      <w:r w:rsidR="00D30EA8" w:rsidRPr="007612BE">
        <w:rPr>
          <w:rFonts w:ascii="Book Antiqua" w:hAnsi="Book Antiqua" w:cs="Calibri"/>
          <w:lang w:val="es-PR"/>
        </w:rPr>
        <w:t xml:space="preserve">Ley </w:t>
      </w:r>
      <w:r w:rsidR="00D30EA8" w:rsidRPr="007612BE">
        <w:rPr>
          <w:rFonts w:ascii="Book Antiqua" w:hAnsi="Book Antiqua"/>
          <w:lang w:val="es-PR"/>
        </w:rPr>
        <w:t>101–2023</w:t>
      </w:r>
      <w:r w:rsidR="00D30EA8" w:rsidRPr="007612BE">
        <w:rPr>
          <w:rFonts w:ascii="Book Antiqua" w:hAnsi="Book Antiqua"/>
          <w:lang w:val="es-419"/>
        </w:rPr>
        <w:t xml:space="preserve">), cuyo propósito primordial es subsanar los impedimentos estructurales que limitan el acceso de las personas gestantes a los servicios de salud mental que necesitan, y a los que tienen derecho para vivir de forma digna y productiva. El Centro de Salud Mental Perinatal de Puerto Rico adscrito al Recinto de Ciencias Médicas de la Universidad de Puerto Rico ha expuesto que, en el interés de salvaguardar la vida y la salud de la mayor cantidad de personas posible, el protocolo configurado bajo </w:t>
      </w:r>
      <w:r w:rsidR="00D30EA8" w:rsidRPr="007612BE">
        <w:rPr>
          <w:rFonts w:ascii="Book Antiqua" w:hAnsi="Book Antiqua"/>
          <w:lang w:val="es-419"/>
        </w:rPr>
        <w:lastRenderedPageBreak/>
        <w:t xml:space="preserve">la autoridad de la </w:t>
      </w:r>
      <w:r w:rsidR="00D52FF1">
        <w:rPr>
          <w:rFonts w:ascii="Book Antiqua" w:hAnsi="Book Antiqua"/>
          <w:lang w:val="es-419"/>
        </w:rPr>
        <w:t>L</w:t>
      </w:r>
      <w:r w:rsidR="00D30EA8" w:rsidRPr="007612BE">
        <w:rPr>
          <w:rFonts w:ascii="Book Antiqua" w:hAnsi="Book Antiqua"/>
          <w:lang w:val="es-419"/>
        </w:rPr>
        <w:t xml:space="preserve">ey referida debe tomar providencias para cernir otros </w:t>
      </w:r>
      <w:r w:rsidR="00D30EA8" w:rsidRPr="007612BE">
        <w:rPr>
          <w:rFonts w:ascii="Book Antiqua" w:hAnsi="Book Antiqua" w:cs="Calibri"/>
          <w:lang w:val="es-PR"/>
        </w:rPr>
        <w:t>trastornos del estado de ánimo y ansiedad que suelen presentarse durante el periodo del embarazo, el puerperio y el año siguiente al parto (</w:t>
      </w:r>
      <w:proofErr w:type="spellStart"/>
      <w:r w:rsidR="00D30EA8" w:rsidRPr="007612BE">
        <w:rPr>
          <w:rFonts w:ascii="Book Antiqua" w:hAnsi="Book Antiqua" w:cs="Calibri"/>
          <w:lang w:val="es-PR"/>
        </w:rPr>
        <w:t>PMADs</w:t>
      </w:r>
      <w:proofErr w:type="spellEnd"/>
      <w:r w:rsidR="00D30EA8" w:rsidRPr="007612BE">
        <w:rPr>
          <w:rFonts w:ascii="Book Antiqua" w:hAnsi="Book Antiqua" w:cs="Calibri"/>
          <w:lang w:val="es-PR"/>
        </w:rPr>
        <w:t>).</w:t>
      </w:r>
    </w:p>
    <w:p w14:paraId="5112586A" w14:textId="77777777" w:rsidR="00E4772F" w:rsidRPr="007612BE" w:rsidRDefault="00E4772F" w:rsidP="004616CE">
      <w:pPr>
        <w:pStyle w:val="NoSpacing"/>
        <w:spacing w:line="276" w:lineRule="auto"/>
        <w:jc w:val="both"/>
        <w:rPr>
          <w:rFonts w:ascii="Book Antiqua" w:hAnsi="Book Antiqua"/>
          <w:lang w:val="es-419"/>
        </w:rPr>
      </w:pPr>
    </w:p>
    <w:p w14:paraId="1532F519" w14:textId="28E903B4" w:rsidR="00D30EA8" w:rsidRDefault="00D30EA8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  <w:r w:rsidRPr="007612BE">
        <w:rPr>
          <w:rFonts w:ascii="Book Antiqua" w:hAnsi="Book Antiqua" w:cs="Calibri"/>
          <w:lang w:val="es-PR"/>
        </w:rPr>
        <w:t xml:space="preserve">La Organización Mundial de la Salud (OMS, 2022) estima que una de cada siete mujeres podría enfrentar algún trastorno de salud mental durante el periodo de gestación o posparto. A nivel global estos padecimientos afectan la vida del 10% de las embarazadas y 13% de las madres durante el posparto (OMS, 2020). Los </w:t>
      </w:r>
      <w:r w:rsidRPr="007612BE">
        <w:rPr>
          <w:rFonts w:ascii="Book Antiqua" w:hAnsi="Book Antiqua" w:cs="Calibri"/>
          <w:lang w:val="es-419"/>
        </w:rPr>
        <w:t>Centros para el Control y la Prevención de Enfermedades</w:t>
      </w:r>
      <w:r w:rsidRPr="007612BE">
        <w:rPr>
          <w:rFonts w:ascii="Book Antiqua" w:hAnsi="Book Antiqua" w:cs="Calibri"/>
          <w:lang w:val="es-PR"/>
        </w:rPr>
        <w:t xml:space="preserve"> (CDC, 2023) reportan una prevalencia aún mayor, estableciendo que 1</w:t>
      </w:r>
      <w:r w:rsidR="00E4772F">
        <w:rPr>
          <w:rFonts w:ascii="Book Antiqua" w:hAnsi="Book Antiqua" w:cs="Calibri"/>
          <w:lang w:val="es-PR"/>
        </w:rPr>
        <w:t xml:space="preserve"> de cada </w:t>
      </w:r>
      <w:r w:rsidRPr="007612BE">
        <w:rPr>
          <w:rFonts w:ascii="Book Antiqua" w:hAnsi="Book Antiqua" w:cs="Calibri"/>
          <w:lang w:val="es-PR"/>
        </w:rPr>
        <w:t>5 mujeres enfrentaría un cuadro diagnóstico de esta índole. Al respecto, el Colegio Americano de Obstetras-Ginecólogos (ACOG, 2024) sostiene que las condiciones de salud mental en este periodo son las complicaciones de salud más frecuente. Pese a estas estadísticas, se entiende que casi el 75% de los casos no son identificados y, en consecuencia, no reciben el tratamiento requerido.</w:t>
      </w:r>
    </w:p>
    <w:p w14:paraId="15B16AE6" w14:textId="77777777" w:rsidR="00E4772F" w:rsidRPr="007612BE" w:rsidRDefault="00E4772F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</w:p>
    <w:p w14:paraId="5EF16FA9" w14:textId="74BF3CC6" w:rsidR="00D30EA8" w:rsidRDefault="00D30EA8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  <w:r w:rsidRPr="007612BE">
        <w:rPr>
          <w:rFonts w:ascii="Book Antiqua" w:hAnsi="Book Antiqua" w:cs="Calibri"/>
          <w:lang w:val="es-PR"/>
        </w:rPr>
        <w:t xml:space="preserve">Entre los </w:t>
      </w:r>
      <w:proofErr w:type="spellStart"/>
      <w:r w:rsidRPr="007612BE">
        <w:rPr>
          <w:rFonts w:ascii="Book Antiqua" w:hAnsi="Book Antiqua" w:cs="Calibri"/>
          <w:lang w:val="es-PR"/>
        </w:rPr>
        <w:t>PMADs</w:t>
      </w:r>
      <w:proofErr w:type="spellEnd"/>
      <w:r w:rsidRPr="007612BE">
        <w:rPr>
          <w:rFonts w:ascii="Book Antiqua" w:hAnsi="Book Antiqua" w:cs="Calibri"/>
          <w:lang w:val="es-PR"/>
        </w:rPr>
        <w:t xml:space="preserve"> perinatales más experimentados, las ciencias de la conducta humana reconocen los siguientes: depresión, </w:t>
      </w:r>
      <w:bookmarkStart w:id="0" w:name="_Hlk158371501"/>
      <w:r w:rsidRPr="007612BE">
        <w:rPr>
          <w:rFonts w:ascii="Book Antiqua" w:hAnsi="Book Antiqua" w:cs="Calibri"/>
          <w:lang w:val="es-PR"/>
        </w:rPr>
        <w:t>trastornos de ansiedad, trastornos obsesivos compulsivos, trastorno de estrés postraumático (PTSD, por sus siglas en inglés), trastorno bipolar y psicosis</w:t>
      </w:r>
      <w:bookmarkEnd w:id="0"/>
      <w:r w:rsidRPr="007612BE">
        <w:rPr>
          <w:rFonts w:ascii="Book Antiqua" w:hAnsi="Book Antiqua" w:cs="Calibri"/>
          <w:lang w:val="es-PR"/>
        </w:rPr>
        <w:t>, la cual se considera una emergencia médica. Algunas de las secuelas más reportadas por las investigaciones son: menos visitas de cuidado prenatal, aumento de la probabilidad de nacimientos prematuros o bajo peso, alteraciones en la relación de apego materno-infantil, dificultades con la lactancia, aumento en los problemas del neurodesarrollo y la probabilidad de maltrato infantil, entre otras.</w:t>
      </w:r>
    </w:p>
    <w:p w14:paraId="17EF7D40" w14:textId="77777777" w:rsidR="00E4772F" w:rsidRPr="007612BE" w:rsidRDefault="00E4772F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</w:p>
    <w:p w14:paraId="6F558D58" w14:textId="198E87A4" w:rsidR="00D30EA8" w:rsidRDefault="00D30EA8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  <w:r w:rsidRPr="007612BE">
        <w:rPr>
          <w:rFonts w:ascii="Book Antiqua" w:hAnsi="Book Antiqua" w:cs="Calibri"/>
          <w:lang w:val="es-PR"/>
        </w:rPr>
        <w:t xml:space="preserve">Al presente, la política pública establecida en Puerto Rico no contempla la totalidad de los trastornos de salud mental que se presentan durante el embarazo y el posparto. Existen en </w:t>
      </w:r>
      <w:r w:rsidR="000840E0">
        <w:rPr>
          <w:rFonts w:ascii="Book Antiqua" w:hAnsi="Book Antiqua" w:cs="Calibri"/>
          <w:lang w:val="es-PR"/>
        </w:rPr>
        <w:t>la Isla</w:t>
      </w:r>
      <w:r w:rsidRPr="007612BE">
        <w:rPr>
          <w:rFonts w:ascii="Book Antiqua" w:hAnsi="Book Antiqua" w:cs="Calibri"/>
          <w:lang w:val="es-PR"/>
        </w:rPr>
        <w:t xml:space="preserve"> ejemplos de prácticas similares, tales como el Programa de Visitas al Hogar del Departamento de Salud y la organización no gubernamental </w:t>
      </w:r>
      <w:proofErr w:type="spellStart"/>
      <w:r w:rsidRPr="007612BE">
        <w:rPr>
          <w:rFonts w:ascii="Book Antiqua" w:hAnsi="Book Antiqua" w:cs="Calibri"/>
          <w:lang w:val="es-PR"/>
        </w:rPr>
        <w:t>SePare</w:t>
      </w:r>
      <w:proofErr w:type="spellEnd"/>
      <w:r w:rsidRPr="007612BE">
        <w:rPr>
          <w:rFonts w:ascii="Book Antiqua" w:hAnsi="Book Antiqua" w:cs="Calibri"/>
          <w:lang w:val="es-PR"/>
        </w:rPr>
        <w:t xml:space="preserve">. Ambas son programas que ofrecen servicios a la población de personas gestantes y en el periodo posparto. Tanto el Colegio Americano de Obstetras-Ginecólogos como la Academia Americana de Pediatría recomiendan prácticas de </w:t>
      </w:r>
      <w:proofErr w:type="spellStart"/>
      <w:r w:rsidRPr="007612BE">
        <w:rPr>
          <w:rFonts w:ascii="Book Antiqua" w:hAnsi="Book Antiqua" w:cs="Calibri"/>
          <w:lang w:val="es-PR"/>
        </w:rPr>
        <w:t>cernimiento</w:t>
      </w:r>
      <w:proofErr w:type="spellEnd"/>
      <w:r w:rsidRPr="007612BE">
        <w:rPr>
          <w:rFonts w:ascii="Book Antiqua" w:hAnsi="Book Antiqua" w:cs="Calibri"/>
          <w:lang w:val="es-PR"/>
        </w:rPr>
        <w:t xml:space="preserve"> para las personas embarazadas y madres en el periodo posparto durante las visitas regulares de cuidado.</w:t>
      </w:r>
    </w:p>
    <w:p w14:paraId="6EBC60CD" w14:textId="77777777" w:rsidR="00E4772F" w:rsidRPr="007612BE" w:rsidRDefault="00E4772F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</w:p>
    <w:p w14:paraId="020B4771" w14:textId="77777777" w:rsidR="003D4A62" w:rsidRDefault="00D30EA8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  <w:r w:rsidRPr="007612BE">
        <w:rPr>
          <w:rFonts w:ascii="Book Antiqua" w:hAnsi="Book Antiqua" w:cs="Calibri"/>
          <w:lang w:val="es-PR"/>
        </w:rPr>
        <w:t xml:space="preserve">El Departamento de Salud ha tomado iniciativas importantes para atender asuntos de política pública y de servicios para esta población reconociendo, por ejemplo, el </w:t>
      </w:r>
      <w:r w:rsidRPr="007612BE">
        <w:rPr>
          <w:rFonts w:ascii="Book Antiqua" w:hAnsi="Book Antiqua" w:cs="Calibri"/>
          <w:i/>
          <w:iCs/>
          <w:lang w:val="es-PR"/>
        </w:rPr>
        <w:t>Día Mundial de Concienciación de la Salud Mental Perinatal</w:t>
      </w:r>
      <w:r w:rsidRPr="007612BE">
        <w:rPr>
          <w:rFonts w:ascii="Book Antiqua" w:hAnsi="Book Antiqua" w:cs="Calibri"/>
          <w:lang w:val="es-PR"/>
        </w:rPr>
        <w:t xml:space="preserve"> y nombrando el </w:t>
      </w:r>
      <w:r w:rsidRPr="007612BE">
        <w:rPr>
          <w:rFonts w:ascii="Book Antiqua" w:hAnsi="Book Antiqua" w:cs="Calibri"/>
          <w:i/>
          <w:iCs/>
          <w:lang w:val="es-PR"/>
        </w:rPr>
        <w:t xml:space="preserve">Grupo de Trabajo de </w:t>
      </w:r>
      <w:r w:rsidRPr="007612BE">
        <w:rPr>
          <w:rFonts w:ascii="Book Antiqua" w:hAnsi="Book Antiqua" w:cs="Calibri"/>
          <w:i/>
          <w:iCs/>
          <w:lang w:val="es-PR"/>
        </w:rPr>
        <w:lastRenderedPageBreak/>
        <w:t>Salud Mental Perinatal</w:t>
      </w:r>
      <w:r w:rsidRPr="007612BE">
        <w:rPr>
          <w:rFonts w:ascii="Book Antiqua" w:hAnsi="Book Antiqua" w:cs="Calibri"/>
          <w:lang w:val="es-PR"/>
        </w:rPr>
        <w:t xml:space="preserve">. De la </w:t>
      </w:r>
      <w:r w:rsidRPr="007612BE">
        <w:rPr>
          <w:rFonts w:ascii="Book Antiqua" w:hAnsi="Book Antiqua" w:cs="Calibri"/>
          <w:lang w:val="es-ES_tradnl"/>
        </w:rPr>
        <w:t xml:space="preserve">Ley 101–2023 </w:t>
      </w:r>
      <w:r w:rsidRPr="007612BE">
        <w:rPr>
          <w:rFonts w:ascii="Book Antiqua" w:hAnsi="Book Antiqua" w:cs="Calibri"/>
          <w:lang w:val="es-PR"/>
        </w:rPr>
        <w:t>–</w:t>
      </w:r>
      <w:r w:rsidRPr="007612BE">
        <w:rPr>
          <w:rFonts w:ascii="Book Antiqua" w:hAnsi="Book Antiqua" w:cs="Calibri"/>
          <w:lang w:val="es-ES"/>
        </w:rPr>
        <w:t>para la prevención, detección y tratamiento efectivo de la depresión posparto</w:t>
      </w:r>
      <w:r w:rsidRPr="007612BE">
        <w:rPr>
          <w:rFonts w:ascii="Book Antiqua" w:hAnsi="Book Antiqua" w:cs="Calibri"/>
          <w:lang w:val="es-PR"/>
        </w:rPr>
        <w:t>–</w:t>
      </w:r>
      <w:r w:rsidRPr="007612BE">
        <w:rPr>
          <w:rFonts w:ascii="Book Antiqua" w:hAnsi="Book Antiqua" w:cs="Calibri"/>
          <w:lang w:val="es-ES"/>
        </w:rPr>
        <w:t xml:space="preserve"> aún queda por definir su Reglamento para una implementación efectiva y práctica.</w:t>
      </w:r>
      <w:r w:rsidRPr="007612BE">
        <w:rPr>
          <w:rFonts w:ascii="Book Antiqua" w:hAnsi="Book Antiqua" w:cs="Calibri"/>
          <w:lang w:val="es-PR"/>
        </w:rPr>
        <w:t xml:space="preserve"> </w:t>
      </w:r>
    </w:p>
    <w:p w14:paraId="41D7C9FC" w14:textId="77777777" w:rsidR="003D4A62" w:rsidRDefault="003D4A62" w:rsidP="004616CE">
      <w:pPr>
        <w:pStyle w:val="NoSpacing"/>
        <w:spacing w:line="276" w:lineRule="auto"/>
        <w:jc w:val="both"/>
        <w:rPr>
          <w:rFonts w:ascii="Book Antiqua" w:hAnsi="Book Antiqua" w:cs="Calibri"/>
          <w:lang w:val="es-PR"/>
        </w:rPr>
      </w:pPr>
    </w:p>
    <w:p w14:paraId="2BC16377" w14:textId="5F36A748" w:rsidR="0036586B" w:rsidRDefault="00D30EA8" w:rsidP="00510A0E">
      <w:pPr>
        <w:pStyle w:val="NoSpacing"/>
        <w:spacing w:line="276" w:lineRule="auto"/>
        <w:jc w:val="both"/>
        <w:rPr>
          <w:rFonts w:ascii="Book Antiqua" w:hAnsi="Book Antiqua"/>
          <w:lang w:val="es-419"/>
        </w:rPr>
      </w:pPr>
      <w:r w:rsidRPr="007612BE">
        <w:rPr>
          <w:rFonts w:ascii="Book Antiqua" w:hAnsi="Book Antiqua" w:cs="Calibri"/>
          <w:lang w:val="es-PR"/>
        </w:rPr>
        <w:t xml:space="preserve">La Asamblea Legislativa de Puerto Rico, en el ejercicio de su poder de razón de Estado, tomará todas las medidas a su alcance para proteger la salud y la vida de las madres y otras personas gestantes en </w:t>
      </w:r>
      <w:r w:rsidR="00307F65">
        <w:rPr>
          <w:rFonts w:ascii="Book Antiqua" w:hAnsi="Book Antiqua" w:cs="Calibri"/>
          <w:lang w:val="es-PR"/>
        </w:rPr>
        <w:t>la Isla</w:t>
      </w:r>
      <w:r w:rsidRPr="007612BE">
        <w:rPr>
          <w:rFonts w:ascii="Book Antiqua" w:hAnsi="Book Antiqua" w:cs="Calibri"/>
          <w:lang w:val="es-PR"/>
        </w:rPr>
        <w:t xml:space="preserve">. A esos efectos, se enmienda la </w:t>
      </w:r>
      <w:r w:rsidRPr="007612BE">
        <w:rPr>
          <w:rFonts w:ascii="Book Antiqua" w:hAnsi="Book Antiqua"/>
          <w:lang w:val="es-419"/>
        </w:rPr>
        <w:t>“Ley para la prevención, detección y tratamiento efectivo de la depresión posparto” para que este estatuto también incluya mecanismos de prevención, detección y tratamiento para otros trastornos de salud mental perinatal.</w:t>
      </w:r>
    </w:p>
    <w:p w14:paraId="2D5CAE33" w14:textId="77777777" w:rsidR="00C1177A" w:rsidRPr="00C1177A" w:rsidRDefault="00C1177A" w:rsidP="00510A0E">
      <w:pPr>
        <w:pStyle w:val="NoSpacing"/>
        <w:spacing w:line="276" w:lineRule="auto"/>
        <w:jc w:val="both"/>
        <w:rPr>
          <w:rFonts w:ascii="Book Antiqua" w:hAnsi="Book Antiqua"/>
          <w:lang w:val="es-419"/>
        </w:rPr>
      </w:pPr>
    </w:p>
    <w:p w14:paraId="62C6FD33" w14:textId="06EC71DC" w:rsidR="004B2649" w:rsidRPr="007612BE" w:rsidRDefault="00C41B7E" w:rsidP="004B2649">
      <w:pPr>
        <w:pStyle w:val="NoSpacing"/>
        <w:spacing w:line="276" w:lineRule="auto"/>
        <w:jc w:val="center"/>
        <w:rPr>
          <w:rFonts w:ascii="Book Antiqua" w:hAnsi="Book Antiqua"/>
          <w:b/>
          <w:bCs/>
          <w:lang w:val="es-ES"/>
        </w:rPr>
      </w:pPr>
      <w:r w:rsidRPr="007612BE">
        <w:rPr>
          <w:rFonts w:ascii="Book Antiqua" w:hAnsi="Book Antiqua"/>
          <w:b/>
          <w:bCs/>
          <w:lang w:val="es-ES"/>
        </w:rPr>
        <w:t>ALCANCE DEL INFORME</w:t>
      </w:r>
    </w:p>
    <w:p w14:paraId="56278D03" w14:textId="77777777" w:rsidR="00050C02" w:rsidRPr="007612BE" w:rsidRDefault="00050C02" w:rsidP="00510A0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53332421" w14:textId="2D9B76CD" w:rsidR="00050C02" w:rsidRPr="007612BE" w:rsidRDefault="00050C02" w:rsidP="00510A0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  <w:r w:rsidRPr="007612BE">
        <w:rPr>
          <w:rFonts w:ascii="Book Antiqua" w:hAnsi="Book Antiqua"/>
          <w:lang w:val="es-ES"/>
        </w:rPr>
        <w:t xml:space="preserve">Como parte del proceso de análisis y evaluación del </w:t>
      </w:r>
      <w:r w:rsidRPr="00A77B83">
        <w:rPr>
          <w:rFonts w:ascii="Book Antiqua" w:hAnsi="Book Antiqua"/>
          <w:b/>
          <w:bCs/>
          <w:lang w:val="es-ES"/>
        </w:rPr>
        <w:t xml:space="preserve">P. del S. </w:t>
      </w:r>
      <w:r w:rsidR="00D30EA8" w:rsidRPr="00A77B83">
        <w:rPr>
          <w:rFonts w:ascii="Book Antiqua" w:hAnsi="Book Antiqua"/>
          <w:b/>
          <w:bCs/>
          <w:lang w:val="es-ES"/>
        </w:rPr>
        <w:t>617</w:t>
      </w:r>
      <w:r w:rsidRPr="007612BE">
        <w:rPr>
          <w:rFonts w:ascii="Book Antiqua" w:hAnsi="Book Antiqua"/>
          <w:lang w:val="es-ES"/>
        </w:rPr>
        <w:t xml:space="preserve">, </w:t>
      </w:r>
      <w:r w:rsidR="00F471D6" w:rsidRPr="007612BE">
        <w:rPr>
          <w:rFonts w:ascii="Book Antiqua" w:hAnsi="Book Antiqua"/>
          <w:lang w:val="es-ES"/>
        </w:rPr>
        <w:t>la Honorable</w:t>
      </w:r>
      <w:r w:rsidRPr="007612BE">
        <w:rPr>
          <w:rFonts w:ascii="Book Antiqua" w:hAnsi="Book Antiqua"/>
          <w:lang w:val="es-ES"/>
        </w:rPr>
        <w:t xml:space="preserve"> Comisión de </w:t>
      </w:r>
      <w:r w:rsidR="0060292F" w:rsidRPr="007612BE">
        <w:rPr>
          <w:rFonts w:ascii="Book Antiqua" w:hAnsi="Book Antiqua"/>
          <w:lang w:val="es-ES"/>
        </w:rPr>
        <w:t>S</w:t>
      </w:r>
      <w:r w:rsidRPr="007612BE">
        <w:rPr>
          <w:rFonts w:ascii="Book Antiqua" w:hAnsi="Book Antiqua"/>
          <w:lang w:val="es-ES"/>
        </w:rPr>
        <w:t xml:space="preserve">alud del Senado solicitó los comentarios sobre la medida a diversos componentes gubernamentales y no gubernamentales. Los memoriales recibidos y utilizados para el análisis de esta pieza legislativa son: </w:t>
      </w:r>
      <w:r w:rsidR="00D30EA8" w:rsidRPr="007612BE">
        <w:rPr>
          <w:rFonts w:ascii="Book Antiqua" w:hAnsi="Book Antiqua"/>
          <w:lang w:val="es-ES"/>
        </w:rPr>
        <w:t>el Departamento de Salud (DS), la Administración de Seguros de Salud (ASES), la Administración de Servicios de Salud Mental y Contra la Adicción (ASSMCA), la Asociación de Compañías de Seguros de Puerto Rico (ACODESE)</w:t>
      </w:r>
      <w:r w:rsidR="00320BA3">
        <w:rPr>
          <w:rFonts w:ascii="Book Antiqua" w:hAnsi="Book Antiqua"/>
          <w:lang w:val="es-ES"/>
        </w:rPr>
        <w:t xml:space="preserve">, la Oficina del Procurador del Paciente (OPP) </w:t>
      </w:r>
      <w:r w:rsidR="00D30EA8" w:rsidRPr="007612BE">
        <w:rPr>
          <w:rFonts w:ascii="Book Antiqua" w:hAnsi="Book Antiqua"/>
          <w:lang w:val="es-ES"/>
        </w:rPr>
        <w:t>y el Recinto de Ciencias Médicas de la Universidad de Puerto Rico (RCM)</w:t>
      </w:r>
      <w:r w:rsidRPr="007612BE">
        <w:rPr>
          <w:rFonts w:ascii="Book Antiqua" w:hAnsi="Book Antiqua"/>
          <w:lang w:val="es-ES"/>
        </w:rPr>
        <w:t>.</w:t>
      </w:r>
    </w:p>
    <w:p w14:paraId="364BB4E7" w14:textId="77777777" w:rsidR="00050C02" w:rsidRPr="007612BE" w:rsidRDefault="00050C02" w:rsidP="00510A0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6BFDE84B" w14:textId="463ED194" w:rsidR="00050C02" w:rsidRPr="007612BE" w:rsidRDefault="00050C02" w:rsidP="00510A0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  <w:r w:rsidRPr="007612BE">
        <w:rPr>
          <w:rFonts w:ascii="Book Antiqua" w:hAnsi="Book Antiqua"/>
          <w:lang w:val="es-ES"/>
        </w:rPr>
        <w:t>Igualmente, se solicitaron los comentarios a</w:t>
      </w:r>
      <w:r w:rsidR="00D30EA8" w:rsidRPr="007612BE">
        <w:rPr>
          <w:rFonts w:ascii="Book Antiqua" w:hAnsi="Book Antiqua"/>
          <w:lang w:val="es-ES"/>
        </w:rPr>
        <w:t xml:space="preserve"> la Oficina de Presupuesto de la Asamblea Legislativa (OPAL), la Oficina del Comisionado de Seguros (OCS), el Plan de Salud Menonita (PSM), MCS </w:t>
      </w:r>
      <w:proofErr w:type="spellStart"/>
      <w:r w:rsidR="00D30EA8" w:rsidRPr="007612BE">
        <w:rPr>
          <w:rFonts w:ascii="Book Antiqua" w:hAnsi="Book Antiqua"/>
          <w:lang w:val="es-ES"/>
        </w:rPr>
        <w:t>Foundation</w:t>
      </w:r>
      <w:proofErr w:type="spellEnd"/>
      <w:r w:rsidR="00D30EA8" w:rsidRPr="007612BE">
        <w:rPr>
          <w:rFonts w:ascii="Book Antiqua" w:hAnsi="Book Antiqua"/>
          <w:lang w:val="es-ES"/>
        </w:rPr>
        <w:t xml:space="preserve"> (MCS), Triple-S Management</w:t>
      </w:r>
      <w:r w:rsidR="00684517">
        <w:rPr>
          <w:rFonts w:ascii="Book Antiqua" w:hAnsi="Book Antiqua"/>
          <w:lang w:val="es-ES"/>
        </w:rPr>
        <w:t>,</w:t>
      </w:r>
      <w:r w:rsidR="00D30EA8" w:rsidRPr="007612BE">
        <w:rPr>
          <w:rFonts w:ascii="Book Antiqua" w:hAnsi="Book Antiqua"/>
          <w:lang w:val="es-ES"/>
        </w:rPr>
        <w:t xml:space="preserve"> </w:t>
      </w:r>
      <w:proofErr w:type="spellStart"/>
      <w:r w:rsidR="00D30EA8" w:rsidRPr="007612BE">
        <w:rPr>
          <w:rFonts w:ascii="Book Antiqua" w:hAnsi="Book Antiqua"/>
          <w:lang w:val="es-ES"/>
        </w:rPr>
        <w:t>First</w:t>
      </w:r>
      <w:proofErr w:type="spellEnd"/>
      <w:r w:rsidR="00D30EA8" w:rsidRPr="007612BE">
        <w:rPr>
          <w:rFonts w:ascii="Book Antiqua" w:hAnsi="Book Antiqua"/>
          <w:lang w:val="es-ES"/>
        </w:rPr>
        <w:t xml:space="preserve"> Medical </w:t>
      </w:r>
      <w:proofErr w:type="spellStart"/>
      <w:r w:rsidR="00D30EA8" w:rsidRPr="007612BE">
        <w:rPr>
          <w:rFonts w:ascii="Book Antiqua" w:hAnsi="Book Antiqua"/>
          <w:lang w:val="es-ES"/>
        </w:rPr>
        <w:t>Health</w:t>
      </w:r>
      <w:proofErr w:type="spellEnd"/>
      <w:r w:rsidR="00D30EA8" w:rsidRPr="007612BE">
        <w:rPr>
          <w:rFonts w:ascii="Book Antiqua" w:hAnsi="Book Antiqua"/>
          <w:lang w:val="es-ES"/>
        </w:rPr>
        <w:t xml:space="preserve"> Plan, Inc.</w:t>
      </w:r>
      <w:r w:rsidR="00684517">
        <w:rPr>
          <w:rFonts w:ascii="Book Antiqua" w:hAnsi="Book Antiqua"/>
          <w:lang w:val="es-ES"/>
        </w:rPr>
        <w:t xml:space="preserve"> y al Programa </w:t>
      </w:r>
      <w:proofErr w:type="spellStart"/>
      <w:r w:rsidR="00684517">
        <w:rPr>
          <w:rFonts w:ascii="Book Antiqua" w:hAnsi="Book Antiqua"/>
          <w:lang w:val="es-ES"/>
        </w:rPr>
        <w:t>SePare</w:t>
      </w:r>
      <w:proofErr w:type="spellEnd"/>
      <w:r w:rsidRPr="007612BE">
        <w:rPr>
          <w:rFonts w:ascii="Book Antiqua" w:hAnsi="Book Antiqua"/>
          <w:lang w:val="es-ES"/>
        </w:rPr>
        <w:t xml:space="preserve">; no obstante, al momento de redactar este Informe, estos no han remitido los mismos. </w:t>
      </w:r>
    </w:p>
    <w:p w14:paraId="427964FA" w14:textId="77777777" w:rsidR="00050C02" w:rsidRPr="007612BE" w:rsidRDefault="00050C02" w:rsidP="00510A0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52BEBAB8" w14:textId="58149633" w:rsidR="0080001E" w:rsidRDefault="00050C02" w:rsidP="00C1177A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  <w:r w:rsidRPr="007612BE">
        <w:rPr>
          <w:rFonts w:ascii="Book Antiqua" w:hAnsi="Book Antiqua"/>
          <w:lang w:val="es-ES"/>
        </w:rPr>
        <w:t>A continuación, presentaremos un resumen de los argumentos y comentarios esbozados por las diferentes agencias y entidades consulta</w:t>
      </w:r>
      <w:r w:rsidR="005A50E1" w:rsidRPr="007612BE">
        <w:rPr>
          <w:rFonts w:ascii="Book Antiqua" w:hAnsi="Book Antiqua"/>
          <w:lang w:val="es-ES"/>
        </w:rPr>
        <w:t>da</w:t>
      </w:r>
      <w:r w:rsidRPr="007612BE">
        <w:rPr>
          <w:rFonts w:ascii="Book Antiqua" w:hAnsi="Book Antiqua"/>
          <w:lang w:val="es-ES"/>
        </w:rPr>
        <w:t xml:space="preserve">s durante el proceso de evaluación de la medida en referencia.  </w:t>
      </w:r>
    </w:p>
    <w:p w14:paraId="40F79605" w14:textId="77777777" w:rsidR="004B2649" w:rsidRDefault="004B2649" w:rsidP="00C1177A">
      <w:pPr>
        <w:pStyle w:val="NoSpacing"/>
        <w:spacing w:line="276" w:lineRule="auto"/>
        <w:jc w:val="both"/>
        <w:rPr>
          <w:rFonts w:ascii="Book Antiqua" w:eastAsia="Times New Roman" w:hAnsi="Book Antiqua"/>
          <w:b/>
          <w:szCs w:val="24"/>
          <w:lang w:val="es-ES"/>
        </w:rPr>
      </w:pPr>
    </w:p>
    <w:p w14:paraId="7475D0F6" w14:textId="47A8B1B2" w:rsidR="009C2B77" w:rsidRDefault="00CC7A13" w:rsidP="00C1177A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s-ES"/>
        </w:rPr>
        <w:t>DEPARTAMENTO DE SALUD (DS)</w:t>
      </w:r>
    </w:p>
    <w:p w14:paraId="0C1C32EE" w14:textId="77777777" w:rsidR="00C1177A" w:rsidRPr="00044471" w:rsidRDefault="00C1177A" w:rsidP="00C1177A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77BF63E9" w14:textId="3A6D121C" w:rsidR="00044471" w:rsidRDefault="00DC23D9" w:rsidP="00C6014C">
      <w:pPr>
        <w:spacing w:after="0" w:line="276" w:lineRule="auto"/>
        <w:jc w:val="both"/>
        <w:rPr>
          <w:rFonts w:ascii="Palatino Linotype" w:eastAsia="Calibri" w:hAnsi="Palatino Linotype" w:cs="Times New Roman"/>
          <w:kern w:val="2"/>
          <w:sz w:val="24"/>
          <w:szCs w:val="24"/>
          <w:lang w:val="es-ES"/>
          <w14:ligatures w14:val="standardContextual"/>
        </w:rPr>
      </w:pPr>
      <w:r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lastRenderedPageBreak/>
        <w:t xml:space="preserve">Luego de examinar la pieza legislativa de referencia, </w:t>
      </w:r>
      <w:r w:rsidR="00CC7A13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>el</w:t>
      </w:r>
      <w:r w:rsidR="00044471" w:rsidRPr="00C6014C">
        <w:rPr>
          <w:rFonts w:ascii="Palatino Linotype" w:eastAsia="Times New Roman" w:hAnsi="Palatino Linotype" w:cs="Times New Roman"/>
          <w:b/>
          <w:sz w:val="24"/>
          <w:szCs w:val="24"/>
          <w:lang w:val="es-ES"/>
        </w:rPr>
        <w:t xml:space="preserve"> </w:t>
      </w:r>
      <w:r w:rsidR="00CC7A13" w:rsidRPr="00C6014C">
        <w:rPr>
          <w:rFonts w:ascii="Palatino Linotype" w:eastAsia="Times New Roman" w:hAnsi="Palatino Linotype" w:cs="Times New Roman"/>
          <w:b/>
          <w:sz w:val="24"/>
          <w:szCs w:val="24"/>
          <w:lang w:val="es-ES"/>
        </w:rPr>
        <w:t>Departamento de Salud (DS</w:t>
      </w:r>
      <w:r w:rsidR="00B10A80" w:rsidRPr="00C6014C">
        <w:rPr>
          <w:rFonts w:ascii="Palatino Linotype" w:eastAsia="Times New Roman" w:hAnsi="Palatino Linotype" w:cs="Times New Roman"/>
          <w:b/>
          <w:sz w:val="24"/>
          <w:szCs w:val="24"/>
          <w:lang w:val="es-ES"/>
        </w:rPr>
        <w:t>)</w:t>
      </w:r>
      <w:r w:rsidR="00516DB3">
        <w:rPr>
          <w:rFonts w:ascii="Palatino Linotype" w:eastAsia="Times New Roman" w:hAnsi="Palatino Linotype" w:cs="Times New Roman"/>
          <w:b/>
          <w:sz w:val="24"/>
          <w:szCs w:val="24"/>
          <w:lang w:val="es-ES"/>
        </w:rPr>
        <w:t xml:space="preserve"> </w:t>
      </w:r>
      <w:r w:rsidR="00B10A80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>presentó</w:t>
      </w:r>
      <w:r w:rsidR="00044471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 xml:space="preserve"> su </w:t>
      </w:r>
      <w:r w:rsidR="00D12C50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>M</w:t>
      </w:r>
      <w:r w:rsidR="00044471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 xml:space="preserve">emorial </w:t>
      </w:r>
      <w:r w:rsidR="00D12C50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>E</w:t>
      </w:r>
      <w:r w:rsidR="00044471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 xml:space="preserve">xplicativo por conducto de su </w:t>
      </w:r>
      <w:proofErr w:type="gramStart"/>
      <w:r w:rsidR="00B10A80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>Secretario</w:t>
      </w:r>
      <w:proofErr w:type="gramEnd"/>
      <w:r w:rsidR="00044471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 xml:space="preserve">, </w:t>
      </w:r>
      <w:r w:rsidR="00B10A80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>Dr. Victor M. Ramos Otero</w:t>
      </w:r>
      <w:r w:rsidR="00044471" w:rsidRPr="00C6014C">
        <w:rPr>
          <w:rFonts w:ascii="Palatino Linotype" w:eastAsia="Times New Roman" w:hAnsi="Palatino Linotype" w:cs="Times New Roman"/>
          <w:bCs/>
          <w:sz w:val="24"/>
          <w:szCs w:val="24"/>
          <w:lang w:val="es-ES"/>
        </w:rPr>
        <w:t xml:space="preserve">, </w:t>
      </w:r>
      <w:r w:rsidR="00044471" w:rsidRPr="00C6014C">
        <w:rPr>
          <w:rFonts w:ascii="Palatino Linotype" w:eastAsia="Calibri" w:hAnsi="Palatino Linotype" w:cs="Times New Roman"/>
          <w:kern w:val="2"/>
          <w:sz w:val="24"/>
          <w:szCs w:val="24"/>
          <w:lang w:val="es-ES"/>
          <w14:ligatures w14:val="standardContextual"/>
        </w:rPr>
        <w:t>expresándose a favor de la aprobación de la medida</w:t>
      </w:r>
      <w:r w:rsidR="00B10A80" w:rsidRPr="00C6014C">
        <w:rPr>
          <w:rFonts w:ascii="Palatino Linotype" w:eastAsia="Calibri" w:hAnsi="Palatino Linotype" w:cs="Times New Roman"/>
          <w:kern w:val="2"/>
          <w:sz w:val="24"/>
          <w:szCs w:val="24"/>
          <w:lang w:val="es-ES"/>
          <w14:ligatures w14:val="standardContextual"/>
        </w:rPr>
        <w:t>.</w:t>
      </w:r>
    </w:p>
    <w:p w14:paraId="3D1DFD77" w14:textId="77777777" w:rsidR="00C005F4" w:rsidRPr="00C6014C" w:rsidRDefault="00C005F4" w:rsidP="00C6014C">
      <w:pPr>
        <w:spacing w:after="0" w:line="276" w:lineRule="auto"/>
        <w:jc w:val="both"/>
        <w:rPr>
          <w:rFonts w:ascii="Palatino Linotype" w:eastAsia="Calibri" w:hAnsi="Palatino Linotype" w:cs="Times New Roman"/>
          <w:kern w:val="2"/>
          <w:sz w:val="24"/>
          <w:szCs w:val="24"/>
          <w:lang w:val="es-ES"/>
          <w14:ligatures w14:val="standardContextual"/>
        </w:rPr>
      </w:pPr>
    </w:p>
    <w:p w14:paraId="5C5E8E29" w14:textId="2F535F20" w:rsidR="00B10A80" w:rsidRPr="00E213D8" w:rsidRDefault="002A42AD" w:rsidP="00C6014C">
      <w:pPr>
        <w:spacing w:after="0" w:line="276" w:lineRule="auto"/>
        <w:jc w:val="both"/>
        <w:rPr>
          <w:rFonts w:ascii="Palatino Linotype" w:eastAsia="Calibri" w:hAnsi="Palatino Linotype" w:cs="Times New Roman"/>
          <w:kern w:val="2"/>
          <w:sz w:val="24"/>
          <w:szCs w:val="24"/>
          <w:lang w:val="es-PR"/>
          <w14:ligatures w14:val="standardContextual"/>
        </w:rPr>
      </w:pPr>
      <w:r>
        <w:rPr>
          <w:rFonts w:ascii="Palatino Linotype" w:hAnsi="Palatino Linotype" w:cs="Times New Roman"/>
          <w:sz w:val="24"/>
          <w:szCs w:val="24"/>
          <w:lang w:val="es-PR"/>
        </w:rPr>
        <w:t xml:space="preserve">Explicó, que 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>la Secretaría Auxiliar de Servicios para la Salud Integral (SASSI) agrupa las divisiones del DS que se conducen mediante estrategias de carácter salubrista con un enfoque preventivo y clínico para el mejoramiento y mantenimiento individual, familiar y comunitario de las poblaciones en Puerto Rico, abarcando el entorno social, cultural, político y económico, mediante prácticas de salud enfocadas tanto en el bienestar físico como el mental y social.</w:t>
      </w:r>
      <w:r w:rsidR="00E213D8">
        <w:rPr>
          <w:rFonts w:ascii="Palatino Linotype" w:hAnsi="Palatino Linotype" w:cs="Times New Roman"/>
          <w:sz w:val="24"/>
          <w:szCs w:val="24"/>
          <w:lang w:val="es-PR"/>
        </w:rPr>
        <w:t xml:space="preserve"> </w:t>
      </w:r>
      <w:r w:rsidR="007C6097">
        <w:rPr>
          <w:rFonts w:ascii="Palatino Linotype" w:hAnsi="Palatino Linotype" w:cs="Times New Roman"/>
          <w:sz w:val="24"/>
          <w:szCs w:val="24"/>
          <w:lang w:val="es-PR"/>
        </w:rPr>
        <w:t>Esbozó, que l</w:t>
      </w:r>
      <w:r w:rsidR="00E213D8">
        <w:rPr>
          <w:rFonts w:ascii="Palatino Linotype" w:hAnsi="Palatino Linotype" w:cs="Times New Roman"/>
          <w:sz w:val="24"/>
          <w:szCs w:val="24"/>
          <w:lang w:val="es-PR"/>
        </w:rPr>
        <w:t>a misma</w:t>
      </w:r>
      <w:r w:rsidR="00E213D8">
        <w:rPr>
          <w:rFonts w:ascii="Palatino Linotype" w:eastAsia="Calibri" w:hAnsi="Palatino Linotype" w:cs="Times New Roman"/>
          <w:kern w:val="2"/>
          <w:sz w:val="24"/>
          <w:szCs w:val="24"/>
          <w:lang w:val="es-PR"/>
          <w14:ligatures w14:val="standardContextual"/>
        </w:rPr>
        <w:t xml:space="preserve"> 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>está compuesta por las siguientes divisiones: División de Salud Integral y Bienestar Comunitario; División de Salud Familiar e Infantil; División de Rehabilitación Integral y Vida Independiente; y, División de Prevención y Control de Enfermedades.</w:t>
      </w:r>
    </w:p>
    <w:p w14:paraId="32809BB4" w14:textId="77777777" w:rsidR="00B10A80" w:rsidRPr="00C6014C" w:rsidRDefault="00B10A80" w:rsidP="00C6014C">
      <w:pPr>
        <w:spacing w:after="0" w:line="276" w:lineRule="auto"/>
        <w:contextualSpacing/>
        <w:jc w:val="both"/>
        <w:rPr>
          <w:rFonts w:ascii="Palatino Linotype" w:hAnsi="Palatino Linotype" w:cs="Times New Roman"/>
          <w:sz w:val="24"/>
          <w:szCs w:val="24"/>
          <w:lang w:val="es-PR"/>
        </w:rPr>
      </w:pPr>
    </w:p>
    <w:p w14:paraId="0AE215F2" w14:textId="08C5FCA8" w:rsidR="00B10A80" w:rsidRPr="00C6014C" w:rsidRDefault="00ED432F" w:rsidP="00C6014C">
      <w:pPr>
        <w:spacing w:after="0" w:line="276" w:lineRule="auto"/>
        <w:contextualSpacing/>
        <w:jc w:val="both"/>
        <w:rPr>
          <w:rFonts w:ascii="Palatino Linotype" w:hAnsi="Palatino Linotype" w:cs="Times New Roman"/>
          <w:sz w:val="24"/>
          <w:szCs w:val="24"/>
          <w:lang w:val="es-PR"/>
        </w:rPr>
      </w:pPr>
      <w:r>
        <w:rPr>
          <w:rFonts w:ascii="Palatino Linotype" w:hAnsi="Palatino Linotype" w:cs="Times New Roman"/>
          <w:sz w:val="24"/>
          <w:szCs w:val="24"/>
          <w:lang w:val="es-PR"/>
        </w:rPr>
        <w:t>En específico, señaló que</w:t>
      </w:r>
      <w:r w:rsidR="007C6097">
        <w:rPr>
          <w:rFonts w:ascii="Palatino Linotype" w:hAnsi="Palatino Linotype" w:cs="Times New Roman"/>
          <w:sz w:val="24"/>
          <w:szCs w:val="24"/>
          <w:lang w:val="es-PR"/>
        </w:rPr>
        <w:t xml:space="preserve"> la 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>División de Salud Familiar e Infantil</w:t>
      </w:r>
      <w:r w:rsidR="00B10A80" w:rsidRPr="00C6014C">
        <w:rPr>
          <w:rFonts w:ascii="Palatino Linotype" w:hAnsi="Palatino Linotype"/>
          <w:sz w:val="24"/>
          <w:szCs w:val="24"/>
          <w:lang w:val="es-PR"/>
        </w:rPr>
        <w:t xml:space="preserve"> 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 xml:space="preserve">(DSFI) provee dirección y supervisión a todos los esfuerzos en mejorar la salud y el bienestar de la población de mujeres de edad reproductiva, los infantes y niños(as) adolescentes en Puerto Rico. Además, </w:t>
      </w:r>
      <w:r w:rsidR="00670906">
        <w:rPr>
          <w:rFonts w:ascii="Palatino Linotype" w:hAnsi="Palatino Linotype" w:cs="Times New Roman"/>
          <w:sz w:val="24"/>
          <w:szCs w:val="24"/>
          <w:lang w:val="es-PR"/>
        </w:rPr>
        <w:t>de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 xml:space="preserve"> fomentar el estado óptimo de salud y bienestar de todas las mujeres en edad reproductiva, los infantes, los niños, los adolescentes y sus familias; mediante un sistema de servicios integrales de salud. </w:t>
      </w:r>
      <w:r w:rsidR="00670906">
        <w:rPr>
          <w:rFonts w:ascii="Palatino Linotype" w:hAnsi="Palatino Linotype" w:cs="Times New Roman"/>
          <w:sz w:val="24"/>
          <w:szCs w:val="24"/>
          <w:lang w:val="es-PR"/>
        </w:rPr>
        <w:t>Detalló, que l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 xml:space="preserve">os servicios integrales incluyen: (1) servicios directos de carácter preventivo y curativo de la más alta calidad en consonancia con la práctica médica vigente, (2) servicios facilitadores o de apoyo, (3) servicios de base poblacional y (4) servicios de infraestructura. También, tiene como meta a largo plazo el reducir la mortalidad infantil, pediátrica y materna. </w:t>
      </w:r>
    </w:p>
    <w:p w14:paraId="1E709851" w14:textId="77777777" w:rsidR="00B10A80" w:rsidRPr="00C6014C" w:rsidRDefault="00B10A80" w:rsidP="00C6014C">
      <w:pPr>
        <w:spacing w:after="0" w:line="276" w:lineRule="auto"/>
        <w:contextualSpacing/>
        <w:jc w:val="both"/>
        <w:rPr>
          <w:rFonts w:ascii="Palatino Linotype" w:hAnsi="Palatino Linotype" w:cs="Times New Roman"/>
          <w:sz w:val="24"/>
          <w:szCs w:val="24"/>
          <w:lang w:val="es-PR"/>
        </w:rPr>
      </w:pPr>
    </w:p>
    <w:p w14:paraId="60902621" w14:textId="1731A58C" w:rsidR="00B10A80" w:rsidRPr="00C6014C" w:rsidRDefault="00E911B9" w:rsidP="00C6014C">
      <w:pPr>
        <w:spacing w:after="0" w:line="276" w:lineRule="auto"/>
        <w:contextualSpacing/>
        <w:jc w:val="both"/>
        <w:rPr>
          <w:rFonts w:ascii="Palatino Linotype" w:hAnsi="Palatino Linotype"/>
          <w:sz w:val="24"/>
          <w:szCs w:val="24"/>
          <w:lang w:val="es-PR"/>
        </w:rPr>
      </w:pPr>
      <w:r>
        <w:rPr>
          <w:rFonts w:ascii="Palatino Linotype" w:hAnsi="Palatino Linotype" w:cs="Times New Roman"/>
          <w:sz w:val="24"/>
          <w:szCs w:val="24"/>
          <w:lang w:val="es-PR"/>
        </w:rPr>
        <w:t>Acentuó, además, que l</w:t>
      </w:r>
      <w:r w:rsidR="00B10A80" w:rsidRPr="00C6014C">
        <w:rPr>
          <w:rFonts w:ascii="Palatino Linotype" w:hAnsi="Palatino Linotype" w:cs="Times New Roman"/>
          <w:sz w:val="24"/>
          <w:szCs w:val="24"/>
          <w:lang w:val="es-PR"/>
        </w:rPr>
        <w:t>a DSFI está compuesta por las siguientes secciones:</w:t>
      </w:r>
      <w:r w:rsidR="00B10A80" w:rsidRPr="00C6014C">
        <w:rPr>
          <w:rFonts w:ascii="Palatino Linotype" w:hAnsi="Palatino Linotype"/>
          <w:sz w:val="24"/>
          <w:szCs w:val="24"/>
          <w:lang w:val="es-PR"/>
        </w:rPr>
        <w:t xml:space="preserve"> </w:t>
      </w:r>
    </w:p>
    <w:p w14:paraId="15139D80" w14:textId="77777777" w:rsidR="00B10A80" w:rsidRPr="00C6014C" w:rsidRDefault="00B10A80" w:rsidP="00C6014C">
      <w:pPr>
        <w:spacing w:after="0" w:line="276" w:lineRule="auto"/>
        <w:contextualSpacing/>
        <w:jc w:val="both"/>
        <w:rPr>
          <w:rFonts w:ascii="Palatino Linotype" w:hAnsi="Palatino Linotype"/>
          <w:sz w:val="24"/>
          <w:szCs w:val="24"/>
          <w:lang w:val="es-PR"/>
        </w:rPr>
      </w:pPr>
    </w:p>
    <w:p w14:paraId="6C2FA0F6" w14:textId="7F369586" w:rsidR="00B10A80" w:rsidRPr="002B76D9" w:rsidRDefault="00B10A80" w:rsidP="00C6014C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Palatino Linotype" w:hAnsi="Palatino Linotype" w:cs="Times New Roman"/>
          <w:sz w:val="24"/>
          <w:szCs w:val="24"/>
          <w:lang w:val="es-PR"/>
        </w:rPr>
      </w:pPr>
      <w:r w:rsidRPr="00E911B9">
        <w:rPr>
          <w:rFonts w:ascii="Palatino Linotype" w:hAnsi="Palatino Linotype" w:cs="Times New Roman"/>
          <w:sz w:val="24"/>
          <w:szCs w:val="24"/>
          <w:u w:val="single"/>
          <w:lang w:val="es-PR"/>
        </w:rPr>
        <w:t>Sección de Madres, Niños y Adolescentes</w:t>
      </w:r>
      <w:r w:rsidRPr="00E911B9">
        <w:rPr>
          <w:rFonts w:ascii="Palatino Linotype" w:hAnsi="Palatino Linotype" w:cs="Times New Roman"/>
          <w:sz w:val="24"/>
          <w:szCs w:val="24"/>
          <w:lang w:val="es-PR"/>
        </w:rPr>
        <w:t>:</w:t>
      </w:r>
      <w:r w:rsidRPr="00E911B9">
        <w:rPr>
          <w:rFonts w:ascii="Palatino Linotype" w:hAnsi="Palatino Linotype"/>
          <w:sz w:val="24"/>
          <w:szCs w:val="24"/>
          <w:lang w:val="es-PR"/>
        </w:rPr>
        <w:t xml:space="preserve"> </w:t>
      </w:r>
      <w:r w:rsidRPr="00E911B9">
        <w:rPr>
          <w:rFonts w:ascii="Palatino Linotype" w:hAnsi="Palatino Linotype" w:cs="Times New Roman"/>
          <w:sz w:val="24"/>
          <w:szCs w:val="24"/>
          <w:lang w:val="es-PR"/>
        </w:rPr>
        <w:t>Esta Sección tiene la responsabilidad de fortalecer los servicios de salud que le brindan a la población de mujeres de edad reproductiva, los infantes y niños/as adolescentes y sus familias de manera que se garantice el que reciba los servicios requeridos de acuerdo con la edad y condición especial de salud.</w:t>
      </w:r>
    </w:p>
    <w:p w14:paraId="2C62710D" w14:textId="1D0F959A" w:rsidR="00B10A80" w:rsidRPr="00E911B9" w:rsidRDefault="00B10A80" w:rsidP="00E911B9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Palatino Linotype" w:hAnsi="Palatino Linotype" w:cs="Times New Roman"/>
          <w:sz w:val="24"/>
          <w:szCs w:val="24"/>
          <w:lang w:val="es-PR"/>
        </w:rPr>
      </w:pPr>
      <w:r w:rsidRPr="00E911B9">
        <w:rPr>
          <w:rFonts w:ascii="Palatino Linotype" w:hAnsi="Palatino Linotype" w:cs="Times New Roman"/>
          <w:sz w:val="24"/>
          <w:szCs w:val="24"/>
          <w:u w:val="single"/>
          <w:lang w:val="es-PR"/>
        </w:rPr>
        <w:t>Sección de Niños con Necesidades Médicas Especiales</w:t>
      </w:r>
      <w:r w:rsidRPr="00E911B9">
        <w:rPr>
          <w:rFonts w:ascii="Palatino Linotype" w:hAnsi="Palatino Linotype" w:cs="Times New Roman"/>
          <w:sz w:val="24"/>
          <w:szCs w:val="24"/>
          <w:lang w:val="es-PR"/>
        </w:rPr>
        <w:t xml:space="preserve">: Esta Sección provee dirección y supervisión a nivel isla a todos los esfuerzos con la prestación de </w:t>
      </w:r>
      <w:r w:rsidRPr="00E911B9">
        <w:rPr>
          <w:rFonts w:ascii="Palatino Linotype" w:hAnsi="Palatino Linotype" w:cs="Times New Roman"/>
          <w:sz w:val="24"/>
          <w:szCs w:val="24"/>
          <w:lang w:val="es-PR"/>
        </w:rPr>
        <w:lastRenderedPageBreak/>
        <w:t xml:space="preserve">servicios coordinados centrados en la familia y con participación en la comunidad para lograr el acceso a servicios de salud de calidad a los niños con necesidades médicas especiales entre 0 a 21 años y sus familias. Además, busca fomentar el estado óptimo de salud y bienestar en esta población a través de un sistema de servicios integrales de salud como: servicios directos de la más alta calidad, servicios de facilitadores y de apoyo y servicios de base poblacional y de infraestructura para integrar la recopilación y el reporte de los datos de los programas de </w:t>
      </w:r>
      <w:proofErr w:type="spellStart"/>
      <w:r w:rsidRPr="00E911B9">
        <w:rPr>
          <w:rFonts w:ascii="Palatino Linotype" w:hAnsi="Palatino Linotype" w:cs="Times New Roman"/>
          <w:sz w:val="24"/>
          <w:szCs w:val="24"/>
          <w:lang w:val="es-PR"/>
        </w:rPr>
        <w:t>cernimiento</w:t>
      </w:r>
      <w:proofErr w:type="spellEnd"/>
      <w:r w:rsidRPr="00E911B9">
        <w:rPr>
          <w:rFonts w:ascii="Palatino Linotype" w:hAnsi="Palatino Linotype" w:cs="Times New Roman"/>
          <w:sz w:val="24"/>
          <w:szCs w:val="24"/>
          <w:lang w:val="es-PR"/>
        </w:rPr>
        <w:t xml:space="preserve"> neonatal y las deficiencias en el desarrollo.</w:t>
      </w:r>
    </w:p>
    <w:p w14:paraId="4886737F" w14:textId="77777777" w:rsidR="00B10A80" w:rsidRPr="00C6014C" w:rsidRDefault="00B10A80" w:rsidP="00C6014C">
      <w:pPr>
        <w:spacing w:after="0" w:line="276" w:lineRule="auto"/>
        <w:jc w:val="both"/>
        <w:rPr>
          <w:rFonts w:ascii="Palatino Linotype" w:hAnsi="Palatino Linotype" w:cs="Times New Roman"/>
          <w:sz w:val="24"/>
          <w:szCs w:val="24"/>
          <w:lang w:val="es-PR"/>
        </w:rPr>
      </w:pPr>
    </w:p>
    <w:p w14:paraId="094EE5BE" w14:textId="77777777" w:rsidR="00590FF8" w:rsidRDefault="00F24224" w:rsidP="00C6014C">
      <w:pPr>
        <w:spacing w:before="100" w:beforeAutospacing="1" w:after="100" w:afterAutospacing="1"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El Departamento de Salud reveló que s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e estima que una (1) de cada cinco (5) madres sufre de un trastorno emocional perinatal</w:t>
      </w: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, de las cuales 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solo el 15% es identificada y recibe tratamiento. </w:t>
      </w:r>
      <w:r w:rsidR="00D946FE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Alertó que l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as consecuencias a corto y largo plazo de sufrir un trastorno de salud mental durante la gestación y el posparto han sido bien documentadas e implican el bienestar de la madre, bebé y familia. </w:t>
      </w:r>
    </w:p>
    <w:p w14:paraId="7EB9A801" w14:textId="77777777" w:rsidR="00590FF8" w:rsidRDefault="00590FF8" w:rsidP="00C6014C">
      <w:pPr>
        <w:spacing w:before="100" w:beforeAutospacing="1" w:after="100" w:afterAutospacing="1"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</w:p>
    <w:p w14:paraId="6794B5B4" w14:textId="103E2F57" w:rsidR="00B10A80" w:rsidRPr="00BC50B7" w:rsidRDefault="00DA4707" w:rsidP="00BC50B7">
      <w:pPr>
        <w:spacing w:before="100" w:beforeAutospacing="1" w:after="100" w:afterAutospacing="1"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Relató, que 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mucha de la sintomatología </w:t>
      </w: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de la depresión posparto 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comienza desde la gestación, por lo que esperar hasta el periodo posparto pudiera resultar a destiempo para la prevención y tratamiento eficaz. </w:t>
      </w:r>
      <w:r w:rsidR="00034C00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A raíz de esto el </w:t>
      </w:r>
      <w:r w:rsidR="00034C00" w:rsidRPr="00D9344B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Departamento de Salud </w:t>
      </w:r>
      <w:r w:rsidR="00015632" w:rsidRPr="00D9344B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coinci</w:t>
      </w:r>
      <w:r w:rsidR="00BC50B7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dió</w:t>
      </w:r>
      <w:r w:rsidR="00015632" w:rsidRPr="00D9344B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en que es más acertado</w:t>
      </w:r>
      <w:r w:rsidR="00B10A80" w:rsidRPr="00D9344B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ampliar el título de la medida de depresión posparto a trastornos de salud mental perinatal, según establece el Artículo 1 del P. del S. 617. </w:t>
      </w:r>
      <w:r w:rsidR="00BC50B7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Agregó, que</w:t>
      </w:r>
      <w:r w:rsidR="00B10A80"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desarrollar un protocolo preventivo de detección de síntomas de salud mental, según lo establece el Artículo 2,</w:t>
      </w:r>
      <w:r w:rsidR="00DC601E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también</w:t>
      </w:r>
      <w:r w:rsidR="00B10A80"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será de gran ayuda para fortalecer los esfuerzos de ofrecer tratamiento oportuno a las madres afectadas y así evitar o minimizar los efectos adversos de estas condiciones. </w:t>
      </w:r>
    </w:p>
    <w:p w14:paraId="4F0BAAB5" w14:textId="77777777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</w:pPr>
    </w:p>
    <w:p w14:paraId="3F236536" w14:textId="77777777" w:rsidR="00783846" w:rsidRDefault="00B10A80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En cuanto al Artículo 3, </w:t>
      </w:r>
      <w:r w:rsidR="002E075E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el cual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propone que el Departamento de Salud establezca un reglamento, </w:t>
      </w:r>
      <w:r w:rsidR="002E075E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mencionó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que, desde la Sección de Madres, Niños y Adolescentes, se ha establecido el “Grupo de Trabajo de Salud Mental Perinatal” (GTSMP)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desde mayo 2023</w:t>
      </w:r>
      <w:r w:rsidR="002E075E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, el cual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integra un equipo multidisciplinario y representantes de diversos sectores públicos y privados interesados en la salud mental de las personas gestantes y en el primer año posparto. </w:t>
      </w:r>
      <w:r w:rsidR="00972D45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Sostuvo que, c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omo parte de los trabajos del grupo, se han desarrollado y diseminado dos encuestas para identificar las barreras y facilitadores para la detección y manejo de trastornos de salud mental perinatal desde la perspectiva de proveedores y pacientes.</w:t>
      </w:r>
    </w:p>
    <w:p w14:paraId="0DA0C650" w14:textId="2BF94D7B" w:rsidR="00B10A80" w:rsidRPr="00783846" w:rsidRDefault="00471E0E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lastRenderedPageBreak/>
        <w:t xml:space="preserve">La Agencia </w:t>
      </w:r>
      <w:r w:rsidR="00E60179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mencionó</w:t>
      </w:r>
      <w:r w:rsidR="00783846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</w:t>
      </w:r>
      <w:r w:rsidR="00616950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que</w:t>
      </w:r>
      <w:r w:rsidR="00783846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,</w:t>
      </w:r>
      <w:r w:rsidR="00616950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de las mencionadas </w:t>
      </w:r>
      <w:r w:rsidR="00B10A80"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encuestas se ha recogido información importante que respalda el esfuerzo de esta legislación y que aportaría al desarrollar un reglamento. Por lo que </w:t>
      </w:r>
      <w:r w:rsidR="00783846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aseguró que 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el GTSMP </w:t>
      </w:r>
      <w:r w:rsidR="00B10A80"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se encuentra disponible para llevar a cabo la obligación establecida en el proyecto de desarrollar e implementar un protocolo preventivo de detección de síntomas o trastorno de salud mental perinatal, con todos aquellos requisitos establecidos en la propuesta legislativa.</w:t>
      </w:r>
    </w:p>
    <w:p w14:paraId="6BE49565" w14:textId="77777777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</w:pPr>
    </w:p>
    <w:p w14:paraId="3B443595" w14:textId="469BAB48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</w:pPr>
      <w:proofErr w:type="gramStart"/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>En relación al</w:t>
      </w:r>
      <w:proofErr w:type="gramEnd"/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 xml:space="preserve"> Artículo 4, </w:t>
      </w:r>
      <w:r w:rsidR="00471E0E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>resaltó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 xml:space="preserve"> que</w:t>
      </w:r>
      <w:r w:rsidR="00471E0E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>,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 xml:space="preserve"> en la actualidad</w:t>
      </w:r>
      <w:r w:rsidR="00471E0E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>,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 xml:space="preserve"> los planes médicos incluyen la cobertura de servicios tanto de salud mental como de salud física. Sin embargo, </w:t>
      </w:r>
      <w:r w:rsidR="00471E0E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>recomendó</w:t>
      </w:r>
      <w:r w:rsidR="00471E0E">
        <w:rPr>
          <w:rFonts w:ascii="Times New Roman" w:eastAsia="Times New Roman" w:hAnsi="Times New Roman" w:cs="Times New Roman"/>
          <w:color w:val="000000"/>
          <w:sz w:val="24"/>
          <w:szCs w:val="24"/>
          <w:lang w:val="es-PR"/>
        </w:rPr>
        <w:t xml:space="preserve"> </w:t>
      </w:r>
      <w:r w:rsidR="00471E0E" w:rsidRPr="00471E0E">
        <w:rPr>
          <w:rFonts w:ascii="Book Antiqua" w:eastAsia="Times New Roman" w:hAnsi="Book Antiqua" w:cs="Times New Roman"/>
          <w:color w:val="000000"/>
          <w:sz w:val="24"/>
          <w:szCs w:val="24"/>
          <w:lang w:val="es-PR"/>
        </w:rPr>
        <w:t>consultar</w:t>
      </w:r>
      <w:r w:rsidRPr="00471E0E">
        <w:rPr>
          <w:rFonts w:ascii="Book Antiqua" w:eastAsia="Times New Roman" w:hAnsi="Book Antiqua" w:cs="Times New Roman"/>
          <w:color w:val="000000"/>
          <w:sz w:val="24"/>
          <w:szCs w:val="24"/>
          <w:lang w:val="es-PR"/>
        </w:rPr>
        <w:t xml:space="preserve"> la propuesta legislativa con la Administración de Seguros de Salud (ASES) y la Oficina del Comisionado de Seguros (OCS), para que estas entidades expresen su opinión sobre la obligación que se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  <w:t xml:space="preserve"> establece en el Artículo 4 del proyecto, la cual requiere que los planes de seguro de salud cubran de manera explícita, en todos sus productos, planes o primas, el diagnóstico y tratamiento físico y emocional de las madres que presenten síntomas de salud mental durante el periparto, o que sean identificadas o referidas a profesionales o instituciones de salud emocional como pacientes en riesgo.</w:t>
      </w:r>
    </w:p>
    <w:p w14:paraId="42C87291" w14:textId="77777777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PR"/>
        </w:rPr>
      </w:pPr>
    </w:p>
    <w:p w14:paraId="1EDFEB8F" w14:textId="1903623A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Respecto a la enmienda del Artículo 5 para la declaración del mes de concienciación sobre la depresión posparto, </w:t>
      </w:r>
      <w:r w:rsidR="0015578F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aseveró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que la Ley Núm. 6-2022</w:t>
      </w:r>
      <w:r w:rsidR="0015578F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establece el primer miércoles de mayo de cada año como el “Día de la Concienciación sobre la Salud Mental Perinatal”, lo que ya incluye este cambio. </w:t>
      </w:r>
      <w:r w:rsidR="000774E7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Incluso, adujo que, desde entonces, </w:t>
      </w:r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el Departamento de Salud y la Sección de Madres, Niños y Adolescentes han realizado actividades de divulgación sobre este día, reafirmando su compromiso con la </w:t>
      </w:r>
      <w:proofErr w:type="spellStart"/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visibilización</w:t>
      </w:r>
      <w:proofErr w:type="spellEnd"/>
      <w:r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de este importante tema.</w:t>
      </w:r>
    </w:p>
    <w:p w14:paraId="0F5CA059" w14:textId="77777777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</w:p>
    <w:p w14:paraId="6F80302D" w14:textId="12DA9F71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</w:pP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En cuanto a la obligación establecida en el Artículo 7 de realizar una campaña de concienciación y educación cada mes de mayo, </w:t>
      </w:r>
      <w:r w:rsidR="00B65CB4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el Departamento de Salud </w:t>
      </w:r>
      <w:r w:rsidR="00B835C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ilustró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que, actualmente, a través de la Sección Madres, Niños y Adolescentes, ya </w:t>
      </w:r>
      <w:r w:rsidR="00B835C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la Agencia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apoya y participa de este esfuerzo. </w:t>
      </w:r>
      <w:r w:rsidR="0071038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Indicó, haber 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diseñado folletos informativos </w:t>
      </w:r>
      <w:r w:rsidR="00E460DE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los cuales distribuyen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a las participantes de </w:t>
      </w:r>
      <w:r w:rsidR="00E460DE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l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os proyectos. A</w:t>
      </w:r>
      <w:r w:rsidR="006040B6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ñadió que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, este año, como parte de los trabajos del GTSMP, se </w:t>
      </w:r>
      <w:r w:rsidR="006040B6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>encuentran desarrollando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 mensajes usando como guía la información recogida en las encuestas que fueron publicados en las redes y se creó una página web con información sobre la salud mental perinatal desde el Departamento de Salud</w:t>
      </w:r>
      <w:r w:rsidR="006040B6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, así como 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t xml:space="preserve">se creó un directorio interactivo de profesionales de salud mental </w:t>
      </w:r>
      <w:r w:rsidRPr="00C6014C"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  <w:lastRenderedPageBreak/>
        <w:t>perinatal al que se accede a través del portal del Departamento de Salud para el uso de familias y proveedores.</w:t>
      </w:r>
    </w:p>
    <w:p w14:paraId="23C510E1" w14:textId="77777777" w:rsidR="00B10A80" w:rsidRPr="00C6014C" w:rsidRDefault="00B10A80" w:rsidP="00C6014C">
      <w:pPr>
        <w:spacing w:line="276" w:lineRule="auto"/>
        <w:contextualSpacing/>
        <w:jc w:val="both"/>
        <w:rPr>
          <w:rFonts w:ascii="Palatino Linotype" w:eastAsia="Aptos" w:hAnsi="Palatino Linotype" w:cs="Times New Roman"/>
          <w:color w:val="000000"/>
          <w:sz w:val="24"/>
          <w:szCs w:val="24"/>
          <w:lang w:val="es-ES_tradnl"/>
        </w:rPr>
      </w:pPr>
    </w:p>
    <w:p w14:paraId="5A255C2E" w14:textId="0A713C37" w:rsidR="00B10A80" w:rsidRPr="00C6014C" w:rsidRDefault="001E3C90" w:rsidP="00C6014C">
      <w:pPr>
        <w:spacing w:line="276" w:lineRule="auto"/>
        <w:contextualSpacing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Concluyó manifestando el apoyo de l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a Sección de Madres, Niños y Adolescentes a</w:t>
      </w: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esta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intención legislativa y </w:t>
      </w:r>
      <w:r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sugirió </w:t>
      </w:r>
      <w:r w:rsidR="00B10A80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utilizar la información generada por el GTSMP para su implementación. </w:t>
      </w:r>
    </w:p>
    <w:p w14:paraId="0870E704" w14:textId="77777777" w:rsidR="00B10A80" w:rsidRPr="007C35A3" w:rsidRDefault="00B10A80" w:rsidP="007C35A3">
      <w:pPr>
        <w:spacing w:after="0" w:line="276" w:lineRule="auto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29A7EC2" w14:textId="47D00D74" w:rsidR="00044471" w:rsidRDefault="00C6014C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ADMINISTRACIÓN DE SEGUROS DE SALUD (ASES)</w:t>
      </w:r>
    </w:p>
    <w:p w14:paraId="2A9885B0" w14:textId="77777777" w:rsidR="00044471" w:rsidRPr="00044471" w:rsidRDefault="00044471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0B04C971" w14:textId="13C0C093" w:rsidR="00044471" w:rsidRDefault="00DC23D9" w:rsidP="00F65517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  <w:r w:rsidRPr="00F65517">
        <w:rPr>
          <w:rFonts w:ascii="Book Antiqua" w:hAnsi="Book Antiqua"/>
          <w:lang w:val="es-ES"/>
        </w:rPr>
        <w:t xml:space="preserve">Esta Ilustre Comisión tuvo la oportunidad de examinar los comentarios presentados por </w:t>
      </w:r>
      <w:r w:rsidR="00C6014C" w:rsidRPr="00F65517">
        <w:rPr>
          <w:rFonts w:ascii="Book Antiqua" w:hAnsi="Book Antiqua"/>
          <w:lang w:val="es-ES"/>
        </w:rPr>
        <w:t>la</w:t>
      </w:r>
      <w:r w:rsidR="00C6014C" w:rsidRPr="00F65517">
        <w:rPr>
          <w:rFonts w:ascii="Book Antiqua" w:hAnsi="Book Antiqua"/>
          <w:b/>
          <w:bCs/>
          <w:lang w:val="es-ES"/>
        </w:rPr>
        <w:t xml:space="preserve"> Administración de Seguros de Salud (ASES)</w:t>
      </w:r>
      <w:r w:rsidRPr="00F65517">
        <w:rPr>
          <w:rFonts w:ascii="Book Antiqua" w:hAnsi="Book Antiqua"/>
          <w:b/>
          <w:bCs/>
          <w:lang w:val="es-ES"/>
        </w:rPr>
        <w:t xml:space="preserve"> </w:t>
      </w:r>
      <w:r w:rsidRPr="00F65517">
        <w:rPr>
          <w:rFonts w:ascii="Book Antiqua" w:hAnsi="Book Antiqua"/>
          <w:lang w:val="es-ES"/>
        </w:rPr>
        <w:t>quien</w:t>
      </w:r>
      <w:r w:rsidR="00044471" w:rsidRPr="00F65517">
        <w:rPr>
          <w:rFonts w:ascii="Book Antiqua" w:hAnsi="Book Antiqua"/>
          <w:lang w:val="es-ES"/>
        </w:rPr>
        <w:t xml:space="preserve"> presentó su Memorial Explicativo por conducto de su </w:t>
      </w:r>
      <w:proofErr w:type="gramStart"/>
      <w:r w:rsidR="00C6014C" w:rsidRPr="00F65517">
        <w:rPr>
          <w:rFonts w:ascii="Book Antiqua" w:hAnsi="Book Antiqua"/>
          <w:lang w:val="es-ES"/>
        </w:rPr>
        <w:t>Directora Ejecutiva</w:t>
      </w:r>
      <w:proofErr w:type="gramEnd"/>
      <w:r w:rsidR="00C6014C" w:rsidRPr="00F65517">
        <w:rPr>
          <w:rFonts w:ascii="Book Antiqua" w:hAnsi="Book Antiqua"/>
          <w:lang w:val="es-ES"/>
        </w:rPr>
        <w:t xml:space="preserve"> Interina</w:t>
      </w:r>
      <w:r w:rsidR="00044471" w:rsidRPr="00F65517">
        <w:rPr>
          <w:rFonts w:ascii="Book Antiqua" w:hAnsi="Book Antiqua"/>
          <w:lang w:val="es-ES"/>
        </w:rPr>
        <w:t xml:space="preserve">, </w:t>
      </w:r>
      <w:r w:rsidR="00C6014C" w:rsidRPr="00F65517">
        <w:rPr>
          <w:rFonts w:ascii="Book Antiqua" w:hAnsi="Book Antiqua"/>
          <w:lang w:val="es-ES"/>
        </w:rPr>
        <w:t>Lymari Colón Rodríguez</w:t>
      </w:r>
      <w:r w:rsidR="00D12C50" w:rsidRPr="00F65517">
        <w:rPr>
          <w:rFonts w:ascii="Book Antiqua" w:hAnsi="Book Antiqua"/>
          <w:lang w:val="es-ES"/>
        </w:rPr>
        <w:t>,</w:t>
      </w:r>
      <w:r w:rsidR="00044471" w:rsidRPr="00F65517">
        <w:rPr>
          <w:rFonts w:ascii="Book Antiqua" w:hAnsi="Book Antiqua"/>
          <w:lang w:val="es-ES"/>
        </w:rPr>
        <w:t xml:space="preserve"> expresándose a favor de la aprobación de la medida. </w:t>
      </w:r>
    </w:p>
    <w:p w14:paraId="1152CF89" w14:textId="77777777" w:rsidR="00F65517" w:rsidRPr="00F65517" w:rsidRDefault="00F65517" w:rsidP="00F65517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38E2B8C9" w14:textId="77777777" w:rsidR="002E0339" w:rsidRDefault="006153BC" w:rsidP="00F65517">
      <w:pPr>
        <w:pStyle w:val="NoSpacing"/>
        <w:spacing w:line="276" w:lineRule="auto"/>
        <w:jc w:val="both"/>
        <w:rPr>
          <w:rFonts w:ascii="Book Antiqua" w:eastAsia="Century Gothic" w:hAnsi="Book Antiqua"/>
          <w:lang w:val="es-PR"/>
        </w:rPr>
      </w:pPr>
      <w:r>
        <w:rPr>
          <w:rFonts w:ascii="Book Antiqua" w:eastAsia="Century Gothic" w:hAnsi="Book Antiqua"/>
          <w:lang w:val="es-PR"/>
        </w:rPr>
        <w:t>L</w:t>
      </w:r>
      <w:r w:rsidR="00C6014C" w:rsidRPr="00F65517">
        <w:rPr>
          <w:rFonts w:ascii="Book Antiqua" w:eastAsia="Century Gothic" w:hAnsi="Book Antiqua"/>
          <w:lang w:val="es-PR"/>
        </w:rPr>
        <w:t>a ASES reconoc</w:t>
      </w:r>
      <w:r>
        <w:rPr>
          <w:rFonts w:ascii="Book Antiqua" w:eastAsia="Century Gothic" w:hAnsi="Book Antiqua"/>
          <w:lang w:val="es-PR"/>
        </w:rPr>
        <w:t>ió</w:t>
      </w:r>
      <w:r w:rsidR="00C6014C" w:rsidRPr="00F65517">
        <w:rPr>
          <w:rFonts w:ascii="Book Antiqua" w:eastAsia="Century Gothic" w:hAnsi="Book Antiqua"/>
          <w:lang w:val="es-PR"/>
        </w:rPr>
        <w:t xml:space="preserve"> los esfuerzos realizados por la distinguida Asamblea </w:t>
      </w:r>
      <w:r>
        <w:rPr>
          <w:rFonts w:ascii="Book Antiqua" w:eastAsia="Century Gothic" w:hAnsi="Book Antiqua"/>
          <w:lang w:val="es-PR"/>
        </w:rPr>
        <w:t xml:space="preserve">Legislativa </w:t>
      </w:r>
      <w:r w:rsidR="00C6014C" w:rsidRPr="00F65517">
        <w:rPr>
          <w:rFonts w:ascii="Book Antiqua" w:eastAsia="Century Gothic" w:hAnsi="Book Antiqua"/>
          <w:lang w:val="es-PR"/>
        </w:rPr>
        <w:t>para prevenir, detectar y brindar tratamiento efectivo para la depresión posparto y otros trastornos de salud mental perinatal que puedan presentarse durante el periodo de embarazo, el puerperio y el año siguiente al parto. Por ello, en el interés de salvaguardar la vida y la salud de una mayor cantidad de personas, la ASES</w:t>
      </w:r>
      <w:r w:rsidR="002E0339">
        <w:rPr>
          <w:rFonts w:ascii="Book Antiqua" w:eastAsia="Century Gothic" w:hAnsi="Book Antiqua"/>
          <w:lang w:val="es-PR"/>
        </w:rPr>
        <w:t xml:space="preserve"> manifestó</w:t>
      </w:r>
      <w:r w:rsidR="00C6014C" w:rsidRPr="00F65517">
        <w:rPr>
          <w:rFonts w:ascii="Book Antiqua" w:eastAsia="Century Gothic" w:hAnsi="Book Antiqua"/>
          <w:lang w:val="es-PR"/>
        </w:rPr>
        <w:t xml:space="preserve"> coincid</w:t>
      </w:r>
      <w:r w:rsidR="002E0339">
        <w:rPr>
          <w:rFonts w:ascii="Book Antiqua" w:eastAsia="Century Gothic" w:hAnsi="Book Antiqua"/>
          <w:lang w:val="es-PR"/>
        </w:rPr>
        <w:t>ir</w:t>
      </w:r>
      <w:r w:rsidR="00C6014C" w:rsidRPr="00F65517">
        <w:rPr>
          <w:rFonts w:ascii="Book Antiqua" w:eastAsia="Century Gothic" w:hAnsi="Book Antiqua"/>
          <w:lang w:val="es-PR"/>
        </w:rPr>
        <w:t xml:space="preserve"> y no tiene reparos con lo vertido en este proyecto para enmendar la Ley 101 – 2023 a los fines de incluir mecanismos de prevención, detección y tratamiento para otros trastornos de salud mental perinatal. </w:t>
      </w:r>
    </w:p>
    <w:p w14:paraId="2F297173" w14:textId="77777777" w:rsidR="002E0339" w:rsidRDefault="002E0339" w:rsidP="00F65517">
      <w:pPr>
        <w:pStyle w:val="NoSpacing"/>
        <w:spacing w:line="276" w:lineRule="auto"/>
        <w:jc w:val="both"/>
        <w:rPr>
          <w:rFonts w:ascii="Book Antiqua" w:eastAsia="Century Gothic" w:hAnsi="Book Antiqua"/>
          <w:lang w:val="es-PR"/>
        </w:rPr>
      </w:pPr>
    </w:p>
    <w:p w14:paraId="45832165" w14:textId="28DE45FE" w:rsidR="002B76D9" w:rsidRDefault="001049C3" w:rsidP="00F65517">
      <w:pPr>
        <w:pStyle w:val="NoSpacing"/>
        <w:spacing w:line="276" w:lineRule="auto"/>
        <w:jc w:val="both"/>
        <w:rPr>
          <w:rFonts w:ascii="Book Antiqua" w:eastAsia="Century Gothic" w:hAnsi="Book Antiqua"/>
          <w:lang w:val="es-PR"/>
        </w:rPr>
      </w:pPr>
      <w:r>
        <w:rPr>
          <w:rFonts w:ascii="Book Antiqua" w:eastAsia="Century Gothic" w:hAnsi="Book Antiqua"/>
          <w:lang w:val="es-PR"/>
        </w:rPr>
        <w:t>En esa misma línea, la ASES es de la opinión</w:t>
      </w:r>
      <w:r w:rsidR="00C6014C" w:rsidRPr="00F65517">
        <w:rPr>
          <w:rFonts w:ascii="Book Antiqua" w:eastAsia="Century Gothic" w:hAnsi="Book Antiqua"/>
          <w:lang w:val="es-PR"/>
        </w:rPr>
        <w:t xml:space="preserve"> el alcance del protocolo preventivo de detección de síntomas o trastornos de ansiedad, los trastornos obsesivos compulsivos, el trastorno de estrés postraumático (PTSD), y el trastorno bipolar y psicosis representa un avance favorable en la ley para así poder lograr que las personas que sufren o están en riesgo de sufrir estos síntomas sean atendidas oportunamente por un profesional o institución que ofrezca servicios de salud emocional. En cuanto a los aspectos relacionados a la reglamentación del Departamento de Salud, </w:t>
      </w:r>
      <w:r w:rsidR="002A698F">
        <w:rPr>
          <w:rFonts w:ascii="Book Antiqua" w:eastAsia="Century Gothic" w:hAnsi="Book Antiqua"/>
          <w:lang w:val="es-PR"/>
        </w:rPr>
        <w:t>brindó</w:t>
      </w:r>
      <w:r w:rsidR="00C6014C" w:rsidRPr="00F65517">
        <w:rPr>
          <w:rFonts w:ascii="Book Antiqua" w:eastAsia="Century Gothic" w:hAnsi="Book Antiqua"/>
          <w:lang w:val="es-PR"/>
        </w:rPr>
        <w:t xml:space="preserve"> total deferencia </w:t>
      </w:r>
      <w:r w:rsidR="002A698F">
        <w:rPr>
          <w:rFonts w:ascii="Book Antiqua" w:eastAsia="Century Gothic" w:hAnsi="Book Antiqua"/>
          <w:lang w:val="es-PR"/>
        </w:rPr>
        <w:t>a la Agencia</w:t>
      </w:r>
      <w:r w:rsidR="00C6014C" w:rsidRPr="00F65517">
        <w:rPr>
          <w:rFonts w:ascii="Book Antiqua" w:eastAsia="Century Gothic" w:hAnsi="Book Antiqua"/>
          <w:lang w:val="es-PR"/>
        </w:rPr>
        <w:t xml:space="preserve"> sobre este asunto.</w:t>
      </w:r>
    </w:p>
    <w:p w14:paraId="590E1F66" w14:textId="77777777" w:rsidR="00044471" w:rsidRPr="00F65517" w:rsidRDefault="00044471" w:rsidP="00F65517">
      <w:pPr>
        <w:pStyle w:val="NoSpacing"/>
        <w:spacing w:line="276" w:lineRule="auto"/>
        <w:jc w:val="both"/>
        <w:rPr>
          <w:rFonts w:ascii="Book Antiqua" w:hAnsi="Book Antiqua"/>
          <w:lang w:val="es-PR"/>
        </w:rPr>
      </w:pPr>
    </w:p>
    <w:p w14:paraId="08D3DBE0" w14:textId="77777777" w:rsidR="00D75255" w:rsidRDefault="00D75255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s-ES"/>
        </w:rPr>
        <w:t xml:space="preserve">ADMINISTRACIÓN DE SERVICIOS DE SALUD MENTAL </w:t>
      </w:r>
    </w:p>
    <w:p w14:paraId="7B77AD11" w14:textId="790A2E2A" w:rsidR="00044471" w:rsidRDefault="00D75255" w:rsidP="007C35A3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s-ES"/>
        </w:rPr>
        <w:t>Y CONTRA LA ADICCIÓN (ASSMCA)</w:t>
      </w:r>
    </w:p>
    <w:p w14:paraId="31210E7E" w14:textId="77777777" w:rsidR="004B2649" w:rsidRDefault="004B2649" w:rsidP="007C35A3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661F8206" w14:textId="0EA401E3" w:rsidR="00223E1E" w:rsidRDefault="00211C12" w:rsidP="00223E1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  <w:r w:rsidRPr="00223E1E">
        <w:rPr>
          <w:rFonts w:ascii="Book Antiqua" w:eastAsia="Times New Roman" w:hAnsi="Book Antiqua"/>
          <w:bCs/>
          <w:lang w:val="es-PR"/>
        </w:rPr>
        <w:lastRenderedPageBreak/>
        <w:t xml:space="preserve">Recibimos, de igual forma, la ponencia de </w:t>
      </w:r>
      <w:r w:rsidRPr="00223E1E">
        <w:rPr>
          <w:rFonts w:ascii="Book Antiqua" w:hAnsi="Book Antiqua"/>
          <w:lang w:val="es-PR"/>
        </w:rPr>
        <w:t>l</w:t>
      </w:r>
      <w:r w:rsidR="00044471" w:rsidRPr="00223E1E">
        <w:rPr>
          <w:rFonts w:ascii="Book Antiqua" w:hAnsi="Book Antiqua"/>
          <w:lang w:val="es-ES"/>
        </w:rPr>
        <w:t xml:space="preserve">a </w:t>
      </w:r>
      <w:r w:rsidR="00D75255" w:rsidRPr="00223E1E">
        <w:rPr>
          <w:rFonts w:ascii="Book Antiqua" w:hAnsi="Book Antiqua"/>
          <w:b/>
          <w:bCs/>
          <w:lang w:val="es-ES"/>
        </w:rPr>
        <w:t xml:space="preserve">Administración de Servicios de Salud Mental y Contra la Adicción (ASSMCA) </w:t>
      </w:r>
      <w:r w:rsidR="00D75255" w:rsidRPr="00223E1E">
        <w:rPr>
          <w:rFonts w:ascii="Book Antiqua" w:hAnsi="Book Antiqua"/>
          <w:lang w:val="es-ES"/>
        </w:rPr>
        <w:t>la</w:t>
      </w:r>
      <w:r w:rsidRPr="00223E1E">
        <w:rPr>
          <w:rFonts w:ascii="Book Antiqua" w:hAnsi="Book Antiqua"/>
          <w:lang w:val="es-ES"/>
        </w:rPr>
        <w:t xml:space="preserve"> cual </w:t>
      </w:r>
      <w:r w:rsidR="00044471" w:rsidRPr="00223E1E">
        <w:rPr>
          <w:rFonts w:ascii="Book Antiqua" w:hAnsi="Book Antiqua"/>
          <w:lang w:val="es-ES"/>
        </w:rPr>
        <w:t xml:space="preserve">presentó su memorial explicativo por conducto de su </w:t>
      </w:r>
      <w:r w:rsidR="00D75255" w:rsidRPr="00223E1E">
        <w:rPr>
          <w:rFonts w:ascii="Book Antiqua" w:hAnsi="Book Antiqua"/>
          <w:lang w:val="es-ES"/>
        </w:rPr>
        <w:t>Administradora</w:t>
      </w:r>
      <w:r w:rsidR="00044471" w:rsidRPr="00223E1E">
        <w:rPr>
          <w:rFonts w:ascii="Book Antiqua" w:hAnsi="Book Antiqua"/>
          <w:lang w:val="es-ES"/>
        </w:rPr>
        <w:t xml:space="preserve">, </w:t>
      </w:r>
      <w:r w:rsidR="00D75255" w:rsidRPr="00223E1E">
        <w:rPr>
          <w:rFonts w:ascii="Book Antiqua" w:hAnsi="Book Antiqua"/>
          <w:lang w:val="es-ES"/>
        </w:rPr>
        <w:t>Dra. Catherine Oliver Franco</w:t>
      </w:r>
      <w:r w:rsidR="00D12C50" w:rsidRPr="00223E1E">
        <w:rPr>
          <w:rFonts w:ascii="Book Antiqua" w:hAnsi="Book Antiqua"/>
          <w:lang w:val="es-ES"/>
        </w:rPr>
        <w:t>,</w:t>
      </w:r>
      <w:r w:rsidR="00044471" w:rsidRPr="00223E1E">
        <w:rPr>
          <w:rFonts w:ascii="Book Antiqua" w:hAnsi="Book Antiqua"/>
          <w:lang w:val="es-ES"/>
        </w:rPr>
        <w:t xml:space="preserve"> en el cual se expresó a favor de la aprobación de la medida</w:t>
      </w:r>
      <w:r w:rsidR="00D75255" w:rsidRPr="00223E1E">
        <w:rPr>
          <w:rFonts w:ascii="Book Antiqua" w:hAnsi="Book Antiqua"/>
          <w:lang w:val="es-ES"/>
        </w:rPr>
        <w:t>.</w:t>
      </w:r>
    </w:p>
    <w:p w14:paraId="043994F2" w14:textId="77777777" w:rsidR="00465897" w:rsidRPr="00223E1E" w:rsidRDefault="00465897" w:rsidP="00223E1E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69B0794D" w14:textId="7031C6B6" w:rsidR="00ED4DE2" w:rsidRPr="00223E1E" w:rsidRDefault="00001D38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  <w:r>
        <w:rPr>
          <w:rFonts w:ascii="Book Antiqua" w:eastAsia="Times New Roman" w:hAnsi="Book Antiqua"/>
          <w:lang w:val="es-ES_tradnl"/>
        </w:rPr>
        <w:t xml:space="preserve">Comentó </w:t>
      </w:r>
      <w:r w:rsidR="008469B2">
        <w:rPr>
          <w:rFonts w:ascii="Book Antiqua" w:eastAsia="Times New Roman" w:hAnsi="Book Antiqua"/>
          <w:lang w:val="es-ES_tradnl"/>
        </w:rPr>
        <w:t>que,</w:t>
      </w:r>
      <w:r>
        <w:rPr>
          <w:rFonts w:ascii="Book Antiqua" w:eastAsia="Times New Roman" w:hAnsi="Book Antiqua"/>
          <w:lang w:val="es-ES_tradnl"/>
        </w:rPr>
        <w:t xml:space="preserve"> e</w:t>
      </w:r>
      <w:r w:rsidR="00ED4DE2" w:rsidRPr="00223E1E">
        <w:rPr>
          <w:rFonts w:ascii="Book Antiqua" w:eastAsia="Times New Roman" w:hAnsi="Book Antiqua"/>
          <w:lang w:val="es-ES_tradnl"/>
        </w:rPr>
        <w:t xml:space="preserve">n los Estados Unidos, los trastornos de salud mental perinatales </w:t>
      </w:r>
      <w:r w:rsidR="007A4FAD">
        <w:rPr>
          <w:rFonts w:ascii="Book Antiqua" w:eastAsia="Times New Roman" w:hAnsi="Book Antiqua"/>
          <w:lang w:val="es-ES_tradnl"/>
        </w:rPr>
        <w:t>son de</w:t>
      </w:r>
      <w:r w:rsidR="00ED4DE2" w:rsidRPr="00223E1E">
        <w:rPr>
          <w:rFonts w:ascii="Book Antiqua" w:eastAsia="Times New Roman" w:hAnsi="Book Antiqua"/>
          <w:lang w:val="es-ES_tradnl"/>
        </w:rPr>
        <w:t xml:space="preserve"> preocupación por su alta tasa de prevalencia e incidencia, afectando a un gran número de mujeres y en ocasiones a sus parejas. </w:t>
      </w:r>
      <w:r w:rsidR="00FA697D">
        <w:rPr>
          <w:rFonts w:ascii="Book Antiqua" w:eastAsia="Times New Roman" w:hAnsi="Book Antiqua"/>
          <w:lang w:val="es-ES_tradnl"/>
        </w:rPr>
        <w:t>Indicó, que s</w:t>
      </w:r>
      <w:r w:rsidR="00ED4DE2" w:rsidRPr="00223E1E">
        <w:rPr>
          <w:rFonts w:ascii="Book Antiqua" w:eastAsia="Times New Roman" w:hAnsi="Book Antiqua"/>
          <w:lang w:val="es-ES_tradnl"/>
        </w:rPr>
        <w:t xml:space="preserve">e estima que aproximadamente uno (1) de cada cinco (5) mujeres y uno (1) de cada diez (10) hombres (o parejas) pueden experimentar depresión o ansiedad durante el período perinatal (durante el embarazo y hasta un año después del parto).  </w:t>
      </w:r>
      <w:r w:rsidR="00FA697D">
        <w:rPr>
          <w:rFonts w:ascii="Book Antiqua" w:eastAsia="Times New Roman" w:hAnsi="Book Antiqua"/>
          <w:lang w:val="es-ES_tradnl"/>
        </w:rPr>
        <w:t xml:space="preserve">Incluso, </w:t>
      </w:r>
      <w:r w:rsidR="00A71099">
        <w:rPr>
          <w:rFonts w:ascii="Book Antiqua" w:eastAsia="Times New Roman" w:hAnsi="Book Antiqua"/>
          <w:lang w:val="es-ES_tradnl"/>
        </w:rPr>
        <w:t>reveló, que u</w:t>
      </w:r>
      <w:r w:rsidR="00ED4DE2" w:rsidRPr="00223E1E">
        <w:rPr>
          <w:rFonts w:ascii="Book Antiqua" w:eastAsia="Times New Roman" w:hAnsi="Book Antiqua"/>
          <w:lang w:val="es-ES_tradnl"/>
        </w:rPr>
        <w:t>na investigación reciente (2024) que analizó datos de reclamaciones de seguros privados entre 2008 y 2020 encontró que, en 2020, más de una de cada cuatro (4) mujeres (28%), recibió un diagnóstico de trastorno del estado de ánimo (depresión y ansiedad) durante el embarazo o en el primer año de maternidad, siendo casi el doble de la tasa observada en 2008.</w:t>
      </w:r>
    </w:p>
    <w:p w14:paraId="322A7FB3" w14:textId="77777777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  <w:r w:rsidRPr="00223E1E">
        <w:rPr>
          <w:rFonts w:ascii="Book Antiqua" w:eastAsia="Times New Roman" w:hAnsi="Book Antiqua"/>
          <w:lang w:val="es-ES_tradnl"/>
        </w:rPr>
        <w:t> </w:t>
      </w:r>
    </w:p>
    <w:p w14:paraId="2371D21E" w14:textId="603FB0DE" w:rsidR="00ED4DE2" w:rsidRPr="00223E1E" w:rsidRDefault="00A71099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ASSMCA afirmó que l</w:t>
      </w:r>
      <w:r w:rsidR="00ED4DE2" w:rsidRPr="00223E1E">
        <w:rPr>
          <w:rFonts w:ascii="Book Antiqua" w:eastAsia="Times New Roman" w:hAnsi="Book Antiqua"/>
          <w:lang w:val="es-ES_tradnl"/>
        </w:rPr>
        <w:t xml:space="preserve">a salud mental perinatal, que abarca desde el embarazo hasta el primer año después del parto, representa una etapa muy importante en la vida de la madre, el bebé y la familia en general. </w:t>
      </w:r>
      <w:r w:rsidR="00CB6B49">
        <w:rPr>
          <w:rFonts w:ascii="Book Antiqua" w:eastAsia="Times New Roman" w:hAnsi="Book Antiqua"/>
          <w:lang w:val="es-ES_tradnl"/>
        </w:rPr>
        <w:t>No obstante, resaltó que, a</w:t>
      </w:r>
      <w:r w:rsidR="00ED4DE2" w:rsidRPr="00223E1E">
        <w:rPr>
          <w:rFonts w:ascii="Book Antiqua" w:eastAsia="Times New Roman" w:hAnsi="Book Antiqua"/>
          <w:lang w:val="es-ES_tradnl"/>
        </w:rPr>
        <w:t xml:space="preserve"> pesar de su impacto significativo, los trastornos de salud mental en este período han sido históricamente subestimados y subdiagnosticados.  Es</w:t>
      </w:r>
      <w:r w:rsidR="00CB6B49">
        <w:rPr>
          <w:rFonts w:ascii="Book Antiqua" w:eastAsia="Times New Roman" w:hAnsi="Book Antiqua"/>
          <w:lang w:val="es-ES_tradnl"/>
        </w:rPr>
        <w:t xml:space="preserve"> por esto, que considera</w:t>
      </w:r>
      <w:r w:rsidR="00ED4DE2" w:rsidRPr="00223E1E">
        <w:rPr>
          <w:rFonts w:ascii="Book Antiqua" w:eastAsia="Times New Roman" w:hAnsi="Book Antiqua"/>
          <w:lang w:val="es-ES_tradnl"/>
        </w:rPr>
        <w:t xml:space="preserve"> importante que la Ley 101-2023, según enmendada, y conocida como “Ley para la prevención, detección y tratamiento efectivo de la depresión posparto” (Ley 101-23) incluya explícitamente mecanismos de prevención, detección y tratamiento para todos los trastornos de salud mental en el periodo perinatal. </w:t>
      </w:r>
    </w:p>
    <w:p w14:paraId="1CDE329F" w14:textId="77777777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ES_tradnl"/>
        </w:rPr>
      </w:pPr>
    </w:p>
    <w:p w14:paraId="09A651E2" w14:textId="77777777" w:rsidR="00981253" w:rsidRDefault="00074861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Planteó que n</w:t>
      </w:r>
      <w:r w:rsidR="00ED4DE2" w:rsidRPr="00223E1E">
        <w:rPr>
          <w:rFonts w:ascii="Book Antiqua" w:eastAsia="Times New Roman" w:hAnsi="Book Antiqua"/>
          <w:lang w:val="es-ES_tradnl"/>
        </w:rPr>
        <w:t xml:space="preserve">umerosos estudios han demostrado que trastornos como la depresión posparto, la ansiedad perinatal, el trastorno obsesivo-compulsivo, el estrés postraumático relacionado con el parto y la psicosis posparto pueden tener consecuencias devastadoras si no se identifican y tratan a tiempo. </w:t>
      </w:r>
      <w:r w:rsidR="00981253">
        <w:rPr>
          <w:rFonts w:ascii="Book Antiqua" w:eastAsia="Times New Roman" w:hAnsi="Book Antiqua"/>
          <w:lang w:val="es-ES_tradnl"/>
        </w:rPr>
        <w:t>Señaló</w:t>
      </w:r>
      <w:r>
        <w:rPr>
          <w:rFonts w:ascii="Book Antiqua" w:eastAsia="Times New Roman" w:hAnsi="Book Antiqua"/>
          <w:lang w:val="es-ES_tradnl"/>
        </w:rPr>
        <w:t xml:space="preserve"> que</w:t>
      </w:r>
      <w:r w:rsidR="00981253">
        <w:rPr>
          <w:rFonts w:ascii="Book Antiqua" w:eastAsia="Times New Roman" w:hAnsi="Book Antiqua"/>
          <w:lang w:val="es-ES_tradnl"/>
        </w:rPr>
        <w:t xml:space="preserve">, estos </w:t>
      </w:r>
      <w:r w:rsidR="00ED4DE2" w:rsidRPr="00223E1E">
        <w:rPr>
          <w:rFonts w:ascii="Book Antiqua" w:eastAsia="Times New Roman" w:hAnsi="Book Antiqua"/>
          <w:lang w:val="es-ES_tradnl"/>
        </w:rPr>
        <w:t>trastornos no solo afectan la salud de la madre, sino que también pueden afectar el desarrollo neurológico, emocional y físico del bebé.</w:t>
      </w:r>
      <w:r w:rsidR="00981253">
        <w:rPr>
          <w:rFonts w:ascii="Book Antiqua" w:eastAsia="Times New Roman" w:hAnsi="Book Antiqua"/>
          <w:lang w:val="es-ES_tradnl"/>
        </w:rPr>
        <w:t xml:space="preserve"> </w:t>
      </w:r>
    </w:p>
    <w:p w14:paraId="5081635A" w14:textId="77777777" w:rsidR="00411CDA" w:rsidRDefault="00411CDA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ES_tradnl"/>
        </w:rPr>
      </w:pPr>
    </w:p>
    <w:p w14:paraId="1B29ED82" w14:textId="77777777" w:rsidR="00D563EE" w:rsidRDefault="00981253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ASSMCA es de la opinión que, e</w:t>
      </w:r>
      <w:r w:rsidR="00ED4DE2" w:rsidRPr="00223E1E">
        <w:rPr>
          <w:rFonts w:ascii="Book Antiqua" w:eastAsia="Times New Roman" w:hAnsi="Book Antiqua"/>
          <w:lang w:val="es-ES_tradnl"/>
        </w:rPr>
        <w:t xml:space="preserve">l incorporar mecanismos de prevención y detección en la Ley 101-2023 significa crear estructuras dentro del sistema de salud que garanticen evaluaciones regulares de salud mental durante el embarazo y el posparto. Esto incluye </w:t>
      </w:r>
      <w:r w:rsidR="00ED4DE2" w:rsidRPr="00223E1E">
        <w:rPr>
          <w:rFonts w:ascii="Book Antiqua" w:eastAsia="Times New Roman" w:hAnsi="Book Antiqua"/>
          <w:lang w:val="es-ES_tradnl"/>
        </w:rPr>
        <w:lastRenderedPageBreak/>
        <w:t>la capacitación del personal médico, el uso de herramientas validadas de evaluación, campañas de educación pública, y la integración de la salud mental en las visitas prenatales y pediátricas.</w:t>
      </w:r>
    </w:p>
    <w:p w14:paraId="5C7A9202" w14:textId="47C9936F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  <w:r w:rsidRPr="00223E1E">
        <w:rPr>
          <w:rFonts w:ascii="Book Antiqua" w:eastAsia="Times New Roman" w:hAnsi="Book Antiqua"/>
          <w:lang w:val="es-ES_tradnl"/>
        </w:rPr>
        <w:t> </w:t>
      </w:r>
    </w:p>
    <w:p w14:paraId="654044B8" w14:textId="4F63DA56" w:rsidR="00ED4DE2" w:rsidRPr="00223E1E" w:rsidRDefault="00462AC4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  <w:proofErr w:type="spellStart"/>
      <w:r>
        <w:rPr>
          <w:rFonts w:ascii="Book Antiqua" w:eastAsia="Times New Roman" w:hAnsi="Book Antiqua"/>
          <w:lang w:val="es-PR"/>
        </w:rPr>
        <w:t>Indic</w:t>
      </w:r>
      <w:r w:rsidR="008E19B5">
        <w:rPr>
          <w:rFonts w:ascii="Book Antiqua" w:eastAsia="Times New Roman" w:hAnsi="Book Antiqua"/>
          <w:lang w:val="es-ES_tradnl"/>
        </w:rPr>
        <w:t>ó</w:t>
      </w:r>
      <w:proofErr w:type="spellEnd"/>
      <w:r w:rsidR="008E19B5">
        <w:rPr>
          <w:rFonts w:ascii="Book Antiqua" w:eastAsia="Times New Roman" w:hAnsi="Book Antiqua"/>
          <w:lang w:val="es-ES_tradnl"/>
        </w:rPr>
        <w:t>, además, que l</w:t>
      </w:r>
      <w:r w:rsidR="00ED4DE2" w:rsidRPr="00223E1E">
        <w:rPr>
          <w:rFonts w:ascii="Book Antiqua" w:eastAsia="Times New Roman" w:hAnsi="Book Antiqua"/>
          <w:lang w:val="es-ES_tradnl"/>
        </w:rPr>
        <w:t xml:space="preserve">a Ley 101-2023 debe asegurar el acceso a servicios de tratamiento que respondan a las necesidades de cada persona, incluyendo psicoterapia, intervenciones psicosociales, y cuando sea necesario, tratamiento farmacológico. Además, </w:t>
      </w:r>
      <w:r w:rsidR="008E19B5">
        <w:rPr>
          <w:rFonts w:ascii="Book Antiqua" w:eastAsia="Times New Roman" w:hAnsi="Book Antiqua"/>
          <w:lang w:val="es-ES_tradnl"/>
        </w:rPr>
        <w:t xml:space="preserve">expuso que, </w:t>
      </w:r>
      <w:r w:rsidR="00ED4DE2" w:rsidRPr="00223E1E">
        <w:rPr>
          <w:rFonts w:ascii="Book Antiqua" w:eastAsia="Times New Roman" w:hAnsi="Book Antiqua"/>
          <w:lang w:val="es-ES_tradnl"/>
        </w:rPr>
        <w:t xml:space="preserve">debe promover modelos que integren el contexto cultural, familiar y socioeconómico de las madres y personas gestantes.  </w:t>
      </w:r>
      <w:r w:rsidR="0046576B">
        <w:rPr>
          <w:rFonts w:ascii="Book Antiqua" w:eastAsia="Times New Roman" w:hAnsi="Book Antiqua"/>
          <w:lang w:val="es-ES_tradnl"/>
        </w:rPr>
        <w:t>Considera, que a</w:t>
      </w:r>
      <w:r w:rsidR="00ED4DE2" w:rsidRPr="00223E1E">
        <w:rPr>
          <w:rFonts w:ascii="Book Antiqua" w:eastAsia="Times New Roman" w:hAnsi="Book Antiqua"/>
          <w:lang w:val="es-ES_tradnl"/>
        </w:rPr>
        <w:t>l incluir estos mecanismos en la Ley 101-2023, Puerto Rico avanzaría hacia un sistema de salud mental más preventivo, inclusivo y efectivo</w:t>
      </w:r>
      <w:r w:rsidR="00A736AB">
        <w:rPr>
          <w:rFonts w:ascii="Book Antiqua" w:eastAsia="Times New Roman" w:hAnsi="Book Antiqua"/>
          <w:lang w:val="es-ES_tradnl"/>
        </w:rPr>
        <w:t>, lo cual resultará en que l</w:t>
      </w:r>
      <w:r w:rsidR="00ED4DE2" w:rsidRPr="00223E1E">
        <w:rPr>
          <w:rFonts w:ascii="Book Antiqua" w:eastAsia="Times New Roman" w:hAnsi="Book Antiqua"/>
          <w:lang w:val="es-ES_tradnl"/>
        </w:rPr>
        <w:t xml:space="preserve">as madres reciban apoyo cuando lo necesiten, permitiendo que los niños crezcan en ambientes más saludables.  A su vez, </w:t>
      </w:r>
      <w:r w:rsidR="00A736AB">
        <w:rPr>
          <w:rFonts w:ascii="Book Antiqua" w:eastAsia="Times New Roman" w:hAnsi="Book Antiqua"/>
          <w:lang w:val="es-ES_tradnl"/>
        </w:rPr>
        <w:t xml:space="preserve">opinó que </w:t>
      </w:r>
      <w:r w:rsidR="00ED4DE2" w:rsidRPr="00223E1E">
        <w:rPr>
          <w:rFonts w:ascii="Book Antiqua" w:eastAsia="Times New Roman" w:hAnsi="Book Antiqua"/>
          <w:lang w:val="es-ES_tradnl"/>
        </w:rPr>
        <w:t>esto debe llevar a reducir los costos asociados a hospitalizaciones, tratamientos prolongados y consecuencias negativas a largo plazo del trauma no tratado.</w:t>
      </w:r>
    </w:p>
    <w:p w14:paraId="6D99398E" w14:textId="77777777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  <w:r w:rsidRPr="00223E1E">
        <w:rPr>
          <w:rFonts w:ascii="Book Antiqua" w:eastAsia="Times New Roman" w:hAnsi="Book Antiqua"/>
          <w:lang w:val="es-ES_tradnl"/>
        </w:rPr>
        <w:t> </w:t>
      </w:r>
    </w:p>
    <w:p w14:paraId="2A420050" w14:textId="246C7B35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  <w:r w:rsidRPr="00223E1E">
        <w:rPr>
          <w:rFonts w:ascii="Book Antiqua" w:eastAsia="Times New Roman" w:hAnsi="Book Antiqua"/>
          <w:lang w:val="es-ES_tradnl"/>
        </w:rPr>
        <w:t xml:space="preserve">En resumen, </w:t>
      </w:r>
      <w:r w:rsidR="00881171">
        <w:rPr>
          <w:rFonts w:ascii="Book Antiqua" w:eastAsia="Times New Roman" w:hAnsi="Book Antiqua"/>
          <w:lang w:val="es-ES_tradnl"/>
        </w:rPr>
        <w:t xml:space="preserve">ASSMCA declaró que </w:t>
      </w:r>
      <w:r w:rsidRPr="00223E1E">
        <w:rPr>
          <w:rFonts w:ascii="Book Antiqua" w:eastAsia="Times New Roman" w:hAnsi="Book Antiqua"/>
          <w:lang w:val="es-ES_tradnl"/>
        </w:rPr>
        <w:t xml:space="preserve">el incluir en la Ley 101-2023 los mecanismos de prevención, detección y tratamiento de los trastornos de salud mental en el periodo perinatal redundaría en beneficio de la mujer gestante. </w:t>
      </w:r>
      <w:r w:rsidR="00881171">
        <w:rPr>
          <w:rFonts w:ascii="Book Antiqua" w:eastAsia="Times New Roman" w:hAnsi="Book Antiqua"/>
          <w:lang w:val="es-ES_tradnl"/>
        </w:rPr>
        <w:t>Reiteró, que e</w:t>
      </w:r>
      <w:r w:rsidRPr="00223E1E">
        <w:rPr>
          <w:rFonts w:ascii="Book Antiqua" w:eastAsia="Times New Roman" w:hAnsi="Book Antiqua"/>
          <w:lang w:val="es-ES_tradnl"/>
        </w:rPr>
        <w:t>sta medida permitirá proteger la salud mental de quienes pasan por esta etapa tan importante, mejorando las interacciones materno-infantiles y fortaleciendo el sistema de salud mental en Puerto Rico.</w:t>
      </w:r>
    </w:p>
    <w:p w14:paraId="4112BD20" w14:textId="77777777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PR"/>
        </w:rPr>
      </w:pPr>
    </w:p>
    <w:p w14:paraId="43FE8629" w14:textId="331555C9" w:rsidR="00044471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lang w:val="es-ES"/>
        </w:rPr>
      </w:pPr>
      <w:r w:rsidRPr="00223E1E">
        <w:rPr>
          <w:rFonts w:ascii="Book Antiqua" w:eastAsia="Times New Roman" w:hAnsi="Book Antiqua"/>
          <w:lang w:val="es-ES"/>
        </w:rPr>
        <w:t xml:space="preserve">Por las razones anteriormente expuestas, la ASSMCA </w:t>
      </w:r>
      <w:r w:rsidR="001208EC">
        <w:rPr>
          <w:rFonts w:ascii="Book Antiqua" w:eastAsia="Times New Roman" w:hAnsi="Book Antiqua"/>
          <w:lang w:val="es-ES"/>
        </w:rPr>
        <w:t>esbozó apoyar</w:t>
      </w:r>
      <w:r w:rsidRPr="00223E1E">
        <w:rPr>
          <w:rFonts w:ascii="Book Antiqua" w:eastAsia="Times New Roman" w:hAnsi="Book Antiqua"/>
          <w:lang w:val="es-ES"/>
        </w:rPr>
        <w:t xml:space="preserve"> la aprobación del P. del S. 617.</w:t>
      </w:r>
    </w:p>
    <w:p w14:paraId="4E806EA4" w14:textId="77777777" w:rsidR="00ED4DE2" w:rsidRPr="00223E1E" w:rsidRDefault="00ED4DE2" w:rsidP="00223E1E">
      <w:pPr>
        <w:pStyle w:val="NoSpacing"/>
        <w:spacing w:line="276" w:lineRule="auto"/>
        <w:jc w:val="both"/>
        <w:rPr>
          <w:rFonts w:ascii="Book Antiqua" w:eastAsia="Times New Roman" w:hAnsi="Book Antiqua"/>
          <w:b/>
          <w:lang w:val="es-ES"/>
        </w:rPr>
      </w:pPr>
    </w:p>
    <w:p w14:paraId="166DA8EA" w14:textId="3F4F3CD3" w:rsidR="00044471" w:rsidRDefault="000F43E8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s-ES"/>
        </w:rPr>
        <w:t>ASOCIACIÓN DE COMPAÑÍAS DE SEGUROS DE PUERTO RICO (ACODESE)</w:t>
      </w:r>
    </w:p>
    <w:p w14:paraId="1CA06607" w14:textId="77777777" w:rsidR="00044471" w:rsidRPr="008C111C" w:rsidRDefault="00044471" w:rsidP="008C111C">
      <w:pPr>
        <w:pStyle w:val="NoSpacing"/>
        <w:spacing w:line="276" w:lineRule="auto"/>
        <w:jc w:val="both"/>
        <w:rPr>
          <w:rFonts w:ascii="Book Antiqua" w:hAnsi="Book Antiqua"/>
          <w:lang w:val="es-ES"/>
        </w:rPr>
      </w:pPr>
    </w:p>
    <w:p w14:paraId="091D0515" w14:textId="56B8FFC3" w:rsidR="000F43E8" w:rsidRDefault="00044471" w:rsidP="008C111C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lang w:val="es-ES"/>
          <w14:ligatures w14:val="standardContextual"/>
        </w:rPr>
      </w:pP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La </w:t>
      </w:r>
      <w:r w:rsidR="000F43E8" w:rsidRPr="00D563EE">
        <w:rPr>
          <w:rFonts w:ascii="Book Antiqua" w:eastAsia="Calibri" w:hAnsi="Book Antiqua"/>
          <w:b/>
          <w:kern w:val="2"/>
          <w:lang w:val="es-ES"/>
          <w14:ligatures w14:val="standardContextual"/>
        </w:rPr>
        <w:t>Asociación de Compañías de Seguros de Puerto Rico (ACODESE)</w:t>
      </w:r>
      <w:r w:rsidR="00D563EE">
        <w:rPr>
          <w:rFonts w:ascii="Book Antiqua" w:eastAsia="Calibri" w:hAnsi="Book Antiqua"/>
          <w:kern w:val="2"/>
          <w:lang w:val="es-ES"/>
          <w14:ligatures w14:val="standardContextual"/>
        </w:rPr>
        <w:t>,</w:t>
      </w: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 </w:t>
      </w:r>
      <w:r w:rsidR="004B6507"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cursó sus comentarios a esta Distinguida Comisión </w:t>
      </w: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>del Proyecto de</w:t>
      </w:r>
      <w:r w:rsidR="000F43E8"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l Senado 617 </w:t>
      </w: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suscrito por su </w:t>
      </w:r>
      <w:proofErr w:type="gramStart"/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>Director</w:t>
      </w:r>
      <w:r w:rsidR="000F43E8" w:rsidRPr="008C111C">
        <w:rPr>
          <w:rFonts w:ascii="Book Antiqua" w:eastAsia="Calibri" w:hAnsi="Book Antiqua"/>
          <w:kern w:val="2"/>
          <w:lang w:val="es-ES"/>
          <w14:ligatures w14:val="standardContextual"/>
        </w:rPr>
        <w:t>a</w:t>
      </w: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 Ejecutiv</w:t>
      </w:r>
      <w:r w:rsidR="000F43E8" w:rsidRPr="008C111C">
        <w:rPr>
          <w:rFonts w:ascii="Book Antiqua" w:eastAsia="Calibri" w:hAnsi="Book Antiqua"/>
          <w:kern w:val="2"/>
          <w:lang w:val="es-ES"/>
          <w14:ligatures w14:val="standardContextual"/>
        </w:rPr>
        <w:t>a</w:t>
      </w:r>
      <w:proofErr w:type="gramEnd"/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, </w:t>
      </w:r>
      <w:r w:rsidR="000F43E8"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Lcda. </w:t>
      </w:r>
      <w:proofErr w:type="spellStart"/>
      <w:r w:rsidR="000F43E8" w:rsidRPr="008C111C">
        <w:rPr>
          <w:rFonts w:ascii="Book Antiqua" w:eastAsia="Calibri" w:hAnsi="Book Antiqua"/>
          <w:kern w:val="2"/>
          <w:lang w:val="es-ES"/>
          <w14:ligatures w14:val="standardContextual"/>
        </w:rPr>
        <w:t>Iraelia</w:t>
      </w:r>
      <w:proofErr w:type="spellEnd"/>
      <w:r w:rsidR="000F43E8"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 Pernas</w:t>
      </w: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. </w:t>
      </w:r>
    </w:p>
    <w:p w14:paraId="0C93D1C8" w14:textId="77777777" w:rsidR="008C111C" w:rsidRPr="008C111C" w:rsidRDefault="008C111C" w:rsidP="008C111C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lang w:val="es-ES"/>
          <w14:ligatures w14:val="standardContextual"/>
        </w:rPr>
      </w:pPr>
    </w:p>
    <w:p w14:paraId="0934731E" w14:textId="1200F955" w:rsidR="000F43E8" w:rsidRDefault="006C4BFA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eastAsia="Calibri" w:hAnsi="Book Antiqua"/>
          <w:kern w:val="2"/>
          <w:lang w:val="es-ES"/>
          <w14:ligatures w14:val="standardContextual"/>
        </w:rPr>
        <w:t>E</w:t>
      </w:r>
      <w:r w:rsidR="00044471" w:rsidRPr="008C111C">
        <w:rPr>
          <w:rFonts w:ascii="Book Antiqua" w:eastAsia="Calibri" w:hAnsi="Book Antiqua"/>
          <w:kern w:val="2"/>
          <w:lang w:val="es-ES"/>
          <w14:ligatures w14:val="standardContextual"/>
        </w:rPr>
        <w:t xml:space="preserve">nfatizó </w:t>
      </w:r>
      <w:r w:rsidRPr="008C111C">
        <w:rPr>
          <w:rFonts w:ascii="Book Antiqua" w:hAnsi="Book Antiqua"/>
          <w:bCs/>
          <w:lang w:val="es-ES"/>
        </w:rPr>
        <w:t>que, m</w:t>
      </w:r>
      <w:proofErr w:type="spellStart"/>
      <w:r w:rsidR="000F43E8" w:rsidRPr="008C111C">
        <w:rPr>
          <w:rFonts w:ascii="Book Antiqua" w:hAnsi="Book Antiqua"/>
          <w:bCs/>
          <w:lang w:val="es-PR"/>
        </w:rPr>
        <w:t>ediante</w:t>
      </w:r>
      <w:proofErr w:type="spellEnd"/>
      <w:r w:rsidR="000F43E8" w:rsidRPr="008C111C">
        <w:rPr>
          <w:rFonts w:ascii="Book Antiqua" w:hAnsi="Book Antiqua"/>
          <w:bCs/>
          <w:lang w:val="es-PR"/>
        </w:rPr>
        <w:t xml:space="preserve"> la presente enmienda se propone sustituir el lenguaje de “depresión preparto y posparto”, por trastornos de salud mental perinatal”</w:t>
      </w:r>
      <w:r w:rsidR="00434445" w:rsidRPr="008C111C">
        <w:rPr>
          <w:rFonts w:ascii="Book Antiqua" w:hAnsi="Book Antiqua"/>
          <w:bCs/>
          <w:lang w:val="es-PR"/>
        </w:rPr>
        <w:t xml:space="preserve">, lo cual </w:t>
      </w:r>
      <w:r w:rsidR="000F43E8" w:rsidRPr="008C111C">
        <w:rPr>
          <w:rFonts w:ascii="Book Antiqua" w:hAnsi="Book Antiqua"/>
          <w:bCs/>
          <w:lang w:val="es-PR"/>
        </w:rPr>
        <w:t xml:space="preserve">tiene como objetivo ampliar el alcance de la ley para que no se limite únicamente a la depresión, sino que también incluya otras condiciones que afectan la salud mental de las madres gestantes durante el embarazo, el parto y hasta un año después del alumbramiento. </w:t>
      </w:r>
      <w:r w:rsidR="00883AA2" w:rsidRPr="008C111C">
        <w:rPr>
          <w:rFonts w:ascii="Book Antiqua" w:hAnsi="Book Antiqua"/>
          <w:bCs/>
          <w:lang w:val="es-PR"/>
        </w:rPr>
        <w:t xml:space="preserve">Reconoció, </w:t>
      </w:r>
      <w:r w:rsidR="000F43E8" w:rsidRPr="008C111C">
        <w:rPr>
          <w:rFonts w:ascii="Book Antiqua" w:hAnsi="Book Antiqua"/>
          <w:bCs/>
          <w:lang w:val="es-PR"/>
        </w:rPr>
        <w:t xml:space="preserve">que el impacto de estos trastornos puede ser igual o incluso más severo que </w:t>
      </w:r>
      <w:r w:rsidR="000F43E8" w:rsidRPr="008C111C">
        <w:rPr>
          <w:rFonts w:ascii="Book Antiqua" w:hAnsi="Book Antiqua"/>
          <w:bCs/>
          <w:lang w:val="es-PR"/>
        </w:rPr>
        <w:lastRenderedPageBreak/>
        <w:t>la depresión posparto, tanto para la madre como para el recién nacido y su entorno familiar.</w:t>
      </w:r>
    </w:p>
    <w:p w14:paraId="41C6A462" w14:textId="77777777" w:rsidR="008C111C" w:rsidRPr="008C111C" w:rsidRDefault="008C111C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3CA81763" w14:textId="2BF5A071" w:rsidR="000F43E8" w:rsidRPr="008C111C" w:rsidRDefault="000F43E8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hAnsi="Book Antiqua"/>
          <w:bCs/>
          <w:lang w:val="es-PR"/>
        </w:rPr>
        <w:t>No obstante, subray</w:t>
      </w:r>
      <w:r w:rsidR="00883AA2" w:rsidRPr="008C111C">
        <w:rPr>
          <w:rFonts w:ascii="Book Antiqua" w:hAnsi="Book Antiqua"/>
          <w:bCs/>
          <w:lang w:val="es-PR"/>
        </w:rPr>
        <w:t>ó</w:t>
      </w:r>
      <w:r w:rsidRPr="008C111C">
        <w:rPr>
          <w:rFonts w:ascii="Book Antiqua" w:hAnsi="Book Antiqua"/>
          <w:bCs/>
          <w:lang w:val="es-PR"/>
        </w:rPr>
        <w:t xml:space="preserve"> que el marco legal y regulatorio vigente ya contempla la obligación de los aseguradores de salud de cubrir los servicios de salud mental durante el embarazo y luego de éste. E</w:t>
      </w:r>
      <w:r w:rsidR="00F15329" w:rsidRPr="008C111C">
        <w:rPr>
          <w:rFonts w:ascii="Book Antiqua" w:hAnsi="Book Antiqua"/>
          <w:bCs/>
          <w:lang w:val="es-PR"/>
        </w:rPr>
        <w:t>n específico, mencionó que el</w:t>
      </w:r>
      <w:r w:rsidRPr="008C111C">
        <w:rPr>
          <w:rFonts w:ascii="Book Antiqua" w:hAnsi="Book Antiqua"/>
          <w:bCs/>
          <w:lang w:val="es-PR"/>
        </w:rPr>
        <w:t xml:space="preserve"> 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Patient</w:t>
      </w:r>
      <w:proofErr w:type="spellEnd"/>
      <w:r w:rsidRPr="008C111C">
        <w:rPr>
          <w:rFonts w:ascii="Book Antiqua" w:hAnsi="Book Antiqua"/>
          <w:bCs/>
          <w:i/>
          <w:iCs/>
          <w:lang w:val="es-PR"/>
        </w:rPr>
        <w:t xml:space="preserve"> 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Protection</w:t>
      </w:r>
      <w:proofErr w:type="spellEnd"/>
      <w:r w:rsidRPr="008C111C">
        <w:rPr>
          <w:rFonts w:ascii="Book Antiqua" w:hAnsi="Book Antiqua"/>
          <w:bCs/>
          <w:i/>
          <w:iCs/>
          <w:lang w:val="es-PR"/>
        </w:rPr>
        <w:t xml:space="preserve"> and</w:t>
      </w:r>
      <w:r w:rsidRPr="008C111C">
        <w:rPr>
          <w:rFonts w:ascii="Book Antiqua" w:hAnsi="Book Antiqua"/>
          <w:bCs/>
          <w:lang w:val="es-PR"/>
        </w:rPr>
        <w:t xml:space="preserve"> 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Affordable</w:t>
      </w:r>
      <w:proofErr w:type="spellEnd"/>
      <w:r w:rsidRPr="008C111C">
        <w:rPr>
          <w:rFonts w:ascii="Book Antiqua" w:hAnsi="Book Antiqua"/>
          <w:bCs/>
          <w:i/>
          <w:iCs/>
          <w:lang w:val="es-PR"/>
        </w:rPr>
        <w:t xml:space="preserve"> Care 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Act</w:t>
      </w:r>
      <w:proofErr w:type="spellEnd"/>
      <w:r w:rsidRPr="008C111C">
        <w:rPr>
          <w:rFonts w:ascii="Book Antiqua" w:hAnsi="Book Antiqua"/>
          <w:bCs/>
          <w:lang w:val="es-PR"/>
        </w:rPr>
        <w:t>, comúnmente conocido como “</w:t>
      </w:r>
      <w:r w:rsidRPr="008C111C">
        <w:rPr>
          <w:rFonts w:ascii="Book Antiqua" w:hAnsi="Book Antiqua"/>
          <w:bCs/>
          <w:i/>
          <w:iCs/>
          <w:lang w:val="es-PR"/>
        </w:rPr>
        <w:t>Obama Care</w:t>
      </w:r>
      <w:r w:rsidRPr="008C111C">
        <w:rPr>
          <w:rFonts w:ascii="Book Antiqua" w:hAnsi="Book Antiqua"/>
          <w:bCs/>
          <w:lang w:val="es-PR"/>
        </w:rPr>
        <w:t>”, dispone en su sección 1302(a) lo referente a los Beneficios Esenciales de Salud (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Essential</w:t>
      </w:r>
      <w:proofErr w:type="spellEnd"/>
      <w:r w:rsidRPr="008C111C">
        <w:rPr>
          <w:rFonts w:ascii="Book Antiqua" w:hAnsi="Book Antiqua"/>
          <w:bCs/>
          <w:i/>
          <w:iCs/>
          <w:lang w:val="es-PR"/>
        </w:rPr>
        <w:t xml:space="preserve"> 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Health</w:t>
      </w:r>
      <w:proofErr w:type="spellEnd"/>
      <w:r w:rsidRPr="008C111C">
        <w:rPr>
          <w:rFonts w:ascii="Book Antiqua" w:hAnsi="Book Antiqua"/>
          <w:bCs/>
          <w:i/>
          <w:iCs/>
          <w:lang w:val="es-PR"/>
        </w:rPr>
        <w:t xml:space="preserve"> </w:t>
      </w:r>
      <w:proofErr w:type="spellStart"/>
      <w:r w:rsidRPr="008C111C">
        <w:rPr>
          <w:rFonts w:ascii="Book Antiqua" w:hAnsi="Book Antiqua"/>
          <w:bCs/>
          <w:i/>
          <w:iCs/>
          <w:lang w:val="es-PR"/>
        </w:rPr>
        <w:t>Benefits</w:t>
      </w:r>
      <w:proofErr w:type="spellEnd"/>
      <w:r w:rsidRPr="008C111C">
        <w:rPr>
          <w:rFonts w:ascii="Book Antiqua" w:hAnsi="Book Antiqua"/>
          <w:bCs/>
          <w:i/>
          <w:iCs/>
          <w:lang w:val="es-PR"/>
        </w:rPr>
        <w:t>)</w:t>
      </w:r>
      <w:r w:rsidRPr="008C111C">
        <w:rPr>
          <w:rFonts w:ascii="Book Antiqua" w:hAnsi="Book Antiqua"/>
          <w:bCs/>
          <w:lang w:val="es-PR"/>
        </w:rPr>
        <w:t xml:space="preserve">. </w:t>
      </w:r>
      <w:r w:rsidR="00F15329" w:rsidRPr="008C111C">
        <w:rPr>
          <w:rFonts w:ascii="Book Antiqua" w:hAnsi="Book Antiqua"/>
          <w:bCs/>
          <w:lang w:val="es-PR"/>
        </w:rPr>
        <w:t>Indicó, que c</w:t>
      </w:r>
      <w:r w:rsidRPr="008C111C">
        <w:rPr>
          <w:rFonts w:ascii="Book Antiqua" w:hAnsi="Book Antiqua"/>
          <w:bCs/>
          <w:lang w:val="es-PR"/>
        </w:rPr>
        <w:t xml:space="preserve">omo parte de estos beneficios esenciales se incluye la cubierta de servicios de maternidad y cuidado del recién nacido, así como los servicios de salud mental y tratamiento de salud conductual. </w:t>
      </w:r>
    </w:p>
    <w:p w14:paraId="3FB3C3FC" w14:textId="77777777" w:rsidR="009C1BA6" w:rsidRDefault="009C1BA6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6F2F94C7" w14:textId="6E6F5243" w:rsidR="000F43E8" w:rsidRDefault="00E918FD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hAnsi="Book Antiqua"/>
          <w:bCs/>
          <w:lang w:val="es-PR"/>
        </w:rPr>
        <w:t>Destacó</w:t>
      </w:r>
      <w:r w:rsidR="003813EA" w:rsidRPr="008C111C">
        <w:rPr>
          <w:rFonts w:ascii="Book Antiqua" w:hAnsi="Book Antiqua"/>
          <w:bCs/>
          <w:lang w:val="es-PR"/>
        </w:rPr>
        <w:t xml:space="preserve">, que también </w:t>
      </w:r>
      <w:r w:rsidR="000F43E8" w:rsidRPr="008C111C">
        <w:rPr>
          <w:rFonts w:ascii="Book Antiqua" w:hAnsi="Book Antiqua"/>
          <w:bCs/>
          <w:lang w:val="es-PR"/>
        </w:rPr>
        <w:t>el Código de Seguros de Salud de Puerto Rico, Ley Núm. 197-2011, según enmendada, dispone en su Artículo 2.050 (D) que “[t]</w:t>
      </w:r>
      <w:proofErr w:type="spellStart"/>
      <w:r w:rsidR="000F43E8" w:rsidRPr="008C111C">
        <w:rPr>
          <w:rFonts w:ascii="Book Antiqua" w:hAnsi="Book Antiqua"/>
          <w:bCs/>
          <w:lang w:val="es-PR"/>
        </w:rPr>
        <w:t>odo</w:t>
      </w:r>
      <w:proofErr w:type="spellEnd"/>
      <w:r w:rsidR="000F43E8" w:rsidRPr="008C111C">
        <w:rPr>
          <w:rFonts w:ascii="Book Antiqua" w:hAnsi="Book Antiqua"/>
          <w:bCs/>
          <w:lang w:val="es-PR"/>
        </w:rPr>
        <w:t xml:space="preserve"> asegurador y organización de seguros de salud que provea planes médicos individuales o grupales deberá asegurarse que todas sus cubiertas incluyan el Conjunto de Beneficios de Salud Esenciales [conforme al </w:t>
      </w:r>
      <w:proofErr w:type="spellStart"/>
      <w:r w:rsidR="000F43E8" w:rsidRPr="008C111C">
        <w:rPr>
          <w:rFonts w:ascii="Book Antiqua" w:hAnsi="Book Antiqua"/>
          <w:bCs/>
          <w:i/>
          <w:iCs/>
          <w:lang w:val="es-PR"/>
        </w:rPr>
        <w:t>Affordable</w:t>
      </w:r>
      <w:proofErr w:type="spellEnd"/>
      <w:r w:rsidR="000F43E8" w:rsidRPr="008C111C">
        <w:rPr>
          <w:rFonts w:ascii="Book Antiqua" w:hAnsi="Book Antiqua"/>
          <w:bCs/>
          <w:i/>
          <w:iCs/>
          <w:lang w:val="es-PR"/>
        </w:rPr>
        <w:t xml:space="preserve"> Care </w:t>
      </w:r>
      <w:proofErr w:type="spellStart"/>
      <w:r w:rsidR="000F43E8" w:rsidRPr="008C111C">
        <w:rPr>
          <w:rFonts w:ascii="Book Antiqua" w:hAnsi="Book Antiqua"/>
          <w:bCs/>
          <w:i/>
          <w:iCs/>
          <w:lang w:val="es-PR"/>
        </w:rPr>
        <w:t>Act</w:t>
      </w:r>
      <w:proofErr w:type="spellEnd"/>
      <w:proofErr w:type="gramStart"/>
      <w:r w:rsidR="000F43E8" w:rsidRPr="008C111C">
        <w:rPr>
          <w:rFonts w:ascii="Book Antiqua" w:hAnsi="Book Antiqua"/>
          <w:bCs/>
          <w:lang w:val="es-PR"/>
        </w:rPr>
        <w:t>][</w:t>
      </w:r>
      <w:proofErr w:type="gramEnd"/>
      <w:r w:rsidR="000F43E8" w:rsidRPr="008C111C">
        <w:rPr>
          <w:rFonts w:ascii="Book Antiqua" w:hAnsi="Book Antiqua"/>
          <w:bCs/>
          <w:lang w:val="es-PR"/>
        </w:rPr>
        <w:t xml:space="preserve">…].” </w:t>
      </w:r>
      <w:r w:rsidR="003813EA" w:rsidRPr="008C111C">
        <w:rPr>
          <w:rFonts w:ascii="Book Antiqua" w:hAnsi="Book Antiqua"/>
          <w:bCs/>
          <w:lang w:val="es-PR"/>
        </w:rPr>
        <w:t>Resaltó que, e</w:t>
      </w:r>
      <w:r w:rsidR="000F43E8" w:rsidRPr="008C111C">
        <w:rPr>
          <w:rFonts w:ascii="Book Antiqua" w:hAnsi="Book Antiqua"/>
          <w:bCs/>
          <w:lang w:val="es-PR"/>
        </w:rPr>
        <w:t>ntre el Conjunto de Beneficios de Salud Esenciales a los que hace referencia este artículo se encuentran los “servicios de maternidad y cuidado de recién nacidos” y los “servicios de salud mental y de desórdenes por el uso de sustancias controladas.”</w:t>
      </w:r>
    </w:p>
    <w:p w14:paraId="31B05309" w14:textId="77777777" w:rsidR="008C111C" w:rsidRPr="008C111C" w:rsidRDefault="008C111C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2A575BE4" w14:textId="0CEECA97" w:rsidR="000F43E8" w:rsidRDefault="007150B4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hAnsi="Book Antiqua"/>
          <w:bCs/>
          <w:lang w:val="es-PR"/>
        </w:rPr>
        <w:t>ACODESE expuso que, p</w:t>
      </w:r>
      <w:r w:rsidR="000F43E8" w:rsidRPr="008C111C">
        <w:rPr>
          <w:rFonts w:ascii="Book Antiqua" w:hAnsi="Book Antiqua"/>
          <w:bCs/>
          <w:lang w:val="es-PR"/>
        </w:rPr>
        <w:t xml:space="preserve">or su parte, la Ley de Salud Mental de Puerto Rico, Ley Núm. 408-2000, según enmendada, establece un sistema de prevención, tratamiento, recuperación y rehabilitación para las personas que padecen de alguna condición de salud mental. </w:t>
      </w:r>
      <w:r w:rsidR="00D675A4" w:rsidRPr="008C111C">
        <w:rPr>
          <w:rFonts w:ascii="Book Antiqua" w:hAnsi="Book Antiqua"/>
          <w:bCs/>
          <w:lang w:val="es-PR"/>
        </w:rPr>
        <w:t>Aseveró</w:t>
      </w:r>
      <w:r w:rsidR="000C3A3A">
        <w:rPr>
          <w:rFonts w:ascii="Book Antiqua" w:hAnsi="Book Antiqua"/>
          <w:bCs/>
          <w:lang w:val="es-PR"/>
        </w:rPr>
        <w:t>,</w:t>
      </w:r>
      <w:r w:rsidR="00D675A4" w:rsidRPr="008C111C">
        <w:rPr>
          <w:rFonts w:ascii="Book Antiqua" w:hAnsi="Book Antiqua"/>
          <w:bCs/>
          <w:lang w:val="es-PR"/>
        </w:rPr>
        <w:t xml:space="preserve"> que e</w:t>
      </w:r>
      <w:r w:rsidR="000F43E8" w:rsidRPr="008C111C">
        <w:rPr>
          <w:rFonts w:ascii="Book Antiqua" w:hAnsi="Book Antiqua"/>
          <w:bCs/>
          <w:lang w:val="es-PR"/>
        </w:rPr>
        <w:t>sta ley garantiza el acceso a los servicios de salud mental y prohíbe cualquier forma de discriminación en la prestación de estos servicios. Estos principios son aplicables a la salud mental perinatal, ya que no hay exclusión en cuanto al tipo de diagnóstico o el periodo de la vida en que se presenta.</w:t>
      </w:r>
    </w:p>
    <w:p w14:paraId="35E262EB" w14:textId="77777777" w:rsidR="009C1BA6" w:rsidRPr="008C111C" w:rsidRDefault="009C1BA6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6069B497" w14:textId="2A0F5A47" w:rsidR="00044471" w:rsidRDefault="000F43E8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hAnsi="Book Antiqua"/>
          <w:bCs/>
          <w:lang w:val="es-PR"/>
        </w:rPr>
        <w:t>Por tanto,</w:t>
      </w:r>
      <w:r w:rsidR="00D643E1" w:rsidRPr="008C111C">
        <w:rPr>
          <w:rFonts w:ascii="Book Antiqua" w:hAnsi="Book Antiqua"/>
          <w:bCs/>
          <w:lang w:val="es-PR"/>
        </w:rPr>
        <w:t xml:space="preserve"> concluyó que</w:t>
      </w:r>
      <w:r w:rsidRPr="008C111C">
        <w:rPr>
          <w:rFonts w:ascii="Book Antiqua" w:hAnsi="Book Antiqua"/>
          <w:bCs/>
          <w:lang w:val="es-PR"/>
        </w:rPr>
        <w:t xml:space="preserve"> la legislación vigente ya impone la obligación a los planes de salud de cubrir servicios como el </w:t>
      </w:r>
      <w:proofErr w:type="spellStart"/>
      <w:r w:rsidRPr="008C111C">
        <w:rPr>
          <w:rFonts w:ascii="Book Antiqua" w:hAnsi="Book Antiqua"/>
          <w:bCs/>
          <w:lang w:val="es-PR"/>
        </w:rPr>
        <w:t>cernimiento</w:t>
      </w:r>
      <w:proofErr w:type="spellEnd"/>
      <w:r w:rsidRPr="008C111C">
        <w:rPr>
          <w:rFonts w:ascii="Book Antiqua" w:hAnsi="Book Antiqua"/>
          <w:bCs/>
          <w:lang w:val="es-PR"/>
        </w:rPr>
        <w:t>, diagnóstico y tratamiento de condiciones de salud mental perinatal.</w:t>
      </w:r>
    </w:p>
    <w:p w14:paraId="294D34C7" w14:textId="77777777" w:rsidR="009C1BA6" w:rsidRPr="008C111C" w:rsidRDefault="009C1BA6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7FC63761" w14:textId="1DAB75BD" w:rsidR="000F43E8" w:rsidRDefault="00D643E1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hAnsi="Book Antiqua"/>
          <w:bCs/>
          <w:lang w:val="es-PR"/>
        </w:rPr>
        <w:t>Afirmó, ACODESE que e</w:t>
      </w:r>
      <w:r w:rsidR="000F43E8" w:rsidRPr="008C111C">
        <w:rPr>
          <w:rFonts w:ascii="Book Antiqua" w:hAnsi="Book Antiqua"/>
          <w:bCs/>
          <w:lang w:val="es-PR"/>
        </w:rPr>
        <w:t>sta obligación no es nueva ni requiere una disposición adicional para ser exigible</w:t>
      </w:r>
      <w:r w:rsidRPr="008C111C">
        <w:rPr>
          <w:rFonts w:ascii="Book Antiqua" w:hAnsi="Book Antiqua"/>
          <w:bCs/>
          <w:lang w:val="es-PR"/>
        </w:rPr>
        <w:t>, toda vez que, t</w:t>
      </w:r>
      <w:r w:rsidR="000F43E8" w:rsidRPr="008C111C">
        <w:rPr>
          <w:rFonts w:ascii="Book Antiqua" w:hAnsi="Book Antiqua"/>
          <w:bCs/>
          <w:lang w:val="es-PR"/>
        </w:rPr>
        <w:t xml:space="preserve">anto la Ley 408-2000, como el Código de Seguros de Salud de Puerto Rico y el </w:t>
      </w:r>
      <w:proofErr w:type="spellStart"/>
      <w:r w:rsidR="000F43E8" w:rsidRPr="008C111C">
        <w:rPr>
          <w:rFonts w:ascii="Book Antiqua" w:hAnsi="Book Antiqua"/>
          <w:bCs/>
          <w:i/>
          <w:iCs/>
          <w:lang w:val="es-PR"/>
        </w:rPr>
        <w:t>Affordable</w:t>
      </w:r>
      <w:proofErr w:type="spellEnd"/>
      <w:r w:rsidR="000F43E8" w:rsidRPr="008C111C">
        <w:rPr>
          <w:rFonts w:ascii="Book Antiqua" w:hAnsi="Book Antiqua"/>
          <w:bCs/>
          <w:i/>
          <w:iCs/>
          <w:lang w:val="es-PR"/>
        </w:rPr>
        <w:t xml:space="preserve"> Care </w:t>
      </w:r>
      <w:proofErr w:type="spellStart"/>
      <w:r w:rsidR="000F43E8" w:rsidRPr="008C111C">
        <w:rPr>
          <w:rFonts w:ascii="Book Antiqua" w:hAnsi="Book Antiqua"/>
          <w:bCs/>
          <w:i/>
          <w:iCs/>
          <w:lang w:val="es-PR"/>
        </w:rPr>
        <w:t>Act</w:t>
      </w:r>
      <w:proofErr w:type="spellEnd"/>
      <w:r w:rsidR="000F43E8" w:rsidRPr="008C111C">
        <w:rPr>
          <w:rFonts w:ascii="Book Antiqua" w:hAnsi="Book Antiqua"/>
          <w:bCs/>
          <w:lang w:val="es-PR"/>
        </w:rPr>
        <w:t xml:space="preserve">, disponen con precisión que los servicios de salud mental, incluyendo aquellos relacionados al embarazo y al posparto, deben ser parte </w:t>
      </w:r>
      <w:r w:rsidR="000F43E8" w:rsidRPr="008C111C">
        <w:rPr>
          <w:rFonts w:ascii="Book Antiqua" w:hAnsi="Book Antiqua"/>
          <w:bCs/>
          <w:lang w:val="es-PR"/>
        </w:rPr>
        <w:lastRenderedPageBreak/>
        <w:t xml:space="preserve">integral de los planes de salud, sin distinción entre condiciones específicas como la depresión posparto o cualquier otro trastorno del estado de ánimo o ansiedad. En ese sentido, entendemos que la enmienda propuesta no es necesaria, desde el punto de vista de los seguros de salud. </w:t>
      </w:r>
    </w:p>
    <w:p w14:paraId="07C5FDE8" w14:textId="77777777" w:rsidR="009C1BA6" w:rsidRPr="008C111C" w:rsidRDefault="009C1BA6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012BDC0B" w14:textId="13F738F5" w:rsidR="000F43E8" w:rsidRDefault="000F43E8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 w:rsidRPr="008C111C">
        <w:rPr>
          <w:rFonts w:ascii="Book Antiqua" w:hAnsi="Book Antiqua"/>
          <w:bCs/>
          <w:lang w:val="es-PR"/>
        </w:rPr>
        <w:t>Finalmente,</w:t>
      </w:r>
      <w:r w:rsidR="008C111C" w:rsidRPr="008C111C">
        <w:rPr>
          <w:rFonts w:ascii="Book Antiqua" w:hAnsi="Book Antiqua"/>
          <w:bCs/>
          <w:lang w:val="es-PR"/>
        </w:rPr>
        <w:t xml:space="preserve"> ACODESE recomendó auscultar la opinión de ASES,</w:t>
      </w:r>
      <w:r w:rsidRPr="008C111C">
        <w:rPr>
          <w:rFonts w:ascii="Book Antiqua" w:hAnsi="Book Antiqua"/>
          <w:bCs/>
          <w:lang w:val="es-PR"/>
        </w:rPr>
        <w:t xml:space="preserve"> toda vez que la Ley 101-2023 también es de aplicación al Plan Vital.</w:t>
      </w:r>
    </w:p>
    <w:p w14:paraId="27062095" w14:textId="77777777" w:rsidR="00CE0A57" w:rsidRDefault="00CE0A57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432F610F" w14:textId="2746573D" w:rsidR="00CE0A57" w:rsidRPr="009C1BA6" w:rsidRDefault="00CE0A57" w:rsidP="00CE0A57">
      <w:pPr>
        <w:pStyle w:val="NoSpacing"/>
        <w:spacing w:line="276" w:lineRule="auto"/>
        <w:jc w:val="center"/>
        <w:rPr>
          <w:rFonts w:ascii="Book Antiqua" w:eastAsia="Times New Roman" w:hAnsi="Book Antiqua"/>
          <w:b/>
          <w:szCs w:val="24"/>
          <w:lang w:val="es-ES"/>
        </w:rPr>
      </w:pPr>
      <w:r>
        <w:rPr>
          <w:rFonts w:ascii="Book Antiqua" w:eastAsia="Times New Roman" w:hAnsi="Book Antiqua"/>
          <w:b/>
          <w:szCs w:val="24"/>
          <w:lang w:val="es-ES"/>
        </w:rPr>
        <w:t>OFICINA DEL PROCURADOR DEL PACIENTE (OPP)</w:t>
      </w:r>
    </w:p>
    <w:p w14:paraId="3747A997" w14:textId="77777777" w:rsidR="00CE0A57" w:rsidRDefault="00CE0A57" w:rsidP="008C111C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1F8FCBC3" w14:textId="629BBB3C" w:rsidR="00CE0A57" w:rsidRPr="00CE0A57" w:rsidRDefault="00CE0A57" w:rsidP="00CE0A57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</w:pPr>
      <w:r w:rsidRPr="00CE0A57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La </w:t>
      </w:r>
      <w:r w:rsidRPr="00CE0A57">
        <w:rPr>
          <w:rFonts w:ascii="Book Antiqua" w:eastAsia="Calibri" w:hAnsi="Book Antiqua"/>
          <w:b/>
          <w:kern w:val="2"/>
          <w:szCs w:val="24"/>
          <w:lang w:val="es-ES"/>
          <w14:ligatures w14:val="standardContextual"/>
        </w:rPr>
        <w:t>Oficina del Procurador del Paciente (OPP)</w:t>
      </w:r>
      <w:r w:rsidRPr="00CE0A57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cursó sus comentarios a esta Distinguida Comisión expresándose a favor de la aprobación del Proyecto del Senado 617</w:t>
      </w:r>
      <w:r w:rsidR="0094671A" w:rsidRPr="0094671A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</w:t>
      </w:r>
      <w:r w:rsidR="0094671A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pero </w:t>
      </w:r>
      <w:r w:rsidR="0094671A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confiriendo deferencia a los comentarios</w:t>
      </w:r>
      <w:r w:rsidR="0094671A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del Departamento de Salud (DS)</w:t>
      </w:r>
      <w:r w:rsidR="004A7A7D" w:rsidRPr="004A7A7D">
        <w:rPr>
          <w:rFonts w:ascii="Book Antiqua" w:hAnsi="Book Antiqua" w:cs="Calibri"/>
          <w:szCs w:val="24"/>
          <w:lang w:val="es-PR"/>
        </w:rPr>
        <w:t xml:space="preserve"> </w:t>
      </w:r>
      <w:r w:rsidR="004A7A7D" w:rsidRPr="00CE0A57">
        <w:rPr>
          <w:rFonts w:ascii="Book Antiqua" w:hAnsi="Book Antiqua" w:cs="Calibri"/>
          <w:szCs w:val="24"/>
          <w:lang w:val="es-PR"/>
        </w:rPr>
        <w:t>por tratarse de asuntos de salud mental</w:t>
      </w:r>
      <w:r w:rsidR="0094671A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. El </w:t>
      </w:r>
      <w:r w:rsidR="0004540E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mismo</w:t>
      </w:r>
      <w:r w:rsidR="0094671A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fue</w:t>
      </w:r>
      <w:r w:rsidRPr="00CE0A57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suscrito por su Procuradora Interina, Quetzy A. Soto Lugo</w:t>
      </w:r>
      <w:r w:rsidR="0094671A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</w:t>
      </w:r>
    </w:p>
    <w:p w14:paraId="7C780FE1" w14:textId="77777777" w:rsidR="00CE0A57" w:rsidRPr="00CE0A57" w:rsidRDefault="00CE0A57" w:rsidP="00CE0A57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</w:pPr>
    </w:p>
    <w:p w14:paraId="562450CE" w14:textId="0B056917" w:rsidR="0094671A" w:rsidRDefault="00406977" w:rsidP="0094671A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 w:cs="Calibri"/>
          <w:iCs/>
          <w:szCs w:val="24"/>
          <w:lang w:val="es-PR"/>
        </w:rPr>
        <w:t>Reconoció,</w:t>
      </w:r>
      <w:r w:rsidR="00CE0A57" w:rsidRPr="00CE0A57">
        <w:rPr>
          <w:rFonts w:ascii="Book Antiqua" w:hAnsi="Book Antiqua" w:cs="Calibri"/>
          <w:iCs/>
          <w:szCs w:val="24"/>
          <w:lang w:val="es-PR"/>
        </w:rPr>
        <w:t xml:space="preserve"> que el Departamento de Salud ha tomado iniciativas importantes para atender asuntos de política pública y de servicios para esta población</w:t>
      </w:r>
      <w:r w:rsidR="00F334F3">
        <w:rPr>
          <w:rFonts w:ascii="Book Antiqua" w:hAnsi="Book Antiqua" w:cs="Calibri"/>
          <w:iCs/>
          <w:szCs w:val="24"/>
          <w:lang w:val="es-PR"/>
        </w:rPr>
        <w:t xml:space="preserve"> y c</w:t>
      </w:r>
      <w:r w:rsidR="00C44B74">
        <w:rPr>
          <w:rFonts w:ascii="Book Antiqua" w:hAnsi="Book Antiqua" w:cs="Calibri"/>
          <w:iCs/>
          <w:szCs w:val="24"/>
          <w:lang w:val="es-PR"/>
        </w:rPr>
        <w:t xml:space="preserve">ompartió un ejemplo </w:t>
      </w:r>
      <w:r w:rsidR="00F334F3">
        <w:rPr>
          <w:rFonts w:ascii="Book Antiqua" w:hAnsi="Book Antiqua" w:cs="Calibri"/>
          <w:iCs/>
          <w:szCs w:val="24"/>
          <w:lang w:val="es-PR"/>
        </w:rPr>
        <w:t xml:space="preserve">de lo antes expuesto como lo es </w:t>
      </w:r>
      <w:r w:rsidR="00CE0A57" w:rsidRPr="00CE0A57">
        <w:rPr>
          <w:rFonts w:ascii="Book Antiqua" w:hAnsi="Book Antiqua" w:cs="Calibri"/>
          <w:iCs/>
          <w:szCs w:val="24"/>
          <w:lang w:val="es-PR"/>
        </w:rPr>
        <w:t xml:space="preserve">el Día Mundial de Concienciación de la Salud Mental Perinatal y nombrando el Grupo de Trabajo de Salud Mental Perinatal. </w:t>
      </w:r>
      <w:r w:rsidR="00F334F3">
        <w:rPr>
          <w:rFonts w:ascii="Book Antiqua" w:hAnsi="Book Antiqua" w:cs="Calibri"/>
          <w:iCs/>
          <w:szCs w:val="24"/>
          <w:lang w:val="es-PR"/>
        </w:rPr>
        <w:t xml:space="preserve">Asimismo, manifestó que </w:t>
      </w:r>
      <w:r w:rsidR="00CE0A57" w:rsidRPr="00CE0A57">
        <w:rPr>
          <w:rFonts w:ascii="Book Antiqua" w:hAnsi="Book Antiqua" w:cs="Calibri"/>
          <w:iCs/>
          <w:szCs w:val="24"/>
          <w:lang w:val="es-PR"/>
        </w:rPr>
        <w:t>la inversión en la promoción de la salud mental contribuye a una sociedad más fuerte y resiliente, donde los individuos tienen las herramientas y el apoyo necesario para enfrentar los desafíos emocionales de la vida cotidiana.</w:t>
      </w:r>
    </w:p>
    <w:p w14:paraId="4A3CD93C" w14:textId="77777777" w:rsidR="0094671A" w:rsidRPr="008C111C" w:rsidRDefault="0094671A" w:rsidP="0094671A">
      <w:pPr>
        <w:pStyle w:val="NoSpacing"/>
        <w:spacing w:line="276" w:lineRule="auto"/>
        <w:jc w:val="both"/>
        <w:rPr>
          <w:rFonts w:ascii="Book Antiqua" w:hAnsi="Book Antiqua"/>
          <w:bCs/>
          <w:lang w:val="es-PR"/>
        </w:rPr>
      </w:pPr>
    </w:p>
    <w:p w14:paraId="76C1D81B" w14:textId="609DAC38" w:rsidR="00CE0A57" w:rsidRDefault="0094671A" w:rsidP="0094671A">
      <w:pPr>
        <w:pStyle w:val="NoSpacing"/>
        <w:spacing w:line="276" w:lineRule="auto"/>
        <w:jc w:val="both"/>
        <w:rPr>
          <w:rFonts w:ascii="Book Antiqua" w:hAnsi="Book Antiqua" w:cs="Calibri"/>
          <w:szCs w:val="24"/>
          <w:lang w:val="es-PR"/>
        </w:rPr>
      </w:pPr>
      <w:r>
        <w:rPr>
          <w:rFonts w:ascii="Book Antiqua" w:hAnsi="Book Antiqua" w:cs="Calibri"/>
          <w:szCs w:val="24"/>
          <w:lang w:val="es-PR"/>
        </w:rPr>
        <w:t>Para la OPP</w:t>
      </w:r>
      <w:r w:rsidR="00CE0A57" w:rsidRPr="00CE0A57">
        <w:rPr>
          <w:rFonts w:ascii="Book Antiqua" w:hAnsi="Book Antiqua" w:cs="Calibri"/>
          <w:szCs w:val="24"/>
          <w:lang w:val="es-PR"/>
        </w:rPr>
        <w:t xml:space="preserve"> </w:t>
      </w:r>
      <w:r>
        <w:rPr>
          <w:rFonts w:ascii="Book Antiqua" w:hAnsi="Book Antiqua" w:cs="Calibri"/>
          <w:szCs w:val="24"/>
          <w:lang w:val="es-PR"/>
        </w:rPr>
        <w:t>result</w:t>
      </w:r>
      <w:r w:rsidR="00406977">
        <w:rPr>
          <w:rFonts w:ascii="Book Antiqua" w:hAnsi="Book Antiqua" w:cs="Calibri"/>
          <w:szCs w:val="24"/>
          <w:lang w:val="es-PR"/>
        </w:rPr>
        <w:t xml:space="preserve">a </w:t>
      </w:r>
      <w:r w:rsidR="00CE0A57" w:rsidRPr="00CE0A57">
        <w:rPr>
          <w:rFonts w:ascii="Book Antiqua" w:hAnsi="Book Antiqua" w:cs="Calibri"/>
          <w:szCs w:val="24"/>
          <w:lang w:val="es-PR"/>
        </w:rPr>
        <w:t xml:space="preserve">loable el objetivo que persigue el Proyecto del Senado Núm. 617. Ello, partiendo de la premisa que garantiza mayor accesibilidad a los servicios de salud mental a las personas gestantes que lo necesiten. </w:t>
      </w:r>
      <w:r>
        <w:rPr>
          <w:rFonts w:ascii="Book Antiqua" w:hAnsi="Book Antiqua" w:cs="Calibri"/>
          <w:szCs w:val="24"/>
          <w:lang w:val="es-PR"/>
        </w:rPr>
        <w:t>Enfatizó</w:t>
      </w:r>
      <w:r w:rsidR="00CE0A57" w:rsidRPr="00CE0A57">
        <w:rPr>
          <w:rFonts w:ascii="Book Antiqua" w:hAnsi="Book Antiqua" w:cs="Calibri"/>
          <w:szCs w:val="24"/>
          <w:lang w:val="es-PR"/>
        </w:rPr>
        <w:t xml:space="preserve">, </w:t>
      </w:r>
      <w:r>
        <w:rPr>
          <w:rFonts w:ascii="Book Antiqua" w:hAnsi="Book Antiqua" w:cs="Calibri"/>
          <w:szCs w:val="24"/>
          <w:lang w:val="es-PR"/>
        </w:rPr>
        <w:t xml:space="preserve">que </w:t>
      </w:r>
      <w:r w:rsidR="00CE0A57" w:rsidRPr="00CE0A57">
        <w:rPr>
          <w:rFonts w:ascii="Book Antiqua" w:hAnsi="Book Antiqua" w:cs="Calibri"/>
          <w:szCs w:val="24"/>
          <w:lang w:val="es-PR"/>
        </w:rPr>
        <w:t xml:space="preserve">la misión de la OPP es asegurar que todo ciudadano reciba un trato digno y servicios de salud de alta calidad.  </w:t>
      </w:r>
    </w:p>
    <w:p w14:paraId="7D62D20A" w14:textId="77777777" w:rsidR="0094671A" w:rsidRPr="0094671A" w:rsidRDefault="0094671A" w:rsidP="0094671A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058C71BB" w14:textId="3478506E" w:rsidR="00CE0A57" w:rsidRDefault="00D02239" w:rsidP="00CE0A57">
      <w:pPr>
        <w:tabs>
          <w:tab w:val="left" w:pos="6660"/>
          <w:tab w:val="left" w:pos="7200"/>
          <w:tab w:val="left" w:pos="8100"/>
          <w:tab w:val="left" w:pos="9090"/>
          <w:tab w:val="left" w:pos="9540"/>
        </w:tabs>
        <w:spacing w:line="276" w:lineRule="auto"/>
        <w:jc w:val="both"/>
        <w:rPr>
          <w:rFonts w:ascii="Book Antiqua" w:hAnsi="Book Antiqua" w:cs="Calibri"/>
          <w:sz w:val="24"/>
          <w:szCs w:val="24"/>
          <w:lang w:val="es-PR"/>
        </w:rPr>
      </w:pPr>
      <w:r w:rsidRPr="00CE0A57">
        <w:rPr>
          <w:rFonts w:ascii="Book Antiqua" w:hAnsi="Book Antiqua" w:cs="Calibri"/>
          <w:sz w:val="24"/>
          <w:szCs w:val="24"/>
          <w:lang w:val="es-PR"/>
        </w:rPr>
        <w:t>Finalmente, reiteró</w:t>
      </w:r>
      <w:r w:rsidR="00CE0A57" w:rsidRPr="00CE0A57">
        <w:rPr>
          <w:rFonts w:ascii="Book Antiqua" w:hAnsi="Book Antiqua" w:cs="Calibri"/>
          <w:sz w:val="24"/>
          <w:szCs w:val="24"/>
          <w:lang w:val="es-PR"/>
        </w:rPr>
        <w:t xml:space="preserve"> </w:t>
      </w:r>
      <w:r w:rsidR="00370A44">
        <w:rPr>
          <w:rFonts w:ascii="Book Antiqua" w:hAnsi="Book Antiqua" w:cs="Calibri"/>
          <w:sz w:val="24"/>
          <w:szCs w:val="24"/>
          <w:lang w:val="es-PR"/>
        </w:rPr>
        <w:t xml:space="preserve">su </w:t>
      </w:r>
      <w:r w:rsidR="00CE0A57" w:rsidRPr="00CE0A57">
        <w:rPr>
          <w:rFonts w:ascii="Book Antiqua" w:hAnsi="Book Antiqua" w:cs="Calibri"/>
          <w:sz w:val="24"/>
          <w:szCs w:val="24"/>
          <w:lang w:val="es-PR"/>
        </w:rPr>
        <w:t xml:space="preserve">disposición para participar del análisis de cualquier asunto en el que se entienda que el conocimiento especializado </w:t>
      </w:r>
      <w:r w:rsidR="00370A44">
        <w:rPr>
          <w:rFonts w:ascii="Book Antiqua" w:hAnsi="Book Antiqua" w:cs="Calibri"/>
          <w:sz w:val="24"/>
          <w:szCs w:val="24"/>
          <w:lang w:val="es-PR"/>
        </w:rPr>
        <w:t>de la OPP</w:t>
      </w:r>
      <w:r w:rsidR="00CE0A57" w:rsidRPr="00CE0A57">
        <w:rPr>
          <w:rFonts w:ascii="Book Antiqua" w:hAnsi="Book Antiqua" w:cs="Calibri"/>
          <w:sz w:val="24"/>
          <w:szCs w:val="24"/>
          <w:lang w:val="es-PR"/>
        </w:rPr>
        <w:t xml:space="preserve"> sea de ayuda para salvaguardar los derechos del paciente y conservar la calidad en la presentación de servicios de salud al pueblo puertorriqueño.</w:t>
      </w:r>
    </w:p>
    <w:p w14:paraId="1367775F" w14:textId="77777777" w:rsidR="004B2649" w:rsidRPr="00CE0A57" w:rsidRDefault="004B2649" w:rsidP="00CE0A57">
      <w:pPr>
        <w:tabs>
          <w:tab w:val="left" w:pos="6660"/>
          <w:tab w:val="left" w:pos="7200"/>
          <w:tab w:val="left" w:pos="8100"/>
          <w:tab w:val="left" w:pos="9090"/>
          <w:tab w:val="left" w:pos="9540"/>
        </w:tabs>
        <w:spacing w:line="276" w:lineRule="auto"/>
        <w:jc w:val="both"/>
        <w:rPr>
          <w:rFonts w:ascii="Book Antiqua" w:hAnsi="Book Antiqua" w:cs="Calibri"/>
          <w:sz w:val="24"/>
          <w:szCs w:val="24"/>
          <w:lang w:val="es-PR"/>
        </w:rPr>
      </w:pPr>
    </w:p>
    <w:p w14:paraId="44F59A3C" w14:textId="03BA2BFA" w:rsidR="000F43E8" w:rsidRPr="009C1BA6" w:rsidRDefault="000F43E8" w:rsidP="009C1BA6">
      <w:pPr>
        <w:pStyle w:val="NoSpacing"/>
        <w:spacing w:line="276" w:lineRule="auto"/>
        <w:jc w:val="center"/>
        <w:rPr>
          <w:rFonts w:ascii="Book Antiqua" w:eastAsia="Times New Roman" w:hAnsi="Book Antiqua"/>
          <w:b/>
          <w:szCs w:val="24"/>
          <w:lang w:val="es-ES"/>
        </w:rPr>
      </w:pPr>
      <w:r w:rsidRPr="009C1BA6">
        <w:rPr>
          <w:rFonts w:ascii="Book Antiqua" w:eastAsia="Times New Roman" w:hAnsi="Book Antiqua"/>
          <w:b/>
          <w:szCs w:val="24"/>
          <w:lang w:val="es-ES"/>
        </w:rPr>
        <w:t>RECINTO DE CIENCIAS MÉDICAS DE LA UNIVERSIDAD</w:t>
      </w:r>
    </w:p>
    <w:p w14:paraId="181C7A0D" w14:textId="178302C5" w:rsidR="00AC3979" w:rsidRDefault="000F43E8" w:rsidP="009C1BA6">
      <w:pPr>
        <w:pStyle w:val="NoSpacing"/>
        <w:spacing w:line="276" w:lineRule="auto"/>
        <w:jc w:val="center"/>
        <w:rPr>
          <w:rFonts w:ascii="Book Antiqua" w:eastAsia="Times New Roman" w:hAnsi="Book Antiqua"/>
          <w:b/>
          <w:szCs w:val="24"/>
          <w:lang w:val="es-ES"/>
        </w:rPr>
      </w:pPr>
      <w:r w:rsidRPr="009C1BA6">
        <w:rPr>
          <w:rFonts w:ascii="Book Antiqua" w:eastAsia="Times New Roman" w:hAnsi="Book Antiqua"/>
          <w:b/>
          <w:szCs w:val="24"/>
          <w:lang w:val="es-ES"/>
        </w:rPr>
        <w:t>DE PUERTO RICO (RCM)</w:t>
      </w:r>
    </w:p>
    <w:p w14:paraId="2CE2A1A4" w14:textId="3093BF41" w:rsidR="00AC3979" w:rsidRPr="00FD1621" w:rsidRDefault="00FD1621" w:rsidP="009C1BA6">
      <w:pPr>
        <w:pStyle w:val="NoSpacing"/>
        <w:spacing w:line="276" w:lineRule="auto"/>
        <w:jc w:val="both"/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</w:pPr>
      <w:r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lastRenderedPageBreak/>
        <w:t>Por su parte, e</w:t>
      </w:r>
      <w:r w:rsidR="000F43E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l</w:t>
      </w:r>
      <w:r w:rsidR="00044471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</w:t>
      </w:r>
      <w:r w:rsidR="000F43E8" w:rsidRPr="009C1BA6">
        <w:rPr>
          <w:rFonts w:ascii="Book Antiqua" w:eastAsia="Calibri" w:hAnsi="Book Antiqua"/>
          <w:b/>
          <w:kern w:val="2"/>
          <w:szCs w:val="24"/>
          <w:lang w:val="es-ES"/>
          <w14:ligatures w14:val="standardContextual"/>
        </w:rPr>
        <w:t>Recinto de Ciencias Médicas de la Universidad de Puerto Rico (RCM)</w:t>
      </w:r>
      <w:r w:rsidR="00044471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presentó su Memorial Explicativo en torno a la medida </w:t>
      </w:r>
      <w:r w:rsidR="0094642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mostrándose</w:t>
      </w:r>
      <w:r w:rsidR="00044471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</w:t>
      </w:r>
      <w:r w:rsidR="000F43E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a favor </w:t>
      </w:r>
      <w:r w:rsidR="00044471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de </w:t>
      </w:r>
      <w:r w:rsidR="001B49E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su </w:t>
      </w:r>
      <w:proofErr w:type="gramStart"/>
      <w:r w:rsidR="001B49E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aprobación</w:t>
      </w:r>
      <w:proofErr w:type="gramEnd"/>
      <w:r w:rsidR="000F43E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</w:t>
      </w:r>
      <w:r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pero </w:t>
      </w:r>
      <w:r w:rsidR="000F43E8" w:rsidRPr="009C1BA6"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>confiriendo deferencia a los comentarios de la Administración de Servicios de Salud Mental y Contra la Adicción (ASSMCA) y la Oficina del Procurador del Paciente (OPP).</w:t>
      </w:r>
      <w:r>
        <w:rPr>
          <w:rFonts w:ascii="Book Antiqua" w:eastAsia="Calibri" w:hAnsi="Book Antiqua"/>
          <w:kern w:val="2"/>
          <w:szCs w:val="24"/>
          <w:lang w:val="es-ES"/>
          <w14:ligatures w14:val="standardContextual"/>
        </w:rPr>
        <w:t xml:space="preserve"> Opinó, que </w:t>
      </w:r>
      <w:r>
        <w:rPr>
          <w:rFonts w:ascii="Book Antiqua" w:hAnsi="Book Antiqua"/>
          <w:szCs w:val="24"/>
          <w:lang w:val="es-PR"/>
        </w:rPr>
        <w:t>c</w:t>
      </w:r>
      <w:r w:rsidR="00AC3979" w:rsidRPr="009C1BA6">
        <w:rPr>
          <w:rFonts w:ascii="Book Antiqua" w:hAnsi="Book Antiqua"/>
          <w:szCs w:val="24"/>
          <w:lang w:val="es-PR"/>
        </w:rPr>
        <w:t xml:space="preserve">iertamente, el proyecto es uno loable </w:t>
      </w:r>
      <w:r>
        <w:rPr>
          <w:rFonts w:ascii="Book Antiqua" w:hAnsi="Book Antiqua"/>
          <w:szCs w:val="24"/>
          <w:lang w:val="es-PR"/>
        </w:rPr>
        <w:t>por lo que cuenta con su</w:t>
      </w:r>
      <w:r w:rsidR="00AC3979" w:rsidRPr="009C1BA6">
        <w:rPr>
          <w:rFonts w:ascii="Book Antiqua" w:hAnsi="Book Antiqua"/>
          <w:szCs w:val="24"/>
          <w:lang w:val="es-PR"/>
        </w:rPr>
        <w:t xml:space="preserve"> respaldo.</w:t>
      </w:r>
    </w:p>
    <w:p w14:paraId="0D5FCFF9" w14:textId="77777777" w:rsidR="00AC3979" w:rsidRPr="009C1BA6" w:rsidRDefault="00AC3979" w:rsidP="009C1BA6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_tradnl"/>
        </w:rPr>
      </w:pPr>
    </w:p>
    <w:p w14:paraId="2FBA2A32" w14:textId="2141B742" w:rsidR="00AC3979" w:rsidRPr="009C1BA6" w:rsidRDefault="00AC3979" w:rsidP="009C1BA6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9C1BA6">
        <w:rPr>
          <w:rFonts w:ascii="Book Antiqua" w:hAnsi="Book Antiqua"/>
          <w:szCs w:val="24"/>
          <w:lang w:val="es-ES_tradnl"/>
        </w:rPr>
        <w:t>Recomend</w:t>
      </w:r>
      <w:r w:rsidR="00FD1621">
        <w:rPr>
          <w:rFonts w:ascii="Book Antiqua" w:hAnsi="Book Antiqua"/>
          <w:szCs w:val="24"/>
          <w:lang w:val="es-ES_tradnl"/>
        </w:rPr>
        <w:t>ó</w:t>
      </w:r>
      <w:r w:rsidRPr="009C1BA6">
        <w:rPr>
          <w:rFonts w:ascii="Book Antiqua" w:hAnsi="Book Antiqua"/>
          <w:szCs w:val="24"/>
          <w:lang w:val="es-ES_tradnl"/>
        </w:rPr>
        <w:t xml:space="preserve"> auscultar la posición de </w:t>
      </w:r>
      <w:r w:rsidRPr="009C1BA6">
        <w:rPr>
          <w:rFonts w:ascii="Book Antiqua" w:hAnsi="Book Antiqua"/>
          <w:szCs w:val="24"/>
          <w:lang w:val="es-PR"/>
        </w:rPr>
        <w:t>la Administración de Servicios de Salud Mental y Contra la Adicción (</w:t>
      </w:r>
      <w:r w:rsidRPr="009C1BA6">
        <w:rPr>
          <w:rFonts w:ascii="Book Antiqua" w:hAnsi="Book Antiqua"/>
          <w:szCs w:val="24"/>
          <w:lang w:val="es-ES_tradnl"/>
        </w:rPr>
        <w:t xml:space="preserve">ASSMCA) la cual bajo la Ley 67, </w:t>
      </w:r>
      <w:r w:rsidRPr="009C1BA6">
        <w:rPr>
          <w:rFonts w:ascii="Book Antiqua" w:hAnsi="Book Antiqua"/>
          <w:i/>
          <w:iCs/>
          <w:szCs w:val="24"/>
          <w:lang w:val="es-ES_tradnl"/>
        </w:rPr>
        <w:t>supra</w:t>
      </w:r>
      <w:r w:rsidRPr="009C1BA6">
        <w:rPr>
          <w:rFonts w:ascii="Book Antiqua" w:hAnsi="Book Antiqua"/>
          <w:szCs w:val="24"/>
          <w:lang w:val="es-ES_tradnl"/>
        </w:rPr>
        <w:t>, es</w:t>
      </w:r>
      <w:r w:rsidRPr="009C1BA6">
        <w:rPr>
          <w:rFonts w:ascii="Book Antiqua" w:hAnsi="Book Antiqua"/>
          <w:szCs w:val="24"/>
          <w:lang w:val="es-PR"/>
        </w:rPr>
        <w:t xml:space="preserve"> la agencia responsable de llevar a cabo los programas del Gobierno de Puerto Rico dirigidos al cumplimiento de dicha política pública a través de programas para la prevención, atención, mitigación y solución de los problemas de la salud mental, de la adicción o la dependencia a sustancias narcóticas, estimulantes y deprimentes, incluyendo el alcohol, a los fines de promover, conservar y restaurar la salud biopsicosocial del pueblo de Puerto Rico. </w:t>
      </w:r>
    </w:p>
    <w:p w14:paraId="13F1967C" w14:textId="77777777" w:rsidR="00AC3979" w:rsidRPr="009C1BA6" w:rsidRDefault="00AC3979" w:rsidP="009C1BA6">
      <w:pPr>
        <w:pStyle w:val="NoSpacing"/>
        <w:spacing w:line="276" w:lineRule="auto"/>
        <w:jc w:val="both"/>
        <w:rPr>
          <w:rFonts w:ascii="Book Antiqua" w:hAnsi="Book Antiqua"/>
          <w:szCs w:val="24"/>
          <w:lang w:val="es-PR"/>
        </w:rPr>
      </w:pPr>
    </w:p>
    <w:p w14:paraId="3626D01D" w14:textId="28461266" w:rsidR="00AC3979" w:rsidRPr="009C1BA6" w:rsidRDefault="00AC3979" w:rsidP="009C1BA6">
      <w:pPr>
        <w:pStyle w:val="NoSpacing"/>
        <w:spacing w:line="276" w:lineRule="auto"/>
        <w:jc w:val="both"/>
        <w:rPr>
          <w:rFonts w:ascii="Book Antiqua" w:hAnsi="Book Antiqua"/>
          <w:szCs w:val="24"/>
          <w:lang w:val="es-ES_tradnl"/>
        </w:rPr>
      </w:pPr>
      <w:r w:rsidRPr="009C1BA6">
        <w:rPr>
          <w:rFonts w:ascii="Book Antiqua" w:hAnsi="Book Antiqua"/>
          <w:szCs w:val="24"/>
          <w:lang w:val="es-ES_tradnl"/>
        </w:rPr>
        <w:t xml:space="preserve">De igual forma, </w:t>
      </w:r>
      <w:r w:rsidR="007661E4">
        <w:rPr>
          <w:rFonts w:ascii="Book Antiqua" w:hAnsi="Book Antiqua"/>
          <w:szCs w:val="24"/>
          <w:lang w:val="es-ES_tradnl"/>
        </w:rPr>
        <w:t>sugirió que se requiera</w:t>
      </w:r>
      <w:r w:rsidRPr="009C1BA6">
        <w:rPr>
          <w:rFonts w:ascii="Book Antiqua" w:hAnsi="Book Antiqua"/>
          <w:szCs w:val="24"/>
          <w:lang w:val="es-ES_tradnl"/>
        </w:rPr>
        <w:t xml:space="preserve"> la posición de la Oficina del Procurador del Paciente</w:t>
      </w:r>
      <w:r w:rsidR="007661E4">
        <w:rPr>
          <w:rFonts w:ascii="Book Antiqua" w:hAnsi="Book Antiqua"/>
          <w:szCs w:val="24"/>
          <w:lang w:val="es-ES_tradnl"/>
        </w:rPr>
        <w:t xml:space="preserve">, al </w:t>
      </w:r>
      <w:r w:rsidR="006C0880">
        <w:rPr>
          <w:rFonts w:ascii="Book Antiqua" w:hAnsi="Book Antiqua"/>
          <w:szCs w:val="24"/>
          <w:lang w:val="es-ES_tradnl"/>
        </w:rPr>
        <w:t xml:space="preserve">considerar esencial su insumo </w:t>
      </w:r>
      <w:r w:rsidRPr="009C1BA6">
        <w:rPr>
          <w:rFonts w:ascii="Book Antiqua" w:hAnsi="Book Antiqua"/>
          <w:szCs w:val="24"/>
          <w:lang w:val="es-ES_tradnl"/>
        </w:rPr>
        <w:t xml:space="preserve">para el análisis </w:t>
      </w:r>
      <w:r w:rsidR="0077777E">
        <w:rPr>
          <w:rFonts w:ascii="Book Antiqua" w:hAnsi="Book Antiqua"/>
          <w:szCs w:val="24"/>
          <w:lang w:val="es-ES_tradnl"/>
        </w:rPr>
        <w:t xml:space="preserve">sobre </w:t>
      </w:r>
      <w:r w:rsidRPr="009C1BA6">
        <w:rPr>
          <w:rFonts w:ascii="Book Antiqua" w:hAnsi="Book Antiqua"/>
          <w:szCs w:val="24"/>
          <w:lang w:val="es-ES_tradnl"/>
        </w:rPr>
        <w:t xml:space="preserve">cómo se integra el mandato de una </w:t>
      </w:r>
      <w:r w:rsidR="006C0880">
        <w:rPr>
          <w:rFonts w:ascii="Book Antiqua" w:hAnsi="Book Antiqua"/>
          <w:szCs w:val="24"/>
          <w:lang w:val="es-ES_tradnl"/>
        </w:rPr>
        <w:t>Le</w:t>
      </w:r>
      <w:r w:rsidRPr="009C1BA6">
        <w:rPr>
          <w:rFonts w:ascii="Book Antiqua" w:hAnsi="Book Antiqua"/>
          <w:szCs w:val="24"/>
          <w:lang w:val="es-ES_tradnl"/>
        </w:rPr>
        <w:t xml:space="preserve">y </w:t>
      </w:r>
      <w:r w:rsidR="006C0880">
        <w:rPr>
          <w:rFonts w:ascii="Book Antiqua" w:hAnsi="Book Antiqua"/>
          <w:szCs w:val="24"/>
          <w:lang w:val="es-ES_tradnl"/>
        </w:rPr>
        <w:t>E</w:t>
      </w:r>
      <w:r w:rsidRPr="009C1BA6">
        <w:rPr>
          <w:rFonts w:ascii="Book Antiqua" w:hAnsi="Book Antiqua"/>
          <w:szCs w:val="24"/>
          <w:lang w:val="es-ES_tradnl"/>
        </w:rPr>
        <w:t xml:space="preserve">special como la Ley 101, </w:t>
      </w:r>
      <w:r w:rsidRPr="009C1BA6">
        <w:rPr>
          <w:rFonts w:ascii="Book Antiqua" w:hAnsi="Book Antiqua"/>
          <w:i/>
          <w:iCs/>
          <w:szCs w:val="24"/>
          <w:lang w:val="es-ES_tradnl"/>
        </w:rPr>
        <w:t>supra</w:t>
      </w:r>
      <w:r w:rsidRPr="009C1BA6">
        <w:rPr>
          <w:rFonts w:ascii="Book Antiqua" w:hAnsi="Book Antiqua"/>
          <w:szCs w:val="24"/>
          <w:lang w:val="es-ES_tradnl"/>
        </w:rPr>
        <w:t>, con la política pública general y nuestro estado de derecho, en materia de salud mental.</w:t>
      </w:r>
    </w:p>
    <w:p w14:paraId="2B9E66F4" w14:textId="77777777" w:rsidR="00683B44" w:rsidRDefault="00683B44" w:rsidP="003620EC">
      <w:pPr>
        <w:pStyle w:val="NoSpacing"/>
        <w:spacing w:line="276" w:lineRule="auto"/>
        <w:rPr>
          <w:rFonts w:ascii="Book Antiqua" w:hAnsi="Book Antiqua"/>
          <w:b/>
          <w:szCs w:val="24"/>
          <w:lang w:val="es-ES"/>
        </w:rPr>
      </w:pPr>
    </w:p>
    <w:p w14:paraId="113A8A12" w14:textId="70A477BA" w:rsidR="00E616CD" w:rsidRDefault="00E616CD" w:rsidP="00044471">
      <w:pPr>
        <w:pStyle w:val="NoSpacing"/>
        <w:spacing w:line="276" w:lineRule="auto"/>
        <w:jc w:val="center"/>
        <w:rPr>
          <w:rFonts w:ascii="Book Antiqua" w:hAnsi="Book Antiqua"/>
          <w:b/>
          <w:szCs w:val="24"/>
          <w:lang w:val="es-ES"/>
        </w:rPr>
      </w:pPr>
      <w:r w:rsidRPr="00044471">
        <w:rPr>
          <w:rFonts w:ascii="Book Antiqua" w:hAnsi="Book Antiqua"/>
          <w:b/>
          <w:szCs w:val="24"/>
          <w:lang w:val="es-ES"/>
        </w:rPr>
        <w:t>IMPACTO FISCAL MUNICIPAL</w:t>
      </w:r>
    </w:p>
    <w:p w14:paraId="2EFA7C9C" w14:textId="77777777" w:rsidR="00683B44" w:rsidRPr="00044471" w:rsidRDefault="00683B44" w:rsidP="00044471">
      <w:pPr>
        <w:pStyle w:val="NoSpacing"/>
        <w:spacing w:line="276" w:lineRule="auto"/>
        <w:jc w:val="center"/>
        <w:rPr>
          <w:rFonts w:ascii="Book Antiqua" w:hAnsi="Book Antiqua"/>
          <w:b/>
          <w:szCs w:val="24"/>
          <w:lang w:val="es-ES"/>
        </w:rPr>
      </w:pPr>
    </w:p>
    <w:p w14:paraId="58D59CAE" w14:textId="14D5C749" w:rsidR="00E616CD" w:rsidRDefault="00E616CD" w:rsidP="00044471">
      <w:pPr>
        <w:spacing w:after="0" w:line="276" w:lineRule="auto"/>
        <w:jc w:val="both"/>
        <w:rPr>
          <w:rFonts w:ascii="Book Antiqua" w:hAnsi="Book Antiqua" w:cs="Arial"/>
          <w:sz w:val="24"/>
          <w:szCs w:val="24"/>
          <w:lang w:val="es-ES"/>
        </w:rPr>
      </w:pPr>
      <w:r w:rsidRPr="00044471">
        <w:rPr>
          <w:rFonts w:ascii="Book Antiqua" w:hAnsi="Book Antiqua" w:cs="Arial"/>
          <w:sz w:val="24"/>
          <w:szCs w:val="24"/>
          <w:lang w:val="es-ES"/>
        </w:rPr>
        <w:t xml:space="preserve">En cumplimiento con el Artículo 1.007 de la Ley 107-2020, según enmendada, conocida como “Código Municipal de Puerto Rico”, la Comisión de </w:t>
      </w:r>
      <w:r w:rsidR="00BB03EB">
        <w:rPr>
          <w:rFonts w:ascii="Book Antiqua" w:hAnsi="Book Antiqua" w:cs="Arial"/>
          <w:sz w:val="24"/>
          <w:szCs w:val="24"/>
          <w:lang w:val="es-ES"/>
        </w:rPr>
        <w:t>Salud</w:t>
      </w:r>
      <w:r w:rsidRPr="00044471">
        <w:rPr>
          <w:rFonts w:ascii="Book Antiqua" w:hAnsi="Book Antiqua" w:cs="Arial"/>
          <w:sz w:val="24"/>
          <w:szCs w:val="24"/>
          <w:lang w:val="es-ES"/>
        </w:rPr>
        <w:t xml:space="preserve"> certifica que </w:t>
      </w:r>
      <w:r w:rsidRPr="00DC23D9">
        <w:rPr>
          <w:rFonts w:ascii="Book Antiqua" w:hAnsi="Book Antiqua" w:cs="Arial"/>
          <w:b/>
          <w:bCs/>
          <w:sz w:val="24"/>
          <w:szCs w:val="24"/>
          <w:lang w:val="es-ES"/>
        </w:rPr>
        <w:t xml:space="preserve">el P. </w:t>
      </w:r>
      <w:r w:rsidR="00044471" w:rsidRPr="00DC23D9">
        <w:rPr>
          <w:rFonts w:ascii="Book Antiqua" w:hAnsi="Book Antiqua" w:cs="Arial"/>
          <w:b/>
          <w:bCs/>
          <w:sz w:val="24"/>
          <w:szCs w:val="24"/>
          <w:lang w:val="es-ES"/>
        </w:rPr>
        <w:t>de</w:t>
      </w:r>
      <w:r w:rsidR="00DC23D9">
        <w:rPr>
          <w:rFonts w:ascii="Book Antiqua" w:hAnsi="Book Antiqua" w:cs="Arial"/>
          <w:b/>
          <w:bCs/>
          <w:sz w:val="24"/>
          <w:szCs w:val="24"/>
          <w:lang w:val="es-ES"/>
        </w:rPr>
        <w:t>l S</w:t>
      </w:r>
      <w:r w:rsidR="00044471" w:rsidRPr="00DC23D9">
        <w:rPr>
          <w:rFonts w:ascii="Book Antiqua" w:hAnsi="Book Antiqua" w:cs="Arial"/>
          <w:b/>
          <w:bCs/>
          <w:sz w:val="24"/>
          <w:szCs w:val="24"/>
          <w:lang w:val="es-ES"/>
        </w:rPr>
        <w:t xml:space="preserve">. </w:t>
      </w:r>
      <w:r w:rsidR="00AC3979">
        <w:rPr>
          <w:rFonts w:ascii="Book Antiqua" w:hAnsi="Book Antiqua" w:cs="Arial"/>
          <w:b/>
          <w:bCs/>
          <w:sz w:val="24"/>
          <w:szCs w:val="24"/>
          <w:lang w:val="es-ES"/>
        </w:rPr>
        <w:t>617</w:t>
      </w:r>
      <w:r w:rsidR="00044471" w:rsidRPr="00044471">
        <w:rPr>
          <w:rFonts w:ascii="Book Antiqua" w:hAnsi="Book Antiqua" w:cs="Arial"/>
          <w:b/>
          <w:sz w:val="24"/>
          <w:szCs w:val="24"/>
          <w:lang w:val="es-ES"/>
        </w:rPr>
        <w:t xml:space="preserve"> </w:t>
      </w:r>
      <w:r w:rsidRPr="00044471">
        <w:rPr>
          <w:rFonts w:ascii="Book Antiqua" w:hAnsi="Book Antiqua" w:cs="Arial"/>
          <w:sz w:val="24"/>
          <w:szCs w:val="24"/>
          <w:lang w:val="es-ES"/>
        </w:rPr>
        <w:t>no impone una obligación económica en el presupuesto de los gobiernos municipales.</w:t>
      </w:r>
    </w:p>
    <w:p w14:paraId="715F2482" w14:textId="77777777" w:rsidR="003620EC" w:rsidRDefault="003620EC" w:rsidP="00044471">
      <w:pPr>
        <w:spacing w:after="0" w:line="276" w:lineRule="auto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7CDA2690" w14:textId="77777777" w:rsidR="00DC23D9" w:rsidRPr="00F24931" w:rsidRDefault="00DC23D9" w:rsidP="008477CD">
      <w:pPr>
        <w:pStyle w:val="NoSpacing"/>
        <w:jc w:val="center"/>
        <w:rPr>
          <w:rFonts w:ascii="Book Antiqua" w:hAnsi="Book Antiqua"/>
          <w:b/>
          <w:bCs/>
          <w:lang w:val="es-ES_tradnl"/>
        </w:rPr>
      </w:pPr>
      <w:r w:rsidRPr="00F24931">
        <w:rPr>
          <w:rFonts w:ascii="Book Antiqua" w:hAnsi="Book Antiqua"/>
          <w:b/>
          <w:bCs/>
          <w:lang w:val="es-ES_tradnl"/>
        </w:rPr>
        <w:t>HALLAZGOS Y RECOMENDACIONES</w:t>
      </w:r>
    </w:p>
    <w:p w14:paraId="6C511CCC" w14:textId="77777777" w:rsidR="00123703" w:rsidRPr="0077777E" w:rsidRDefault="00123703" w:rsidP="00F24931">
      <w:pPr>
        <w:pStyle w:val="NoSpacing"/>
        <w:spacing w:line="276" w:lineRule="auto"/>
        <w:jc w:val="center"/>
        <w:rPr>
          <w:rFonts w:ascii="Book Antiqua" w:hAnsi="Book Antiqua"/>
          <w:b/>
          <w:bCs/>
          <w:lang w:val="es-419"/>
        </w:rPr>
      </w:pPr>
    </w:p>
    <w:p w14:paraId="1AF9D1AF" w14:textId="063D832C" w:rsidR="00707B47" w:rsidRPr="00123703" w:rsidRDefault="006158C7" w:rsidP="00707B47">
      <w:pPr>
        <w:pStyle w:val="NoSpacing"/>
        <w:spacing w:line="276" w:lineRule="auto"/>
        <w:jc w:val="both"/>
        <w:rPr>
          <w:rFonts w:ascii="Palatino Linotype" w:eastAsia="Times New Roman" w:hAnsi="Palatino Linotype"/>
          <w:color w:val="000000"/>
          <w:szCs w:val="24"/>
          <w:lang w:val="es-ES_tradnl"/>
        </w:rPr>
      </w:pPr>
      <w:r>
        <w:rPr>
          <w:rFonts w:ascii="Book Antiqua" w:eastAsia="Century Gothic" w:hAnsi="Book Antiqua"/>
          <w:lang w:val="es-PR"/>
        </w:rPr>
        <w:t>T</w:t>
      </w:r>
      <w:r w:rsidR="00123703">
        <w:rPr>
          <w:rFonts w:ascii="Book Antiqua" w:eastAsia="Century Gothic" w:hAnsi="Book Antiqua"/>
          <w:lang w:val="es-PR"/>
        </w:rPr>
        <w:t xml:space="preserve">eniendo presente </w:t>
      </w:r>
      <w:r w:rsidR="00123703" w:rsidRPr="00C6014C">
        <w:rPr>
          <w:rFonts w:ascii="Palatino Linotype" w:eastAsia="Times New Roman" w:hAnsi="Palatino Linotype"/>
          <w:color w:val="000000"/>
          <w:szCs w:val="24"/>
          <w:lang w:val="es-ES_tradnl"/>
        </w:rPr>
        <w:t xml:space="preserve">que </w:t>
      </w:r>
      <w:r w:rsidR="00F24931">
        <w:rPr>
          <w:rFonts w:ascii="Palatino Linotype" w:eastAsia="Times New Roman" w:hAnsi="Palatino Linotype"/>
          <w:color w:val="000000"/>
          <w:szCs w:val="24"/>
          <w:lang w:val="es-ES_tradnl"/>
        </w:rPr>
        <w:t>1 de cada 5</w:t>
      </w:r>
      <w:r w:rsidR="00123703" w:rsidRPr="00C6014C">
        <w:rPr>
          <w:rFonts w:ascii="Palatino Linotype" w:eastAsia="Times New Roman" w:hAnsi="Palatino Linotype"/>
          <w:color w:val="000000"/>
          <w:szCs w:val="24"/>
          <w:lang w:val="es-ES_tradnl"/>
        </w:rPr>
        <w:t xml:space="preserve"> madres sufre de un trastorno emocional perinatal</w:t>
      </w:r>
      <w:r w:rsidR="00123703">
        <w:rPr>
          <w:rFonts w:ascii="Palatino Linotype" w:eastAsia="Times New Roman" w:hAnsi="Palatino Linotype"/>
          <w:color w:val="000000"/>
          <w:szCs w:val="24"/>
          <w:lang w:val="es-ES_tradnl"/>
        </w:rPr>
        <w:t xml:space="preserve">, </w:t>
      </w:r>
      <w:r w:rsidR="00066D55">
        <w:rPr>
          <w:rFonts w:ascii="Palatino Linotype" w:eastAsia="Times New Roman" w:hAnsi="Palatino Linotype"/>
          <w:color w:val="000000"/>
          <w:szCs w:val="24"/>
          <w:lang w:val="es-ES_tradnl"/>
        </w:rPr>
        <w:t xml:space="preserve">se propone con </w:t>
      </w:r>
      <w:r w:rsidR="00123703">
        <w:rPr>
          <w:rFonts w:ascii="Palatino Linotype" w:eastAsia="Times New Roman" w:hAnsi="Palatino Linotype"/>
          <w:color w:val="000000"/>
          <w:szCs w:val="24"/>
          <w:lang w:val="es-ES_tradnl"/>
        </w:rPr>
        <w:t xml:space="preserve">este </w:t>
      </w:r>
      <w:r w:rsidR="00707B47" w:rsidRPr="00F65517">
        <w:rPr>
          <w:rFonts w:ascii="Book Antiqua" w:eastAsia="Century Gothic" w:hAnsi="Book Antiqua"/>
          <w:lang w:val="es-PR"/>
        </w:rPr>
        <w:t xml:space="preserve">proyecto enmendar la Ley 101–2023 a los fines de incluir mecanismos de prevención, detección y tratamiento para otros trastornos de salud mental perinatal. </w:t>
      </w:r>
    </w:p>
    <w:p w14:paraId="14DAE2C1" w14:textId="77777777" w:rsidR="00AC628E" w:rsidRPr="00257DB1" w:rsidRDefault="00AC628E" w:rsidP="00257DB1">
      <w:pPr>
        <w:suppressLineNumbers/>
        <w:spacing w:after="0" w:line="276" w:lineRule="auto"/>
        <w:jc w:val="both"/>
        <w:rPr>
          <w:rFonts w:ascii="Book Antiqua" w:eastAsia="Times New Roman" w:hAnsi="Book Antiqua"/>
          <w:bCs/>
          <w:sz w:val="24"/>
          <w:szCs w:val="24"/>
          <w:lang w:val="es-PR"/>
        </w:rPr>
      </w:pPr>
    </w:p>
    <w:p w14:paraId="2B243999" w14:textId="397F7F90" w:rsidR="00F41B51" w:rsidRPr="000B55E8" w:rsidRDefault="00066D55" w:rsidP="0015286D">
      <w:pPr>
        <w:suppressLineNumbers/>
        <w:spacing w:after="0" w:line="276" w:lineRule="auto"/>
        <w:jc w:val="both"/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Esta Ilustre Comisión coincide con la autora de la medida </w:t>
      </w:r>
      <w:r w:rsidR="006C4BAB">
        <w:rPr>
          <w:rFonts w:ascii="Book Antiqua" w:eastAsia="Times New Roman" w:hAnsi="Book Antiqua"/>
          <w:sz w:val="24"/>
          <w:szCs w:val="24"/>
          <w:lang w:val="es-ES_tradnl"/>
        </w:rPr>
        <w:t xml:space="preserve">en la necesidad de </w:t>
      </w:r>
      <w:r w:rsidR="00257DB1" w:rsidRPr="00257DB1">
        <w:rPr>
          <w:rFonts w:ascii="Book Antiqua" w:eastAsia="Times New Roman" w:hAnsi="Book Antiqua"/>
          <w:sz w:val="24"/>
          <w:szCs w:val="24"/>
          <w:lang w:val="es-ES_tradnl"/>
        </w:rPr>
        <w:t xml:space="preserve">incorporar mecanismos de prevención y detección en la Ley 101-2023 </w:t>
      </w:r>
      <w:r w:rsidR="006C4BAB">
        <w:rPr>
          <w:rFonts w:ascii="Book Antiqua" w:eastAsia="Times New Roman" w:hAnsi="Book Antiqua"/>
          <w:sz w:val="24"/>
          <w:szCs w:val="24"/>
          <w:lang w:val="es-ES_tradnl"/>
        </w:rPr>
        <w:t xml:space="preserve">para </w:t>
      </w:r>
      <w:r w:rsidR="00257DB1" w:rsidRPr="00257DB1">
        <w:rPr>
          <w:rFonts w:ascii="Book Antiqua" w:eastAsia="Times New Roman" w:hAnsi="Book Antiqua"/>
          <w:sz w:val="24"/>
          <w:szCs w:val="24"/>
          <w:lang w:val="es-ES_tradnl"/>
        </w:rPr>
        <w:t>crear estructuras dentro del sistema de salud que garanticen evaluaciones regulares de salud mental durante el embarazo y el posparto</w:t>
      </w:r>
      <w:r w:rsidR="0015286D">
        <w:rPr>
          <w:rFonts w:ascii="Book Antiqua" w:eastAsia="Times New Roman" w:hAnsi="Book Antiqua"/>
          <w:sz w:val="24"/>
          <w:szCs w:val="24"/>
          <w:lang w:val="es-ES_tradnl"/>
        </w:rPr>
        <w:t xml:space="preserve">. Esto teniendo presente que </w:t>
      </w:r>
      <w:r w:rsidR="00F41B51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mucha de la sintomatología </w:t>
      </w:r>
      <w:r w:rsidR="00F41B51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de la </w:t>
      </w:r>
      <w:r w:rsidR="00F41B51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lastRenderedPageBreak/>
        <w:t xml:space="preserve">depresión posparto </w:t>
      </w:r>
      <w:r w:rsidR="00F41B51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comienza desde la gestación, por lo que esperar hasta el periodo posparto pudiera resultar a destiempo para la prevención y tratamiento eficaz.</w:t>
      </w:r>
      <w:r w:rsidR="0015286D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As</w:t>
      </w:r>
      <w:r w:rsidR="006B6087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í</w:t>
      </w:r>
      <w:r w:rsidR="0015286D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las cosas, consideramos</w:t>
      </w:r>
      <w:r w:rsidR="000B55E8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</w:t>
      </w:r>
      <w:r w:rsidR="00F41B51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acertad</w:t>
      </w:r>
      <w:r w:rsidR="000B55E8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a la propuesta de </w:t>
      </w:r>
      <w:r w:rsidR="00F41B51" w:rsidRPr="00C6014C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ampliar </w:t>
      </w:r>
      <w:r w:rsidR="00AA6B04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la cobertura</w:t>
      </w:r>
      <w:r w:rsidR="00F41B51" w:rsidRPr="000B55E8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 xml:space="preserve"> de la medida de depresión posparto a trastornos de salud mental perinatal</w:t>
      </w:r>
      <w:r w:rsidR="000B55E8">
        <w:rPr>
          <w:rFonts w:ascii="Palatino Linotype" w:eastAsia="Times New Roman" w:hAnsi="Palatino Linotype" w:cs="Times New Roman"/>
          <w:color w:val="000000"/>
          <w:sz w:val="24"/>
          <w:szCs w:val="24"/>
          <w:lang w:val="es-ES_tradnl"/>
        </w:rPr>
        <w:t>.</w:t>
      </w:r>
    </w:p>
    <w:p w14:paraId="458743FD" w14:textId="44E78F2D" w:rsidR="00B4756E" w:rsidRPr="00B4756E" w:rsidRDefault="00B4756E" w:rsidP="00257DB1">
      <w:pPr>
        <w:suppressLineNumbers/>
        <w:spacing w:after="0" w:line="276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5EC715C9" w14:textId="044DB5DD" w:rsidR="004F60C1" w:rsidRPr="005C071D" w:rsidRDefault="00B4756E" w:rsidP="00FA3E8B">
      <w:pPr>
        <w:suppressLineNumbers/>
        <w:spacing w:after="0" w:line="276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B4756E">
        <w:rPr>
          <w:rFonts w:ascii="Book Antiqua" w:eastAsia="Times New Roman" w:hAnsi="Book Antiqua"/>
          <w:sz w:val="24"/>
          <w:szCs w:val="24"/>
          <w:lang w:val="es-ES_tradnl"/>
        </w:rPr>
        <w:t xml:space="preserve">Las Agencias y entidades consultadas coinciden en que </w:t>
      </w:r>
      <w:r w:rsidR="001208EC" w:rsidRPr="00B4756E">
        <w:rPr>
          <w:rFonts w:ascii="Book Antiqua" w:eastAsia="Times New Roman" w:hAnsi="Book Antiqua"/>
          <w:sz w:val="24"/>
          <w:szCs w:val="24"/>
          <w:lang w:val="es-ES_tradnl"/>
        </w:rPr>
        <w:t>incluir en la Ley 101-2023 los mecanismos de prevención, detección y tratamiento de los trastornos de salud mental en el periodo perinatal redundaría en beneficio de la mujer gestante</w:t>
      </w:r>
      <w:r w:rsidR="00FA3E8B">
        <w:rPr>
          <w:rFonts w:ascii="Book Antiqua" w:eastAsia="Times New Roman" w:hAnsi="Book Antiqua"/>
          <w:sz w:val="24"/>
          <w:szCs w:val="24"/>
          <w:lang w:val="es-ES_tradnl"/>
        </w:rPr>
        <w:t xml:space="preserve"> y </w:t>
      </w:r>
      <w:r w:rsidR="001208EC" w:rsidRPr="00B4756E">
        <w:rPr>
          <w:rFonts w:ascii="Book Antiqua" w:eastAsia="Times New Roman" w:hAnsi="Book Antiqua"/>
          <w:sz w:val="24"/>
          <w:szCs w:val="24"/>
          <w:lang w:val="es-ES_tradnl"/>
        </w:rPr>
        <w:t>permitirá proteger la salud mental de quienes pasan por esta etapa, mejorando las interacciones materno-infantiles y</w:t>
      </w:r>
      <w:r w:rsidR="00FA3E8B">
        <w:rPr>
          <w:rFonts w:ascii="Book Antiqua" w:eastAsia="Times New Roman" w:hAnsi="Book Antiqua"/>
          <w:sz w:val="24"/>
          <w:szCs w:val="24"/>
          <w:lang w:val="es-ES_tradnl"/>
        </w:rPr>
        <w:t>, a su vez,</w:t>
      </w:r>
      <w:r w:rsidR="001208EC" w:rsidRPr="00B4756E">
        <w:rPr>
          <w:rFonts w:ascii="Book Antiqua" w:eastAsia="Times New Roman" w:hAnsi="Book Antiqua"/>
          <w:sz w:val="24"/>
          <w:szCs w:val="24"/>
          <w:lang w:val="es-ES_tradnl"/>
        </w:rPr>
        <w:t xml:space="preserve"> fortaleciendo el sistema de salud mental en Puerto Rico.</w:t>
      </w:r>
      <w:r w:rsidR="00FA3E8B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4F60C1" w:rsidRPr="00B4756E">
        <w:rPr>
          <w:rFonts w:ascii="Book Antiqua" w:eastAsia="Times New Roman" w:hAnsi="Book Antiqua"/>
          <w:sz w:val="24"/>
          <w:szCs w:val="24"/>
          <w:lang w:val="es-ES_tradnl"/>
        </w:rPr>
        <w:t xml:space="preserve">Incluso, la ASES manifestó no tener reparos con su aprobación y </w:t>
      </w:r>
      <w:r w:rsidR="004F60C1" w:rsidRPr="005C071D">
        <w:rPr>
          <w:rFonts w:ascii="Book Antiqua" w:eastAsia="Times New Roman" w:hAnsi="Book Antiqua"/>
          <w:sz w:val="24"/>
          <w:szCs w:val="24"/>
          <w:lang w:val="es-ES_tradnl"/>
        </w:rPr>
        <w:t xml:space="preserve">esbozó que la pieza legislativa </w:t>
      </w:r>
      <w:r w:rsidR="004F60C1" w:rsidRPr="005C071D">
        <w:rPr>
          <w:rFonts w:ascii="Book Antiqua" w:eastAsia="Century Gothic" w:hAnsi="Book Antiqua"/>
          <w:sz w:val="24"/>
          <w:szCs w:val="24"/>
          <w:lang w:val="es-PR"/>
        </w:rPr>
        <w:t>representa un avance favorable en la ley para así poder lograr que las personas que sufren o están en riesgo de sufrir estos síntomas sean atendidas oportunamente por un profesional o institución que ofrezca servicios de salud emocional.</w:t>
      </w:r>
    </w:p>
    <w:p w14:paraId="2FB886BB" w14:textId="77777777" w:rsidR="00D643E1" w:rsidRDefault="00D643E1" w:rsidP="00257DB1">
      <w:pPr>
        <w:pStyle w:val="NoSpacing"/>
        <w:spacing w:line="276" w:lineRule="auto"/>
        <w:jc w:val="both"/>
        <w:rPr>
          <w:rFonts w:ascii="Book Antiqua" w:eastAsia="Century Gothic" w:hAnsi="Book Antiqua"/>
          <w:lang w:val="es-PR"/>
        </w:rPr>
      </w:pPr>
    </w:p>
    <w:p w14:paraId="7BB3351C" w14:textId="5CEBADCE" w:rsidR="000C0D36" w:rsidRDefault="00D643E1" w:rsidP="00257DB1">
      <w:pPr>
        <w:pStyle w:val="NoSpacing"/>
        <w:spacing w:line="276" w:lineRule="auto"/>
        <w:jc w:val="both"/>
        <w:rPr>
          <w:rFonts w:ascii="Palatino Linotype" w:hAnsi="Palatino Linotype"/>
          <w:bCs/>
          <w:szCs w:val="24"/>
          <w:lang w:val="es-PR"/>
        </w:rPr>
      </w:pPr>
      <w:r>
        <w:rPr>
          <w:rFonts w:ascii="Book Antiqua" w:eastAsia="Century Gothic" w:hAnsi="Book Antiqua"/>
          <w:lang w:val="es-PR"/>
        </w:rPr>
        <w:t xml:space="preserve">Cabe destacar que, </w:t>
      </w:r>
      <w:r>
        <w:rPr>
          <w:rFonts w:ascii="Palatino Linotype" w:hAnsi="Palatino Linotype"/>
          <w:bCs/>
          <w:szCs w:val="24"/>
          <w:lang w:val="es-PR"/>
        </w:rPr>
        <w:t>e</w:t>
      </w:r>
      <w:r w:rsidRPr="000F43E8">
        <w:rPr>
          <w:rFonts w:ascii="Palatino Linotype" w:hAnsi="Palatino Linotype"/>
          <w:bCs/>
          <w:szCs w:val="24"/>
          <w:lang w:val="es-PR"/>
        </w:rPr>
        <w:t>sta obligación no es</w:t>
      </w:r>
      <w:r w:rsidR="000F4185">
        <w:rPr>
          <w:rFonts w:ascii="Palatino Linotype" w:hAnsi="Palatino Linotype"/>
          <w:bCs/>
          <w:szCs w:val="24"/>
          <w:lang w:val="es-PR"/>
        </w:rPr>
        <w:t xml:space="preserve"> ajena a</w:t>
      </w:r>
      <w:r w:rsidR="007A3DD8">
        <w:rPr>
          <w:rFonts w:ascii="Palatino Linotype" w:hAnsi="Palatino Linotype"/>
          <w:bCs/>
          <w:szCs w:val="24"/>
          <w:lang w:val="es-PR"/>
        </w:rPr>
        <w:t xml:space="preserve"> la legislación existente en la materia,</w:t>
      </w:r>
      <w:r w:rsidRPr="000F43E8">
        <w:rPr>
          <w:rFonts w:ascii="Palatino Linotype" w:hAnsi="Palatino Linotype"/>
          <w:bCs/>
          <w:szCs w:val="24"/>
          <w:lang w:val="es-PR"/>
        </w:rPr>
        <w:t xml:space="preserve"> </w:t>
      </w:r>
      <w:r>
        <w:rPr>
          <w:rFonts w:ascii="Palatino Linotype" w:hAnsi="Palatino Linotype"/>
          <w:bCs/>
          <w:szCs w:val="24"/>
          <w:lang w:val="es-PR"/>
        </w:rPr>
        <w:t>toda vez que, t</w:t>
      </w:r>
      <w:r w:rsidRPr="000F43E8">
        <w:rPr>
          <w:rFonts w:ascii="Palatino Linotype" w:hAnsi="Palatino Linotype"/>
          <w:bCs/>
          <w:szCs w:val="24"/>
          <w:lang w:val="es-PR"/>
        </w:rPr>
        <w:t xml:space="preserve">anto la Ley 408-2000, como el Código de Seguros de Salud de Puerto Rico y el </w:t>
      </w:r>
      <w:proofErr w:type="spellStart"/>
      <w:r w:rsidRPr="000F43E8">
        <w:rPr>
          <w:rFonts w:ascii="Palatino Linotype" w:hAnsi="Palatino Linotype"/>
          <w:bCs/>
          <w:i/>
          <w:iCs/>
          <w:szCs w:val="24"/>
          <w:lang w:val="es-PR"/>
        </w:rPr>
        <w:t>Affordable</w:t>
      </w:r>
      <w:proofErr w:type="spellEnd"/>
      <w:r w:rsidRPr="000F43E8">
        <w:rPr>
          <w:rFonts w:ascii="Palatino Linotype" w:hAnsi="Palatino Linotype"/>
          <w:bCs/>
          <w:i/>
          <w:iCs/>
          <w:szCs w:val="24"/>
          <w:lang w:val="es-PR"/>
        </w:rPr>
        <w:t xml:space="preserve"> Care </w:t>
      </w:r>
      <w:proofErr w:type="spellStart"/>
      <w:r w:rsidRPr="000F43E8">
        <w:rPr>
          <w:rFonts w:ascii="Palatino Linotype" w:hAnsi="Palatino Linotype"/>
          <w:bCs/>
          <w:i/>
          <w:iCs/>
          <w:szCs w:val="24"/>
          <w:lang w:val="es-PR"/>
        </w:rPr>
        <w:t>Act</w:t>
      </w:r>
      <w:proofErr w:type="spellEnd"/>
      <w:r w:rsidRPr="000F43E8">
        <w:rPr>
          <w:rFonts w:ascii="Palatino Linotype" w:hAnsi="Palatino Linotype"/>
          <w:bCs/>
          <w:szCs w:val="24"/>
          <w:lang w:val="es-PR"/>
        </w:rPr>
        <w:t>, disponen que los servicios de salud mental, deben ser parte integral de los planes de salud, sin distinción entre condiciones específicas como la depresión posparto o cualquier otro trastorno del estado de ánimo o ansiedad</w:t>
      </w:r>
      <w:r w:rsidR="000F1844">
        <w:rPr>
          <w:rFonts w:ascii="Palatino Linotype" w:hAnsi="Palatino Linotype"/>
          <w:bCs/>
          <w:szCs w:val="24"/>
          <w:lang w:val="es-PR"/>
        </w:rPr>
        <w:t xml:space="preserve">, por lo que no se está creando una carga </w:t>
      </w:r>
      <w:r w:rsidR="00EF3678">
        <w:rPr>
          <w:rFonts w:ascii="Palatino Linotype" w:hAnsi="Palatino Linotype"/>
          <w:bCs/>
          <w:szCs w:val="24"/>
          <w:lang w:val="es-PR"/>
        </w:rPr>
        <w:t xml:space="preserve">económica </w:t>
      </w:r>
      <w:r w:rsidR="000F1844">
        <w:rPr>
          <w:rFonts w:ascii="Palatino Linotype" w:hAnsi="Palatino Linotype"/>
          <w:bCs/>
          <w:szCs w:val="24"/>
          <w:lang w:val="es-PR"/>
        </w:rPr>
        <w:t>adicional</w:t>
      </w:r>
      <w:r w:rsidR="00EF3678">
        <w:rPr>
          <w:rFonts w:ascii="Palatino Linotype" w:hAnsi="Palatino Linotype"/>
          <w:bCs/>
          <w:szCs w:val="24"/>
          <w:lang w:val="es-PR"/>
        </w:rPr>
        <w:t>, ni acrecentando costos.</w:t>
      </w:r>
    </w:p>
    <w:p w14:paraId="064D9859" w14:textId="77777777" w:rsidR="00EF3678" w:rsidRDefault="00EF3678" w:rsidP="009A43C9">
      <w:pPr>
        <w:spacing w:after="0" w:line="276" w:lineRule="auto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2304453E" w14:textId="75BD9D6F" w:rsidR="00044471" w:rsidRPr="00044471" w:rsidRDefault="00426A07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  <w:r w:rsidRPr="00044471">
        <w:rPr>
          <w:rFonts w:ascii="Book Antiqua" w:eastAsia="Times New Roman" w:hAnsi="Book Antiqua" w:cs="Times New Roman"/>
          <w:b/>
          <w:sz w:val="24"/>
          <w:szCs w:val="24"/>
          <w:lang w:val="es-ES"/>
        </w:rPr>
        <w:t>CONCLUSIÓN</w:t>
      </w:r>
    </w:p>
    <w:p w14:paraId="7B6999A3" w14:textId="77777777" w:rsidR="00044471" w:rsidRPr="00044471" w:rsidRDefault="00044471" w:rsidP="00044471">
      <w:pPr>
        <w:spacing w:after="0" w:line="276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"/>
        </w:rPr>
      </w:pPr>
    </w:p>
    <w:p w14:paraId="3F5D92D6" w14:textId="07AD8C9A" w:rsidR="00AC628E" w:rsidRDefault="00AC628E" w:rsidP="00AC628E">
      <w:pPr>
        <w:spacing w:after="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377730">
        <w:rPr>
          <w:rFonts w:ascii="Book Antiqua" w:eastAsia="Times New Roman" w:hAnsi="Book Antiqua"/>
          <w:b/>
          <w:sz w:val="24"/>
          <w:szCs w:val="24"/>
          <w:lang w:val="es-PR"/>
        </w:rPr>
        <w:t>POR TODO LO ANTES EXPUESTO</w:t>
      </w:r>
      <w:r>
        <w:rPr>
          <w:rFonts w:ascii="Book Antiqua" w:eastAsia="Times New Roman" w:hAnsi="Book Antiqua"/>
          <w:sz w:val="24"/>
          <w:szCs w:val="24"/>
          <w:lang w:val="es-PR"/>
        </w:rPr>
        <w:t xml:space="preserve">, </w:t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la Comisión de Salud del </w:t>
      </w:r>
      <w:r w:rsidRPr="00377730">
        <w:rPr>
          <w:rFonts w:ascii="Book Antiqua" w:eastAsia="Times New Roman" w:hAnsi="Book Antiqua"/>
          <w:sz w:val="24"/>
          <w:szCs w:val="24"/>
          <w:lang w:val="es-ES_tradnl"/>
        </w:rPr>
        <w:t>Senado de Puerto Rico</w:t>
      </w:r>
      <w:r>
        <w:rPr>
          <w:rFonts w:ascii="Book Antiqua" w:eastAsia="Times New Roman" w:hAnsi="Book Antiqua"/>
          <w:sz w:val="24"/>
          <w:szCs w:val="24"/>
          <w:lang w:val="es-PR"/>
        </w:rPr>
        <w:t>, luego de la</w:t>
      </w:r>
      <w:r w:rsidRPr="00377730">
        <w:rPr>
          <w:rFonts w:ascii="Book Antiqua" w:eastAsia="Times New Roman" w:hAnsi="Book Antiqua"/>
          <w:sz w:val="24"/>
          <w:szCs w:val="24"/>
          <w:lang w:val="es-PR"/>
        </w:rPr>
        <w:t xml:space="preserve"> consideración correspondiente, tiene a b</w:t>
      </w:r>
      <w:r>
        <w:rPr>
          <w:rFonts w:ascii="Book Antiqua" w:eastAsia="Times New Roman" w:hAnsi="Book Antiqua"/>
          <w:sz w:val="24"/>
          <w:szCs w:val="24"/>
          <w:lang w:val="es-PR"/>
        </w:rPr>
        <w:t>ien someter a este Alto Cuerpo</w:t>
      </w:r>
      <w:r w:rsidRPr="00377730">
        <w:rPr>
          <w:rFonts w:ascii="Book Antiqua" w:eastAsia="Times New Roman" w:hAnsi="Book Antiqua"/>
          <w:sz w:val="24"/>
          <w:szCs w:val="24"/>
          <w:lang w:val="es-PR"/>
        </w:rPr>
        <w:t xml:space="preserve"> s</w:t>
      </w:r>
      <w:r>
        <w:rPr>
          <w:rFonts w:ascii="Book Antiqua" w:eastAsia="Times New Roman" w:hAnsi="Book Antiqua"/>
          <w:sz w:val="24"/>
          <w:szCs w:val="24"/>
          <w:lang w:val="es-PR"/>
        </w:rPr>
        <w:t>u I</w:t>
      </w:r>
      <w:r w:rsidRPr="00377730">
        <w:rPr>
          <w:rFonts w:ascii="Book Antiqua" w:eastAsia="Times New Roman" w:hAnsi="Book Antiqua"/>
          <w:sz w:val="24"/>
          <w:szCs w:val="24"/>
          <w:lang w:val="es-PR"/>
        </w:rPr>
        <w:t xml:space="preserve">nforme, </w:t>
      </w:r>
      <w:r w:rsidRPr="00377730">
        <w:rPr>
          <w:rFonts w:ascii="Book Antiqua" w:eastAsia="Times New Roman" w:hAnsi="Book Antiqua"/>
          <w:b/>
          <w:sz w:val="24"/>
          <w:szCs w:val="24"/>
          <w:lang w:val="es-PR"/>
        </w:rPr>
        <w:t>RECOMENDANDO LA APROBACIÓN</w:t>
      </w:r>
      <w:r w:rsidRPr="00377730">
        <w:rPr>
          <w:rFonts w:ascii="Book Antiqua" w:eastAsia="Times New Roman" w:hAnsi="Book Antiqua"/>
          <w:sz w:val="24"/>
          <w:szCs w:val="24"/>
          <w:lang w:val="es-PR"/>
        </w:rPr>
        <w:t xml:space="preserve"> del </w:t>
      </w:r>
      <w:r w:rsidRPr="0038687D">
        <w:rPr>
          <w:rFonts w:ascii="Book Antiqua" w:eastAsia="Times New Roman" w:hAnsi="Book Antiqua"/>
          <w:b/>
          <w:sz w:val="24"/>
          <w:szCs w:val="24"/>
          <w:lang w:val="es-PR"/>
        </w:rPr>
        <w:t>Proye</w:t>
      </w:r>
      <w:r>
        <w:rPr>
          <w:rFonts w:ascii="Book Antiqua" w:eastAsia="Times New Roman" w:hAnsi="Book Antiqua"/>
          <w:b/>
          <w:sz w:val="24"/>
          <w:szCs w:val="24"/>
          <w:lang w:val="es-PR"/>
        </w:rPr>
        <w:t>cto del Senado</w:t>
      </w:r>
      <w:r w:rsidRPr="0038687D">
        <w:rPr>
          <w:rFonts w:ascii="Book Antiqua" w:eastAsia="Times New Roman" w:hAnsi="Book Antiqua"/>
          <w:b/>
          <w:sz w:val="24"/>
          <w:szCs w:val="24"/>
          <w:lang w:val="es-PR"/>
        </w:rPr>
        <w:t xml:space="preserve"> </w:t>
      </w:r>
      <w:r w:rsidR="00AC3979">
        <w:rPr>
          <w:rFonts w:ascii="Book Antiqua" w:eastAsia="Times New Roman" w:hAnsi="Book Antiqua"/>
          <w:b/>
          <w:sz w:val="24"/>
          <w:szCs w:val="24"/>
          <w:lang w:val="es-PR"/>
        </w:rPr>
        <w:t>617</w:t>
      </w:r>
      <w:r w:rsidR="002312EB">
        <w:rPr>
          <w:rFonts w:ascii="Book Antiqua" w:eastAsia="Times New Roman" w:hAnsi="Book Antiqua"/>
          <w:b/>
          <w:sz w:val="24"/>
          <w:szCs w:val="24"/>
          <w:lang w:val="es-PR"/>
        </w:rPr>
        <w:t xml:space="preserve">, </w:t>
      </w:r>
      <w:r w:rsidR="002312EB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con las enmiendas contenidas en el </w:t>
      </w:r>
      <w:proofErr w:type="spellStart"/>
      <w:r w:rsidR="002312EB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>Entirillado</w:t>
      </w:r>
      <w:proofErr w:type="spellEnd"/>
      <w:r w:rsidR="002312EB" w:rsidRPr="00147209">
        <w:rPr>
          <w:rFonts w:ascii="Book Antiqua" w:eastAsia="Times New Roman" w:hAnsi="Book Antiqua" w:cs="Times New Roman"/>
          <w:sz w:val="24"/>
          <w:szCs w:val="24"/>
          <w:lang w:val="es-ES"/>
        </w:rPr>
        <w:t xml:space="preserve"> Electrónico que se acompaña</w:t>
      </w:r>
      <w:r w:rsidRPr="00FC2802">
        <w:rPr>
          <w:rFonts w:ascii="Book Antiqua" w:eastAsia="Times New Roman" w:hAnsi="Book Antiqua"/>
          <w:sz w:val="24"/>
          <w:szCs w:val="20"/>
          <w:lang w:val="es-ES_tradnl"/>
        </w:rPr>
        <w:t>.</w:t>
      </w:r>
      <w:r w:rsidRPr="0075186D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</w:p>
    <w:p w14:paraId="31D6ADD0" w14:textId="77777777" w:rsidR="00044471" w:rsidRPr="00AC628E" w:rsidRDefault="00044471" w:rsidP="00344ADE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_tradnl"/>
        </w:rPr>
      </w:pPr>
    </w:p>
    <w:p w14:paraId="1914FB0A" w14:textId="7A8CD043" w:rsidR="00E22516" w:rsidRPr="00044471" w:rsidRDefault="00E22516" w:rsidP="00E616CD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044471">
        <w:rPr>
          <w:rFonts w:ascii="Book Antiqua" w:eastAsia="Batang" w:hAnsi="Book Antiqua" w:cs="Times New Roman"/>
          <w:sz w:val="24"/>
          <w:szCs w:val="24"/>
          <w:lang w:val="es-ES"/>
        </w:rPr>
        <w:t>Respetuosamente sometido,</w:t>
      </w:r>
    </w:p>
    <w:p w14:paraId="393E9926" w14:textId="77777777" w:rsidR="00E616CD" w:rsidRDefault="00E616CD" w:rsidP="007433A5">
      <w:pPr>
        <w:pStyle w:val="NoSpacing"/>
        <w:rPr>
          <w:rFonts w:ascii="Book Antiqua" w:hAnsi="Book Antiqua"/>
          <w:lang w:val="es-ES"/>
        </w:rPr>
      </w:pPr>
    </w:p>
    <w:p w14:paraId="262EE647" w14:textId="77777777" w:rsidR="0080001E" w:rsidRPr="007433A5" w:rsidRDefault="0080001E" w:rsidP="007433A5">
      <w:pPr>
        <w:pStyle w:val="NoSpacing"/>
        <w:rPr>
          <w:rFonts w:ascii="Book Antiqua" w:hAnsi="Book Antiqua"/>
          <w:lang w:val="es-ES"/>
        </w:rPr>
      </w:pPr>
    </w:p>
    <w:p w14:paraId="54EF6A93" w14:textId="27D2AB3F" w:rsidR="00E22516" w:rsidRPr="00E616CD" w:rsidRDefault="00AC628E" w:rsidP="00E616CD">
      <w:pPr>
        <w:spacing w:after="0" w:line="276" w:lineRule="auto"/>
        <w:jc w:val="both"/>
        <w:outlineLvl w:val="0"/>
        <w:rPr>
          <w:rFonts w:ascii="Book Antiqua" w:eastAsia="Batang" w:hAnsi="Book Antiqua" w:cs="Times New Roman"/>
          <w:b/>
          <w:sz w:val="24"/>
          <w:szCs w:val="24"/>
          <w:lang w:val="es-ES"/>
        </w:rPr>
      </w:pPr>
      <w:r>
        <w:rPr>
          <w:rFonts w:ascii="Book Antiqua" w:eastAsia="Batang" w:hAnsi="Book Antiqua" w:cs="Times New Roman"/>
          <w:b/>
          <w:sz w:val="24"/>
          <w:szCs w:val="24"/>
          <w:lang w:val="es-ES"/>
        </w:rPr>
        <w:t>Juan Oscar Morales</w:t>
      </w:r>
      <w:r w:rsidR="008720C8">
        <w:rPr>
          <w:rFonts w:ascii="Book Antiqua" w:eastAsia="Batang" w:hAnsi="Book Antiqua" w:cs="Times New Roman"/>
          <w:b/>
          <w:sz w:val="24"/>
          <w:szCs w:val="24"/>
          <w:lang w:val="es-ES"/>
        </w:rPr>
        <w:t xml:space="preserve"> Rodríguez</w:t>
      </w:r>
    </w:p>
    <w:p w14:paraId="7FD86F3A" w14:textId="77777777" w:rsidR="00E22516" w:rsidRPr="00E616CD" w:rsidRDefault="00E22516" w:rsidP="00E616CD">
      <w:pPr>
        <w:spacing w:after="0" w:line="276" w:lineRule="auto"/>
        <w:jc w:val="both"/>
        <w:rPr>
          <w:rFonts w:ascii="Book Antiqua" w:eastAsia="Batang" w:hAnsi="Book Antiqua" w:cs="Times New Roman"/>
          <w:sz w:val="24"/>
          <w:szCs w:val="24"/>
          <w:lang w:val="es-ES"/>
        </w:rPr>
      </w:pPr>
      <w:r w:rsidRPr="00E616CD">
        <w:rPr>
          <w:rFonts w:ascii="Book Antiqua" w:eastAsia="Batang" w:hAnsi="Book Antiqua" w:cs="Times New Roman"/>
          <w:sz w:val="24"/>
          <w:szCs w:val="24"/>
          <w:lang w:val="es-ES"/>
        </w:rPr>
        <w:t>Presidente</w:t>
      </w:r>
    </w:p>
    <w:p w14:paraId="4CA30EE5" w14:textId="7EC06C75" w:rsidR="00A2416A" w:rsidRPr="00E616CD" w:rsidRDefault="00E22516" w:rsidP="0080001E">
      <w:pPr>
        <w:spacing w:after="0" w:line="276" w:lineRule="auto"/>
        <w:jc w:val="both"/>
        <w:rPr>
          <w:rFonts w:ascii="Book Antiqua" w:hAnsi="Book Antiqua"/>
          <w:lang w:val="es-ES"/>
        </w:rPr>
      </w:pPr>
      <w:r w:rsidRPr="00E616CD">
        <w:rPr>
          <w:rFonts w:ascii="Book Antiqua" w:eastAsia="Batang" w:hAnsi="Book Antiqua" w:cs="Times New Roman"/>
          <w:sz w:val="24"/>
          <w:szCs w:val="24"/>
          <w:lang w:val="es-ES"/>
        </w:rPr>
        <w:t xml:space="preserve">Comisión de </w:t>
      </w:r>
      <w:r w:rsidR="00AC628E">
        <w:rPr>
          <w:rFonts w:ascii="Book Antiqua" w:eastAsia="Batang" w:hAnsi="Book Antiqua" w:cs="Times New Roman"/>
          <w:sz w:val="24"/>
          <w:szCs w:val="24"/>
          <w:lang w:val="es-ES"/>
        </w:rPr>
        <w:t>Salud</w:t>
      </w:r>
    </w:p>
    <w:sectPr w:rsidR="00A2416A" w:rsidRPr="00E616CD" w:rsidSect="00426A07">
      <w:headerReference w:type="even" r:id="rId12"/>
      <w:headerReference w:type="default" r:id="rId13"/>
      <w:footerReference w:type="default" r:id="rId14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56092" w14:textId="77777777" w:rsidR="00FF134F" w:rsidRDefault="00FF134F" w:rsidP="00426A07">
      <w:pPr>
        <w:spacing w:after="0" w:line="240" w:lineRule="auto"/>
      </w:pPr>
      <w:r>
        <w:separator/>
      </w:r>
    </w:p>
  </w:endnote>
  <w:endnote w:type="continuationSeparator" w:id="0">
    <w:p w14:paraId="3E8D8AFC" w14:textId="77777777" w:rsidR="00FF134F" w:rsidRDefault="00FF134F" w:rsidP="0042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255E1" w14:textId="7B857101" w:rsidR="00245CF4" w:rsidRDefault="00245CF4">
    <w:pPr>
      <w:pStyle w:val="Footer"/>
      <w:jc w:val="right"/>
    </w:pPr>
  </w:p>
  <w:p w14:paraId="65329F6B" w14:textId="77777777" w:rsidR="00245CF4" w:rsidRDefault="00245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77480" w14:textId="77777777" w:rsidR="00FF134F" w:rsidRDefault="00FF134F" w:rsidP="00426A07">
      <w:pPr>
        <w:spacing w:after="0" w:line="240" w:lineRule="auto"/>
      </w:pPr>
      <w:r>
        <w:separator/>
      </w:r>
    </w:p>
  </w:footnote>
  <w:footnote w:type="continuationSeparator" w:id="0">
    <w:p w14:paraId="5099FB60" w14:textId="77777777" w:rsidR="00FF134F" w:rsidRDefault="00FF134F" w:rsidP="00426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DC170" w14:textId="77777777" w:rsidR="00970C8D" w:rsidRDefault="0076193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BF11A9A" wp14:editId="4B966B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985510" cy="2393950"/>
              <wp:effectExtent l="0" t="1524000" r="0" b="13779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985510" cy="23939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03D97" w14:textId="77777777" w:rsidR="00970C8D" w:rsidRDefault="0076193A" w:rsidP="00F65B1B">
                          <w:pPr>
                            <w:pStyle w:val="Title"/>
                            <w:spacing w:after="0"/>
                            <w:jc w:val="center"/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F11A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471.3pt;height:188.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41403D97" w14:textId="77777777" w:rsidR="00970C8D" w:rsidRDefault="0076193A" w:rsidP="00F65B1B">
                    <w:pPr>
                      <w:pStyle w:val="Title"/>
                      <w:spacing w:after="0"/>
                      <w:jc w:val="center"/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9933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1342AA9" w14:textId="3C48D19A" w:rsidR="00EA3604" w:rsidRPr="001C09CB" w:rsidRDefault="00EA3604">
        <w:pPr>
          <w:pStyle w:val="Header"/>
          <w:jc w:val="right"/>
          <w:rPr>
            <w:lang w:val="es-PR"/>
          </w:rPr>
        </w:pPr>
        <w:r>
          <w:fldChar w:fldCharType="begin"/>
        </w:r>
        <w:r w:rsidRPr="001C09CB">
          <w:rPr>
            <w:lang w:val="es-PR"/>
          </w:rPr>
          <w:instrText xml:space="preserve"> PAGE   \* MERGEFORMAT </w:instrText>
        </w:r>
        <w:r>
          <w:fldChar w:fldCharType="separate"/>
        </w:r>
        <w:r w:rsidRPr="001C09CB">
          <w:rPr>
            <w:noProof/>
            <w:lang w:val="es-PR"/>
          </w:rPr>
          <w:t>2</w:t>
        </w:r>
        <w:r>
          <w:rPr>
            <w:noProof/>
          </w:rPr>
          <w:fldChar w:fldCharType="end"/>
        </w:r>
      </w:p>
    </w:sdtContent>
  </w:sdt>
  <w:p w14:paraId="54EE4132" w14:textId="6B7B94F7" w:rsidR="00E22516" w:rsidRPr="00EE5266" w:rsidRDefault="00EA3604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Comisión de 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>Salud</w:t>
    </w:r>
  </w:p>
  <w:p w14:paraId="6B6FA937" w14:textId="0FB84234" w:rsidR="00EA3604" w:rsidRDefault="00EA3604" w:rsidP="00DC6814">
    <w:pPr>
      <w:pStyle w:val="Header"/>
      <w:pBdr>
        <w:bottom w:val="single" w:sz="12" w:space="1" w:color="auto"/>
      </w:pBdr>
      <w:rPr>
        <w:rFonts w:ascii="Book Antiqua" w:hAnsi="Book Antiqua" w:cs="Arial"/>
        <w:b/>
        <w:bCs/>
        <w:sz w:val="20"/>
        <w:szCs w:val="20"/>
        <w:lang w:val="es-419"/>
      </w:rPr>
    </w:pPr>
    <w:r w:rsidRPr="00EE5266">
      <w:rPr>
        <w:rFonts w:ascii="Book Antiqua" w:hAnsi="Book Antiqua" w:cs="Arial"/>
        <w:b/>
        <w:bCs/>
        <w:sz w:val="20"/>
        <w:szCs w:val="20"/>
        <w:lang w:val="es-419"/>
      </w:rPr>
      <w:t xml:space="preserve">Informe Positivo del Proyecto </w:t>
    </w:r>
    <w:r w:rsidR="00EA7611">
      <w:rPr>
        <w:rFonts w:ascii="Book Antiqua" w:hAnsi="Book Antiqua" w:cs="Arial"/>
        <w:b/>
        <w:bCs/>
        <w:sz w:val="20"/>
        <w:szCs w:val="20"/>
        <w:lang w:val="es-419"/>
      </w:rPr>
      <w:t xml:space="preserve">del Senado </w:t>
    </w:r>
    <w:r w:rsidR="005F234A">
      <w:rPr>
        <w:rFonts w:ascii="Book Antiqua" w:hAnsi="Book Antiqua" w:cs="Arial"/>
        <w:b/>
        <w:bCs/>
        <w:sz w:val="20"/>
        <w:szCs w:val="20"/>
        <w:lang w:val="es-419"/>
      </w:rPr>
      <w:t>617</w:t>
    </w:r>
  </w:p>
  <w:p w14:paraId="236588BC" w14:textId="77777777" w:rsidR="00EE5266" w:rsidRPr="00EE5266" w:rsidRDefault="00EE5266" w:rsidP="00DC6814">
    <w:pPr>
      <w:pStyle w:val="Header"/>
      <w:rPr>
        <w:rFonts w:ascii="Book Antiqua" w:hAnsi="Book Antiqua" w:cs="Arial"/>
        <w:b/>
        <w:bCs/>
        <w:sz w:val="20"/>
        <w:szCs w:val="20"/>
        <w:lang w:val="es-4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65D7E"/>
    <w:multiLevelType w:val="multilevel"/>
    <w:tmpl w:val="3590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5003B"/>
    <w:multiLevelType w:val="hybridMultilevel"/>
    <w:tmpl w:val="7840B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11B7D"/>
    <w:multiLevelType w:val="multilevel"/>
    <w:tmpl w:val="93BE7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2B3B19"/>
    <w:multiLevelType w:val="multilevel"/>
    <w:tmpl w:val="C6B00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6F3057"/>
    <w:multiLevelType w:val="hybridMultilevel"/>
    <w:tmpl w:val="F9827EA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F47F4"/>
    <w:multiLevelType w:val="multilevel"/>
    <w:tmpl w:val="9B6E3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EE480B"/>
    <w:multiLevelType w:val="multilevel"/>
    <w:tmpl w:val="FF6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BF714A"/>
    <w:multiLevelType w:val="multilevel"/>
    <w:tmpl w:val="E80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750484">
    <w:abstractNumId w:val="5"/>
  </w:num>
  <w:num w:numId="2" w16cid:durableId="2020693400">
    <w:abstractNumId w:val="0"/>
  </w:num>
  <w:num w:numId="3" w16cid:durableId="587807769">
    <w:abstractNumId w:val="2"/>
  </w:num>
  <w:num w:numId="4" w16cid:durableId="965046320">
    <w:abstractNumId w:val="1"/>
  </w:num>
  <w:num w:numId="5" w16cid:durableId="96758950">
    <w:abstractNumId w:val="6"/>
  </w:num>
  <w:num w:numId="6" w16cid:durableId="1647588523">
    <w:abstractNumId w:val="7"/>
  </w:num>
  <w:num w:numId="7" w16cid:durableId="1210799447">
    <w:abstractNumId w:val="3"/>
  </w:num>
  <w:num w:numId="8" w16cid:durableId="2879771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07"/>
    <w:rsid w:val="00001D38"/>
    <w:rsid w:val="00014B9B"/>
    <w:rsid w:val="00015632"/>
    <w:rsid w:val="00016649"/>
    <w:rsid w:val="0002282C"/>
    <w:rsid w:val="0002692C"/>
    <w:rsid w:val="00034C00"/>
    <w:rsid w:val="00042970"/>
    <w:rsid w:val="00044471"/>
    <w:rsid w:val="0004540E"/>
    <w:rsid w:val="00050C02"/>
    <w:rsid w:val="00052747"/>
    <w:rsid w:val="0006661E"/>
    <w:rsid w:val="00066D55"/>
    <w:rsid w:val="000713DF"/>
    <w:rsid w:val="00074861"/>
    <w:rsid w:val="000774E7"/>
    <w:rsid w:val="0008359E"/>
    <w:rsid w:val="000840E0"/>
    <w:rsid w:val="0008420D"/>
    <w:rsid w:val="0009185C"/>
    <w:rsid w:val="000B55E8"/>
    <w:rsid w:val="000C0D36"/>
    <w:rsid w:val="000C3A3A"/>
    <w:rsid w:val="000D1ED6"/>
    <w:rsid w:val="000D202C"/>
    <w:rsid w:val="000E3382"/>
    <w:rsid w:val="000F067D"/>
    <w:rsid w:val="000F1844"/>
    <w:rsid w:val="000F4185"/>
    <w:rsid w:val="000F43E8"/>
    <w:rsid w:val="00101BCE"/>
    <w:rsid w:val="00102103"/>
    <w:rsid w:val="001049C3"/>
    <w:rsid w:val="00107E83"/>
    <w:rsid w:val="00114466"/>
    <w:rsid w:val="00115431"/>
    <w:rsid w:val="001208EC"/>
    <w:rsid w:val="00121C66"/>
    <w:rsid w:val="00123703"/>
    <w:rsid w:val="00131CEE"/>
    <w:rsid w:val="00147209"/>
    <w:rsid w:val="0015286D"/>
    <w:rsid w:val="0015578F"/>
    <w:rsid w:val="0016187F"/>
    <w:rsid w:val="00163B7A"/>
    <w:rsid w:val="00171190"/>
    <w:rsid w:val="001752C0"/>
    <w:rsid w:val="001826A5"/>
    <w:rsid w:val="001A2329"/>
    <w:rsid w:val="001B49E8"/>
    <w:rsid w:val="001B7A9B"/>
    <w:rsid w:val="001C09CB"/>
    <w:rsid w:val="001C3557"/>
    <w:rsid w:val="001E3C90"/>
    <w:rsid w:val="001F6661"/>
    <w:rsid w:val="00211C12"/>
    <w:rsid w:val="002129CF"/>
    <w:rsid w:val="00223E1E"/>
    <w:rsid w:val="00227142"/>
    <w:rsid w:val="002312EB"/>
    <w:rsid w:val="0023195A"/>
    <w:rsid w:val="0024559D"/>
    <w:rsid w:val="00245CF4"/>
    <w:rsid w:val="00257DB1"/>
    <w:rsid w:val="00271566"/>
    <w:rsid w:val="002A42AD"/>
    <w:rsid w:val="002A68F3"/>
    <w:rsid w:val="002A698F"/>
    <w:rsid w:val="002B76D9"/>
    <w:rsid w:val="002B7C37"/>
    <w:rsid w:val="002D2EE2"/>
    <w:rsid w:val="002E0339"/>
    <w:rsid w:val="002E075E"/>
    <w:rsid w:val="0030144D"/>
    <w:rsid w:val="00305FAE"/>
    <w:rsid w:val="00307F65"/>
    <w:rsid w:val="00311229"/>
    <w:rsid w:val="00320BA3"/>
    <w:rsid w:val="00344ADE"/>
    <w:rsid w:val="003522EF"/>
    <w:rsid w:val="00354DC8"/>
    <w:rsid w:val="003620EC"/>
    <w:rsid w:val="00364E2E"/>
    <w:rsid w:val="0036586B"/>
    <w:rsid w:val="0036586D"/>
    <w:rsid w:val="00370A44"/>
    <w:rsid w:val="003813EA"/>
    <w:rsid w:val="0038786D"/>
    <w:rsid w:val="003A065C"/>
    <w:rsid w:val="003D1330"/>
    <w:rsid w:val="003D4A62"/>
    <w:rsid w:val="003E49DB"/>
    <w:rsid w:val="003F7B9C"/>
    <w:rsid w:val="00406977"/>
    <w:rsid w:val="00411CDA"/>
    <w:rsid w:val="004171FC"/>
    <w:rsid w:val="00426A07"/>
    <w:rsid w:val="00434445"/>
    <w:rsid w:val="004616CE"/>
    <w:rsid w:val="00462AC4"/>
    <w:rsid w:val="00464AB1"/>
    <w:rsid w:val="0046576B"/>
    <w:rsid w:val="00465897"/>
    <w:rsid w:val="0047020E"/>
    <w:rsid w:val="00471E0E"/>
    <w:rsid w:val="00496241"/>
    <w:rsid w:val="004A7A7D"/>
    <w:rsid w:val="004B2649"/>
    <w:rsid w:val="004B3D9A"/>
    <w:rsid w:val="004B6507"/>
    <w:rsid w:val="004C1C8A"/>
    <w:rsid w:val="004C2432"/>
    <w:rsid w:val="004C32B1"/>
    <w:rsid w:val="004F08A2"/>
    <w:rsid w:val="004F60C1"/>
    <w:rsid w:val="00501E8E"/>
    <w:rsid w:val="00505311"/>
    <w:rsid w:val="00510A0E"/>
    <w:rsid w:val="00516DB3"/>
    <w:rsid w:val="00546410"/>
    <w:rsid w:val="00555766"/>
    <w:rsid w:val="00560C4D"/>
    <w:rsid w:val="00590FF8"/>
    <w:rsid w:val="005A2327"/>
    <w:rsid w:val="005A50E1"/>
    <w:rsid w:val="005B2E7F"/>
    <w:rsid w:val="005C071D"/>
    <w:rsid w:val="005E243D"/>
    <w:rsid w:val="005E5101"/>
    <w:rsid w:val="005F234A"/>
    <w:rsid w:val="005F7E07"/>
    <w:rsid w:val="0060292F"/>
    <w:rsid w:val="006040B6"/>
    <w:rsid w:val="00607F19"/>
    <w:rsid w:val="006153BC"/>
    <w:rsid w:val="006158C7"/>
    <w:rsid w:val="00616950"/>
    <w:rsid w:val="0062552E"/>
    <w:rsid w:val="00655409"/>
    <w:rsid w:val="00670906"/>
    <w:rsid w:val="0068118A"/>
    <w:rsid w:val="00683B44"/>
    <w:rsid w:val="00684517"/>
    <w:rsid w:val="00693271"/>
    <w:rsid w:val="00696626"/>
    <w:rsid w:val="006B1A89"/>
    <w:rsid w:val="006B1D8B"/>
    <w:rsid w:val="006B6087"/>
    <w:rsid w:val="006B69E9"/>
    <w:rsid w:val="006C0880"/>
    <w:rsid w:val="006C4BAB"/>
    <w:rsid w:val="006C4BFA"/>
    <w:rsid w:val="006F7C1D"/>
    <w:rsid w:val="00707B47"/>
    <w:rsid w:val="0071038C"/>
    <w:rsid w:val="007136A5"/>
    <w:rsid w:val="007150B4"/>
    <w:rsid w:val="00715E89"/>
    <w:rsid w:val="00737B58"/>
    <w:rsid w:val="007433A5"/>
    <w:rsid w:val="00754CB9"/>
    <w:rsid w:val="007612BE"/>
    <w:rsid w:val="0076193A"/>
    <w:rsid w:val="007661E4"/>
    <w:rsid w:val="0077777E"/>
    <w:rsid w:val="00783846"/>
    <w:rsid w:val="0079725F"/>
    <w:rsid w:val="007A07E0"/>
    <w:rsid w:val="007A3DD8"/>
    <w:rsid w:val="007A4FAD"/>
    <w:rsid w:val="007C35A3"/>
    <w:rsid w:val="007C6097"/>
    <w:rsid w:val="007E656E"/>
    <w:rsid w:val="007F0922"/>
    <w:rsid w:val="007F67FB"/>
    <w:rsid w:val="0080001E"/>
    <w:rsid w:val="00811351"/>
    <w:rsid w:val="00833E36"/>
    <w:rsid w:val="008469B2"/>
    <w:rsid w:val="008477CD"/>
    <w:rsid w:val="00857E10"/>
    <w:rsid w:val="00861316"/>
    <w:rsid w:val="008720C8"/>
    <w:rsid w:val="00873A58"/>
    <w:rsid w:val="00874182"/>
    <w:rsid w:val="00881171"/>
    <w:rsid w:val="00883AA2"/>
    <w:rsid w:val="0089459D"/>
    <w:rsid w:val="008A02D7"/>
    <w:rsid w:val="008A0F91"/>
    <w:rsid w:val="008C111C"/>
    <w:rsid w:val="008C4012"/>
    <w:rsid w:val="008C4CF4"/>
    <w:rsid w:val="008C63DB"/>
    <w:rsid w:val="008D0F11"/>
    <w:rsid w:val="008E19B5"/>
    <w:rsid w:val="00903165"/>
    <w:rsid w:val="00903BC2"/>
    <w:rsid w:val="0090642F"/>
    <w:rsid w:val="009070B9"/>
    <w:rsid w:val="0091125D"/>
    <w:rsid w:val="00912F7D"/>
    <w:rsid w:val="00917557"/>
    <w:rsid w:val="00932C0E"/>
    <w:rsid w:val="00945AE9"/>
    <w:rsid w:val="00946428"/>
    <w:rsid w:val="0094671A"/>
    <w:rsid w:val="00960C5A"/>
    <w:rsid w:val="00970C8D"/>
    <w:rsid w:val="00972D45"/>
    <w:rsid w:val="00976808"/>
    <w:rsid w:val="00981253"/>
    <w:rsid w:val="00982738"/>
    <w:rsid w:val="00987FF8"/>
    <w:rsid w:val="009A43C9"/>
    <w:rsid w:val="009B12D6"/>
    <w:rsid w:val="009C1BA6"/>
    <w:rsid w:val="009C2B77"/>
    <w:rsid w:val="009C4659"/>
    <w:rsid w:val="009C7756"/>
    <w:rsid w:val="009D22E9"/>
    <w:rsid w:val="009F1CA2"/>
    <w:rsid w:val="009F2F03"/>
    <w:rsid w:val="00A14818"/>
    <w:rsid w:val="00A215E6"/>
    <w:rsid w:val="00A2416A"/>
    <w:rsid w:val="00A50CF5"/>
    <w:rsid w:val="00A52183"/>
    <w:rsid w:val="00A71099"/>
    <w:rsid w:val="00A72CAB"/>
    <w:rsid w:val="00A736AB"/>
    <w:rsid w:val="00A73D5D"/>
    <w:rsid w:val="00A7513C"/>
    <w:rsid w:val="00A77B83"/>
    <w:rsid w:val="00A87A70"/>
    <w:rsid w:val="00A90166"/>
    <w:rsid w:val="00A92BB8"/>
    <w:rsid w:val="00AA6B04"/>
    <w:rsid w:val="00AC3979"/>
    <w:rsid w:val="00AC628E"/>
    <w:rsid w:val="00AE110C"/>
    <w:rsid w:val="00B10A80"/>
    <w:rsid w:val="00B13843"/>
    <w:rsid w:val="00B1528E"/>
    <w:rsid w:val="00B41848"/>
    <w:rsid w:val="00B4756E"/>
    <w:rsid w:val="00B65CB4"/>
    <w:rsid w:val="00B73770"/>
    <w:rsid w:val="00B829FB"/>
    <w:rsid w:val="00B835CC"/>
    <w:rsid w:val="00B920DA"/>
    <w:rsid w:val="00B93805"/>
    <w:rsid w:val="00B9492A"/>
    <w:rsid w:val="00B97BCB"/>
    <w:rsid w:val="00BA1C54"/>
    <w:rsid w:val="00BB03EB"/>
    <w:rsid w:val="00BB1912"/>
    <w:rsid w:val="00BB2E81"/>
    <w:rsid w:val="00BB4341"/>
    <w:rsid w:val="00BC50B7"/>
    <w:rsid w:val="00BC74A8"/>
    <w:rsid w:val="00BF27E3"/>
    <w:rsid w:val="00C005F4"/>
    <w:rsid w:val="00C1177A"/>
    <w:rsid w:val="00C12DB2"/>
    <w:rsid w:val="00C12DDC"/>
    <w:rsid w:val="00C24BE9"/>
    <w:rsid w:val="00C3020F"/>
    <w:rsid w:val="00C34095"/>
    <w:rsid w:val="00C41B7E"/>
    <w:rsid w:val="00C44B74"/>
    <w:rsid w:val="00C50AF5"/>
    <w:rsid w:val="00C54EE1"/>
    <w:rsid w:val="00C6014C"/>
    <w:rsid w:val="00C84C1C"/>
    <w:rsid w:val="00CA352E"/>
    <w:rsid w:val="00CB1613"/>
    <w:rsid w:val="00CB6B49"/>
    <w:rsid w:val="00CC7A13"/>
    <w:rsid w:val="00CE0A57"/>
    <w:rsid w:val="00CF6F1D"/>
    <w:rsid w:val="00D02239"/>
    <w:rsid w:val="00D10BDC"/>
    <w:rsid w:val="00D12C50"/>
    <w:rsid w:val="00D12D7A"/>
    <w:rsid w:val="00D12E29"/>
    <w:rsid w:val="00D23D1A"/>
    <w:rsid w:val="00D30EA8"/>
    <w:rsid w:val="00D360F4"/>
    <w:rsid w:val="00D45D3F"/>
    <w:rsid w:val="00D52FF1"/>
    <w:rsid w:val="00D563EE"/>
    <w:rsid w:val="00D566A9"/>
    <w:rsid w:val="00D643E1"/>
    <w:rsid w:val="00D675A4"/>
    <w:rsid w:val="00D75255"/>
    <w:rsid w:val="00D80200"/>
    <w:rsid w:val="00D8627E"/>
    <w:rsid w:val="00D92E85"/>
    <w:rsid w:val="00D931FF"/>
    <w:rsid w:val="00D9344B"/>
    <w:rsid w:val="00D9432E"/>
    <w:rsid w:val="00D946FE"/>
    <w:rsid w:val="00DA0B1E"/>
    <w:rsid w:val="00DA4707"/>
    <w:rsid w:val="00DB1880"/>
    <w:rsid w:val="00DC23D9"/>
    <w:rsid w:val="00DC4633"/>
    <w:rsid w:val="00DC601E"/>
    <w:rsid w:val="00DC6A40"/>
    <w:rsid w:val="00DF4A9B"/>
    <w:rsid w:val="00E206E7"/>
    <w:rsid w:val="00E213D8"/>
    <w:rsid w:val="00E22516"/>
    <w:rsid w:val="00E32275"/>
    <w:rsid w:val="00E460DE"/>
    <w:rsid w:val="00E4772F"/>
    <w:rsid w:val="00E60179"/>
    <w:rsid w:val="00E616CD"/>
    <w:rsid w:val="00E72848"/>
    <w:rsid w:val="00E743A0"/>
    <w:rsid w:val="00E911B9"/>
    <w:rsid w:val="00E918FD"/>
    <w:rsid w:val="00EA3604"/>
    <w:rsid w:val="00EA7611"/>
    <w:rsid w:val="00EC291A"/>
    <w:rsid w:val="00EC75AE"/>
    <w:rsid w:val="00ED432F"/>
    <w:rsid w:val="00ED4DE2"/>
    <w:rsid w:val="00EE428D"/>
    <w:rsid w:val="00EE5266"/>
    <w:rsid w:val="00EF3678"/>
    <w:rsid w:val="00EF6281"/>
    <w:rsid w:val="00F10BCF"/>
    <w:rsid w:val="00F15329"/>
    <w:rsid w:val="00F15EC5"/>
    <w:rsid w:val="00F17096"/>
    <w:rsid w:val="00F23B9B"/>
    <w:rsid w:val="00F24224"/>
    <w:rsid w:val="00F24931"/>
    <w:rsid w:val="00F334F3"/>
    <w:rsid w:val="00F37BA4"/>
    <w:rsid w:val="00F41B51"/>
    <w:rsid w:val="00F471D6"/>
    <w:rsid w:val="00F50386"/>
    <w:rsid w:val="00F65517"/>
    <w:rsid w:val="00F6728B"/>
    <w:rsid w:val="00F7790D"/>
    <w:rsid w:val="00FA3E8B"/>
    <w:rsid w:val="00FA5EAD"/>
    <w:rsid w:val="00FA697D"/>
    <w:rsid w:val="00FB1365"/>
    <w:rsid w:val="00FB2671"/>
    <w:rsid w:val="00FB2BB6"/>
    <w:rsid w:val="00FD1621"/>
    <w:rsid w:val="00FF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DC72A6"/>
  <w15:chartTrackingRefBased/>
  <w15:docId w15:val="{E1A70297-B391-4B5D-AA62-8F465D63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A0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6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A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A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A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A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A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A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A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A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A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26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26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A0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26A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A07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26A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A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A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A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6A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A07"/>
    <w:rPr>
      <w:kern w:val="0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426A0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26A07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unhideWhenUsed/>
    <w:rsid w:val="00426A07"/>
    <w:rPr>
      <w:vertAlign w:val="superscript"/>
    </w:rPr>
  </w:style>
  <w:style w:type="table" w:styleId="PlainTable5">
    <w:name w:val="Plain Table 5"/>
    <w:basedOn w:val="TableNormal"/>
    <w:uiPriority w:val="45"/>
    <w:rsid w:val="00426A0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C34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95"/>
    <w:rPr>
      <w:kern w:val="0"/>
      <w14:ligatures w14:val="none"/>
    </w:rPr>
  </w:style>
  <w:style w:type="table" w:styleId="TableGrid">
    <w:name w:val="Table Grid"/>
    <w:basedOn w:val="TableNormal"/>
    <w:uiPriority w:val="39"/>
    <w:rsid w:val="00FB2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16CD"/>
    <w:pPr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B10A80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D432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8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4SQX5P7U7WPY-958212181-817537</_dlc_DocId>
    <_dlc_DocIdUrl xmlns="c890fddd-4e87-4e08-8b51-545f2a3f7b06">
      <Url>https://senpr.sharepoint.com/sites/obralegislativa/_layouts/15/DocIdRedir.aspx?ID=4SQX5P7U7WPY-958212181-817537</Url>
      <Description>4SQX5P7U7WPY-958212181-817537</Description>
    </_dlc_DocIdUrl>
  </documentManagement>
</p:properties>
</file>

<file path=customXml/itemProps1.xml><?xml version="1.0" encoding="utf-8"?>
<ds:datastoreItem xmlns:ds="http://schemas.openxmlformats.org/officeDocument/2006/customXml" ds:itemID="{95B67C24-D6C1-4C27-A464-797AFF03E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95FC2-8E26-45C0-B541-7A5A67F6583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25E18AF-2A47-4BC9-8AEF-B102995AAA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21CD2D-BDC1-4742-ABDD-2C113D8847A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4979C13-7DFA-4997-9952-55F64F3B79F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4385</Words>
  <Characters>24997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Ramagui Rivera</dc:creator>
  <cp:keywords/>
  <dc:description/>
  <cp:lastModifiedBy>Jessica M. Caraballo Rivera (Trámites y Récords)</cp:lastModifiedBy>
  <cp:revision>2</cp:revision>
  <cp:lastPrinted>2025-08-13T14:53:00Z</cp:lastPrinted>
  <dcterms:created xsi:type="dcterms:W3CDTF">2025-08-19T15:04:00Z</dcterms:created>
  <dcterms:modified xsi:type="dcterms:W3CDTF">2025-08-19T15:04:00Z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9e3c8119-c3e5-42cc-ade2-841a6d999de3</vt:lpwstr>
  </property>
  <property fmtid="{D5CDD505-2E9C-101B-9397-08002B2CF9AE}" pid="4" name="MediaServiceImageTags">
    <vt:lpwstr/>
  </property>
</Properties>
</file>