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58DC" w14:textId="77777777" w:rsidR="005924B5" w:rsidRPr="005924B5" w:rsidRDefault="005924B5" w:rsidP="005924B5">
      <w:pPr>
        <w:jc w:val="both"/>
        <w:rPr>
          <w:rFonts w:ascii="Book Antiqua" w:hAnsi="Book Antiqua"/>
          <w:b/>
          <w:strike/>
          <w:szCs w:val="24"/>
          <w:lang w:val="es-ES_tradnl"/>
        </w:rPr>
      </w:pPr>
    </w:p>
    <w:p w14:paraId="2467C977" w14:textId="77777777"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CA89008" w14:textId="77777777" w:rsidR="007223FC" w:rsidRPr="001E0D88" w:rsidRDefault="007223FC" w:rsidP="001E0D88">
      <w:pPr>
        <w:jc w:val="center"/>
        <w:rPr>
          <w:rFonts w:ascii="Book Antiqua" w:hAnsi="Book Antiqua"/>
          <w:lang w:val="es-ES_tradnl"/>
        </w:rPr>
      </w:pPr>
    </w:p>
    <w:p w14:paraId="29AA466B" w14:textId="77777777" w:rsidR="007223FC" w:rsidRDefault="008629FB" w:rsidP="00AC40F3">
      <w:pPr>
        <w:pStyle w:val="Title2"/>
        <w:tabs>
          <w:tab w:val="left" w:pos="5350"/>
        </w:tabs>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AC40F3">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045C439A"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29A1E6B" w14:textId="77777777" w:rsidR="007223FC" w:rsidRDefault="007223FC" w:rsidP="001E0D88">
      <w:pPr>
        <w:rPr>
          <w:lang w:val="es-ES_tradnl"/>
        </w:rPr>
      </w:pPr>
    </w:p>
    <w:p w14:paraId="4D8DE6E8"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57E02BAB" w14:textId="77777777" w:rsidR="007223FC" w:rsidRPr="001E0D88" w:rsidRDefault="007223FC" w:rsidP="001E0D88">
      <w:pPr>
        <w:jc w:val="center"/>
        <w:rPr>
          <w:rFonts w:ascii="Book Antiqua" w:hAnsi="Book Antiqua"/>
          <w:b/>
          <w:szCs w:val="24"/>
          <w:lang w:val="es-ES_tradnl"/>
        </w:rPr>
      </w:pPr>
    </w:p>
    <w:p w14:paraId="4DF833B6" w14:textId="77777777"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4948DE">
        <w:rPr>
          <w:rFonts w:ascii="Book Antiqua" w:hAnsi="Book Antiqua"/>
          <w:b/>
          <w:sz w:val="52"/>
          <w:lang w:val="es-ES_tradnl"/>
        </w:rPr>
        <w:t xml:space="preserve"> 305</w:t>
      </w:r>
    </w:p>
    <w:p w14:paraId="45E498DF" w14:textId="77777777" w:rsidR="001E0D88" w:rsidRPr="001E0D88" w:rsidRDefault="001E0D88" w:rsidP="001E0D88">
      <w:pPr>
        <w:jc w:val="center"/>
        <w:rPr>
          <w:rFonts w:ascii="Book Antiqua" w:hAnsi="Book Antiqua"/>
          <w:b/>
          <w:szCs w:val="24"/>
          <w:lang w:val="es-ES_tradnl"/>
        </w:rPr>
      </w:pPr>
    </w:p>
    <w:p w14:paraId="6DC96EFD" w14:textId="77777777" w:rsidR="007223FC" w:rsidRDefault="00774DEA" w:rsidP="001E0D88">
      <w:pPr>
        <w:jc w:val="center"/>
        <w:rPr>
          <w:rFonts w:ascii="Book Antiqua" w:hAnsi="Book Antiqua"/>
          <w:lang w:val="es-ES_tradnl"/>
        </w:rPr>
      </w:pPr>
      <w:r>
        <w:rPr>
          <w:rFonts w:ascii="Book Antiqua" w:hAnsi="Book Antiqua"/>
          <w:lang w:val="es-ES_tradnl"/>
        </w:rPr>
        <w:t xml:space="preserve">9 </w:t>
      </w:r>
      <w:r w:rsidR="00E03207">
        <w:rPr>
          <w:rFonts w:ascii="Book Antiqua" w:hAnsi="Book Antiqua"/>
          <w:lang w:val="es-ES_tradnl"/>
        </w:rPr>
        <w:t xml:space="preserve">DE </w:t>
      </w:r>
      <w:r w:rsidR="00FC679C">
        <w:rPr>
          <w:rFonts w:ascii="Book Antiqua" w:hAnsi="Book Antiqua"/>
          <w:lang w:val="es-ES_tradnl"/>
        </w:rPr>
        <w:t>MAYO</w:t>
      </w:r>
      <w:r w:rsidR="007223FC">
        <w:rPr>
          <w:rFonts w:ascii="Book Antiqua" w:hAnsi="Book Antiqua"/>
          <w:lang w:val="es-ES_tradnl"/>
        </w:rPr>
        <w:t xml:space="preserve"> DE 202</w:t>
      </w:r>
      <w:r w:rsidR="008629FB">
        <w:rPr>
          <w:rFonts w:ascii="Book Antiqua" w:hAnsi="Book Antiqua"/>
          <w:lang w:val="es-ES_tradnl"/>
        </w:rPr>
        <w:t>5</w:t>
      </w:r>
    </w:p>
    <w:p w14:paraId="63B3C0CA" w14:textId="77777777" w:rsidR="001E0D88" w:rsidRDefault="001E0D88" w:rsidP="001E0D88">
      <w:pPr>
        <w:jc w:val="center"/>
        <w:rPr>
          <w:rFonts w:ascii="Book Antiqua" w:hAnsi="Book Antiqua"/>
          <w:lang w:val="es-ES_tradnl"/>
        </w:rPr>
      </w:pPr>
    </w:p>
    <w:p w14:paraId="01F80058" w14:textId="77777777" w:rsidR="007223FC" w:rsidRDefault="007223FC" w:rsidP="001E0D88">
      <w:pPr>
        <w:jc w:val="center"/>
        <w:rPr>
          <w:rFonts w:ascii="Book Antiqua" w:hAnsi="Book Antiqua"/>
          <w:i/>
          <w:lang w:val="es-ES_tradnl"/>
        </w:rPr>
      </w:pPr>
      <w:r>
        <w:rPr>
          <w:rFonts w:ascii="Book Antiqua" w:hAnsi="Book Antiqua"/>
          <w:lang w:val="es-ES_tradnl"/>
        </w:rPr>
        <w:t xml:space="preserve">Presentada por </w:t>
      </w:r>
      <w:r w:rsidR="008629FB">
        <w:rPr>
          <w:rFonts w:ascii="Book Antiqua" w:hAnsi="Book Antiqua"/>
          <w:lang w:val="es-ES_tradnl"/>
        </w:rPr>
        <w:t>la</w:t>
      </w:r>
      <w:r>
        <w:rPr>
          <w:rFonts w:ascii="Book Antiqua" w:hAnsi="Book Antiqua"/>
          <w:lang w:val="es-ES_tradnl"/>
        </w:rPr>
        <w:t xml:space="preserve"> representante </w:t>
      </w:r>
      <w:r w:rsidR="008629FB">
        <w:rPr>
          <w:rFonts w:ascii="Book Antiqua" w:hAnsi="Book Antiqua"/>
          <w:i/>
          <w:lang w:val="es-ES_tradnl"/>
        </w:rPr>
        <w:t>Gutiérrez Colón</w:t>
      </w:r>
    </w:p>
    <w:p w14:paraId="2231E638" w14:textId="77777777" w:rsidR="001E0D88" w:rsidRDefault="001E0D88" w:rsidP="001E0D88">
      <w:pPr>
        <w:jc w:val="center"/>
        <w:rPr>
          <w:rFonts w:ascii="Book Antiqua" w:hAnsi="Book Antiqua"/>
          <w:lang w:val="es-ES_tradnl"/>
        </w:rPr>
      </w:pPr>
    </w:p>
    <w:p w14:paraId="6F59B94D" w14:textId="77777777"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F34630">
        <w:rPr>
          <w:rFonts w:ascii="Book Antiqua" w:hAnsi="Book Antiqua"/>
          <w:lang w:val="es-ES_tradnl"/>
        </w:rPr>
        <w:t>la Comisión de Asuntos Internos</w:t>
      </w:r>
    </w:p>
    <w:p w14:paraId="6026B056" w14:textId="77777777" w:rsidR="007223FC" w:rsidRDefault="007223FC" w:rsidP="001E0D88">
      <w:pPr>
        <w:jc w:val="both"/>
        <w:rPr>
          <w:rFonts w:ascii="Book Antiqua" w:hAnsi="Book Antiqua"/>
          <w:lang w:val="es-ES_tradnl"/>
        </w:rPr>
      </w:pPr>
    </w:p>
    <w:p w14:paraId="4747CCB3"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884D9BA" w14:textId="77777777" w:rsidR="00663FA5" w:rsidRDefault="00663FA5" w:rsidP="006843BC">
      <w:pPr>
        <w:jc w:val="both"/>
        <w:rPr>
          <w:rFonts w:ascii="Book Antiqua" w:hAnsi="Book Antiqua"/>
          <w:lang w:val="es-ES_tradnl"/>
        </w:rPr>
      </w:pPr>
    </w:p>
    <w:p w14:paraId="0BA1813A" w14:textId="77777777" w:rsidR="00663FA5" w:rsidRPr="00ED1E2F" w:rsidRDefault="00663FA5" w:rsidP="006843BC">
      <w:pPr>
        <w:ind w:left="630" w:hanging="630"/>
        <w:jc w:val="both"/>
        <w:rPr>
          <w:rFonts w:ascii="Book Antiqua" w:hAnsi="Book Antiqua"/>
          <w:lang w:val="es-ES_tradnl"/>
        </w:rPr>
      </w:pPr>
      <w:r w:rsidRPr="00663FA5">
        <w:rPr>
          <w:rFonts w:ascii="Book Antiqua" w:hAnsi="Book Antiqua"/>
          <w:lang w:val="es-ES_tradnl"/>
        </w:rPr>
        <w:t xml:space="preserve">Para ordenar a la Comisión del Trabajo y Asuntos Laborales y a la Comisión de Hacienda de la Cámara de Representantes realizar una investigación exhaustiva sobre </w:t>
      </w:r>
      <w:r w:rsidRPr="00663FA5">
        <w:rPr>
          <w:rFonts w:ascii="Book Antiqua" w:hAnsi="Book Antiqua"/>
          <w:strike/>
          <w:lang w:val="es-ES_tradnl"/>
        </w:rPr>
        <w:t>aquellos patronos que utilizan</w:t>
      </w:r>
      <w:r w:rsidRPr="00663FA5">
        <w:rPr>
          <w:rFonts w:ascii="Book Antiqua" w:hAnsi="Book Antiqua"/>
          <w:lang w:val="es-ES_tradnl"/>
        </w:rPr>
        <w:t xml:space="preserve"> </w:t>
      </w:r>
      <w:r w:rsidRPr="00663FA5">
        <w:rPr>
          <w:rFonts w:ascii="Book Antiqua" w:hAnsi="Book Antiqua"/>
          <w:i/>
          <w:u w:val="single"/>
          <w:lang w:val="es-ES_tradnl"/>
        </w:rPr>
        <w:t>la posible utilización indebida de</w:t>
      </w:r>
      <w:r w:rsidRPr="00663FA5">
        <w:rPr>
          <w:rFonts w:ascii="Book Antiqua" w:hAnsi="Book Antiqua"/>
          <w:lang w:val="es-ES_tradnl"/>
        </w:rPr>
        <w:t xml:space="preserve"> la figura del contratista independiente </w:t>
      </w:r>
      <w:r w:rsidRPr="00663FA5">
        <w:rPr>
          <w:rFonts w:ascii="Book Antiqua" w:hAnsi="Book Antiqua"/>
          <w:i/>
          <w:u w:val="single"/>
          <w:lang w:val="es-ES_tradnl"/>
        </w:rPr>
        <w:t xml:space="preserve">por parte de patronos de Puerto Rico como mecanismo para  </w:t>
      </w:r>
      <w:r w:rsidRPr="00663FA5">
        <w:rPr>
          <w:rFonts w:ascii="Book Antiqua" w:hAnsi="Book Antiqua"/>
          <w:strike/>
          <w:lang w:val="es-ES_tradnl"/>
        </w:rPr>
        <w:t>como subterfugio para</w:t>
      </w:r>
      <w:r w:rsidRPr="00663FA5">
        <w:rPr>
          <w:rFonts w:ascii="Book Antiqua" w:hAnsi="Book Antiqua"/>
          <w:lang w:val="es-ES_tradnl"/>
        </w:rPr>
        <w:t xml:space="preserve"> </w:t>
      </w:r>
      <w:r w:rsidRPr="00663FA5">
        <w:rPr>
          <w:rFonts w:ascii="Book Antiqua" w:hAnsi="Book Antiqua"/>
          <w:strike/>
          <w:lang w:val="es-ES_tradnl"/>
        </w:rPr>
        <w:t>evitar</w:t>
      </w:r>
      <w:r w:rsidRPr="00663FA5">
        <w:rPr>
          <w:rFonts w:ascii="Book Antiqua" w:hAnsi="Book Antiqua"/>
          <w:lang w:val="es-ES_tradnl"/>
        </w:rPr>
        <w:t xml:space="preserve"> </w:t>
      </w:r>
      <w:r w:rsidRPr="00663FA5">
        <w:rPr>
          <w:rFonts w:ascii="Book Antiqua" w:hAnsi="Book Antiqua"/>
          <w:i/>
          <w:u w:val="single"/>
          <w:lang w:val="es-ES_tradnl"/>
        </w:rPr>
        <w:t>eludir el cumplimiento de sus obligaciones patronales y contributivas hacia personas que, por la naturaleza de sus funciones y condiciones de trabajo</w:t>
      </w:r>
      <w:r w:rsidRPr="00663FA5">
        <w:rPr>
          <w:rFonts w:ascii="Book Antiqua" w:hAnsi="Book Antiqua"/>
          <w:i/>
          <w:lang w:val="es-ES_tradnl"/>
        </w:rPr>
        <w:t xml:space="preserve"> </w:t>
      </w:r>
      <w:r w:rsidRPr="00663FA5">
        <w:rPr>
          <w:rFonts w:ascii="Book Antiqua" w:hAnsi="Book Antiqua"/>
          <w:strike/>
          <w:lang w:val="es-ES_tradnl"/>
        </w:rPr>
        <w:t>conceder derechos y beneficios que como empleado tendría derecho una persona que labore para este;</w:t>
      </w:r>
      <w:r w:rsidRPr="00663FA5">
        <w:rPr>
          <w:rFonts w:ascii="Book Antiqua" w:hAnsi="Book Antiqua"/>
          <w:lang w:val="es-ES_tradnl"/>
        </w:rPr>
        <w:t xml:space="preserve"> </w:t>
      </w:r>
      <w:r w:rsidRPr="00663FA5">
        <w:rPr>
          <w:rFonts w:ascii="Book Antiqua" w:hAnsi="Book Antiqua"/>
          <w:i/>
          <w:u w:val="single"/>
          <w:lang w:val="es-ES_tradnl"/>
        </w:rPr>
        <w:t>deberían ser clasificadas legalmente como empleados, incluyendo casos reportados en el sector de compañías de seguridad privada y administración de condominios;</w:t>
      </w:r>
      <w:r w:rsidRPr="00663FA5">
        <w:rPr>
          <w:rFonts w:ascii="Book Antiqua" w:hAnsi="Book Antiqua"/>
          <w:lang w:val="es-ES_tradnl"/>
        </w:rPr>
        <w:t xml:space="preserve"> y para otros fines relacionados.</w:t>
      </w:r>
    </w:p>
    <w:p w14:paraId="4DE73A94" w14:textId="77777777" w:rsidR="00ED1E2F" w:rsidRDefault="00ED1E2F" w:rsidP="001E0D88">
      <w:pPr>
        <w:ind w:left="360" w:hanging="360"/>
        <w:jc w:val="both"/>
        <w:rPr>
          <w:rFonts w:ascii="Book Antiqua" w:hAnsi="Book Antiqua"/>
          <w:lang w:val="es-ES_tradnl"/>
        </w:rPr>
      </w:pPr>
    </w:p>
    <w:p w14:paraId="3ABF158F" w14:textId="77777777"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4FAAE7F7" w14:textId="77777777" w:rsidR="00ED1E2F" w:rsidRDefault="00ED1E2F" w:rsidP="001E0D88">
      <w:pPr>
        <w:ind w:firstLine="360"/>
        <w:jc w:val="center"/>
        <w:rPr>
          <w:rFonts w:ascii="Book Antiqua" w:hAnsi="Book Antiqua"/>
          <w:lang w:val="es-ES_tradnl"/>
        </w:rPr>
      </w:pPr>
    </w:p>
    <w:p w14:paraId="6A91C07A" w14:textId="77777777" w:rsidR="008629FB" w:rsidRDefault="00435DA5" w:rsidP="0010179C">
      <w:pPr>
        <w:spacing w:after="240"/>
        <w:ind w:firstLine="720"/>
        <w:jc w:val="both"/>
        <w:rPr>
          <w:rFonts w:ascii="Book Antiqua" w:hAnsi="Book Antiqua"/>
          <w:lang w:val="es-PR"/>
        </w:rPr>
      </w:pPr>
      <w:r>
        <w:rPr>
          <w:rFonts w:ascii="Book Antiqua" w:hAnsi="Book Antiqua"/>
          <w:lang w:val="es-PR"/>
        </w:rPr>
        <w:t xml:space="preserve">En el campo laboral existen dos figuras importantes: el empleado y el contratista independiente. Ambos realizan funciones para un </w:t>
      </w:r>
      <w:r w:rsidR="003C5E17">
        <w:rPr>
          <w:rFonts w:ascii="Book Antiqua" w:hAnsi="Book Antiqua"/>
          <w:lang w:val="es-PR"/>
        </w:rPr>
        <w:t>patrono,</w:t>
      </w:r>
      <w:r>
        <w:rPr>
          <w:rFonts w:ascii="Book Antiqua" w:hAnsi="Book Antiqua"/>
          <w:lang w:val="es-PR"/>
        </w:rPr>
        <w:t xml:space="preserve"> pero sus derechos</w:t>
      </w:r>
      <w:r w:rsidR="003C5E17">
        <w:rPr>
          <w:rFonts w:ascii="Book Antiqua" w:hAnsi="Book Antiqua"/>
          <w:lang w:val="es-PR"/>
        </w:rPr>
        <w:t xml:space="preserve">, obligaciones y beneficios son distintos. </w:t>
      </w:r>
      <w:r w:rsidR="00894572">
        <w:rPr>
          <w:rFonts w:ascii="Book Antiqua" w:hAnsi="Book Antiqua"/>
          <w:lang w:val="es-PR"/>
        </w:rPr>
        <w:t xml:space="preserve">Sin pretender ser específicos en todos los criterios necesarios para distinguir entre un empleado y un contratista independiente, podemos establecer las siguientes diferencias fundamentales ente ambos. En el </w:t>
      </w:r>
      <w:r w:rsidR="003C5E17">
        <w:rPr>
          <w:rFonts w:ascii="Book Antiqua" w:hAnsi="Book Antiqua"/>
          <w:lang w:val="es-PR"/>
        </w:rPr>
        <w:t>caso de un empleado, este tiene, entre otros derechos, a que su patrono aporte para el beneficio de seguro social, seguro choferil, seguro por accidentes del trabajo</w:t>
      </w:r>
      <w:r w:rsidR="00894572">
        <w:rPr>
          <w:rFonts w:ascii="Book Antiqua" w:hAnsi="Book Antiqua"/>
          <w:lang w:val="es-PR"/>
        </w:rPr>
        <w:t xml:space="preserve">, a que se le pague un salario fijo, un bono de navidad cuando cumpla con las horas requeridas </w:t>
      </w:r>
      <w:r w:rsidR="003C5E17">
        <w:rPr>
          <w:rFonts w:ascii="Book Antiqua" w:hAnsi="Book Antiqua"/>
          <w:lang w:val="es-PR"/>
        </w:rPr>
        <w:t xml:space="preserve">y a que se le concedan días por enfermedad y vacaciones conforme a la legislación aplicable. </w:t>
      </w:r>
      <w:r w:rsidR="00894572">
        <w:rPr>
          <w:rFonts w:ascii="Book Antiqua" w:hAnsi="Book Antiqua"/>
          <w:lang w:val="es-PR"/>
        </w:rPr>
        <w:t>A su vez el empleado viene</w:t>
      </w:r>
      <w:r w:rsidR="003C5E17">
        <w:rPr>
          <w:rFonts w:ascii="Book Antiqua" w:hAnsi="Book Antiqua"/>
          <w:lang w:val="es-PR"/>
        </w:rPr>
        <w:t xml:space="preserve"> obligado, entre otros asuntos a cumplir con una jornada de </w:t>
      </w:r>
      <w:r w:rsidR="003C5E17">
        <w:rPr>
          <w:rFonts w:ascii="Book Antiqua" w:hAnsi="Book Antiqua"/>
          <w:lang w:val="es-PR"/>
        </w:rPr>
        <w:lastRenderedPageBreak/>
        <w:t xml:space="preserve">trabajo establecida por el patrono, en los días </w:t>
      </w:r>
      <w:r w:rsidR="00894572">
        <w:rPr>
          <w:rFonts w:ascii="Book Antiqua" w:hAnsi="Book Antiqua"/>
          <w:lang w:val="es-PR"/>
        </w:rPr>
        <w:t xml:space="preserve">y lugar fijados por este. De otro lado, un contratista independiente solo tiene derecho a que el patrono con el que contrata le descuente de su compensación. Esta última es acordada por las partes y podría variar de acuerdo a las horas trabajadas. Un contratista independiente es responsable de sus aportaciones al seguro social, del adquirir para sí y sus empleados una póliza por accidentes el trabajo. Este tampoco tendrá un horario fijo, ni tiene prohibición alguna de asumir contratos con otros patronos. </w:t>
      </w:r>
    </w:p>
    <w:p w14:paraId="7491E8AD" w14:textId="77777777" w:rsidR="003A209E" w:rsidRDefault="00894572" w:rsidP="0010179C">
      <w:pPr>
        <w:spacing w:after="240"/>
        <w:ind w:firstLine="720"/>
        <w:jc w:val="both"/>
        <w:rPr>
          <w:rFonts w:ascii="Book Antiqua" w:hAnsi="Book Antiqua"/>
          <w:lang w:val="es-PR"/>
        </w:rPr>
      </w:pPr>
      <w:r>
        <w:rPr>
          <w:rFonts w:ascii="Book Antiqua" w:hAnsi="Book Antiqua"/>
          <w:lang w:val="es-PR"/>
        </w:rPr>
        <w:t xml:space="preserve">A pesar de estas diferencias, cada vez más recibimos quejas ante nuestras oficinas, particularmente empleados que laboran para compañías de seguridad privadas y para compañías que se dedican a la administración de condominios, </w:t>
      </w:r>
      <w:r w:rsidR="0010179C">
        <w:rPr>
          <w:rFonts w:ascii="Book Antiqua" w:hAnsi="Book Antiqua"/>
          <w:lang w:val="es-PR"/>
        </w:rPr>
        <w:t>de personas que trabajan a tiempo parcial o jornada completa para compañías, que los contratan por servicios profesionales privándolos así de los beneficios antes mencionados. Esto provoca que muchos de ellos no completen el tiempo requerido para poder recibir los beneficios del seguro social, no poder disfrutar de días de vacaciones o enfermedad compensados. Así mismo, algunos han señalado que, aun cuando les descuentan el diez porciento de servicios profesionales, al momento de rendir sus contribuciones sobre ingresos no reciben los formularios correspondientes para cumplir con su responsabilidad contributiva y a raíz de ello han advenido en conocimiento que su patrono no remitía tal aportación al Departamento de Hacienda.</w:t>
      </w:r>
    </w:p>
    <w:p w14:paraId="1C982551" w14:textId="77777777" w:rsidR="003A209E" w:rsidRPr="0010179C" w:rsidRDefault="0010179C" w:rsidP="00F34630">
      <w:pPr>
        <w:spacing w:after="240"/>
        <w:ind w:firstLine="720"/>
        <w:jc w:val="both"/>
        <w:rPr>
          <w:rFonts w:ascii="Book Antiqua" w:hAnsi="Book Antiqua"/>
          <w:lang w:val="es-PR"/>
        </w:rPr>
      </w:pPr>
      <w:r>
        <w:rPr>
          <w:rFonts w:ascii="Book Antiqua" w:hAnsi="Book Antiqua"/>
          <w:lang w:val="es-PR"/>
        </w:rPr>
        <w:t>Por todo lo anterior, es imperativo que la Comisión del Trabajo y Asuntos Laborales y la Comisión de Hacienda realicen una investigación exhaustiva sobre esta práctica que no es cónsona con la política pública y la legislación laboral y contributiva vigente</w:t>
      </w:r>
      <w:r w:rsidR="00F34630">
        <w:rPr>
          <w:rFonts w:ascii="Book Antiqua" w:hAnsi="Book Antiqua"/>
          <w:lang w:val="es-PR"/>
        </w:rPr>
        <w:t>.</w:t>
      </w:r>
    </w:p>
    <w:p w14:paraId="13DC60A2"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873CFEA" w14:textId="77777777" w:rsidR="007223FC" w:rsidRDefault="007223FC" w:rsidP="007223FC">
      <w:pPr>
        <w:spacing w:line="480" w:lineRule="auto"/>
        <w:jc w:val="both"/>
        <w:rPr>
          <w:rFonts w:ascii="Book Antiqua" w:hAnsi="Book Antiqua"/>
          <w:lang w:val="es-ES_tradnl"/>
        </w:rPr>
        <w:sectPr w:rsidR="007223FC">
          <w:headerReference w:type="default" r:id="rId8"/>
          <w:headerReference w:type="first" r:id="rId9"/>
          <w:type w:val="continuous"/>
          <w:pgSz w:w="12240" w:h="15840" w:code="1"/>
          <w:pgMar w:top="1440" w:right="1440" w:bottom="1440" w:left="1440" w:header="720" w:footer="720" w:gutter="0"/>
          <w:cols w:space="720"/>
          <w:titlePg/>
        </w:sectPr>
      </w:pPr>
    </w:p>
    <w:p w14:paraId="5DFC0C2A" w14:textId="77777777" w:rsidR="006843BC" w:rsidRDefault="00AD086A" w:rsidP="006843BC">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FC679C">
        <w:rPr>
          <w:rFonts w:ascii="Book Antiqua" w:hAnsi="Book Antiqua"/>
          <w:lang w:val="es-ES_tradnl"/>
        </w:rPr>
        <w:t xml:space="preserve"> – </w:t>
      </w:r>
      <w:r w:rsidR="00FE277C">
        <w:rPr>
          <w:rFonts w:ascii="Book Antiqua" w:hAnsi="Book Antiqua"/>
          <w:lang w:val="es-ES_tradnl"/>
        </w:rPr>
        <w:t>Se ordena</w:t>
      </w:r>
      <w:r w:rsidR="001800F5" w:rsidRPr="001800F5">
        <w:rPr>
          <w:rFonts w:ascii="Book Antiqua" w:hAnsi="Book Antiqua"/>
          <w:lang w:val="es-ES_tradnl"/>
        </w:rPr>
        <w:t xml:space="preserve"> a la Comisión del Trabajo y Asuntos Laborales y a la Comisión de Hacienda de la Cámara de Representantes</w:t>
      </w:r>
      <w:r w:rsidR="006843BC">
        <w:rPr>
          <w:rFonts w:ascii="Book Antiqua" w:hAnsi="Book Antiqua"/>
          <w:lang w:val="es-ES_tradnl"/>
        </w:rPr>
        <w:t xml:space="preserve"> </w:t>
      </w:r>
      <w:r w:rsidR="006843BC" w:rsidRPr="00663FA5">
        <w:rPr>
          <w:rFonts w:ascii="Book Antiqua" w:hAnsi="Book Antiqua"/>
          <w:lang w:val="es-ES_tradnl"/>
        </w:rPr>
        <w:t xml:space="preserve">realizar una investigación exhaustiva sobre </w:t>
      </w:r>
      <w:r w:rsidR="006843BC" w:rsidRPr="00663FA5">
        <w:rPr>
          <w:rFonts w:ascii="Book Antiqua" w:hAnsi="Book Antiqua"/>
          <w:strike/>
          <w:lang w:val="es-ES_tradnl"/>
        </w:rPr>
        <w:t>aquellos patronos que utilizan</w:t>
      </w:r>
      <w:r w:rsidR="006843BC" w:rsidRPr="00663FA5">
        <w:rPr>
          <w:rFonts w:ascii="Book Antiqua" w:hAnsi="Book Antiqua"/>
          <w:lang w:val="es-ES_tradnl"/>
        </w:rPr>
        <w:t xml:space="preserve"> </w:t>
      </w:r>
      <w:r w:rsidR="006843BC" w:rsidRPr="00663FA5">
        <w:rPr>
          <w:rFonts w:ascii="Book Antiqua" w:hAnsi="Book Antiqua"/>
          <w:i/>
          <w:u w:val="single"/>
          <w:lang w:val="es-ES_tradnl"/>
        </w:rPr>
        <w:t>la posible utilización indebida de</w:t>
      </w:r>
      <w:r w:rsidR="006843BC" w:rsidRPr="00663FA5">
        <w:rPr>
          <w:rFonts w:ascii="Book Antiqua" w:hAnsi="Book Antiqua"/>
          <w:lang w:val="es-ES_tradnl"/>
        </w:rPr>
        <w:t xml:space="preserve"> la figura del contratista independiente </w:t>
      </w:r>
      <w:r w:rsidR="006843BC" w:rsidRPr="00663FA5">
        <w:rPr>
          <w:rFonts w:ascii="Book Antiqua" w:hAnsi="Book Antiqua"/>
          <w:i/>
          <w:u w:val="single"/>
          <w:lang w:val="es-ES_tradnl"/>
        </w:rPr>
        <w:t xml:space="preserve">por parte de patronos de Puerto Rico como mecanismo para  </w:t>
      </w:r>
      <w:r w:rsidR="006843BC" w:rsidRPr="00663FA5">
        <w:rPr>
          <w:rFonts w:ascii="Book Antiqua" w:hAnsi="Book Antiqua"/>
          <w:strike/>
          <w:lang w:val="es-ES_tradnl"/>
        </w:rPr>
        <w:t>como subterfugio para</w:t>
      </w:r>
      <w:r w:rsidR="006843BC" w:rsidRPr="00663FA5">
        <w:rPr>
          <w:rFonts w:ascii="Book Antiqua" w:hAnsi="Book Antiqua"/>
          <w:lang w:val="es-ES_tradnl"/>
        </w:rPr>
        <w:t xml:space="preserve"> </w:t>
      </w:r>
      <w:r w:rsidR="006843BC" w:rsidRPr="00663FA5">
        <w:rPr>
          <w:rFonts w:ascii="Book Antiqua" w:hAnsi="Book Antiqua"/>
          <w:strike/>
          <w:lang w:val="es-ES_tradnl"/>
        </w:rPr>
        <w:t>evitar</w:t>
      </w:r>
      <w:r w:rsidR="006843BC" w:rsidRPr="00663FA5">
        <w:rPr>
          <w:rFonts w:ascii="Book Antiqua" w:hAnsi="Book Antiqua"/>
          <w:lang w:val="es-ES_tradnl"/>
        </w:rPr>
        <w:t xml:space="preserve"> </w:t>
      </w:r>
      <w:r w:rsidR="006843BC" w:rsidRPr="00663FA5">
        <w:rPr>
          <w:rFonts w:ascii="Book Antiqua" w:hAnsi="Book Antiqua"/>
          <w:i/>
          <w:u w:val="single"/>
          <w:lang w:val="es-ES_tradnl"/>
        </w:rPr>
        <w:t>eludir el cumplimiento de sus obligaciones patronales y contributivas hacia personas que, por la naturaleza de sus funciones y condiciones de trabajo</w:t>
      </w:r>
      <w:r w:rsidR="006843BC" w:rsidRPr="00663FA5">
        <w:rPr>
          <w:rFonts w:ascii="Book Antiqua" w:hAnsi="Book Antiqua"/>
          <w:i/>
          <w:lang w:val="es-ES_tradnl"/>
        </w:rPr>
        <w:t xml:space="preserve"> </w:t>
      </w:r>
      <w:r w:rsidR="006843BC" w:rsidRPr="00663FA5">
        <w:rPr>
          <w:rFonts w:ascii="Book Antiqua" w:hAnsi="Book Antiqua"/>
          <w:strike/>
          <w:lang w:val="es-ES_tradnl"/>
        </w:rPr>
        <w:t xml:space="preserve">conceder derechos y beneficios que como empleado tendría derecho </w:t>
      </w:r>
      <w:r w:rsidR="006843BC">
        <w:rPr>
          <w:rFonts w:ascii="Book Antiqua" w:hAnsi="Book Antiqua"/>
          <w:strike/>
          <w:lang w:val="es-ES_tradnl"/>
        </w:rPr>
        <w:t xml:space="preserve">una persona que </w:t>
      </w:r>
      <w:r w:rsidR="006843BC">
        <w:rPr>
          <w:rFonts w:ascii="Book Antiqua" w:hAnsi="Book Antiqua"/>
          <w:strike/>
          <w:lang w:val="es-ES_tradnl"/>
        </w:rPr>
        <w:lastRenderedPageBreak/>
        <w:t>labore para él.</w:t>
      </w:r>
      <w:r w:rsidR="006843BC" w:rsidRPr="00663FA5">
        <w:rPr>
          <w:rFonts w:ascii="Book Antiqua" w:hAnsi="Book Antiqua"/>
          <w:lang w:val="es-ES_tradnl"/>
        </w:rPr>
        <w:t xml:space="preserve"> </w:t>
      </w:r>
      <w:r w:rsidR="006843BC" w:rsidRPr="00663FA5">
        <w:rPr>
          <w:rFonts w:ascii="Book Antiqua" w:hAnsi="Book Antiqua"/>
          <w:i/>
          <w:u w:val="single"/>
          <w:lang w:val="es-ES_tradnl"/>
        </w:rPr>
        <w:t>deberían ser clasificadas legalmente como empleados, incluyendo casos reportados en el sector de compañías de seguridad privada y administración de condominios</w:t>
      </w:r>
      <w:r w:rsidR="006843BC">
        <w:rPr>
          <w:rFonts w:ascii="Book Antiqua" w:hAnsi="Book Antiqua"/>
          <w:i/>
          <w:u w:val="single"/>
          <w:lang w:val="es-ES_tradnl"/>
        </w:rPr>
        <w:t>.</w:t>
      </w:r>
    </w:p>
    <w:p w14:paraId="296B7E07" w14:textId="77777777" w:rsidR="00AD086A" w:rsidRPr="00AD086A" w:rsidRDefault="00FC679C" w:rsidP="00781769">
      <w:pPr>
        <w:spacing w:line="480" w:lineRule="auto"/>
        <w:ind w:firstLine="720"/>
        <w:jc w:val="both"/>
        <w:rPr>
          <w:rFonts w:ascii="Book Antiqua" w:hAnsi="Book Antiqua"/>
          <w:lang w:val="es-ES_tradnl"/>
        </w:rPr>
      </w:pPr>
      <w:r>
        <w:rPr>
          <w:rFonts w:ascii="Book Antiqua" w:hAnsi="Book Antiqua"/>
          <w:lang w:val="es-ES_tradnl"/>
        </w:rPr>
        <w:t xml:space="preserve">Sección 2. – </w:t>
      </w:r>
      <w:r w:rsidR="001800F5" w:rsidRPr="001800F5">
        <w:rPr>
          <w:rFonts w:ascii="Book Antiqua" w:hAnsi="Book Antiqua"/>
          <w:lang w:val="es-ES_tradnl"/>
        </w:rPr>
        <w:t>Así mismo investigar que los descuentos que se le realizan a los empleados por concepto de contribuciones sobre ingresos sean los correctos y que, en efecto, se estén remitiendo oportunamente al Departamento de Hacienda</w:t>
      </w:r>
      <w:r w:rsidR="0010179C" w:rsidRPr="0010179C">
        <w:rPr>
          <w:rFonts w:ascii="Book Antiqua" w:hAnsi="Book Antiqua"/>
          <w:lang w:val="es-ES_tradnl"/>
        </w:rPr>
        <w:t>.</w:t>
      </w:r>
    </w:p>
    <w:p w14:paraId="1BCE930F" w14:textId="77777777" w:rsidR="00890C1A" w:rsidRPr="00ED1E2F" w:rsidRDefault="00AD086A" w:rsidP="001800F5">
      <w:pPr>
        <w:spacing w:line="480" w:lineRule="auto"/>
        <w:ind w:firstLine="720"/>
        <w:jc w:val="both"/>
        <w:rPr>
          <w:rFonts w:ascii="Book Antiqua" w:hAnsi="Book Antiqua"/>
          <w:lang w:val="es-ES_tradnl"/>
        </w:rPr>
      </w:pPr>
      <w:r w:rsidRPr="00AD086A">
        <w:rPr>
          <w:rFonts w:ascii="Book Antiqua" w:hAnsi="Book Antiqua"/>
          <w:lang w:val="es-ES_tradnl"/>
        </w:rPr>
        <w:t xml:space="preserve">Sección </w:t>
      </w:r>
      <w:r w:rsidR="00FC679C">
        <w:rPr>
          <w:rFonts w:ascii="Book Antiqua" w:hAnsi="Book Antiqua"/>
          <w:lang w:val="es-ES_tradnl"/>
        </w:rPr>
        <w:t xml:space="preserve">3. – La </w:t>
      </w:r>
      <w:r w:rsidR="00890C1A" w:rsidRPr="00ED1E2F">
        <w:rPr>
          <w:rFonts w:ascii="Book Antiqua" w:hAnsi="Book Antiqua"/>
          <w:lang w:val="es-ES_tradnl"/>
        </w:rPr>
        <w:t xml:space="preserve">Comisión </w:t>
      </w:r>
      <w:r w:rsidR="00E67104">
        <w:rPr>
          <w:rFonts w:ascii="Book Antiqua" w:hAnsi="Book Antiqua"/>
          <w:lang w:val="es-ES_tradnl"/>
        </w:rPr>
        <w:t xml:space="preserve">rendirá </w:t>
      </w:r>
      <w:r w:rsidR="00890C1A"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 xml:space="preserve">ciento </w:t>
      </w:r>
      <w:r w:rsidR="001800F5">
        <w:rPr>
          <w:rFonts w:ascii="Book Antiqua" w:hAnsi="Book Antiqua"/>
          <w:lang w:val="es-ES_tradnl"/>
        </w:rPr>
        <w:t>veinte</w:t>
      </w:r>
      <w:r w:rsidR="00E67104">
        <w:rPr>
          <w:rFonts w:ascii="Book Antiqua" w:hAnsi="Book Antiqua"/>
          <w:lang w:val="es-ES_tradnl"/>
        </w:rPr>
        <w:t xml:space="preserve"> (</w:t>
      </w:r>
      <w:r w:rsidR="00781769">
        <w:rPr>
          <w:rFonts w:ascii="Book Antiqua" w:hAnsi="Book Antiqua"/>
          <w:lang w:val="es-ES_tradnl"/>
        </w:rPr>
        <w:t>1</w:t>
      </w:r>
      <w:r w:rsidR="001800F5">
        <w:rPr>
          <w:rFonts w:ascii="Book Antiqua" w:hAnsi="Book Antiqua"/>
          <w:lang w:val="es-ES_tradnl"/>
        </w:rPr>
        <w:t>2</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5EEC68FC" w14:textId="77777777"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00FC679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00EE3" w14:textId="77777777" w:rsidR="00B70AB3" w:rsidRDefault="00B70AB3">
      <w:r>
        <w:separator/>
      </w:r>
    </w:p>
  </w:endnote>
  <w:endnote w:type="continuationSeparator" w:id="0">
    <w:p w14:paraId="74427F35" w14:textId="77777777" w:rsidR="00B70AB3" w:rsidRDefault="00B70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49D99" w14:textId="77777777" w:rsidR="00B70AB3" w:rsidRDefault="00B70AB3">
      <w:r>
        <w:separator/>
      </w:r>
    </w:p>
  </w:footnote>
  <w:footnote w:type="continuationSeparator" w:id="0">
    <w:p w14:paraId="3619A491" w14:textId="77777777" w:rsidR="00B70AB3" w:rsidRDefault="00B70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7666D" w14:textId="77777777" w:rsidR="006843BC" w:rsidRDefault="006843BC">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CD1D7" w14:textId="77777777" w:rsidR="006843BC" w:rsidRPr="00AC40F3" w:rsidRDefault="006843BC" w:rsidP="00AC40F3">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59460589">
    <w:abstractNumId w:val="0"/>
  </w:num>
  <w:num w:numId="2" w16cid:durableId="1487745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674D6"/>
    <w:rsid w:val="00020BBB"/>
    <w:rsid w:val="00030742"/>
    <w:rsid w:val="00056024"/>
    <w:rsid w:val="00085EC4"/>
    <w:rsid w:val="00095AE1"/>
    <w:rsid w:val="000A6B6C"/>
    <w:rsid w:val="000B0DBB"/>
    <w:rsid w:val="000E16A1"/>
    <w:rsid w:val="0010179C"/>
    <w:rsid w:val="00111E71"/>
    <w:rsid w:val="00114980"/>
    <w:rsid w:val="00127C6A"/>
    <w:rsid w:val="001363FE"/>
    <w:rsid w:val="0014430B"/>
    <w:rsid w:val="00160CBC"/>
    <w:rsid w:val="0017132B"/>
    <w:rsid w:val="001800F5"/>
    <w:rsid w:val="001A4F41"/>
    <w:rsid w:val="001E0D88"/>
    <w:rsid w:val="001F4CA3"/>
    <w:rsid w:val="001F612A"/>
    <w:rsid w:val="00203EFC"/>
    <w:rsid w:val="00211396"/>
    <w:rsid w:val="00226AE6"/>
    <w:rsid w:val="00245B34"/>
    <w:rsid w:val="00246130"/>
    <w:rsid w:val="002502B0"/>
    <w:rsid w:val="00263355"/>
    <w:rsid w:val="00273792"/>
    <w:rsid w:val="002B7812"/>
    <w:rsid w:val="002B7EDC"/>
    <w:rsid w:val="002C3354"/>
    <w:rsid w:val="002D4AC8"/>
    <w:rsid w:val="00305B2A"/>
    <w:rsid w:val="00320D78"/>
    <w:rsid w:val="003372CE"/>
    <w:rsid w:val="003674D6"/>
    <w:rsid w:val="00380FE5"/>
    <w:rsid w:val="003924DD"/>
    <w:rsid w:val="00394FCB"/>
    <w:rsid w:val="003963F4"/>
    <w:rsid w:val="003A209E"/>
    <w:rsid w:val="003B5254"/>
    <w:rsid w:val="003B580C"/>
    <w:rsid w:val="003B75A6"/>
    <w:rsid w:val="003C5E17"/>
    <w:rsid w:val="003F5ED3"/>
    <w:rsid w:val="004061CA"/>
    <w:rsid w:val="00415689"/>
    <w:rsid w:val="004220A9"/>
    <w:rsid w:val="00435DA5"/>
    <w:rsid w:val="004440CB"/>
    <w:rsid w:val="004713D2"/>
    <w:rsid w:val="00473A4B"/>
    <w:rsid w:val="00487E1F"/>
    <w:rsid w:val="004948DE"/>
    <w:rsid w:val="00495FE7"/>
    <w:rsid w:val="004B615E"/>
    <w:rsid w:val="004C5E36"/>
    <w:rsid w:val="004E1B57"/>
    <w:rsid w:val="00521639"/>
    <w:rsid w:val="00532BB7"/>
    <w:rsid w:val="005332E4"/>
    <w:rsid w:val="0053550C"/>
    <w:rsid w:val="00555018"/>
    <w:rsid w:val="005723DC"/>
    <w:rsid w:val="005924B5"/>
    <w:rsid w:val="005B69F5"/>
    <w:rsid w:val="005F25DA"/>
    <w:rsid w:val="006210DC"/>
    <w:rsid w:val="00622CED"/>
    <w:rsid w:val="0064349D"/>
    <w:rsid w:val="00653EED"/>
    <w:rsid w:val="00656763"/>
    <w:rsid w:val="00663FA5"/>
    <w:rsid w:val="006843BC"/>
    <w:rsid w:val="00685549"/>
    <w:rsid w:val="006874C9"/>
    <w:rsid w:val="006B7365"/>
    <w:rsid w:val="006B792D"/>
    <w:rsid w:val="006C2D81"/>
    <w:rsid w:val="006C7DF8"/>
    <w:rsid w:val="006E5DD4"/>
    <w:rsid w:val="006E5E05"/>
    <w:rsid w:val="006F03E8"/>
    <w:rsid w:val="007172D9"/>
    <w:rsid w:val="007223FC"/>
    <w:rsid w:val="00731D95"/>
    <w:rsid w:val="00750FC8"/>
    <w:rsid w:val="007533D0"/>
    <w:rsid w:val="00755069"/>
    <w:rsid w:val="00772CD5"/>
    <w:rsid w:val="00774DEA"/>
    <w:rsid w:val="0078088B"/>
    <w:rsid w:val="00781769"/>
    <w:rsid w:val="00784ADA"/>
    <w:rsid w:val="007915D3"/>
    <w:rsid w:val="00791800"/>
    <w:rsid w:val="007B0660"/>
    <w:rsid w:val="007D449C"/>
    <w:rsid w:val="007E3868"/>
    <w:rsid w:val="007F03E4"/>
    <w:rsid w:val="00820C41"/>
    <w:rsid w:val="00850256"/>
    <w:rsid w:val="008629FB"/>
    <w:rsid w:val="00890C1A"/>
    <w:rsid w:val="00894572"/>
    <w:rsid w:val="008B081D"/>
    <w:rsid w:val="008B578C"/>
    <w:rsid w:val="008E656A"/>
    <w:rsid w:val="0093686F"/>
    <w:rsid w:val="00942FD4"/>
    <w:rsid w:val="00951997"/>
    <w:rsid w:val="00990352"/>
    <w:rsid w:val="0099602F"/>
    <w:rsid w:val="009A4161"/>
    <w:rsid w:val="009C13F0"/>
    <w:rsid w:val="009F1304"/>
    <w:rsid w:val="009F211B"/>
    <w:rsid w:val="00A03405"/>
    <w:rsid w:val="00A1525F"/>
    <w:rsid w:val="00A1528A"/>
    <w:rsid w:val="00A33918"/>
    <w:rsid w:val="00A46C78"/>
    <w:rsid w:val="00A60C09"/>
    <w:rsid w:val="00A7629F"/>
    <w:rsid w:val="00A869CD"/>
    <w:rsid w:val="00AA7D1E"/>
    <w:rsid w:val="00AC1D44"/>
    <w:rsid w:val="00AC40F3"/>
    <w:rsid w:val="00AD086A"/>
    <w:rsid w:val="00AF0CEE"/>
    <w:rsid w:val="00AF704C"/>
    <w:rsid w:val="00B01BDD"/>
    <w:rsid w:val="00B14053"/>
    <w:rsid w:val="00B45DFB"/>
    <w:rsid w:val="00B51752"/>
    <w:rsid w:val="00B667AD"/>
    <w:rsid w:val="00B70AB3"/>
    <w:rsid w:val="00B70CEA"/>
    <w:rsid w:val="00B84C38"/>
    <w:rsid w:val="00B86C00"/>
    <w:rsid w:val="00B91966"/>
    <w:rsid w:val="00B947F6"/>
    <w:rsid w:val="00BF16AA"/>
    <w:rsid w:val="00C05908"/>
    <w:rsid w:val="00C216A3"/>
    <w:rsid w:val="00C21906"/>
    <w:rsid w:val="00C32139"/>
    <w:rsid w:val="00C354B8"/>
    <w:rsid w:val="00C52517"/>
    <w:rsid w:val="00C60921"/>
    <w:rsid w:val="00C62936"/>
    <w:rsid w:val="00C653F2"/>
    <w:rsid w:val="00C679E6"/>
    <w:rsid w:val="00C908F9"/>
    <w:rsid w:val="00CA0917"/>
    <w:rsid w:val="00CA1099"/>
    <w:rsid w:val="00CC606E"/>
    <w:rsid w:val="00D417C2"/>
    <w:rsid w:val="00D60936"/>
    <w:rsid w:val="00D709EB"/>
    <w:rsid w:val="00D74714"/>
    <w:rsid w:val="00D76B6A"/>
    <w:rsid w:val="00D82F3F"/>
    <w:rsid w:val="00D921C6"/>
    <w:rsid w:val="00D958C2"/>
    <w:rsid w:val="00DE08B4"/>
    <w:rsid w:val="00E03207"/>
    <w:rsid w:val="00E04AB5"/>
    <w:rsid w:val="00E36C92"/>
    <w:rsid w:val="00E50EEA"/>
    <w:rsid w:val="00E52F58"/>
    <w:rsid w:val="00E67104"/>
    <w:rsid w:val="00E74C1C"/>
    <w:rsid w:val="00E95BD2"/>
    <w:rsid w:val="00EB6B8A"/>
    <w:rsid w:val="00EC26AA"/>
    <w:rsid w:val="00ED1E2F"/>
    <w:rsid w:val="00ED7A53"/>
    <w:rsid w:val="00EE1241"/>
    <w:rsid w:val="00EE4273"/>
    <w:rsid w:val="00F02004"/>
    <w:rsid w:val="00F042CB"/>
    <w:rsid w:val="00F14DC1"/>
    <w:rsid w:val="00F34630"/>
    <w:rsid w:val="00F520D9"/>
    <w:rsid w:val="00F60A20"/>
    <w:rsid w:val="00FC0A95"/>
    <w:rsid w:val="00FC3D9C"/>
    <w:rsid w:val="00FC679C"/>
    <w:rsid w:val="00FE277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893A0F"/>
  <w15:docId w15:val="{DD85154F-CC2F-4E29-AF89-DD8DDFAC1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298303">
      <w:bodyDiv w:val="1"/>
      <w:marLeft w:val="0"/>
      <w:marRight w:val="0"/>
      <w:marTop w:val="0"/>
      <w:marBottom w:val="0"/>
      <w:divBdr>
        <w:top w:val="none" w:sz="0" w:space="0" w:color="auto"/>
        <w:left w:val="none" w:sz="0" w:space="0" w:color="auto"/>
        <w:bottom w:val="none" w:sz="0" w:space="0" w:color="auto"/>
        <w:right w:val="none" w:sz="0" w:space="0" w:color="auto"/>
      </w:divBdr>
    </w:div>
    <w:div w:id="603270167">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05%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RC0305 -ee</Template>
  <TotalTime>1</TotalTime>
  <Pages>3</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Karla De León Hernández</dc:creator>
  <cp:keywords/>
  <cp:lastModifiedBy>Karla De León Hernández</cp:lastModifiedBy>
  <cp:revision>1</cp:revision>
  <cp:lastPrinted>2025-05-09T20:37:00Z</cp:lastPrinted>
  <dcterms:created xsi:type="dcterms:W3CDTF">2025-06-27T19:46:00Z</dcterms:created>
  <dcterms:modified xsi:type="dcterms:W3CDTF">2025-06-27T19:47:00Z</dcterms:modified>
</cp:coreProperties>
</file>