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98267" w14:textId="77777777" w:rsidR="002670C1" w:rsidRPr="00904B06" w:rsidRDefault="002905BE" w:rsidP="009852EB">
      <w:pPr>
        <w:jc w:val="center"/>
        <w:outlineLvl w:val="0"/>
        <w:rPr>
          <w:rFonts w:ascii="Book Antiqua" w:hAnsi="Book Antiqua"/>
          <w:b/>
          <w:sz w:val="28"/>
          <w:szCs w:val="28"/>
          <w:lang w:val="es-ES_tradnl"/>
        </w:rPr>
      </w:pPr>
      <w:r w:rsidRPr="00904B06">
        <w:rPr>
          <w:rFonts w:ascii="Book Antiqua" w:hAnsi="Book Antiqua"/>
          <w:b/>
          <w:sz w:val="28"/>
          <w:szCs w:val="28"/>
          <w:lang w:val="es-ES_tradnl"/>
        </w:rPr>
        <w:t>GOBIERNO</w:t>
      </w:r>
      <w:r w:rsidR="002670C1" w:rsidRPr="00904B06">
        <w:rPr>
          <w:rFonts w:ascii="Book Antiqua" w:hAnsi="Book Antiqua"/>
          <w:b/>
          <w:sz w:val="28"/>
          <w:szCs w:val="28"/>
          <w:lang w:val="es-ES_tradnl"/>
        </w:rPr>
        <w:t xml:space="preserve"> DE PUERTO RICO</w:t>
      </w:r>
    </w:p>
    <w:p w14:paraId="378C6536" w14:textId="77777777" w:rsidR="002670C1" w:rsidRPr="00904B06" w:rsidRDefault="002670C1" w:rsidP="002670C1">
      <w:pPr>
        <w:tabs>
          <w:tab w:val="left" w:pos="5080"/>
        </w:tabs>
        <w:jc w:val="center"/>
        <w:rPr>
          <w:rFonts w:ascii="Book Antiqua" w:hAnsi="Book Antiqua"/>
          <w:lang w:val="es-ES_tradnl"/>
        </w:rPr>
      </w:pPr>
    </w:p>
    <w:p w14:paraId="2013A083" w14:textId="77777777" w:rsidR="002670C1" w:rsidRPr="00904B06" w:rsidRDefault="002905BE" w:rsidP="00632DBA">
      <w:pPr>
        <w:pStyle w:val="Title2"/>
        <w:tabs>
          <w:tab w:val="clear" w:pos="7776"/>
          <w:tab w:val="clear" w:pos="7848"/>
          <w:tab w:val="right" w:pos="8640"/>
          <w:tab w:val="left" w:pos="9180"/>
        </w:tabs>
        <w:rPr>
          <w:rFonts w:ascii="Book Antiqua" w:hAnsi="Book Antiqua"/>
          <w:szCs w:val="24"/>
          <w:lang w:val="es-ES_tradnl"/>
        </w:rPr>
      </w:pPr>
      <w:r w:rsidRPr="00904B06">
        <w:rPr>
          <w:rFonts w:ascii="Book Antiqua" w:hAnsi="Book Antiqua"/>
          <w:szCs w:val="24"/>
          <w:lang w:val="es-ES_tradnl"/>
        </w:rPr>
        <w:t>20m</w:t>
      </w:r>
      <w:r w:rsidR="002670C1" w:rsidRPr="00904B06">
        <w:rPr>
          <w:rFonts w:ascii="Book Antiqua" w:hAnsi="Book Antiqua"/>
          <w:szCs w:val="24"/>
          <w:lang w:val="es-ES_tradnl"/>
        </w:rPr>
        <w:t>a. Asamblea</w:t>
      </w:r>
      <w:r w:rsidR="002670C1" w:rsidRPr="00904B06">
        <w:rPr>
          <w:rFonts w:ascii="Book Antiqua" w:hAnsi="Book Antiqua"/>
          <w:szCs w:val="24"/>
          <w:lang w:val="es-ES_tradnl"/>
        </w:rPr>
        <w:tab/>
        <w:t xml:space="preserve">    </w:t>
      </w:r>
      <w:r w:rsidR="00445CFE" w:rsidRPr="00904B06">
        <w:rPr>
          <w:rFonts w:ascii="Book Antiqua" w:hAnsi="Book Antiqua"/>
          <w:szCs w:val="24"/>
          <w:lang w:val="es-ES_tradnl"/>
        </w:rPr>
        <w:t xml:space="preserve">       </w:t>
      </w:r>
      <w:r w:rsidR="00632DBA" w:rsidRPr="00904B06">
        <w:rPr>
          <w:rFonts w:ascii="Book Antiqua" w:hAnsi="Book Antiqua"/>
          <w:szCs w:val="24"/>
          <w:lang w:val="es-ES_tradnl"/>
        </w:rPr>
        <w:t xml:space="preserve">  </w:t>
      </w:r>
      <w:r w:rsidR="00445CFE" w:rsidRPr="00904B06">
        <w:rPr>
          <w:rFonts w:ascii="Book Antiqua" w:hAnsi="Book Antiqua"/>
          <w:szCs w:val="24"/>
          <w:lang w:val="es-ES_tradnl"/>
        </w:rPr>
        <w:t>1r</w:t>
      </w:r>
      <w:r w:rsidR="002670C1" w:rsidRPr="00904B06">
        <w:rPr>
          <w:rFonts w:ascii="Book Antiqua" w:hAnsi="Book Antiqua"/>
          <w:szCs w:val="24"/>
          <w:lang w:val="es-ES_tradnl"/>
        </w:rPr>
        <w:t>a. Sesión</w:t>
      </w:r>
    </w:p>
    <w:p w14:paraId="2C01778A" w14:textId="77777777" w:rsidR="002670C1" w:rsidRPr="00904B06" w:rsidRDefault="002670C1" w:rsidP="001A14B6">
      <w:pPr>
        <w:pStyle w:val="Title2"/>
        <w:tabs>
          <w:tab w:val="clear" w:pos="648"/>
          <w:tab w:val="left" w:pos="540"/>
          <w:tab w:val="left" w:pos="6930"/>
        </w:tabs>
        <w:rPr>
          <w:rFonts w:ascii="Book Antiqua" w:hAnsi="Book Antiqua"/>
          <w:szCs w:val="24"/>
          <w:lang w:val="es-ES_tradnl"/>
        </w:rPr>
      </w:pPr>
      <w:r w:rsidRPr="00904B06">
        <w:rPr>
          <w:rFonts w:ascii="Book Antiqua" w:hAnsi="Book Antiqua"/>
          <w:szCs w:val="24"/>
          <w:lang w:val="es-ES_tradnl"/>
        </w:rPr>
        <w:tab/>
        <w:t>Legislativa</w:t>
      </w:r>
      <w:r w:rsidRPr="00904B06">
        <w:rPr>
          <w:rFonts w:ascii="Book Antiqua" w:hAnsi="Book Antiqua"/>
          <w:szCs w:val="24"/>
          <w:lang w:val="es-ES_tradnl"/>
        </w:rPr>
        <w:tab/>
        <w:t xml:space="preserve">   </w:t>
      </w:r>
      <w:r w:rsidR="00632DBA" w:rsidRPr="00904B06">
        <w:rPr>
          <w:rFonts w:ascii="Book Antiqua" w:hAnsi="Book Antiqua"/>
          <w:szCs w:val="24"/>
          <w:lang w:val="es-ES_tradnl"/>
        </w:rPr>
        <w:t xml:space="preserve">       </w:t>
      </w:r>
      <w:r w:rsidRPr="00904B06">
        <w:rPr>
          <w:rFonts w:ascii="Book Antiqua" w:hAnsi="Book Antiqua"/>
          <w:szCs w:val="24"/>
          <w:lang w:val="es-ES_tradnl"/>
        </w:rPr>
        <w:t xml:space="preserve"> </w:t>
      </w:r>
      <w:r w:rsidR="00632DBA" w:rsidRPr="00904B06">
        <w:rPr>
          <w:rFonts w:ascii="Book Antiqua" w:hAnsi="Book Antiqua"/>
          <w:szCs w:val="24"/>
          <w:lang w:val="es-ES_tradnl"/>
        </w:rPr>
        <w:t xml:space="preserve"> </w:t>
      </w:r>
      <w:r w:rsidRPr="00904B06">
        <w:rPr>
          <w:rFonts w:ascii="Book Antiqua" w:hAnsi="Book Antiqua"/>
          <w:szCs w:val="24"/>
          <w:lang w:val="es-ES_tradnl"/>
        </w:rPr>
        <w:t>Ordinaria</w:t>
      </w:r>
    </w:p>
    <w:p w14:paraId="4F53BA94" w14:textId="77777777" w:rsidR="002670C1" w:rsidRPr="00904B06" w:rsidRDefault="002670C1" w:rsidP="002670C1">
      <w:pPr>
        <w:rPr>
          <w:rFonts w:ascii="Book Antiqua" w:hAnsi="Book Antiqua"/>
          <w:lang w:val="es-ES_tradnl"/>
        </w:rPr>
      </w:pPr>
    </w:p>
    <w:p w14:paraId="5A29AA9D" w14:textId="77777777" w:rsidR="002670C1" w:rsidRPr="00904B06" w:rsidRDefault="002670C1" w:rsidP="009852EB">
      <w:pPr>
        <w:jc w:val="center"/>
        <w:outlineLvl w:val="0"/>
        <w:rPr>
          <w:rFonts w:ascii="Book Antiqua" w:hAnsi="Book Antiqua"/>
          <w:smallCaps/>
          <w:sz w:val="36"/>
          <w:szCs w:val="36"/>
          <w:lang w:val="es-ES_tradnl"/>
        </w:rPr>
      </w:pPr>
      <w:r w:rsidRPr="00904B06">
        <w:rPr>
          <w:rFonts w:ascii="Book Antiqua" w:hAnsi="Book Antiqua"/>
          <w:b/>
          <w:caps/>
          <w:sz w:val="36"/>
          <w:szCs w:val="36"/>
          <w:lang w:val="es-ES_tradnl"/>
        </w:rPr>
        <w:t>CÁMARA DE REPRESENTANTES</w:t>
      </w:r>
    </w:p>
    <w:p w14:paraId="0B8323A1" w14:textId="77777777" w:rsidR="002670C1" w:rsidRPr="00904B06" w:rsidRDefault="002670C1" w:rsidP="002670C1">
      <w:pPr>
        <w:jc w:val="center"/>
        <w:rPr>
          <w:rFonts w:ascii="Book Antiqua" w:hAnsi="Book Antiqua" w:cs="Tahoma"/>
          <w:b/>
          <w:sz w:val="20"/>
          <w:szCs w:val="20"/>
          <w:lang w:val="es-ES_tradnl"/>
        </w:rPr>
      </w:pPr>
    </w:p>
    <w:p w14:paraId="40FA7BC1" w14:textId="77777777" w:rsidR="002670C1" w:rsidRPr="00904B06" w:rsidRDefault="002670C1" w:rsidP="002670C1">
      <w:pPr>
        <w:jc w:val="center"/>
        <w:rPr>
          <w:rFonts w:ascii="Book Antiqua" w:hAnsi="Book Antiqua" w:cs="Tahoma"/>
          <w:b/>
          <w:sz w:val="20"/>
          <w:szCs w:val="20"/>
          <w:lang w:val="es-ES_tradnl"/>
        </w:rPr>
      </w:pPr>
    </w:p>
    <w:p w14:paraId="646A71A7" w14:textId="77777777" w:rsidR="002670C1" w:rsidRPr="00904B06" w:rsidRDefault="002670C1" w:rsidP="009852EB">
      <w:pPr>
        <w:jc w:val="center"/>
        <w:outlineLvl w:val="0"/>
        <w:rPr>
          <w:rFonts w:ascii="Book Antiqua" w:hAnsi="Book Antiqua" w:cs="Tahoma"/>
          <w:b/>
          <w:sz w:val="52"/>
          <w:szCs w:val="52"/>
          <w:lang w:val="es-ES_tradnl"/>
        </w:rPr>
      </w:pPr>
      <w:r w:rsidRPr="00904B06">
        <w:rPr>
          <w:rFonts w:ascii="Book Antiqua" w:hAnsi="Book Antiqua" w:cs="Tahoma"/>
          <w:b/>
          <w:sz w:val="52"/>
          <w:szCs w:val="52"/>
          <w:lang w:val="es-ES_tradnl"/>
        </w:rPr>
        <w:t xml:space="preserve">R. DE LA C. </w:t>
      </w:r>
      <w:r w:rsidR="002D6F63" w:rsidRPr="00904B06">
        <w:rPr>
          <w:rFonts w:ascii="Book Antiqua" w:hAnsi="Book Antiqua" w:cs="Tahoma"/>
          <w:b/>
          <w:sz w:val="52"/>
          <w:szCs w:val="52"/>
          <w:lang w:val="es-ES_tradnl"/>
        </w:rPr>
        <w:t>305</w:t>
      </w:r>
    </w:p>
    <w:p w14:paraId="62970C00" w14:textId="77777777" w:rsidR="001A14B6" w:rsidRPr="00904B06" w:rsidRDefault="001A14B6" w:rsidP="001A14B6">
      <w:pPr>
        <w:jc w:val="center"/>
        <w:rPr>
          <w:rFonts w:ascii="Book Antiqua" w:hAnsi="Book Antiqua" w:cs="Tahoma"/>
          <w:b/>
          <w:sz w:val="52"/>
          <w:szCs w:val="52"/>
          <w:lang w:val="es-ES_tradnl"/>
        </w:rPr>
      </w:pPr>
    </w:p>
    <w:p w14:paraId="57B45143" w14:textId="77777777" w:rsidR="002670C1" w:rsidRPr="00904B06" w:rsidRDefault="002670C1" w:rsidP="009852EB">
      <w:pPr>
        <w:jc w:val="center"/>
        <w:outlineLvl w:val="0"/>
        <w:rPr>
          <w:rFonts w:ascii="Book Antiqua" w:hAnsi="Book Antiqua" w:cs="Tahoma"/>
          <w:b/>
          <w:sz w:val="28"/>
          <w:szCs w:val="28"/>
          <w:lang w:val="es-ES_tradnl"/>
        </w:rPr>
      </w:pPr>
      <w:r w:rsidRPr="00904B06">
        <w:rPr>
          <w:rFonts w:ascii="Book Antiqua" w:hAnsi="Book Antiqua" w:cs="Tahoma"/>
          <w:b/>
          <w:sz w:val="28"/>
          <w:szCs w:val="28"/>
          <w:lang w:val="es-ES_tradnl"/>
        </w:rPr>
        <w:t>INFORME</w:t>
      </w:r>
      <w:r w:rsidR="00632DBA" w:rsidRPr="00904B06">
        <w:rPr>
          <w:rFonts w:ascii="Book Antiqua" w:hAnsi="Book Antiqua" w:cs="Tahoma"/>
          <w:b/>
          <w:sz w:val="28"/>
          <w:szCs w:val="28"/>
          <w:lang w:val="es-ES_tradnl"/>
        </w:rPr>
        <w:t xml:space="preserve"> POSITIVO</w:t>
      </w:r>
    </w:p>
    <w:p w14:paraId="3B9E5B72" w14:textId="77777777" w:rsidR="002670C1" w:rsidRPr="00904B06" w:rsidRDefault="002670C1" w:rsidP="002670C1">
      <w:pPr>
        <w:jc w:val="center"/>
        <w:rPr>
          <w:rFonts w:ascii="Book Antiqua" w:hAnsi="Book Antiqua" w:cs="Tahoma"/>
          <w:b/>
          <w:sz w:val="28"/>
          <w:szCs w:val="28"/>
          <w:lang w:val="es-ES_tradnl"/>
        </w:rPr>
      </w:pPr>
    </w:p>
    <w:p w14:paraId="4526F1AA" w14:textId="77777777" w:rsidR="002670C1" w:rsidRPr="00904B06" w:rsidRDefault="002670C1" w:rsidP="002670C1">
      <w:pPr>
        <w:jc w:val="center"/>
        <w:rPr>
          <w:rFonts w:ascii="Book Antiqua" w:hAnsi="Book Antiqua" w:cs="Tahoma"/>
          <w:lang w:val="es-ES_tradnl"/>
        </w:rPr>
      </w:pPr>
      <w:r w:rsidRPr="00904B06">
        <w:rPr>
          <w:rFonts w:ascii="Book Antiqua" w:hAnsi="Book Antiqua" w:cs="Tahoma"/>
          <w:lang w:val="es-ES_tradnl"/>
        </w:rPr>
        <w:t xml:space="preserve"> </w:t>
      </w:r>
      <w:r w:rsidR="002D6F63" w:rsidRPr="00904B06">
        <w:rPr>
          <w:rFonts w:ascii="Book Antiqua" w:hAnsi="Book Antiqua" w:cs="Tahoma"/>
          <w:lang w:val="es-ES_tradnl"/>
        </w:rPr>
        <w:t>2</w:t>
      </w:r>
      <w:r w:rsidR="00BD3FB0">
        <w:rPr>
          <w:rFonts w:ascii="Book Antiqua" w:hAnsi="Book Antiqua" w:cs="Tahoma"/>
          <w:lang w:val="es-ES_tradnl"/>
        </w:rPr>
        <w:t>7</w:t>
      </w:r>
      <w:r w:rsidRPr="00904B06">
        <w:rPr>
          <w:rFonts w:ascii="Book Antiqua" w:hAnsi="Book Antiqua" w:cs="Tahoma"/>
          <w:lang w:val="es-ES_tradnl"/>
        </w:rPr>
        <w:t xml:space="preserve"> de </w:t>
      </w:r>
      <w:r w:rsidR="00F533D4" w:rsidRPr="00904B06">
        <w:rPr>
          <w:rFonts w:ascii="Book Antiqua" w:hAnsi="Book Antiqua" w:cs="Tahoma"/>
          <w:lang w:val="es-ES_tradnl"/>
        </w:rPr>
        <w:t>junio</w:t>
      </w:r>
      <w:r w:rsidRPr="00904B06">
        <w:rPr>
          <w:rFonts w:ascii="Book Antiqua" w:hAnsi="Book Antiqua" w:cs="Tahoma"/>
          <w:lang w:val="es-ES_tradnl"/>
        </w:rPr>
        <w:t xml:space="preserve"> de </w:t>
      </w:r>
      <w:r w:rsidR="00333864" w:rsidRPr="00904B06">
        <w:rPr>
          <w:rFonts w:ascii="Book Antiqua" w:hAnsi="Book Antiqua" w:cs="Tahoma"/>
          <w:lang w:val="es-ES_tradnl"/>
        </w:rPr>
        <w:t>2025</w:t>
      </w:r>
    </w:p>
    <w:p w14:paraId="0211EB04" w14:textId="77777777" w:rsidR="002670C1" w:rsidRPr="00904B06" w:rsidRDefault="002670C1" w:rsidP="002670C1">
      <w:pPr>
        <w:jc w:val="both"/>
        <w:rPr>
          <w:rFonts w:ascii="Book Antiqua" w:hAnsi="Book Antiqua" w:cs="Tahoma"/>
          <w:sz w:val="20"/>
          <w:szCs w:val="20"/>
          <w:lang w:val="es-ES_tradnl"/>
        </w:rPr>
      </w:pPr>
    </w:p>
    <w:p w14:paraId="0471AD48" w14:textId="77777777" w:rsidR="00EF143E" w:rsidRPr="00904B06" w:rsidRDefault="00EF143E" w:rsidP="002670C1">
      <w:pPr>
        <w:jc w:val="both"/>
        <w:rPr>
          <w:rFonts w:ascii="Book Antiqua" w:hAnsi="Book Antiqua" w:cs="Tahoma"/>
          <w:sz w:val="20"/>
          <w:szCs w:val="20"/>
          <w:lang w:val="es-ES_tradnl"/>
        </w:rPr>
      </w:pPr>
    </w:p>
    <w:p w14:paraId="181158CF" w14:textId="77777777" w:rsidR="002670C1" w:rsidRPr="00904B06" w:rsidRDefault="002670C1" w:rsidP="002670C1">
      <w:pPr>
        <w:jc w:val="both"/>
        <w:rPr>
          <w:rFonts w:ascii="Book Antiqua" w:hAnsi="Book Antiqua" w:cs="Tahoma"/>
          <w:b/>
          <w:lang w:val="es-ES_tradnl"/>
        </w:rPr>
      </w:pPr>
      <w:r w:rsidRPr="00904B06">
        <w:rPr>
          <w:rFonts w:ascii="Book Antiqua" w:hAnsi="Book Antiqua" w:cs="Tahoma"/>
          <w:b/>
          <w:lang w:val="es-ES_tradnl"/>
        </w:rPr>
        <w:t>A LA CÁMARA DE REPRESENTANTES DE PUERTO RICO:</w:t>
      </w:r>
    </w:p>
    <w:p w14:paraId="6C88C9C4" w14:textId="77777777" w:rsidR="002670C1" w:rsidRPr="00904B06" w:rsidRDefault="002670C1" w:rsidP="002670C1">
      <w:pPr>
        <w:jc w:val="both"/>
        <w:rPr>
          <w:rFonts w:ascii="Book Antiqua" w:hAnsi="Book Antiqua" w:cs="Tahoma"/>
          <w:lang w:val="es-ES_tradnl"/>
        </w:rPr>
      </w:pPr>
    </w:p>
    <w:p w14:paraId="56B14738" w14:textId="77777777" w:rsidR="00682883" w:rsidRPr="00904B06" w:rsidRDefault="002670C1" w:rsidP="00682883">
      <w:pPr>
        <w:jc w:val="both"/>
        <w:rPr>
          <w:rFonts w:ascii="Book Antiqua" w:hAnsi="Book Antiqua" w:cs="Tahoma"/>
          <w:lang w:val="es-ES_tradnl"/>
        </w:rPr>
      </w:pPr>
      <w:r w:rsidRPr="00904B06">
        <w:rPr>
          <w:rFonts w:ascii="Book Antiqua" w:hAnsi="Book Antiqua" w:cs="Tahoma"/>
          <w:lang w:val="es-ES_tradnl"/>
        </w:rPr>
        <w:tab/>
      </w:r>
      <w:r w:rsidR="008A4022" w:rsidRPr="00904B06">
        <w:rPr>
          <w:rFonts w:ascii="Book Antiqua" w:hAnsi="Book Antiqua" w:cs="Tahoma"/>
          <w:lang w:val="es-ES_tradnl"/>
        </w:rPr>
        <w:t>La Comisión de Asuntos Internos de la Cámara de Representantes, previo estudio y con</w:t>
      </w:r>
      <w:r w:rsidR="00062F39" w:rsidRPr="00904B06">
        <w:rPr>
          <w:rFonts w:ascii="Book Antiqua" w:hAnsi="Book Antiqua" w:cs="Tahoma"/>
          <w:lang w:val="es-ES_tradnl"/>
        </w:rPr>
        <w:t>sideración de la R. de la C.</w:t>
      </w:r>
      <w:r w:rsidR="0031542D" w:rsidRPr="00904B06">
        <w:rPr>
          <w:rFonts w:ascii="Book Antiqua" w:hAnsi="Book Antiqua" w:cs="Tahoma"/>
          <w:lang w:val="es-ES_tradnl"/>
        </w:rPr>
        <w:t xml:space="preserve"> </w:t>
      </w:r>
      <w:r w:rsidR="00217B81" w:rsidRPr="00904B06">
        <w:rPr>
          <w:rFonts w:ascii="Book Antiqua" w:hAnsi="Book Antiqua" w:cs="Tahoma"/>
          <w:lang w:val="es-ES_tradnl"/>
        </w:rPr>
        <w:t>305,</w:t>
      </w:r>
      <w:r w:rsidR="00FA5F29" w:rsidRPr="00904B06">
        <w:rPr>
          <w:rFonts w:ascii="Book Antiqua" w:hAnsi="Book Antiqua" w:cs="Tahoma"/>
          <w:lang w:val="es-ES_tradnl"/>
        </w:rPr>
        <w:t xml:space="preserve"> </w:t>
      </w:r>
      <w:r w:rsidR="00682883" w:rsidRPr="00904B06">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6A061DDC" w14:textId="77777777" w:rsidR="00BC1CB2" w:rsidRPr="00904B06" w:rsidRDefault="00BC1CB2" w:rsidP="007F3B99">
      <w:pPr>
        <w:jc w:val="both"/>
        <w:rPr>
          <w:rFonts w:ascii="Book Antiqua" w:hAnsi="Book Antiqua" w:cs="Tahoma"/>
          <w:lang w:val="es-ES_tradnl"/>
        </w:rPr>
      </w:pPr>
    </w:p>
    <w:p w14:paraId="07B47E0E" w14:textId="77777777" w:rsidR="008D4A0A" w:rsidRPr="00904B06" w:rsidRDefault="00BC1CB2" w:rsidP="0031542D">
      <w:pPr>
        <w:ind w:left="567" w:hanging="567"/>
        <w:jc w:val="both"/>
        <w:rPr>
          <w:rFonts w:ascii="Book Antiqua" w:hAnsi="Book Antiqua"/>
          <w:lang w:val="es-ES_tradnl"/>
        </w:rPr>
      </w:pPr>
      <w:r w:rsidRPr="00904B06">
        <w:rPr>
          <w:rFonts w:ascii="Book Antiqua" w:hAnsi="Book Antiqua" w:cs="Tahoma"/>
          <w:lang w:val="es-ES_tradnl"/>
        </w:rPr>
        <w:t xml:space="preserve"> </w:t>
      </w:r>
      <w:r w:rsidR="00E86FF9" w:rsidRPr="00904B06">
        <w:rPr>
          <w:rFonts w:ascii="Book Antiqua" w:hAnsi="Book Antiqua" w:cs="Tahoma"/>
          <w:lang w:val="es-ES_tradnl"/>
        </w:rPr>
        <w:t>“</w:t>
      </w:r>
      <w:r w:rsidR="00E86FF9" w:rsidRPr="00904B06">
        <w:rPr>
          <w:rFonts w:ascii="Book Antiqua" w:hAnsi="Book Antiqua"/>
          <w:lang w:val="es-ES_tradnl"/>
        </w:rPr>
        <w:t>Para</w:t>
      </w:r>
      <w:r w:rsidR="00E86FF9" w:rsidRPr="00904B06">
        <w:rPr>
          <w:lang w:val="es-ES_tradnl"/>
        </w:rPr>
        <w:t xml:space="preserve"> </w:t>
      </w:r>
      <w:bookmarkStart w:id="0" w:name="_Hlk481777822"/>
      <w:bookmarkStart w:id="1" w:name="_Hlk481778563"/>
      <w:bookmarkStart w:id="2" w:name="_Hlk188016072"/>
      <w:r w:rsidR="00272823" w:rsidRPr="00904B06">
        <w:rPr>
          <w:rFonts w:ascii="Book Antiqua" w:hAnsi="Book Antiqua"/>
          <w:lang w:val="es-ES_tradnl"/>
        </w:rPr>
        <w:t xml:space="preserve">ordenar </w:t>
      </w:r>
      <w:bookmarkStart w:id="3" w:name="_Hlk481775927"/>
      <w:r w:rsidR="00272823" w:rsidRPr="00904B06">
        <w:rPr>
          <w:rFonts w:ascii="Book Antiqua" w:hAnsi="Book Antiqua"/>
          <w:lang w:val="es-ES_tradnl"/>
        </w:rPr>
        <w:t xml:space="preserve">a la Comisión </w:t>
      </w:r>
      <w:bookmarkEnd w:id="0"/>
      <w:bookmarkEnd w:id="1"/>
      <w:bookmarkEnd w:id="2"/>
      <w:bookmarkEnd w:id="3"/>
      <w:r w:rsidR="0031542D" w:rsidRPr="00904B06">
        <w:rPr>
          <w:rFonts w:ascii="Book Antiqua" w:hAnsi="Book Antiqua"/>
          <w:lang w:val="es-ES_tradnl"/>
        </w:rPr>
        <w:t>del Trabajo y Asuntos Laborales y a la Comisión de Hacienda de la Cámara de Representantes realizar una investigación exhaustiva sobre la posible utilización indebida de la figura del contratista independiente por parte de patronos de Puerto Rico como mecanismo para eludir el cumplimiento de sus obligaciones patronales y contributivas hacia personas que, por la naturaleza de sus funciones y condiciones de trabajo deberían ser clasificadas legalmente como empleados, incluyendo casos reportados en el sector de compañías de seguridad privada y administración de condominios; y para otros fines relacionados.</w:t>
      </w:r>
      <w:r w:rsidR="00FA5F29" w:rsidRPr="00904B06">
        <w:rPr>
          <w:rFonts w:ascii="Book Antiqua" w:hAnsi="Book Antiqua"/>
          <w:bCs/>
          <w:lang w:val="es-ES_tradnl"/>
        </w:rPr>
        <w:t>”</w:t>
      </w:r>
    </w:p>
    <w:p w14:paraId="32549F9A" w14:textId="77777777" w:rsidR="00AD4702" w:rsidRPr="00904B06" w:rsidRDefault="00AD4702" w:rsidP="00AF186C">
      <w:pPr>
        <w:jc w:val="both"/>
        <w:rPr>
          <w:rFonts w:ascii="Book Antiqua" w:hAnsi="Book Antiqua" w:cs="Tahoma"/>
          <w:lang w:val="es-ES_tradnl"/>
        </w:rPr>
      </w:pPr>
    </w:p>
    <w:p w14:paraId="737B997B" w14:textId="77777777" w:rsidR="008A1F08" w:rsidRPr="00904B06" w:rsidRDefault="008A1F08" w:rsidP="009852EB">
      <w:pPr>
        <w:jc w:val="center"/>
        <w:outlineLvl w:val="0"/>
        <w:rPr>
          <w:rFonts w:ascii="Book Antiqua" w:hAnsi="Book Antiqua" w:cs="Tahoma"/>
          <w:b/>
          <w:u w:val="single"/>
          <w:lang w:val="es-ES_tradnl"/>
        </w:rPr>
      </w:pPr>
      <w:r w:rsidRPr="00904B06">
        <w:rPr>
          <w:rFonts w:ascii="Book Antiqua" w:hAnsi="Book Antiqua" w:cs="Tahoma"/>
          <w:b/>
          <w:u w:val="single"/>
          <w:lang w:val="es-ES_tradnl"/>
        </w:rPr>
        <w:t>ALCANCE Y ANÁLISIS DE LA MEDIDA</w:t>
      </w:r>
    </w:p>
    <w:p w14:paraId="67BBE8E9" w14:textId="77777777" w:rsidR="00DE02EB" w:rsidRPr="00904B06" w:rsidRDefault="00DE02EB" w:rsidP="009852EB">
      <w:pPr>
        <w:jc w:val="center"/>
        <w:outlineLvl w:val="0"/>
        <w:rPr>
          <w:rFonts w:ascii="Book Antiqua" w:hAnsi="Book Antiqua" w:cs="Tahoma"/>
          <w:b/>
          <w:u w:val="single"/>
          <w:lang w:val="es-ES_tradnl"/>
        </w:rPr>
      </w:pPr>
    </w:p>
    <w:p w14:paraId="2EE31BC5" w14:textId="77777777" w:rsidR="0031542D" w:rsidRPr="00904B06" w:rsidRDefault="00CC4336" w:rsidP="0031542D">
      <w:pPr>
        <w:jc w:val="both"/>
        <w:rPr>
          <w:rFonts w:ascii="Book Antiqua" w:hAnsi="Book Antiqua"/>
          <w:lang w:val="es-ES_tradnl"/>
        </w:rPr>
      </w:pPr>
      <w:r w:rsidRPr="004E5A56">
        <w:rPr>
          <w:rFonts w:ascii="Book Antiqua" w:eastAsia="Calibri" w:hAnsi="Book Antiqua"/>
          <w:lang w:val="es-ES_tradnl"/>
        </w:rPr>
        <w:t xml:space="preserve">     </w:t>
      </w:r>
      <w:r w:rsidR="00DE02EB" w:rsidRPr="00904B06">
        <w:rPr>
          <w:rFonts w:ascii="Book Antiqua" w:hAnsi="Book Antiqua"/>
          <w:lang w:val="es-ES_tradnl"/>
        </w:rPr>
        <w:t>La</w:t>
      </w:r>
      <w:r w:rsidR="00194744" w:rsidRPr="00904B06">
        <w:rPr>
          <w:rFonts w:ascii="Book Antiqua" w:hAnsi="Book Antiqua"/>
          <w:lang w:val="es-ES_tradnl"/>
        </w:rPr>
        <w:t xml:space="preserve"> Resolución de la Cámara Núm.</w:t>
      </w:r>
      <w:r w:rsidR="0031542D" w:rsidRPr="00904B06">
        <w:rPr>
          <w:rFonts w:ascii="Book Antiqua" w:hAnsi="Book Antiqua"/>
          <w:lang w:val="es-ES_tradnl"/>
        </w:rPr>
        <w:t xml:space="preserve"> 305 </w:t>
      </w:r>
      <w:r w:rsidR="00DF3E6F" w:rsidRPr="00904B06">
        <w:rPr>
          <w:rFonts w:ascii="Book Antiqua" w:hAnsi="Book Antiqua"/>
          <w:lang w:val="es-ES_tradnl"/>
        </w:rPr>
        <w:t xml:space="preserve">tiene </w:t>
      </w:r>
      <w:r w:rsidR="0031542D" w:rsidRPr="00904B06">
        <w:rPr>
          <w:rFonts w:ascii="Book Antiqua" w:hAnsi="Book Antiqua"/>
          <w:lang w:val="es-ES_tradnl"/>
        </w:rPr>
        <w:t xml:space="preserve">como objetivo principal investigar la posible utilización indebida de la clasificación de contratista independiente por parte de patronos en Puerto Rico, como mecanismo para eludir el cumplimiento de las obligaciones laborales y contributivas que les corresponderían a personas que, por la naturaleza de sus funciones y condiciones de trabajo, deberían ser reconocidas legalmente como empleados. La medida destaca como sectores particularmente afectados a compañías de seguridad privada y a empresas dedicadas a la </w:t>
      </w:r>
      <w:r w:rsidR="0031542D" w:rsidRPr="00904B06">
        <w:rPr>
          <w:rFonts w:ascii="Book Antiqua" w:hAnsi="Book Antiqua"/>
          <w:lang w:val="es-ES_tradnl"/>
        </w:rPr>
        <w:lastRenderedPageBreak/>
        <w:t>administración de condominios, donde se ha identificado un patrón recurrente de este tipo de prácticas.</w:t>
      </w:r>
    </w:p>
    <w:p w14:paraId="59AD2856" w14:textId="77777777" w:rsidR="0031542D" w:rsidRPr="00904B06" w:rsidRDefault="0031542D" w:rsidP="0031542D">
      <w:pPr>
        <w:jc w:val="both"/>
        <w:rPr>
          <w:rFonts w:ascii="Book Antiqua" w:hAnsi="Book Antiqua"/>
          <w:lang w:val="es-ES_tradnl"/>
        </w:rPr>
      </w:pPr>
    </w:p>
    <w:p w14:paraId="62F147ED" w14:textId="77777777" w:rsidR="0031542D" w:rsidRPr="00904B06" w:rsidRDefault="0031542D" w:rsidP="0031542D">
      <w:pPr>
        <w:jc w:val="both"/>
        <w:rPr>
          <w:rFonts w:ascii="Book Antiqua" w:hAnsi="Book Antiqua"/>
          <w:lang w:val="es-ES_tradnl"/>
        </w:rPr>
      </w:pPr>
      <w:r w:rsidRPr="00904B06">
        <w:rPr>
          <w:rFonts w:ascii="Book Antiqua" w:hAnsi="Book Antiqua"/>
          <w:lang w:val="es-ES_tradnl"/>
        </w:rPr>
        <w:t xml:space="preserve">     La Exposición de Motivos señala que esta práctica ha provocado múltiples quejas ante las oficinas legislativas, incluyendo denuncias de:</w:t>
      </w:r>
    </w:p>
    <w:p w14:paraId="5D614363" w14:textId="77777777" w:rsidR="0031542D" w:rsidRPr="00904B06" w:rsidRDefault="0031542D" w:rsidP="0031542D">
      <w:pPr>
        <w:jc w:val="both"/>
        <w:rPr>
          <w:rFonts w:ascii="Book Antiqua" w:hAnsi="Book Antiqua"/>
          <w:lang w:val="es-ES_tradnl"/>
        </w:rPr>
      </w:pPr>
    </w:p>
    <w:p w14:paraId="77630334" w14:textId="77777777" w:rsidR="0031542D" w:rsidRPr="00904B06" w:rsidRDefault="0031542D" w:rsidP="0031542D">
      <w:pPr>
        <w:numPr>
          <w:ilvl w:val="0"/>
          <w:numId w:val="14"/>
        </w:numPr>
        <w:jc w:val="both"/>
        <w:rPr>
          <w:rFonts w:ascii="Book Antiqua" w:hAnsi="Book Antiqua"/>
          <w:lang w:val="es-ES_tradnl"/>
        </w:rPr>
      </w:pPr>
      <w:r w:rsidRPr="00904B06">
        <w:rPr>
          <w:rFonts w:ascii="Book Antiqua" w:hAnsi="Book Antiqua"/>
          <w:lang w:val="es-ES_tradnl"/>
        </w:rPr>
        <w:t>Negación de beneficios laborales como seguro social, seguro choferil, seguro por accidentes del trabajo, salario fijo, bono de navidad, y licencias por enfermedad o vacaciones.</w:t>
      </w:r>
    </w:p>
    <w:p w14:paraId="2C7EE4B8" w14:textId="77777777" w:rsidR="00BE1C78" w:rsidRPr="00904B06" w:rsidRDefault="00BE1C78" w:rsidP="00BE1C78">
      <w:pPr>
        <w:ind w:left="720"/>
        <w:jc w:val="both"/>
        <w:rPr>
          <w:rFonts w:ascii="Book Antiqua" w:hAnsi="Book Antiqua"/>
          <w:lang w:val="es-ES_tradnl"/>
        </w:rPr>
      </w:pPr>
    </w:p>
    <w:p w14:paraId="1B192004" w14:textId="77777777" w:rsidR="0031542D" w:rsidRPr="00904B06" w:rsidRDefault="0031542D" w:rsidP="0031542D">
      <w:pPr>
        <w:numPr>
          <w:ilvl w:val="0"/>
          <w:numId w:val="14"/>
        </w:numPr>
        <w:jc w:val="both"/>
        <w:rPr>
          <w:rFonts w:ascii="Book Antiqua" w:hAnsi="Book Antiqua"/>
          <w:lang w:val="es-ES_tradnl"/>
        </w:rPr>
      </w:pPr>
      <w:r w:rsidRPr="00904B06">
        <w:rPr>
          <w:rFonts w:ascii="Book Antiqua" w:hAnsi="Book Antiqua"/>
          <w:lang w:val="es-ES_tradnl"/>
        </w:rPr>
        <w:t>Incumplimiento patronal en la entrega de formularios contributivos necesarios para la declaración de ingresos.</w:t>
      </w:r>
    </w:p>
    <w:p w14:paraId="2DEE03A2" w14:textId="77777777" w:rsidR="00BE1C78" w:rsidRPr="00904B06" w:rsidRDefault="00BE1C78" w:rsidP="00BE1C78">
      <w:pPr>
        <w:jc w:val="both"/>
        <w:rPr>
          <w:rFonts w:ascii="Book Antiqua" w:hAnsi="Book Antiqua"/>
          <w:lang w:val="es-ES_tradnl"/>
        </w:rPr>
      </w:pPr>
    </w:p>
    <w:p w14:paraId="1F0E30F3" w14:textId="77777777" w:rsidR="0031542D" w:rsidRPr="00904B06" w:rsidRDefault="0031542D" w:rsidP="0031542D">
      <w:pPr>
        <w:numPr>
          <w:ilvl w:val="0"/>
          <w:numId w:val="14"/>
        </w:numPr>
        <w:jc w:val="both"/>
        <w:rPr>
          <w:rFonts w:ascii="Book Antiqua" w:hAnsi="Book Antiqua"/>
          <w:lang w:val="es-ES_tradnl"/>
        </w:rPr>
      </w:pPr>
      <w:r w:rsidRPr="00904B06">
        <w:rPr>
          <w:rFonts w:ascii="Book Antiqua" w:hAnsi="Book Antiqua"/>
          <w:lang w:val="es-ES_tradnl"/>
        </w:rPr>
        <w:t>Casos donde las cantidades retenidas por concepto de contribuciones sobre ingresos no han sido remitidas debidamente al Departamento de Hacienda.</w:t>
      </w:r>
    </w:p>
    <w:p w14:paraId="7E789E9C" w14:textId="77777777" w:rsidR="00BE1C78" w:rsidRPr="00904B06" w:rsidRDefault="00BE1C78" w:rsidP="00BE1C78">
      <w:pPr>
        <w:jc w:val="both"/>
        <w:rPr>
          <w:rFonts w:ascii="Book Antiqua" w:hAnsi="Book Antiqua"/>
          <w:lang w:val="es-ES_tradnl"/>
        </w:rPr>
      </w:pPr>
    </w:p>
    <w:p w14:paraId="7469B9AF" w14:textId="77777777" w:rsidR="0031542D" w:rsidRPr="00904B06" w:rsidRDefault="00BE1C78" w:rsidP="00BE1C78">
      <w:pPr>
        <w:jc w:val="both"/>
        <w:rPr>
          <w:rFonts w:ascii="Book Antiqua" w:hAnsi="Book Antiqua"/>
          <w:lang w:val="es-ES_tradnl"/>
        </w:rPr>
      </w:pPr>
      <w:r w:rsidRPr="00904B06">
        <w:rPr>
          <w:rFonts w:ascii="Book Antiqua" w:hAnsi="Book Antiqua"/>
          <w:lang w:val="es-ES_tradnl"/>
        </w:rPr>
        <w:t xml:space="preserve">     </w:t>
      </w:r>
      <w:r w:rsidR="0031542D" w:rsidRPr="00904B06">
        <w:rPr>
          <w:rFonts w:ascii="Book Antiqua" w:hAnsi="Book Antiqua"/>
          <w:lang w:val="es-ES_tradnl"/>
        </w:rPr>
        <w:t>En atención a ello, la medida asigna la investigación a la Comisión del Trabajo y Asuntos Laborales, por tratarse de un asunto de clasificación laboral y derechos de los trabajadores, y a la Comisión de Hacienda, por los aspectos relacionados con la fiscalización y cumplimiento de las obligaciones contributivas.</w:t>
      </w:r>
    </w:p>
    <w:p w14:paraId="170567E3" w14:textId="77777777" w:rsidR="00BE1C78" w:rsidRPr="00904B06" w:rsidRDefault="00BE1C78" w:rsidP="00BE1C78">
      <w:pPr>
        <w:jc w:val="both"/>
        <w:rPr>
          <w:rFonts w:ascii="Book Antiqua" w:hAnsi="Book Antiqua"/>
          <w:lang w:val="es-ES_tradnl"/>
        </w:rPr>
      </w:pPr>
    </w:p>
    <w:p w14:paraId="456F25F0" w14:textId="77777777" w:rsidR="00DF3E6F" w:rsidRPr="00904B06" w:rsidRDefault="00BE1C78" w:rsidP="00DF3E6F">
      <w:pPr>
        <w:jc w:val="both"/>
        <w:rPr>
          <w:rFonts w:ascii="Book Antiqua" w:hAnsi="Book Antiqua"/>
          <w:lang w:val="es-ES_tradnl"/>
        </w:rPr>
      </w:pPr>
      <w:r w:rsidRPr="00904B06">
        <w:rPr>
          <w:rFonts w:ascii="Book Antiqua" w:hAnsi="Book Antiqua"/>
          <w:lang w:val="es-ES_tradnl"/>
        </w:rPr>
        <w:t xml:space="preserve">     </w:t>
      </w:r>
      <w:r w:rsidR="0031542D" w:rsidRPr="00904B06">
        <w:rPr>
          <w:rFonts w:ascii="Book Antiqua" w:hAnsi="Book Antiqua"/>
          <w:lang w:val="es-ES_tradnl"/>
        </w:rPr>
        <w:t>Las enmiendas incluidas en el entirillado electrónico amplían el alcance del título para incluir la dimensión contributiva y especifican la referencia a los sectores de seguridad privada y administración de condominios. Además, se establece un término específico de ciento veinte (120) días para la presentación del informe final.</w:t>
      </w:r>
    </w:p>
    <w:p w14:paraId="540F440C" w14:textId="77777777" w:rsidR="00BE1C78" w:rsidRPr="00904B06" w:rsidRDefault="00BE1C78" w:rsidP="00DF3E6F">
      <w:pPr>
        <w:jc w:val="both"/>
        <w:rPr>
          <w:rFonts w:ascii="Book Antiqua" w:hAnsi="Book Antiqua"/>
          <w:lang w:val="es-ES_tradnl"/>
        </w:rPr>
      </w:pPr>
    </w:p>
    <w:p w14:paraId="68B274B9" w14:textId="77777777" w:rsidR="00BE1C78" w:rsidRPr="00904B06" w:rsidRDefault="006150BB" w:rsidP="00BE1C78">
      <w:pPr>
        <w:pStyle w:val="NormalWeb"/>
        <w:jc w:val="center"/>
        <w:outlineLvl w:val="0"/>
        <w:rPr>
          <w:rFonts w:ascii="Book Antiqua" w:hAnsi="Book Antiqua"/>
          <w:b/>
          <w:sz w:val="24"/>
          <w:szCs w:val="24"/>
          <w:u w:val="single"/>
          <w:lang w:val="es-ES_tradnl"/>
        </w:rPr>
      </w:pPr>
      <w:r w:rsidRPr="00904B06">
        <w:rPr>
          <w:rFonts w:ascii="Book Antiqua" w:hAnsi="Book Antiqua"/>
          <w:b/>
          <w:sz w:val="24"/>
          <w:szCs w:val="24"/>
          <w:u w:val="single"/>
          <w:lang w:val="es-ES_tradnl"/>
        </w:rPr>
        <w:t>CONCLUSIÓN Y RECOMENDACIÓN</w:t>
      </w:r>
    </w:p>
    <w:p w14:paraId="2134BA6C" w14:textId="77777777" w:rsidR="001A02E8" w:rsidRPr="00904B06" w:rsidRDefault="001A02E8" w:rsidP="00BE1C78">
      <w:pPr>
        <w:pStyle w:val="NormalWeb"/>
        <w:jc w:val="both"/>
        <w:outlineLvl w:val="0"/>
        <w:rPr>
          <w:rFonts w:ascii="Book Antiqua" w:hAnsi="Book Antiqua"/>
          <w:b/>
          <w:sz w:val="24"/>
          <w:szCs w:val="24"/>
          <w:u w:val="single"/>
          <w:lang w:val="es-ES_tradnl"/>
        </w:rPr>
      </w:pPr>
      <w:r w:rsidRPr="00904B06">
        <w:rPr>
          <w:rFonts w:ascii="Book Antiqua" w:hAnsi="Book Antiqua"/>
          <w:sz w:val="24"/>
          <w:szCs w:val="24"/>
          <w:lang w:val="es-ES_tradnl"/>
        </w:rPr>
        <w:t xml:space="preserve">  Tras evaluar detenidamente la medida, la Comisión de Asuntos Internos entiende que la misma cumple con los parámetros constitucionales y reglamentarios pertinentes, y persigue un propósito de valor público. Por ello, se emite recomendación favorable para la aprobación de la Res</w:t>
      </w:r>
      <w:r w:rsidR="00BE1C78" w:rsidRPr="00904B06">
        <w:rPr>
          <w:rFonts w:ascii="Book Antiqua" w:hAnsi="Book Antiqua"/>
          <w:sz w:val="24"/>
          <w:szCs w:val="24"/>
          <w:lang w:val="es-ES_tradnl"/>
        </w:rPr>
        <w:t>olución de la Cámara 305</w:t>
      </w:r>
      <w:r w:rsidRPr="00904B06">
        <w:rPr>
          <w:rFonts w:ascii="Book Antiqua" w:hAnsi="Book Antiqua"/>
          <w:sz w:val="24"/>
          <w:szCs w:val="24"/>
          <w:lang w:val="es-ES_tradnl"/>
        </w:rPr>
        <w:t>, conforme a las enmiendas incluidas en el entirillado electrónico.</w:t>
      </w:r>
    </w:p>
    <w:p w14:paraId="7EE07335" w14:textId="77777777" w:rsidR="006150BB" w:rsidRPr="00904B06" w:rsidRDefault="006150BB" w:rsidP="006150BB">
      <w:pPr>
        <w:jc w:val="both"/>
        <w:rPr>
          <w:rFonts w:ascii="Book Antiqua" w:hAnsi="Book Antiqua" w:cs="Tahoma"/>
          <w:lang w:val="es-ES_tradnl"/>
        </w:rPr>
      </w:pPr>
      <w:r w:rsidRPr="00904B06">
        <w:rPr>
          <w:rFonts w:ascii="Book Antiqua" w:hAnsi="Book Antiqua" w:cs="Tahoma"/>
          <w:lang w:val="es-ES_tradnl"/>
        </w:rPr>
        <w:t>Respetuosamente sometido,</w:t>
      </w:r>
    </w:p>
    <w:p w14:paraId="03B0BE61" w14:textId="77777777" w:rsidR="00DF3E6F" w:rsidRPr="00904B06" w:rsidRDefault="00DF3E6F" w:rsidP="00DF3E6F">
      <w:pPr>
        <w:jc w:val="both"/>
        <w:rPr>
          <w:rFonts w:ascii="Book Antiqua" w:hAnsi="Book Antiqua"/>
          <w:lang w:val="es-ES_tradnl"/>
        </w:rPr>
      </w:pPr>
    </w:p>
    <w:p w14:paraId="2E84481C" w14:textId="77777777" w:rsidR="00F27289" w:rsidRPr="00904B06" w:rsidRDefault="000F1167" w:rsidP="000F1167">
      <w:pPr>
        <w:jc w:val="both"/>
        <w:rPr>
          <w:rFonts w:ascii="Book Antiqua" w:hAnsi="Book Antiqua"/>
          <w:b/>
          <w:u w:val="single"/>
          <w:lang w:val="es-ES_tradnl"/>
        </w:rPr>
      </w:pPr>
      <w:r w:rsidRPr="00904B06">
        <w:rPr>
          <w:rFonts w:ascii="Book Antiqua" w:hAnsi="Book Antiqua"/>
          <w:lang w:val="es-ES_tradnl"/>
        </w:rPr>
        <w:t xml:space="preserve">    </w:t>
      </w:r>
    </w:p>
    <w:p w14:paraId="23CF2ED8" w14:textId="77777777" w:rsidR="00580E90" w:rsidRPr="00904B06" w:rsidRDefault="00580E90" w:rsidP="003F3D8D">
      <w:pPr>
        <w:jc w:val="both"/>
        <w:rPr>
          <w:rFonts w:ascii="Book Antiqua" w:hAnsi="Book Antiqua" w:cs="Tahoma"/>
          <w:lang w:val="es-ES_tradnl"/>
        </w:rPr>
      </w:pPr>
    </w:p>
    <w:p w14:paraId="5E44D1AF" w14:textId="77777777" w:rsidR="003F3D8D" w:rsidRPr="00904B06" w:rsidRDefault="003F3D8D" w:rsidP="003F3D8D">
      <w:pPr>
        <w:rPr>
          <w:rFonts w:ascii="Book Antiqua" w:hAnsi="Book Antiqua" w:cs="Tahoma"/>
          <w:lang w:val="es-ES_tradnl"/>
        </w:rPr>
      </w:pPr>
    </w:p>
    <w:p w14:paraId="112D0FC7" w14:textId="77777777" w:rsidR="00307416" w:rsidRPr="00904B06" w:rsidRDefault="003F3D8D" w:rsidP="008A4022">
      <w:pPr>
        <w:rPr>
          <w:rFonts w:ascii="Book Antiqua" w:hAnsi="Book Antiqua"/>
          <w:b/>
          <w:smallCaps/>
          <w:lang w:val="es-ES_tradnl"/>
        </w:rPr>
      </w:pPr>
      <w:r w:rsidRPr="00904B06">
        <w:rPr>
          <w:rFonts w:ascii="Book Antiqua" w:hAnsi="Book Antiqua" w:cs="Tahoma"/>
          <w:b/>
          <w:bCs/>
          <w:lang w:val="es-ES_tradnl"/>
        </w:rPr>
        <w:t>PEDRO JULIO SANTIAGO GUZMÁN</w:t>
      </w:r>
      <w:r w:rsidRPr="00904B06">
        <w:rPr>
          <w:rFonts w:ascii="Book Antiqua" w:hAnsi="Book Antiqua" w:cs="Tahoma"/>
          <w:lang w:val="es-ES_tradnl"/>
        </w:rPr>
        <w:br/>
        <w:t>Presidente</w:t>
      </w:r>
      <w:r w:rsidRPr="00904B06">
        <w:rPr>
          <w:rFonts w:ascii="Book Antiqua" w:hAnsi="Book Antiqua" w:cs="Tahoma"/>
          <w:lang w:val="es-ES_tradnl"/>
        </w:rPr>
        <w:br/>
        <w:t>Comisión de Asuntos Internos</w:t>
      </w:r>
    </w:p>
    <w:sectPr w:rsidR="00307416" w:rsidRPr="00904B0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AFDBA" w14:textId="77777777" w:rsidR="00FD4436" w:rsidRDefault="00FD4436" w:rsidP="00614C2C">
      <w:r>
        <w:separator/>
      </w:r>
    </w:p>
  </w:endnote>
  <w:endnote w:type="continuationSeparator" w:id="0">
    <w:p w14:paraId="3FDD97B6" w14:textId="77777777" w:rsidR="00FD4436" w:rsidRDefault="00FD4436"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9BAB9" w14:textId="77777777" w:rsidR="0031542D" w:rsidRDefault="0031542D">
    <w:pPr>
      <w:pStyle w:val="Footer"/>
      <w:jc w:val="center"/>
    </w:pPr>
    <w:r>
      <w:fldChar w:fldCharType="begin"/>
    </w:r>
    <w:r>
      <w:instrText xml:space="preserve"> PAGE   \* MERGEFORMAT </w:instrText>
    </w:r>
    <w:r>
      <w:fldChar w:fldCharType="separate"/>
    </w:r>
    <w:r w:rsidR="00904B06">
      <w:rPr>
        <w:noProof/>
      </w:rPr>
      <w:t>1</w:t>
    </w:r>
    <w:r>
      <w:rPr>
        <w:noProof/>
      </w:rPr>
      <w:fldChar w:fldCharType="end"/>
    </w:r>
  </w:p>
  <w:p w14:paraId="4EED013B" w14:textId="77777777" w:rsidR="0031542D" w:rsidRDefault="00315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56E7F" w14:textId="77777777" w:rsidR="00FD4436" w:rsidRDefault="00FD4436" w:rsidP="00614C2C">
      <w:r>
        <w:separator/>
      </w:r>
    </w:p>
  </w:footnote>
  <w:footnote w:type="continuationSeparator" w:id="0">
    <w:p w14:paraId="17698FFC" w14:textId="77777777" w:rsidR="00FD4436" w:rsidRDefault="00FD4436"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2287F"/>
    <w:multiLevelType w:val="multilevel"/>
    <w:tmpl w:val="89A04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428876">
    <w:abstractNumId w:val="7"/>
  </w:num>
  <w:num w:numId="2" w16cid:durableId="65078949">
    <w:abstractNumId w:val="13"/>
  </w:num>
  <w:num w:numId="3" w16cid:durableId="537475794">
    <w:abstractNumId w:val="4"/>
  </w:num>
  <w:num w:numId="4" w16cid:durableId="1176963962">
    <w:abstractNumId w:val="1"/>
  </w:num>
  <w:num w:numId="5" w16cid:durableId="50542202">
    <w:abstractNumId w:val="8"/>
  </w:num>
  <w:num w:numId="6" w16cid:durableId="451629737">
    <w:abstractNumId w:val="5"/>
  </w:num>
  <w:num w:numId="7" w16cid:durableId="1624455201">
    <w:abstractNumId w:val="6"/>
  </w:num>
  <w:num w:numId="8" w16cid:durableId="2020345660">
    <w:abstractNumId w:val="9"/>
  </w:num>
  <w:num w:numId="9" w16cid:durableId="721561454">
    <w:abstractNumId w:val="10"/>
  </w:num>
  <w:num w:numId="10" w16cid:durableId="1522158228">
    <w:abstractNumId w:val="0"/>
  </w:num>
  <w:num w:numId="11" w16cid:durableId="1292784896">
    <w:abstractNumId w:val="3"/>
  </w:num>
  <w:num w:numId="12" w16cid:durableId="719093542">
    <w:abstractNumId w:val="12"/>
  </w:num>
  <w:num w:numId="13" w16cid:durableId="767458234">
    <w:abstractNumId w:val="11"/>
  </w:num>
  <w:num w:numId="14" w16cid:durableId="1509172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844"/>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17B81"/>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D6F63"/>
    <w:rsid w:val="002E3557"/>
    <w:rsid w:val="00307416"/>
    <w:rsid w:val="003139DC"/>
    <w:rsid w:val="0031542D"/>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4E5A56"/>
    <w:rsid w:val="004F12E2"/>
    <w:rsid w:val="00506C85"/>
    <w:rsid w:val="00517CEF"/>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2D3D"/>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1E7C"/>
    <w:rsid w:val="008B6BF6"/>
    <w:rsid w:val="008C4EC6"/>
    <w:rsid w:val="008C757B"/>
    <w:rsid w:val="008D4A0A"/>
    <w:rsid w:val="008E0870"/>
    <w:rsid w:val="008E310D"/>
    <w:rsid w:val="008E31FE"/>
    <w:rsid w:val="00904B06"/>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23844"/>
    <w:rsid w:val="00A365D9"/>
    <w:rsid w:val="00A4759F"/>
    <w:rsid w:val="00A53279"/>
    <w:rsid w:val="00A55420"/>
    <w:rsid w:val="00A84A3B"/>
    <w:rsid w:val="00A8782A"/>
    <w:rsid w:val="00AB0555"/>
    <w:rsid w:val="00AB099D"/>
    <w:rsid w:val="00AC06D5"/>
    <w:rsid w:val="00AC35C0"/>
    <w:rsid w:val="00AD4702"/>
    <w:rsid w:val="00AF186C"/>
    <w:rsid w:val="00AF2042"/>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330B"/>
    <w:rsid w:val="00BD3FB0"/>
    <w:rsid w:val="00BD5F6F"/>
    <w:rsid w:val="00BE1C78"/>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18F5"/>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D4436"/>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081EFC"/>
  <w15:docId w15:val="{5032DC49-7934-4089-905F-F392689C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375083278">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4275497">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587837894">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05%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RC0305 -i</Template>
  <TotalTime>0</TotalTime>
  <Pages>2</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2025-06-27T19:46:00Z</dcterms:created>
  <dcterms:modified xsi:type="dcterms:W3CDTF">2025-06-27T19:46:00Z</dcterms:modified>
</cp:coreProperties>
</file>