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DA6FB" w14:textId="77777777" w:rsidR="00BA7C8D" w:rsidRPr="00490AA2" w:rsidRDefault="00BA7C8D" w:rsidP="00BA7C8D">
      <w:pPr>
        <w:tabs>
          <w:tab w:val="right" w:pos="709"/>
        </w:tabs>
        <w:spacing w:line="360" w:lineRule="auto"/>
        <w:jc w:val="center"/>
        <w:rPr>
          <w:rFonts w:ascii="Book Antiqua" w:hAnsi="Book Antiqua"/>
          <w:b/>
          <w:sz w:val="28"/>
          <w:szCs w:val="28"/>
          <w:lang w:val="es-PR"/>
        </w:rPr>
      </w:pPr>
      <w:r w:rsidRPr="00490AA2">
        <w:rPr>
          <w:rFonts w:ascii="Book Antiqua" w:hAnsi="Book Antiqua"/>
          <w:b/>
          <w:sz w:val="28"/>
          <w:szCs w:val="28"/>
          <w:lang w:val="es-PR"/>
        </w:rPr>
        <w:t>GOBIERNO DE PUERTO RICO</w:t>
      </w:r>
    </w:p>
    <w:p w14:paraId="2CABD4E9" w14:textId="1B0A36AB" w:rsidR="00BA7C8D" w:rsidRPr="00490AA2" w:rsidRDefault="00BA7C8D" w:rsidP="00BA7C8D">
      <w:pPr>
        <w:suppressLineNumbers/>
        <w:tabs>
          <w:tab w:val="left" w:pos="7560"/>
        </w:tabs>
        <w:jc w:val="both"/>
        <w:rPr>
          <w:rFonts w:ascii="Book Antiqua" w:hAnsi="Book Antiqua"/>
          <w:szCs w:val="24"/>
          <w:lang w:val="es-PR"/>
        </w:rPr>
      </w:pPr>
      <w:r w:rsidRPr="00490AA2">
        <w:rPr>
          <w:rFonts w:ascii="Book Antiqua" w:hAnsi="Book Antiqua"/>
          <w:szCs w:val="24"/>
          <w:lang w:val="es-PR"/>
        </w:rPr>
        <w:t>20</w:t>
      </w:r>
      <w:r w:rsidRPr="00490AA2">
        <w:rPr>
          <w:rFonts w:ascii="Book Antiqua" w:hAnsi="Book Antiqua"/>
          <w:szCs w:val="24"/>
          <w:vertAlign w:val="superscript"/>
          <w:lang w:val="es-PR"/>
        </w:rPr>
        <w:t>ma.</w:t>
      </w:r>
      <w:r w:rsidRPr="00490AA2">
        <w:rPr>
          <w:rFonts w:ascii="Book Antiqua" w:hAnsi="Book Antiqua"/>
          <w:szCs w:val="24"/>
          <w:lang w:val="es-PR"/>
        </w:rPr>
        <w:t xml:space="preserve"> Asamblea</w:t>
      </w:r>
      <w:proofErr w:type="gramStart"/>
      <w:r w:rsidR="006E6A81">
        <w:rPr>
          <w:rFonts w:ascii="Book Antiqua" w:hAnsi="Book Antiqua"/>
          <w:szCs w:val="24"/>
          <w:lang w:val="es-PR"/>
        </w:rPr>
        <w:tab/>
        <w:t xml:space="preserve"> </w:t>
      </w:r>
      <w:r w:rsidRPr="00490AA2">
        <w:rPr>
          <w:rFonts w:ascii="Book Antiqua" w:hAnsi="Book Antiqua"/>
          <w:szCs w:val="24"/>
          <w:lang w:val="es-PR"/>
        </w:rPr>
        <w:t xml:space="preserve"> </w:t>
      </w:r>
      <w:r>
        <w:rPr>
          <w:rFonts w:ascii="Book Antiqua" w:hAnsi="Book Antiqua"/>
          <w:szCs w:val="24"/>
          <w:lang w:val="es-PR"/>
        </w:rPr>
        <w:t>2</w:t>
      </w:r>
      <w:r>
        <w:rPr>
          <w:rFonts w:ascii="Book Antiqua" w:hAnsi="Book Antiqua"/>
          <w:szCs w:val="24"/>
          <w:vertAlign w:val="superscript"/>
          <w:lang w:val="es-PR"/>
        </w:rPr>
        <w:t>da.</w:t>
      </w:r>
      <w:proofErr w:type="gramEnd"/>
      <w:r w:rsidRPr="00490AA2">
        <w:rPr>
          <w:rFonts w:ascii="Book Antiqua" w:hAnsi="Book Antiqua"/>
          <w:szCs w:val="24"/>
          <w:lang w:val="es-PR"/>
        </w:rPr>
        <w:t xml:space="preserve">   Sesión </w:t>
      </w:r>
    </w:p>
    <w:p w14:paraId="5713AD82" w14:textId="33D91115" w:rsidR="00BA7C8D" w:rsidRPr="00490AA2" w:rsidRDefault="00BA7C8D" w:rsidP="00BA7C8D">
      <w:pPr>
        <w:rPr>
          <w:rFonts w:ascii="Book Antiqua" w:hAnsi="Book Antiqua"/>
          <w:b/>
          <w:szCs w:val="24"/>
          <w:lang w:val="es-PR"/>
        </w:rPr>
      </w:pPr>
      <w:r w:rsidRPr="00490AA2">
        <w:rPr>
          <w:rFonts w:ascii="Book Antiqua" w:hAnsi="Book Antiqua"/>
          <w:szCs w:val="24"/>
          <w:lang w:val="es-PR"/>
        </w:rPr>
        <w:t xml:space="preserve">       </w:t>
      </w:r>
      <w:r w:rsidR="006E6A81">
        <w:rPr>
          <w:rFonts w:ascii="Book Antiqua" w:hAnsi="Book Antiqua"/>
          <w:szCs w:val="24"/>
          <w:lang w:val="es-PR"/>
        </w:rPr>
        <w:t xml:space="preserve">  </w:t>
      </w:r>
      <w:r w:rsidRPr="00490AA2">
        <w:rPr>
          <w:rFonts w:ascii="Book Antiqua" w:hAnsi="Book Antiqua"/>
          <w:szCs w:val="24"/>
          <w:lang w:val="es-PR"/>
        </w:rPr>
        <w:t>Legislativa</w:t>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t xml:space="preserve">      Ordinaria</w:t>
      </w:r>
    </w:p>
    <w:p w14:paraId="28F43D47" w14:textId="77777777" w:rsidR="00BA7C8D" w:rsidRPr="00490AA2" w:rsidRDefault="00BA7C8D" w:rsidP="00BA7C8D">
      <w:pPr>
        <w:spacing w:line="360" w:lineRule="auto"/>
        <w:jc w:val="center"/>
        <w:rPr>
          <w:rFonts w:ascii="Book Antiqua" w:hAnsi="Book Antiqua"/>
          <w:b/>
          <w:sz w:val="36"/>
          <w:szCs w:val="36"/>
          <w:lang w:val="es-PR"/>
        </w:rPr>
      </w:pPr>
    </w:p>
    <w:p w14:paraId="3CDF9998" w14:textId="77777777" w:rsidR="00BA7C8D" w:rsidRPr="00490AA2" w:rsidRDefault="00BA7C8D" w:rsidP="00BA7C8D">
      <w:pPr>
        <w:spacing w:line="360" w:lineRule="auto"/>
        <w:jc w:val="center"/>
        <w:rPr>
          <w:rFonts w:ascii="Book Antiqua" w:hAnsi="Book Antiqua"/>
          <w:b/>
          <w:sz w:val="36"/>
          <w:szCs w:val="36"/>
          <w:lang w:val="es-PR"/>
        </w:rPr>
      </w:pPr>
      <w:r w:rsidRPr="00490AA2">
        <w:rPr>
          <w:rFonts w:ascii="Book Antiqua" w:hAnsi="Book Antiqua"/>
          <w:b/>
          <w:sz w:val="36"/>
          <w:szCs w:val="36"/>
          <w:lang w:val="es-PR"/>
        </w:rPr>
        <w:t>CÁMARA DE REPRESENTANTES</w:t>
      </w:r>
    </w:p>
    <w:p w14:paraId="69143D06" w14:textId="4C4CADB1" w:rsidR="00BA7C8D" w:rsidRPr="00490AA2" w:rsidRDefault="00BA7C8D" w:rsidP="00BA7C8D">
      <w:pPr>
        <w:spacing w:line="360" w:lineRule="auto"/>
        <w:jc w:val="center"/>
        <w:rPr>
          <w:rFonts w:ascii="Book Antiqua" w:hAnsi="Book Antiqua"/>
          <w:b/>
          <w:sz w:val="52"/>
          <w:szCs w:val="52"/>
          <w:lang w:val="es-PR"/>
        </w:rPr>
      </w:pPr>
      <w:r w:rsidRPr="00490AA2">
        <w:rPr>
          <w:rFonts w:ascii="Book Antiqua" w:hAnsi="Book Antiqua"/>
          <w:b/>
          <w:sz w:val="52"/>
          <w:szCs w:val="52"/>
          <w:lang w:val="es-PR"/>
        </w:rPr>
        <w:t>P. de</w:t>
      </w:r>
      <w:r>
        <w:rPr>
          <w:rFonts w:ascii="Book Antiqua" w:hAnsi="Book Antiqua"/>
          <w:b/>
          <w:sz w:val="52"/>
          <w:szCs w:val="52"/>
          <w:lang w:val="es-PR"/>
        </w:rPr>
        <w:t>l S.</w:t>
      </w:r>
      <w:r w:rsidRPr="00490AA2">
        <w:rPr>
          <w:rFonts w:ascii="Book Antiqua" w:hAnsi="Book Antiqua"/>
          <w:b/>
          <w:sz w:val="52"/>
          <w:szCs w:val="52"/>
          <w:lang w:val="es-PR"/>
        </w:rPr>
        <w:t xml:space="preserve"> </w:t>
      </w:r>
      <w:r w:rsidR="00EF2BE3">
        <w:rPr>
          <w:rFonts w:ascii="Book Antiqua" w:hAnsi="Book Antiqua"/>
          <w:b/>
          <w:sz w:val="52"/>
          <w:szCs w:val="52"/>
          <w:lang w:val="es-PR"/>
        </w:rPr>
        <w:t>622</w:t>
      </w:r>
    </w:p>
    <w:p w14:paraId="48760318" w14:textId="77777777" w:rsidR="00BA7C8D" w:rsidRPr="00490AA2" w:rsidRDefault="00BA7C8D" w:rsidP="00BA7C8D">
      <w:pPr>
        <w:contextualSpacing/>
        <w:jc w:val="center"/>
        <w:rPr>
          <w:rFonts w:ascii="Book Antiqua" w:hAnsi="Book Antiqua"/>
          <w:b/>
          <w:sz w:val="28"/>
          <w:szCs w:val="28"/>
          <w:lang w:val="es-PR"/>
        </w:rPr>
      </w:pPr>
      <w:r w:rsidRPr="00490AA2">
        <w:rPr>
          <w:rFonts w:ascii="Book Antiqua" w:hAnsi="Book Antiqua"/>
          <w:b/>
          <w:sz w:val="28"/>
          <w:szCs w:val="28"/>
          <w:lang w:val="es-PR"/>
        </w:rPr>
        <w:t>INFORME POSITIVO</w:t>
      </w:r>
    </w:p>
    <w:p w14:paraId="7261897B" w14:textId="77777777" w:rsidR="00BA7C8D" w:rsidRDefault="00BA7C8D" w:rsidP="00BA7C8D">
      <w:pPr>
        <w:contextualSpacing/>
        <w:jc w:val="center"/>
        <w:rPr>
          <w:rFonts w:ascii="Book Antiqua" w:hAnsi="Book Antiqua"/>
          <w:szCs w:val="24"/>
          <w:lang w:val="es-PR"/>
        </w:rPr>
      </w:pPr>
    </w:p>
    <w:p w14:paraId="22E424C1" w14:textId="7C48DF4E" w:rsidR="00BA7C8D" w:rsidRPr="00490AA2" w:rsidRDefault="00CC3A85" w:rsidP="006E6A81">
      <w:pPr>
        <w:contextualSpacing/>
        <w:jc w:val="center"/>
        <w:rPr>
          <w:rFonts w:ascii="Book Antiqua" w:hAnsi="Book Antiqua"/>
          <w:szCs w:val="24"/>
          <w:lang w:val="es-PR"/>
        </w:rPr>
      </w:pPr>
      <w:r>
        <w:rPr>
          <w:rFonts w:ascii="Book Antiqua" w:hAnsi="Book Antiqua"/>
          <w:szCs w:val="24"/>
          <w:lang w:val="es-PR"/>
        </w:rPr>
        <w:t>13</w:t>
      </w:r>
      <w:r w:rsidR="00BA7C8D">
        <w:rPr>
          <w:rFonts w:ascii="Book Antiqua" w:hAnsi="Book Antiqua"/>
          <w:szCs w:val="24"/>
          <w:lang w:val="es-PR"/>
        </w:rPr>
        <w:t xml:space="preserve"> de noviembre </w:t>
      </w:r>
      <w:r w:rsidR="00BA7C8D" w:rsidRPr="00490AA2">
        <w:rPr>
          <w:rFonts w:ascii="Book Antiqua" w:hAnsi="Book Antiqua"/>
          <w:szCs w:val="24"/>
          <w:lang w:val="es-PR"/>
        </w:rPr>
        <w:t>de 2025</w:t>
      </w:r>
    </w:p>
    <w:p w14:paraId="2562B756" w14:textId="77777777" w:rsidR="00BA7C8D" w:rsidRDefault="00BA7C8D" w:rsidP="006E6A81">
      <w:pPr>
        <w:contextualSpacing/>
        <w:rPr>
          <w:rFonts w:ascii="Book Antiqua" w:hAnsi="Book Antiqua"/>
          <w:b/>
          <w:szCs w:val="24"/>
          <w:lang w:val="es-PR"/>
        </w:rPr>
      </w:pPr>
    </w:p>
    <w:p w14:paraId="5720330F" w14:textId="77777777" w:rsidR="00BA7C8D" w:rsidRPr="00490AA2" w:rsidRDefault="00BA7C8D" w:rsidP="006E6A81">
      <w:pPr>
        <w:contextualSpacing/>
        <w:rPr>
          <w:rFonts w:ascii="Book Antiqua" w:hAnsi="Book Antiqua"/>
          <w:b/>
          <w:szCs w:val="24"/>
          <w:lang w:val="es-PR"/>
        </w:rPr>
      </w:pPr>
    </w:p>
    <w:p w14:paraId="0953B7F8" w14:textId="77777777" w:rsidR="00BA7C8D" w:rsidRPr="00490AA2" w:rsidRDefault="00BA7C8D" w:rsidP="006E6A81">
      <w:pPr>
        <w:contextualSpacing/>
        <w:jc w:val="both"/>
        <w:rPr>
          <w:rFonts w:ascii="Book Antiqua" w:hAnsi="Book Antiqua"/>
          <w:b/>
          <w:szCs w:val="24"/>
          <w:lang w:val="es-PR"/>
        </w:rPr>
      </w:pPr>
      <w:r w:rsidRPr="00490AA2">
        <w:rPr>
          <w:rFonts w:ascii="Book Antiqua" w:hAnsi="Book Antiqua"/>
          <w:b/>
          <w:szCs w:val="24"/>
          <w:lang w:val="es-PR"/>
        </w:rPr>
        <w:t>A LA CÁMARA DE REPRESENTANTES DE PUERTO RICO:</w:t>
      </w:r>
    </w:p>
    <w:p w14:paraId="6BC55FAF" w14:textId="77777777" w:rsidR="00BA7C8D" w:rsidRPr="00490AA2" w:rsidRDefault="00BA7C8D" w:rsidP="006E6A81">
      <w:pPr>
        <w:contextualSpacing/>
        <w:jc w:val="both"/>
        <w:rPr>
          <w:rFonts w:ascii="Book Antiqua" w:hAnsi="Book Antiqua"/>
          <w:szCs w:val="24"/>
          <w:lang w:val="es-PR"/>
        </w:rPr>
      </w:pPr>
    </w:p>
    <w:p w14:paraId="013A2D33" w14:textId="2C83F76C" w:rsidR="00BA7C8D" w:rsidRPr="002F6A45" w:rsidRDefault="00BA7C8D" w:rsidP="006E6A81">
      <w:pPr>
        <w:contextualSpacing/>
        <w:jc w:val="both"/>
        <w:rPr>
          <w:rFonts w:ascii="Book Antiqua" w:hAnsi="Book Antiqua"/>
          <w:b/>
          <w:caps/>
          <w:szCs w:val="24"/>
          <w:lang w:val="es-PR"/>
        </w:rPr>
      </w:pPr>
      <w:r>
        <w:rPr>
          <w:rFonts w:ascii="Book Antiqua" w:hAnsi="Book Antiqua"/>
          <w:b/>
          <w:caps/>
          <w:szCs w:val="24"/>
          <w:lang w:val="es-PR"/>
        </w:rPr>
        <w:t xml:space="preserve">    </w:t>
      </w:r>
      <w:r w:rsidR="00EF2BE3">
        <w:rPr>
          <w:rFonts w:ascii="Book Antiqua" w:hAnsi="Book Antiqua"/>
          <w:b/>
          <w:caps/>
          <w:szCs w:val="24"/>
          <w:lang w:val="es-PR"/>
        </w:rPr>
        <w:tab/>
      </w:r>
      <w:r w:rsidRPr="009859E7">
        <w:rPr>
          <w:rFonts w:ascii="Book Antiqua" w:hAnsi="Book Antiqua"/>
          <w:lang w:val="es-PR"/>
        </w:rPr>
        <w:t xml:space="preserve">La Comisión de Gobierno de la Cámara de Representantes, previo estudio y consideración, tiene a bien rendir este </w:t>
      </w:r>
      <w:r w:rsidRPr="00BA7C8D">
        <w:rPr>
          <w:rStyle w:val="Strong"/>
          <w:rFonts w:ascii="Book Antiqua" w:hAnsi="Book Antiqua"/>
          <w:b w:val="0"/>
          <w:bCs w:val="0"/>
          <w:lang w:val="es-PR"/>
        </w:rPr>
        <w:t>Informe Positivo</w:t>
      </w:r>
      <w:r w:rsidRPr="00BA7C8D">
        <w:rPr>
          <w:rFonts w:ascii="Book Antiqua" w:hAnsi="Book Antiqua"/>
          <w:b/>
          <w:bCs/>
          <w:lang w:val="es-PR"/>
        </w:rPr>
        <w:t xml:space="preserve"> </w:t>
      </w:r>
      <w:r w:rsidRPr="00BA7C8D">
        <w:rPr>
          <w:rFonts w:ascii="Book Antiqua" w:hAnsi="Book Antiqua"/>
          <w:lang w:val="es-PR"/>
        </w:rPr>
        <w:t xml:space="preserve">sobre el </w:t>
      </w:r>
      <w:r w:rsidRPr="00BA7C8D">
        <w:rPr>
          <w:rStyle w:val="Strong"/>
          <w:rFonts w:ascii="Book Antiqua" w:hAnsi="Book Antiqua"/>
          <w:b w:val="0"/>
          <w:bCs w:val="0"/>
          <w:lang w:val="es-PR"/>
        </w:rPr>
        <w:t xml:space="preserve">Proyecto del Senado </w:t>
      </w:r>
      <w:r w:rsidR="00EF2BE3">
        <w:rPr>
          <w:rStyle w:val="Strong"/>
          <w:rFonts w:ascii="Book Antiqua" w:hAnsi="Book Antiqua"/>
          <w:b w:val="0"/>
          <w:bCs w:val="0"/>
          <w:lang w:val="es-PR"/>
        </w:rPr>
        <w:t>622</w:t>
      </w:r>
      <w:r w:rsidRPr="00BA7C8D">
        <w:rPr>
          <w:rFonts w:ascii="Book Antiqua" w:hAnsi="Book Antiqua"/>
          <w:b/>
          <w:bCs/>
          <w:lang w:val="es-PR"/>
        </w:rPr>
        <w:t xml:space="preserve">, </w:t>
      </w:r>
      <w:r w:rsidRPr="00BA7C8D">
        <w:rPr>
          <w:rFonts w:ascii="Book Antiqua" w:hAnsi="Book Antiqua"/>
          <w:lang w:val="es-PR"/>
        </w:rPr>
        <w:t>recomendando a este Alto Cuerpo su</w:t>
      </w:r>
      <w:r w:rsidRPr="00BA7C8D">
        <w:rPr>
          <w:rFonts w:ascii="Book Antiqua" w:hAnsi="Book Antiqua"/>
          <w:b/>
          <w:bCs/>
          <w:lang w:val="es-PR"/>
        </w:rPr>
        <w:t xml:space="preserve"> </w:t>
      </w:r>
      <w:r w:rsidRPr="00BA7C8D">
        <w:rPr>
          <w:rStyle w:val="Strong"/>
          <w:rFonts w:ascii="Book Antiqua" w:hAnsi="Book Antiqua"/>
          <w:b w:val="0"/>
          <w:bCs w:val="0"/>
          <w:lang w:val="es-PR"/>
        </w:rPr>
        <w:t xml:space="preserve">aprobación </w:t>
      </w:r>
      <w:r w:rsidR="00EF2BE3">
        <w:rPr>
          <w:rStyle w:val="Strong"/>
          <w:rFonts w:ascii="Book Antiqua" w:hAnsi="Book Antiqua"/>
          <w:b w:val="0"/>
          <w:bCs w:val="0"/>
          <w:lang w:val="es-PR"/>
        </w:rPr>
        <w:t>sin</w:t>
      </w:r>
      <w:r w:rsidRPr="00BA7C8D">
        <w:rPr>
          <w:rStyle w:val="Strong"/>
          <w:rFonts w:ascii="Book Antiqua" w:hAnsi="Book Antiqua"/>
          <w:b w:val="0"/>
          <w:bCs w:val="0"/>
          <w:lang w:val="es-PR"/>
        </w:rPr>
        <w:t xml:space="preserve"> enmiendas</w:t>
      </w:r>
      <w:r w:rsidR="00EF2BE3">
        <w:rPr>
          <w:rStyle w:val="Strong"/>
          <w:rFonts w:ascii="Book Antiqua" w:hAnsi="Book Antiqua"/>
          <w:b w:val="0"/>
          <w:bCs w:val="0"/>
          <w:lang w:val="es-PR"/>
        </w:rPr>
        <w:t>.</w:t>
      </w:r>
    </w:p>
    <w:p w14:paraId="2FE4A996" w14:textId="77777777" w:rsidR="00BA7C8D" w:rsidRDefault="00BA7C8D" w:rsidP="006E6A81">
      <w:pPr>
        <w:contextualSpacing/>
        <w:jc w:val="center"/>
        <w:outlineLvl w:val="0"/>
        <w:rPr>
          <w:rFonts w:ascii="Book Antiqua" w:hAnsi="Book Antiqua"/>
          <w:b/>
          <w:caps/>
          <w:szCs w:val="24"/>
          <w:lang w:val="es-PR"/>
        </w:rPr>
      </w:pPr>
    </w:p>
    <w:p w14:paraId="724AB1D6" w14:textId="77777777" w:rsidR="00BA7C8D" w:rsidRDefault="00BA7C8D" w:rsidP="006E6A81">
      <w:pPr>
        <w:contextualSpacing/>
        <w:jc w:val="center"/>
        <w:outlineLvl w:val="0"/>
        <w:rPr>
          <w:rFonts w:ascii="Book Antiqua" w:hAnsi="Book Antiqua"/>
          <w:b/>
          <w:caps/>
          <w:szCs w:val="24"/>
          <w:lang w:val="es-PR"/>
        </w:rPr>
      </w:pPr>
      <w:r w:rsidRPr="00490AA2">
        <w:rPr>
          <w:rFonts w:ascii="Book Antiqua" w:hAnsi="Book Antiqua"/>
          <w:b/>
          <w:caps/>
          <w:szCs w:val="24"/>
          <w:lang w:val="es-PR"/>
        </w:rPr>
        <w:t>ALCANCE DE LA MEDIDA</w:t>
      </w:r>
    </w:p>
    <w:p w14:paraId="2A2CDFBF" w14:textId="77777777" w:rsidR="00EF2BE3" w:rsidRPr="00490AA2" w:rsidRDefault="00EF2BE3" w:rsidP="006E6A81">
      <w:pPr>
        <w:contextualSpacing/>
        <w:jc w:val="center"/>
        <w:outlineLvl w:val="0"/>
        <w:rPr>
          <w:rFonts w:ascii="Book Antiqua" w:hAnsi="Book Antiqua"/>
          <w:b/>
          <w:caps/>
          <w:szCs w:val="24"/>
          <w:lang w:val="es-PR"/>
        </w:rPr>
      </w:pPr>
    </w:p>
    <w:p w14:paraId="7ADB23C0" w14:textId="17CF2DC6" w:rsidR="00EF2BE3" w:rsidRDefault="00EF2BE3" w:rsidP="006E6A81">
      <w:pPr>
        <w:ind w:firstLine="708"/>
        <w:contextualSpacing/>
        <w:jc w:val="both"/>
        <w:rPr>
          <w:rFonts w:ascii="Book Antiqua" w:hAnsi="Book Antiqua"/>
          <w:lang w:val="es-PR"/>
        </w:rPr>
      </w:pPr>
      <w:r w:rsidRPr="00EF2BE3">
        <w:rPr>
          <w:rFonts w:ascii="Book Antiqua" w:hAnsi="Book Antiqua"/>
          <w:lang w:val="es-PR"/>
        </w:rPr>
        <w:t xml:space="preserve">El Proyecto del Senado 622, aprobado por el Senado el 24 de junio de 2025, propone crear la </w:t>
      </w:r>
      <w:r w:rsidRPr="00EF2BE3">
        <w:rPr>
          <w:rFonts w:ascii="Book Antiqua" w:hAnsi="Book Antiqua"/>
          <w:i/>
          <w:iCs/>
          <w:lang w:val="es-PR"/>
        </w:rPr>
        <w:t>“Ley de Transparencia y Derecho a la Interacción Humana en Servicios Públicos Asistidos por Inteligencia Artificial”</w:t>
      </w:r>
      <w:r w:rsidRPr="00EF2BE3">
        <w:rPr>
          <w:rFonts w:ascii="Book Antiqua" w:hAnsi="Book Antiqua"/>
          <w:lang w:val="es-PR"/>
        </w:rPr>
        <w:t>, a los fines de requerir que las agencias y corporaciones públicas del Gobierno de Puerto Rico informen a los ciudadanos cuando estén interactuando con sistemas automatizados o inteligencia artificial, y garantizar el derecho a solicitar la intervención de un ser humano en la prestación de servicios públicos.</w:t>
      </w:r>
    </w:p>
    <w:p w14:paraId="0035B4A7" w14:textId="77777777" w:rsidR="00EF2BE3" w:rsidRPr="00EF2BE3" w:rsidRDefault="00EF2BE3" w:rsidP="006E6A81">
      <w:pPr>
        <w:ind w:firstLine="708"/>
        <w:contextualSpacing/>
        <w:jc w:val="both"/>
        <w:rPr>
          <w:rFonts w:ascii="Book Antiqua" w:hAnsi="Book Antiqua"/>
          <w:lang w:val="es-PR"/>
        </w:rPr>
      </w:pPr>
    </w:p>
    <w:p w14:paraId="0C8F1D4C" w14:textId="55249DF4" w:rsidR="00BA7C8D" w:rsidRDefault="00EF2BE3" w:rsidP="006E6A81">
      <w:pPr>
        <w:ind w:firstLine="708"/>
        <w:contextualSpacing/>
        <w:jc w:val="both"/>
        <w:rPr>
          <w:rFonts w:ascii="Book Antiqua" w:hAnsi="Book Antiqua"/>
          <w:lang w:val="es-PR"/>
        </w:rPr>
      </w:pPr>
      <w:r w:rsidRPr="00EF2BE3">
        <w:rPr>
          <w:rFonts w:ascii="Book Antiqua" w:hAnsi="Book Antiqua"/>
          <w:lang w:val="es-PR"/>
        </w:rPr>
        <w:t>La medida</w:t>
      </w:r>
      <w:r w:rsidR="00995020">
        <w:rPr>
          <w:rFonts w:ascii="Book Antiqua" w:hAnsi="Book Antiqua"/>
          <w:lang w:val="es-PR"/>
        </w:rPr>
        <w:t>, además,</w:t>
      </w:r>
      <w:r w:rsidRPr="00EF2BE3">
        <w:rPr>
          <w:rFonts w:ascii="Book Antiqua" w:hAnsi="Book Antiqua"/>
          <w:lang w:val="es-PR"/>
        </w:rPr>
        <w:t xml:space="preserve"> dispone que la </w:t>
      </w:r>
      <w:r w:rsidR="008E08EC">
        <w:rPr>
          <w:rFonts w:ascii="Book Antiqua" w:hAnsi="Book Antiqua"/>
          <w:lang w:val="es-PR"/>
        </w:rPr>
        <w:t>“</w:t>
      </w:r>
      <w:r w:rsidRPr="00EF2BE3">
        <w:rPr>
          <w:rFonts w:ascii="Book Antiqua" w:hAnsi="Book Antiqua"/>
          <w:lang w:val="es-PR"/>
        </w:rPr>
        <w:t xml:space="preserve">Puerto Rico </w:t>
      </w:r>
      <w:proofErr w:type="spellStart"/>
      <w:r w:rsidRPr="00EF2BE3">
        <w:rPr>
          <w:rFonts w:ascii="Book Antiqua" w:hAnsi="Book Antiqua"/>
          <w:lang w:val="es-PR"/>
        </w:rPr>
        <w:t>Innovation</w:t>
      </w:r>
      <w:proofErr w:type="spellEnd"/>
      <w:r w:rsidRPr="00EF2BE3">
        <w:rPr>
          <w:rFonts w:ascii="Book Antiqua" w:hAnsi="Book Antiqua"/>
          <w:lang w:val="es-PR"/>
        </w:rPr>
        <w:t xml:space="preserve"> and </w:t>
      </w:r>
      <w:proofErr w:type="spellStart"/>
      <w:r w:rsidRPr="00EF2BE3">
        <w:rPr>
          <w:rFonts w:ascii="Book Antiqua" w:hAnsi="Book Antiqua"/>
          <w:lang w:val="es-PR"/>
        </w:rPr>
        <w:t>Technology</w:t>
      </w:r>
      <w:proofErr w:type="spellEnd"/>
      <w:r w:rsidRPr="00EF2BE3">
        <w:rPr>
          <w:rFonts w:ascii="Book Antiqua" w:hAnsi="Book Antiqua"/>
          <w:lang w:val="es-PR"/>
        </w:rPr>
        <w:t xml:space="preserve"> </w:t>
      </w:r>
      <w:proofErr w:type="spellStart"/>
      <w:r w:rsidRPr="00EF2BE3">
        <w:rPr>
          <w:rFonts w:ascii="Book Antiqua" w:hAnsi="Book Antiqua"/>
          <w:lang w:val="es-PR"/>
        </w:rPr>
        <w:t>Service</w:t>
      </w:r>
      <w:proofErr w:type="spellEnd"/>
      <w:r w:rsidRPr="00EF2BE3">
        <w:rPr>
          <w:rFonts w:ascii="Book Antiqua" w:hAnsi="Book Antiqua"/>
          <w:lang w:val="es-PR"/>
        </w:rPr>
        <w:t xml:space="preserve"> (PRITS)</w:t>
      </w:r>
      <w:r w:rsidR="008E08EC">
        <w:rPr>
          <w:rFonts w:ascii="Book Antiqua" w:hAnsi="Book Antiqua"/>
          <w:lang w:val="es-PR"/>
        </w:rPr>
        <w:t>”</w:t>
      </w:r>
      <w:r w:rsidRPr="00EF2BE3">
        <w:rPr>
          <w:rFonts w:ascii="Book Antiqua" w:hAnsi="Book Antiqua"/>
          <w:lang w:val="es-PR"/>
        </w:rPr>
        <w:t xml:space="preserve"> será la agencia responsable de establecer los mecanismos reglamentarios para su implantación, dentro de un término no mayor de ciento ochenta (180) días a partir de su aprobación.</w:t>
      </w:r>
    </w:p>
    <w:p w14:paraId="6963ABEC" w14:textId="77777777" w:rsidR="00BA7C8D" w:rsidRDefault="00BA7C8D" w:rsidP="006E6A81">
      <w:pPr>
        <w:contextualSpacing/>
        <w:jc w:val="center"/>
        <w:rPr>
          <w:rFonts w:ascii="Book Antiqua" w:hAnsi="Book Antiqua"/>
          <w:b/>
          <w:szCs w:val="24"/>
          <w:lang w:val="es-PR"/>
        </w:rPr>
      </w:pPr>
    </w:p>
    <w:p w14:paraId="2FC7693B" w14:textId="77777777" w:rsidR="00BA7C8D" w:rsidRDefault="00BA7C8D" w:rsidP="006E6A81">
      <w:pPr>
        <w:contextualSpacing/>
        <w:jc w:val="center"/>
        <w:rPr>
          <w:rFonts w:ascii="Book Antiqua" w:hAnsi="Book Antiqua"/>
          <w:b/>
          <w:szCs w:val="24"/>
          <w:lang w:val="es-PR"/>
        </w:rPr>
      </w:pPr>
      <w:r w:rsidRPr="00490AA2">
        <w:rPr>
          <w:rFonts w:ascii="Book Antiqua" w:hAnsi="Book Antiqua"/>
          <w:b/>
          <w:szCs w:val="24"/>
          <w:lang w:val="es-PR"/>
        </w:rPr>
        <w:t>INTRODUCCIÓN</w:t>
      </w:r>
    </w:p>
    <w:p w14:paraId="42BB8CCB" w14:textId="77777777" w:rsidR="007C1FDC" w:rsidRDefault="007C1FDC" w:rsidP="006E6A81">
      <w:pPr>
        <w:contextualSpacing/>
        <w:jc w:val="both"/>
        <w:rPr>
          <w:rFonts w:ascii="Book Antiqua" w:hAnsi="Book Antiqua"/>
          <w:bCs/>
          <w:szCs w:val="24"/>
          <w:lang w:val="es-PR"/>
        </w:rPr>
      </w:pPr>
    </w:p>
    <w:p w14:paraId="71FEA172" w14:textId="77777777" w:rsidR="007C1FDC" w:rsidRDefault="007C1FDC" w:rsidP="006E6A81">
      <w:pPr>
        <w:ind w:firstLine="708"/>
        <w:contextualSpacing/>
        <w:jc w:val="both"/>
        <w:rPr>
          <w:rFonts w:ascii="Book Antiqua" w:hAnsi="Book Antiqua"/>
          <w:bCs/>
          <w:szCs w:val="24"/>
          <w:lang w:val="es-PR"/>
        </w:rPr>
      </w:pPr>
      <w:r w:rsidRPr="007C1FDC">
        <w:rPr>
          <w:rFonts w:ascii="Book Antiqua" w:hAnsi="Book Antiqua"/>
          <w:bCs/>
          <w:szCs w:val="24"/>
          <w:lang w:val="es-PR"/>
        </w:rPr>
        <w:t xml:space="preserve">La Exposición de Motivos de la medida plantea que el avance acelerado de la </w:t>
      </w:r>
      <w:r w:rsidRPr="007C1FDC">
        <w:rPr>
          <w:rFonts w:ascii="Book Antiqua" w:hAnsi="Book Antiqua"/>
          <w:szCs w:val="24"/>
          <w:lang w:val="es-PR"/>
        </w:rPr>
        <w:t>Inteligencia Artificial (IA)</w:t>
      </w:r>
      <w:r w:rsidRPr="007C1FDC">
        <w:rPr>
          <w:rFonts w:ascii="Book Antiqua" w:hAnsi="Book Antiqua"/>
          <w:bCs/>
          <w:szCs w:val="24"/>
          <w:lang w:val="es-PR"/>
        </w:rPr>
        <w:t xml:space="preserve"> y su integración en los procesos gubernamentales ha transformado la prestación de servicios al ciudadano. Si bien estas tecnologías buscan mejorar la eficiencia y el acceso, su uso indiscriminado sin notificación o intervención </w:t>
      </w:r>
      <w:r w:rsidRPr="007C1FDC">
        <w:rPr>
          <w:rFonts w:ascii="Book Antiqua" w:hAnsi="Book Antiqua"/>
          <w:bCs/>
          <w:szCs w:val="24"/>
          <w:lang w:val="es-PR"/>
        </w:rPr>
        <w:lastRenderedPageBreak/>
        <w:t xml:space="preserve">humana puede </w:t>
      </w:r>
      <w:r w:rsidRPr="007C1FDC">
        <w:rPr>
          <w:rFonts w:ascii="Book Antiqua" w:hAnsi="Book Antiqua"/>
          <w:szCs w:val="24"/>
          <w:lang w:val="es-PR"/>
        </w:rPr>
        <w:t xml:space="preserve">menoscabar la transparencia, la confianza pública y los derechos fundamentales </w:t>
      </w:r>
      <w:r w:rsidRPr="007C1FDC">
        <w:rPr>
          <w:rFonts w:ascii="Book Antiqua" w:hAnsi="Book Antiqua"/>
          <w:bCs/>
          <w:szCs w:val="24"/>
          <w:lang w:val="es-PR"/>
        </w:rPr>
        <w:t>de las personas.</w:t>
      </w:r>
    </w:p>
    <w:p w14:paraId="4B5DAE5F" w14:textId="77777777" w:rsidR="00FF69A4" w:rsidRPr="007C1FDC" w:rsidRDefault="00FF69A4" w:rsidP="006E6A81">
      <w:pPr>
        <w:ind w:firstLine="708"/>
        <w:contextualSpacing/>
        <w:jc w:val="both"/>
        <w:rPr>
          <w:rFonts w:ascii="Book Antiqua" w:hAnsi="Book Antiqua"/>
          <w:bCs/>
          <w:szCs w:val="24"/>
          <w:lang w:val="es-PR"/>
        </w:rPr>
      </w:pPr>
    </w:p>
    <w:p w14:paraId="50849457" w14:textId="77777777" w:rsidR="007C1FDC" w:rsidRDefault="007C1FDC" w:rsidP="006E6A81">
      <w:pPr>
        <w:ind w:firstLine="708"/>
        <w:contextualSpacing/>
        <w:jc w:val="both"/>
        <w:rPr>
          <w:rFonts w:ascii="Book Antiqua" w:hAnsi="Book Antiqua"/>
          <w:bCs/>
          <w:szCs w:val="24"/>
          <w:lang w:val="es-PR"/>
        </w:rPr>
      </w:pPr>
      <w:r w:rsidRPr="007C1FDC">
        <w:rPr>
          <w:rFonts w:ascii="Book Antiqua" w:hAnsi="Book Antiqua"/>
          <w:bCs/>
          <w:szCs w:val="24"/>
          <w:lang w:val="es-PR"/>
        </w:rPr>
        <w:t xml:space="preserve">La medida responde a esta realidad moderna estableciendo un </w:t>
      </w:r>
      <w:r w:rsidRPr="007C1FDC">
        <w:rPr>
          <w:rFonts w:ascii="Book Antiqua" w:hAnsi="Book Antiqua"/>
          <w:szCs w:val="24"/>
          <w:lang w:val="es-PR"/>
        </w:rPr>
        <w:t xml:space="preserve">balance entre la innovación tecnológica y la protección de los derechos ciudadanos. </w:t>
      </w:r>
      <w:r w:rsidRPr="007C1FDC">
        <w:rPr>
          <w:rFonts w:ascii="Book Antiqua" w:hAnsi="Book Antiqua"/>
          <w:bCs/>
          <w:szCs w:val="24"/>
          <w:lang w:val="es-PR"/>
        </w:rPr>
        <w:t>De esta forma, el Estado reafirma que la tecnología debe estar al servicio de las personas y no sustituir la dimensión humana en la prestación de servicios públicos.</w:t>
      </w:r>
    </w:p>
    <w:p w14:paraId="220DA0CD" w14:textId="77777777" w:rsidR="00FF69A4" w:rsidRPr="007C1FDC" w:rsidRDefault="00FF69A4" w:rsidP="006E6A81">
      <w:pPr>
        <w:ind w:firstLine="708"/>
        <w:contextualSpacing/>
        <w:jc w:val="both"/>
        <w:rPr>
          <w:rFonts w:ascii="Book Antiqua" w:hAnsi="Book Antiqua"/>
          <w:bCs/>
          <w:szCs w:val="24"/>
          <w:lang w:val="es-PR"/>
        </w:rPr>
      </w:pPr>
    </w:p>
    <w:p w14:paraId="093BA640" w14:textId="77777777" w:rsidR="007C1FDC" w:rsidRPr="007C1FDC" w:rsidRDefault="007C1FDC" w:rsidP="006E6A81">
      <w:pPr>
        <w:ind w:firstLine="708"/>
        <w:contextualSpacing/>
        <w:jc w:val="both"/>
        <w:rPr>
          <w:rFonts w:ascii="Book Antiqua" w:hAnsi="Book Antiqua"/>
          <w:bCs/>
          <w:szCs w:val="24"/>
          <w:lang w:val="es-PR"/>
        </w:rPr>
      </w:pPr>
      <w:r w:rsidRPr="007C1FDC">
        <w:rPr>
          <w:rFonts w:ascii="Book Antiqua" w:hAnsi="Book Antiqua"/>
          <w:bCs/>
          <w:szCs w:val="24"/>
          <w:lang w:val="es-PR"/>
        </w:rPr>
        <w:t xml:space="preserve">La legislación garantiza que toda persona en Puerto Rico tenga el </w:t>
      </w:r>
      <w:r w:rsidRPr="007C1FDC">
        <w:rPr>
          <w:rFonts w:ascii="Book Antiqua" w:hAnsi="Book Antiqua"/>
          <w:szCs w:val="24"/>
          <w:lang w:val="es-PR"/>
        </w:rPr>
        <w:t xml:space="preserve">derecho a saber cuándo interactúa con un sistema automatizado o asistido por IA, y que pueda solicitar en cualquier momento la atención de un ser humano, </w:t>
      </w:r>
      <w:r w:rsidRPr="007C1FDC">
        <w:rPr>
          <w:rFonts w:ascii="Book Antiqua" w:hAnsi="Book Antiqua"/>
          <w:bCs/>
          <w:szCs w:val="24"/>
          <w:lang w:val="es-PR"/>
        </w:rPr>
        <w:t>especialmente en gestiones relacionadas con servicios esenciales o que requieran discreción y juicio humano.</w:t>
      </w:r>
    </w:p>
    <w:p w14:paraId="36825FFC" w14:textId="77777777" w:rsidR="007C1FDC" w:rsidRPr="00EF2BE3" w:rsidRDefault="007C1FDC" w:rsidP="006E6A81">
      <w:pPr>
        <w:ind w:firstLine="708"/>
        <w:contextualSpacing/>
        <w:jc w:val="both"/>
        <w:rPr>
          <w:rFonts w:ascii="Book Antiqua" w:hAnsi="Book Antiqua"/>
          <w:bCs/>
          <w:szCs w:val="24"/>
          <w:lang w:val="es-PR"/>
        </w:rPr>
      </w:pPr>
    </w:p>
    <w:p w14:paraId="2035C4D5" w14:textId="77777777" w:rsidR="00BA7C8D" w:rsidRPr="004A5FEC" w:rsidRDefault="00BA7C8D" w:rsidP="006E6A81">
      <w:pPr>
        <w:contextualSpacing/>
        <w:jc w:val="center"/>
        <w:rPr>
          <w:rFonts w:ascii="Book Antiqua" w:hAnsi="Book Antiqua"/>
          <w:b/>
          <w:caps/>
          <w:szCs w:val="24"/>
          <w:lang w:val="es-PR"/>
        </w:rPr>
      </w:pPr>
      <w:r w:rsidRPr="004A5FEC">
        <w:rPr>
          <w:rFonts w:ascii="Book Antiqua" w:hAnsi="Book Antiqua"/>
          <w:b/>
          <w:caps/>
          <w:szCs w:val="24"/>
          <w:lang w:val="es-PR"/>
        </w:rPr>
        <w:t>AnÁlisis de la Medida</w:t>
      </w:r>
    </w:p>
    <w:p w14:paraId="49CCE8A9" w14:textId="77777777" w:rsidR="00BA7C8D" w:rsidRDefault="00BA7C8D" w:rsidP="006E6A81">
      <w:pPr>
        <w:pStyle w:val="ColorfulList-Accent11"/>
        <w:ind w:left="0"/>
        <w:jc w:val="both"/>
        <w:rPr>
          <w:rFonts w:ascii="Book Antiqua" w:hAnsi="Book Antiqua"/>
          <w:bCs/>
          <w:szCs w:val="24"/>
          <w:lang w:val="es-PR"/>
        </w:rPr>
      </w:pPr>
    </w:p>
    <w:p w14:paraId="6BE18F36" w14:textId="77777777" w:rsidR="007C0DCF" w:rsidRPr="007C0DCF" w:rsidRDefault="007C0DCF" w:rsidP="006E6A81">
      <w:pPr>
        <w:pStyle w:val="ColorfulList-Accent11"/>
        <w:ind w:left="0" w:firstLine="360"/>
        <w:jc w:val="both"/>
        <w:rPr>
          <w:rFonts w:ascii="Book Antiqua" w:hAnsi="Book Antiqua"/>
          <w:bCs/>
          <w:szCs w:val="24"/>
          <w:lang w:val="es-PR"/>
        </w:rPr>
      </w:pPr>
      <w:r w:rsidRPr="007C0DCF">
        <w:rPr>
          <w:rFonts w:ascii="Book Antiqua" w:hAnsi="Book Antiqua"/>
          <w:bCs/>
          <w:szCs w:val="24"/>
          <w:lang w:val="es-PR"/>
        </w:rPr>
        <w:t>Como parte del trámite legislativo, esta Comisión evaluó los memoriales explicativos sometidos por las siguientes entidades:</w:t>
      </w:r>
    </w:p>
    <w:p w14:paraId="1B86DA60" w14:textId="77777777" w:rsidR="007C0DCF" w:rsidRPr="007C0DCF" w:rsidRDefault="007C0DCF" w:rsidP="006E6A81">
      <w:pPr>
        <w:pStyle w:val="ColorfulList-Accent11"/>
        <w:ind w:left="0"/>
        <w:rPr>
          <w:rFonts w:ascii="Book Antiqua" w:hAnsi="Book Antiqua"/>
          <w:b/>
          <w:szCs w:val="24"/>
          <w:lang w:val="es-PR"/>
        </w:rPr>
      </w:pPr>
    </w:p>
    <w:p w14:paraId="473FFA1C" w14:textId="77777777" w:rsidR="007C0DCF" w:rsidRPr="007C0DCF" w:rsidRDefault="007C0DCF" w:rsidP="006E6A81">
      <w:pPr>
        <w:pStyle w:val="ColorfulList-Accent11"/>
        <w:numPr>
          <w:ilvl w:val="0"/>
          <w:numId w:val="1"/>
        </w:numPr>
        <w:rPr>
          <w:rFonts w:ascii="Book Antiqua" w:hAnsi="Book Antiqua"/>
          <w:szCs w:val="24"/>
          <w:lang w:val="es-PR"/>
        </w:rPr>
      </w:pPr>
      <w:r w:rsidRPr="007C0DCF">
        <w:rPr>
          <w:rFonts w:ascii="Book Antiqua" w:hAnsi="Book Antiqua"/>
          <w:szCs w:val="24"/>
          <w:lang w:val="es-PR"/>
        </w:rPr>
        <w:t>Autoridad de Asesoría Financiera y Agencia Fiscal (AAFAF)</w:t>
      </w:r>
    </w:p>
    <w:p w14:paraId="7C6AE8CC" w14:textId="77777777" w:rsidR="007C0DCF" w:rsidRPr="007C0DCF" w:rsidRDefault="007C0DCF" w:rsidP="006E6A81">
      <w:pPr>
        <w:pStyle w:val="ColorfulList-Accent11"/>
        <w:numPr>
          <w:ilvl w:val="0"/>
          <w:numId w:val="1"/>
        </w:numPr>
        <w:rPr>
          <w:rFonts w:ascii="Book Antiqua" w:hAnsi="Book Antiqua"/>
          <w:szCs w:val="24"/>
          <w:lang w:val="es-PR"/>
        </w:rPr>
      </w:pPr>
      <w:r w:rsidRPr="007C0DCF">
        <w:rPr>
          <w:rFonts w:ascii="Book Antiqua" w:hAnsi="Book Antiqua"/>
          <w:szCs w:val="24"/>
          <w:lang w:val="es-PR"/>
        </w:rPr>
        <w:t>Departamento de Asuntos del Consumidor (DACO)</w:t>
      </w:r>
    </w:p>
    <w:p w14:paraId="2C71D824" w14:textId="77777777" w:rsidR="007C0DCF" w:rsidRPr="007C0DCF" w:rsidRDefault="007C0DCF" w:rsidP="006E6A81">
      <w:pPr>
        <w:pStyle w:val="ColorfulList-Accent11"/>
        <w:numPr>
          <w:ilvl w:val="0"/>
          <w:numId w:val="1"/>
        </w:numPr>
        <w:rPr>
          <w:rFonts w:ascii="Book Antiqua" w:hAnsi="Book Antiqua"/>
          <w:szCs w:val="24"/>
          <w:lang w:val="es-PR"/>
        </w:rPr>
      </w:pPr>
      <w:r w:rsidRPr="007C0DCF">
        <w:rPr>
          <w:rFonts w:ascii="Book Antiqua" w:hAnsi="Book Antiqua"/>
          <w:szCs w:val="24"/>
          <w:lang w:val="es-PR"/>
        </w:rPr>
        <w:t>Comisión de Derechos Civiles</w:t>
      </w:r>
    </w:p>
    <w:p w14:paraId="267DA4A3" w14:textId="77777777" w:rsidR="007C0DCF" w:rsidRPr="007C0DCF" w:rsidRDefault="007C0DCF" w:rsidP="006E6A81">
      <w:pPr>
        <w:pStyle w:val="ColorfulList-Accent11"/>
        <w:numPr>
          <w:ilvl w:val="0"/>
          <w:numId w:val="1"/>
        </w:numPr>
        <w:rPr>
          <w:rFonts w:ascii="Book Antiqua" w:hAnsi="Book Antiqua"/>
          <w:szCs w:val="24"/>
          <w:lang w:val="es-PR"/>
        </w:rPr>
      </w:pPr>
      <w:r w:rsidRPr="007C0DCF">
        <w:rPr>
          <w:rFonts w:ascii="Book Antiqua" w:hAnsi="Book Antiqua"/>
          <w:szCs w:val="24"/>
          <w:lang w:val="es-PR"/>
        </w:rPr>
        <w:t>Defensoría de las Personas con Impedimentos</w:t>
      </w:r>
    </w:p>
    <w:p w14:paraId="3D21C699" w14:textId="77777777" w:rsidR="007C0DCF" w:rsidRPr="007C0DCF" w:rsidRDefault="007C0DCF" w:rsidP="006E6A81">
      <w:pPr>
        <w:pStyle w:val="ColorfulList-Accent11"/>
        <w:numPr>
          <w:ilvl w:val="0"/>
          <w:numId w:val="1"/>
        </w:numPr>
        <w:rPr>
          <w:rFonts w:ascii="Book Antiqua" w:hAnsi="Book Antiqua"/>
          <w:szCs w:val="24"/>
          <w:lang w:val="es-PR"/>
        </w:rPr>
      </w:pPr>
      <w:r w:rsidRPr="007C0DCF">
        <w:rPr>
          <w:rFonts w:ascii="Book Antiqua" w:hAnsi="Book Antiqua"/>
          <w:szCs w:val="24"/>
          <w:lang w:val="es-PR"/>
        </w:rPr>
        <w:t>Oficina de Presupuesto de la Asamblea Legislativa (OPAL)</w:t>
      </w:r>
    </w:p>
    <w:p w14:paraId="53CCBD10" w14:textId="77777777" w:rsidR="007C0DCF" w:rsidRPr="007C0DCF" w:rsidRDefault="007C0DCF" w:rsidP="006E6A81">
      <w:pPr>
        <w:pStyle w:val="ColorfulList-Accent11"/>
        <w:numPr>
          <w:ilvl w:val="0"/>
          <w:numId w:val="1"/>
        </w:numPr>
        <w:rPr>
          <w:rFonts w:ascii="Book Antiqua" w:hAnsi="Book Antiqua"/>
          <w:szCs w:val="24"/>
        </w:rPr>
      </w:pPr>
      <w:r w:rsidRPr="007C0DCF">
        <w:rPr>
          <w:rFonts w:ascii="Book Antiqua" w:hAnsi="Book Antiqua"/>
          <w:szCs w:val="24"/>
        </w:rPr>
        <w:t>Puerto Rico Innovation and Technology Service (PRITS)</w:t>
      </w:r>
    </w:p>
    <w:p w14:paraId="707DF4B6" w14:textId="13A1D4C3" w:rsidR="007C0DCF" w:rsidRPr="007C0DCF" w:rsidRDefault="007C0DCF" w:rsidP="006E6A81">
      <w:pPr>
        <w:pStyle w:val="ColorfulList-Accent11"/>
        <w:numPr>
          <w:ilvl w:val="0"/>
          <w:numId w:val="1"/>
        </w:numPr>
        <w:rPr>
          <w:rFonts w:ascii="Book Antiqua" w:hAnsi="Book Antiqua"/>
          <w:szCs w:val="24"/>
          <w:lang w:val="es-PR"/>
        </w:rPr>
      </w:pPr>
      <w:r w:rsidRPr="007C0DCF">
        <w:rPr>
          <w:rFonts w:ascii="Book Antiqua" w:hAnsi="Book Antiqua"/>
          <w:szCs w:val="24"/>
          <w:lang w:val="es-PR"/>
        </w:rPr>
        <w:t xml:space="preserve">Soy </w:t>
      </w:r>
      <w:r w:rsidR="00342968" w:rsidRPr="00BF1586">
        <w:rPr>
          <w:rFonts w:ascii="Book Antiqua" w:hAnsi="Book Antiqua"/>
          <w:szCs w:val="24"/>
          <w:lang w:val="es-PR"/>
        </w:rPr>
        <w:t>U</w:t>
      </w:r>
      <w:r w:rsidRPr="007C0DCF">
        <w:rPr>
          <w:rFonts w:ascii="Book Antiqua" w:hAnsi="Book Antiqua"/>
          <w:szCs w:val="24"/>
          <w:lang w:val="es-PR"/>
        </w:rPr>
        <w:t>n Grinch LLC</w:t>
      </w:r>
    </w:p>
    <w:p w14:paraId="4C672697" w14:textId="77777777" w:rsidR="007C0DCF" w:rsidRDefault="007C0DCF" w:rsidP="006E6A81">
      <w:pPr>
        <w:pStyle w:val="ColorfulList-Accent11"/>
        <w:ind w:left="0"/>
        <w:rPr>
          <w:rFonts w:ascii="Book Antiqua" w:hAnsi="Book Antiqua"/>
          <w:b/>
          <w:szCs w:val="24"/>
          <w:lang w:val="es-PR"/>
        </w:rPr>
      </w:pPr>
    </w:p>
    <w:p w14:paraId="1942EF6C" w14:textId="77777777" w:rsidR="00BF1586" w:rsidRPr="00BF1586" w:rsidRDefault="00BF1586" w:rsidP="006E6A81">
      <w:pPr>
        <w:pStyle w:val="ColorfulList-Accent11"/>
        <w:ind w:left="0" w:firstLine="708"/>
        <w:jc w:val="both"/>
        <w:rPr>
          <w:rFonts w:ascii="Book Antiqua" w:hAnsi="Book Antiqua"/>
          <w:bCs/>
          <w:szCs w:val="24"/>
          <w:lang w:val="es-PR"/>
        </w:rPr>
      </w:pPr>
      <w:r w:rsidRPr="00BF1586">
        <w:rPr>
          <w:rFonts w:ascii="Book Antiqua" w:hAnsi="Book Antiqua"/>
          <w:bCs/>
          <w:szCs w:val="24"/>
          <w:lang w:val="es-PR"/>
        </w:rPr>
        <w:t xml:space="preserve">Todas las entidades </w:t>
      </w:r>
      <w:r w:rsidRPr="00BF1586">
        <w:rPr>
          <w:rFonts w:ascii="Book Antiqua" w:hAnsi="Book Antiqua"/>
          <w:szCs w:val="24"/>
          <w:lang w:val="es-PR"/>
        </w:rPr>
        <w:t>apoyaron la aprobación del Proyecto del Senado 622, reconociendo su pertinencia, alcance y alineación con los principios de transparencia, accesibilidad, participación ciudadana y protección de derechos</w:t>
      </w:r>
      <w:r w:rsidRPr="00BF1586">
        <w:rPr>
          <w:rFonts w:ascii="Book Antiqua" w:hAnsi="Book Antiqua"/>
          <w:bCs/>
          <w:szCs w:val="24"/>
          <w:lang w:val="es-PR"/>
        </w:rPr>
        <w:t xml:space="preserve"> en la era digital.</w:t>
      </w:r>
    </w:p>
    <w:p w14:paraId="3118E81E" w14:textId="77777777" w:rsidR="00BF1586" w:rsidRDefault="00BF1586" w:rsidP="006E6A81">
      <w:pPr>
        <w:pStyle w:val="ColorfulList-Accent11"/>
        <w:ind w:left="0"/>
        <w:jc w:val="both"/>
        <w:rPr>
          <w:rFonts w:ascii="Book Antiqua" w:hAnsi="Book Antiqua"/>
          <w:bCs/>
          <w:szCs w:val="24"/>
          <w:lang w:val="es-PR"/>
        </w:rPr>
      </w:pPr>
    </w:p>
    <w:p w14:paraId="37E7D239" w14:textId="635AE53B" w:rsidR="00BF1586" w:rsidRPr="00BF1586" w:rsidRDefault="00BF1586" w:rsidP="006E6A81">
      <w:pPr>
        <w:pStyle w:val="ColorfulList-Accent11"/>
        <w:ind w:left="0" w:firstLine="708"/>
        <w:jc w:val="both"/>
        <w:rPr>
          <w:rFonts w:ascii="Book Antiqua" w:hAnsi="Book Antiqua"/>
          <w:bCs/>
          <w:szCs w:val="24"/>
          <w:lang w:val="es-PR"/>
        </w:rPr>
      </w:pPr>
      <w:r w:rsidRPr="00BF1586">
        <w:rPr>
          <w:rFonts w:ascii="Book Antiqua" w:hAnsi="Book Antiqua"/>
          <w:bCs/>
          <w:szCs w:val="24"/>
          <w:lang w:val="es-PR"/>
        </w:rPr>
        <w:t xml:space="preserve">Las agencias y entidades concernidas coincidieron en que la medida representa un </w:t>
      </w:r>
      <w:r w:rsidRPr="00BF1586">
        <w:rPr>
          <w:rFonts w:ascii="Book Antiqua" w:hAnsi="Book Antiqua"/>
          <w:szCs w:val="24"/>
          <w:lang w:val="es-PR"/>
        </w:rPr>
        <w:t>avance importante hacia una administración pública más ética, moderna y centrada en el ciudadano. Destacaron que la intervención humana en los servicios automatizados promueve la equidad y la confianza pública,</w:t>
      </w:r>
      <w:r w:rsidRPr="00BF1586">
        <w:rPr>
          <w:rFonts w:ascii="Book Antiqua" w:hAnsi="Book Antiqua"/>
          <w:bCs/>
          <w:szCs w:val="24"/>
          <w:lang w:val="es-PR"/>
        </w:rPr>
        <w:t xml:space="preserve"> especialmente entre poblaciones con menor acceso o destrezas tecnológicas.</w:t>
      </w:r>
    </w:p>
    <w:p w14:paraId="210F5941" w14:textId="77777777" w:rsidR="00236F47" w:rsidRDefault="00236F47" w:rsidP="006E6A81">
      <w:pPr>
        <w:pStyle w:val="ColorfulList-Accent11"/>
        <w:ind w:left="0" w:firstLine="708"/>
        <w:jc w:val="both"/>
        <w:rPr>
          <w:rFonts w:ascii="Book Antiqua" w:hAnsi="Book Antiqua"/>
          <w:bCs/>
          <w:szCs w:val="24"/>
          <w:lang w:val="es-PR"/>
        </w:rPr>
      </w:pPr>
    </w:p>
    <w:p w14:paraId="53789794" w14:textId="37B47593" w:rsidR="00BF1586" w:rsidRDefault="00BF1586" w:rsidP="006E6A81">
      <w:pPr>
        <w:pStyle w:val="ColorfulList-Accent11"/>
        <w:ind w:left="0" w:firstLine="708"/>
        <w:jc w:val="both"/>
        <w:rPr>
          <w:rFonts w:ascii="Book Antiqua" w:hAnsi="Book Antiqua"/>
          <w:bCs/>
          <w:szCs w:val="24"/>
          <w:lang w:val="es-PR"/>
        </w:rPr>
      </w:pPr>
      <w:r w:rsidRPr="00BF1586">
        <w:rPr>
          <w:rFonts w:ascii="Book Antiqua" w:hAnsi="Book Antiqua"/>
          <w:bCs/>
          <w:szCs w:val="24"/>
          <w:lang w:val="es-PR"/>
        </w:rPr>
        <w:t>Asimismo, las recomendaciones emitidas por las agencias y entidades comparecientes fueron, en su mayoría, acogidas por el Senado e incorporadas al texto aprobado. Entre estas sugerencias destacan:</w:t>
      </w:r>
    </w:p>
    <w:p w14:paraId="545BFA35" w14:textId="77777777" w:rsidR="00BF1586" w:rsidRPr="00BF1586" w:rsidRDefault="00BF1586" w:rsidP="006E6A81">
      <w:pPr>
        <w:pStyle w:val="ColorfulList-Accent11"/>
        <w:numPr>
          <w:ilvl w:val="0"/>
          <w:numId w:val="3"/>
        </w:numPr>
        <w:jc w:val="both"/>
        <w:rPr>
          <w:rFonts w:ascii="Book Antiqua" w:hAnsi="Book Antiqua"/>
          <w:bCs/>
          <w:szCs w:val="24"/>
          <w:lang w:val="es-PR"/>
        </w:rPr>
      </w:pPr>
      <w:r w:rsidRPr="00BF1586">
        <w:rPr>
          <w:rFonts w:ascii="Book Antiqua" w:hAnsi="Book Antiqua"/>
          <w:bCs/>
          <w:szCs w:val="24"/>
          <w:lang w:val="es-PR"/>
        </w:rPr>
        <w:t xml:space="preserve">Aclarar las definiciones de </w:t>
      </w:r>
      <w:r w:rsidRPr="00BF1586">
        <w:rPr>
          <w:rFonts w:ascii="Book Antiqua" w:hAnsi="Book Antiqua"/>
          <w:bCs/>
          <w:i/>
          <w:iCs/>
          <w:szCs w:val="24"/>
          <w:lang w:val="es-PR"/>
        </w:rPr>
        <w:t>“Inteligencia Artificial”</w:t>
      </w:r>
      <w:r w:rsidRPr="00BF1586">
        <w:rPr>
          <w:rFonts w:ascii="Book Antiqua" w:hAnsi="Book Antiqua"/>
          <w:bCs/>
          <w:szCs w:val="24"/>
          <w:lang w:val="es-PR"/>
        </w:rPr>
        <w:t xml:space="preserve"> y </w:t>
      </w:r>
      <w:r w:rsidRPr="00BF1586">
        <w:rPr>
          <w:rFonts w:ascii="Book Antiqua" w:hAnsi="Book Antiqua"/>
          <w:bCs/>
          <w:i/>
          <w:iCs/>
          <w:szCs w:val="24"/>
          <w:lang w:val="es-PR"/>
        </w:rPr>
        <w:t>“Sistema Automatizado”</w:t>
      </w:r>
      <w:r w:rsidRPr="00BF1586">
        <w:rPr>
          <w:rFonts w:ascii="Book Antiqua" w:hAnsi="Book Antiqua"/>
          <w:bCs/>
          <w:szCs w:val="24"/>
          <w:lang w:val="es-PR"/>
        </w:rPr>
        <w:t xml:space="preserve"> para asegurar uniformidad técnica.</w:t>
      </w:r>
    </w:p>
    <w:p w14:paraId="679A9D3E" w14:textId="77777777" w:rsidR="00BF1586" w:rsidRPr="00BF1586" w:rsidRDefault="00BF1586" w:rsidP="006E6A81">
      <w:pPr>
        <w:pStyle w:val="ColorfulList-Accent11"/>
        <w:numPr>
          <w:ilvl w:val="0"/>
          <w:numId w:val="3"/>
        </w:numPr>
        <w:jc w:val="both"/>
        <w:rPr>
          <w:rFonts w:ascii="Book Antiqua" w:hAnsi="Book Antiqua"/>
          <w:bCs/>
          <w:szCs w:val="24"/>
          <w:lang w:val="es-PR"/>
        </w:rPr>
      </w:pPr>
      <w:r w:rsidRPr="00BF1586">
        <w:rPr>
          <w:rFonts w:ascii="Book Antiqua" w:hAnsi="Book Antiqua"/>
          <w:bCs/>
          <w:szCs w:val="24"/>
          <w:lang w:val="es-PR"/>
        </w:rPr>
        <w:lastRenderedPageBreak/>
        <w:t>Establecer la responsabilidad exclusiva de la PRITS en la reglamentación e implementación de esta Ley.</w:t>
      </w:r>
    </w:p>
    <w:p w14:paraId="318F3322" w14:textId="77777777" w:rsidR="00BF1586" w:rsidRPr="00BF1586" w:rsidRDefault="00BF1586" w:rsidP="006E6A81">
      <w:pPr>
        <w:pStyle w:val="ColorfulList-Accent11"/>
        <w:numPr>
          <w:ilvl w:val="0"/>
          <w:numId w:val="3"/>
        </w:numPr>
        <w:jc w:val="both"/>
        <w:rPr>
          <w:rFonts w:ascii="Book Antiqua" w:hAnsi="Book Antiqua"/>
          <w:bCs/>
          <w:szCs w:val="24"/>
          <w:lang w:val="es-PR"/>
        </w:rPr>
      </w:pPr>
      <w:r w:rsidRPr="00BF1586">
        <w:rPr>
          <w:rFonts w:ascii="Book Antiqua" w:hAnsi="Book Antiqua"/>
          <w:bCs/>
          <w:szCs w:val="24"/>
          <w:lang w:val="es-PR"/>
        </w:rPr>
        <w:t>Incorporar penalidades proporcionales y un mecanismo de advertencia previa, garantizando razonabilidad administrativa.</w:t>
      </w:r>
    </w:p>
    <w:p w14:paraId="6126AD3F" w14:textId="77777777" w:rsidR="00BF1586" w:rsidRDefault="00BF1586" w:rsidP="006E6A81">
      <w:pPr>
        <w:pStyle w:val="ColorfulList-Accent11"/>
        <w:numPr>
          <w:ilvl w:val="0"/>
          <w:numId w:val="3"/>
        </w:numPr>
        <w:jc w:val="both"/>
        <w:rPr>
          <w:rFonts w:ascii="Book Antiqua" w:hAnsi="Book Antiqua"/>
          <w:bCs/>
          <w:szCs w:val="24"/>
          <w:lang w:val="es-PR"/>
        </w:rPr>
      </w:pPr>
      <w:r w:rsidRPr="00BF1586">
        <w:rPr>
          <w:rFonts w:ascii="Book Antiqua" w:hAnsi="Book Antiqua"/>
          <w:bCs/>
          <w:szCs w:val="24"/>
          <w:lang w:val="es-PR"/>
        </w:rPr>
        <w:t xml:space="preserve">Corregir el nombre institucional de PRITS, sustituyendo la referencia a “Oficina de Innovación y Servicios de Tecnología” por su denominación oficial “Puerto Rico </w:t>
      </w:r>
      <w:proofErr w:type="spellStart"/>
      <w:r w:rsidRPr="00BF1586">
        <w:rPr>
          <w:rFonts w:ascii="Book Antiqua" w:hAnsi="Book Antiqua"/>
          <w:bCs/>
          <w:szCs w:val="24"/>
          <w:lang w:val="es-PR"/>
        </w:rPr>
        <w:t>Innovation</w:t>
      </w:r>
      <w:proofErr w:type="spellEnd"/>
      <w:r w:rsidRPr="00BF1586">
        <w:rPr>
          <w:rFonts w:ascii="Book Antiqua" w:hAnsi="Book Antiqua"/>
          <w:bCs/>
          <w:szCs w:val="24"/>
          <w:lang w:val="es-PR"/>
        </w:rPr>
        <w:t xml:space="preserve"> and </w:t>
      </w:r>
      <w:proofErr w:type="spellStart"/>
      <w:r w:rsidRPr="00BF1586">
        <w:rPr>
          <w:rFonts w:ascii="Book Antiqua" w:hAnsi="Book Antiqua"/>
          <w:bCs/>
          <w:szCs w:val="24"/>
          <w:lang w:val="es-PR"/>
        </w:rPr>
        <w:t>Technology</w:t>
      </w:r>
      <w:proofErr w:type="spellEnd"/>
      <w:r w:rsidRPr="00BF1586">
        <w:rPr>
          <w:rFonts w:ascii="Book Antiqua" w:hAnsi="Book Antiqua"/>
          <w:bCs/>
          <w:szCs w:val="24"/>
          <w:lang w:val="es-PR"/>
        </w:rPr>
        <w:t xml:space="preserve"> </w:t>
      </w:r>
      <w:proofErr w:type="spellStart"/>
      <w:r w:rsidRPr="00BF1586">
        <w:rPr>
          <w:rFonts w:ascii="Book Antiqua" w:hAnsi="Book Antiqua"/>
          <w:bCs/>
          <w:szCs w:val="24"/>
          <w:lang w:val="es-PR"/>
        </w:rPr>
        <w:t>Service</w:t>
      </w:r>
      <w:proofErr w:type="spellEnd"/>
      <w:r w:rsidRPr="00BF1586">
        <w:rPr>
          <w:rFonts w:ascii="Book Antiqua" w:hAnsi="Book Antiqua"/>
          <w:bCs/>
          <w:szCs w:val="24"/>
          <w:lang w:val="es-PR"/>
        </w:rPr>
        <w:t xml:space="preserve"> (PRITS)”.</w:t>
      </w:r>
    </w:p>
    <w:p w14:paraId="2931E9CC" w14:textId="77777777" w:rsidR="00BF1586" w:rsidRDefault="00BF1586" w:rsidP="006E6A81">
      <w:pPr>
        <w:pStyle w:val="ColorfulList-Accent11"/>
        <w:ind w:left="0"/>
        <w:jc w:val="both"/>
        <w:rPr>
          <w:rFonts w:ascii="Book Antiqua" w:hAnsi="Book Antiqua"/>
          <w:bCs/>
          <w:szCs w:val="24"/>
          <w:lang w:val="es-PR"/>
        </w:rPr>
      </w:pPr>
    </w:p>
    <w:p w14:paraId="484DAD79" w14:textId="23D122D4" w:rsidR="00BF1586" w:rsidRPr="00BF1586" w:rsidRDefault="00BF1586" w:rsidP="006E6A81">
      <w:pPr>
        <w:pStyle w:val="ColorfulList-Accent11"/>
        <w:ind w:left="0" w:firstLine="708"/>
        <w:jc w:val="both"/>
        <w:rPr>
          <w:rFonts w:ascii="Book Antiqua" w:hAnsi="Book Antiqua"/>
          <w:bCs/>
          <w:szCs w:val="24"/>
          <w:lang w:val="es-PR"/>
        </w:rPr>
      </w:pPr>
      <w:r w:rsidRPr="00BF1586">
        <w:rPr>
          <w:rFonts w:ascii="Book Antiqua" w:hAnsi="Book Antiqua"/>
          <w:bCs/>
          <w:szCs w:val="24"/>
          <w:lang w:val="es-PR"/>
        </w:rPr>
        <w:t xml:space="preserve">La </w:t>
      </w:r>
      <w:r w:rsidRPr="00BF1586">
        <w:rPr>
          <w:rFonts w:ascii="Book Antiqua" w:hAnsi="Book Antiqua"/>
          <w:szCs w:val="24"/>
          <w:lang w:val="es-PR"/>
        </w:rPr>
        <w:t>Comisión de Gobierno coincide plenamente con los propósitos y méritos del Proyecto del Senado 622,</w:t>
      </w:r>
      <w:r w:rsidRPr="00BF1586">
        <w:rPr>
          <w:rFonts w:ascii="Book Antiqua" w:hAnsi="Book Antiqua"/>
          <w:bCs/>
          <w:szCs w:val="24"/>
          <w:lang w:val="es-PR"/>
        </w:rPr>
        <w:t xml:space="preserve"> el cual constituye una legislación innovadora y humanista que reafirma la centralidad del ciudadano en su relación con el Estado.</w:t>
      </w:r>
    </w:p>
    <w:p w14:paraId="51D64E2F" w14:textId="77777777" w:rsidR="00BF1586" w:rsidRDefault="00BF1586" w:rsidP="006E6A81">
      <w:pPr>
        <w:pStyle w:val="ColorfulList-Accent11"/>
        <w:ind w:left="0"/>
        <w:jc w:val="both"/>
        <w:rPr>
          <w:rFonts w:ascii="Book Antiqua" w:hAnsi="Book Antiqua"/>
          <w:bCs/>
          <w:szCs w:val="24"/>
          <w:lang w:val="es-PR"/>
        </w:rPr>
      </w:pPr>
    </w:p>
    <w:p w14:paraId="41F98A09" w14:textId="4B4C9915" w:rsidR="00BF1586" w:rsidRPr="00BF1586" w:rsidRDefault="00BF1586" w:rsidP="006E6A81">
      <w:pPr>
        <w:pStyle w:val="ColorfulList-Accent11"/>
        <w:ind w:left="0" w:firstLine="708"/>
        <w:jc w:val="both"/>
        <w:rPr>
          <w:rFonts w:ascii="Book Antiqua" w:hAnsi="Book Antiqua"/>
          <w:bCs/>
          <w:szCs w:val="24"/>
          <w:lang w:val="es-PR"/>
        </w:rPr>
      </w:pPr>
      <w:r w:rsidRPr="00BF1586">
        <w:rPr>
          <w:rFonts w:ascii="Book Antiqua" w:hAnsi="Book Antiqua"/>
          <w:bCs/>
          <w:szCs w:val="24"/>
          <w:lang w:val="es-PR"/>
        </w:rPr>
        <w:t xml:space="preserve">La medida no limita el desarrollo tecnológico, sino que establece </w:t>
      </w:r>
      <w:r w:rsidRPr="00BF1586">
        <w:rPr>
          <w:rFonts w:ascii="Book Antiqua" w:hAnsi="Book Antiqua"/>
          <w:szCs w:val="24"/>
          <w:lang w:val="es-PR"/>
        </w:rPr>
        <w:t>salvaguardas razonables que garantizan la transparencia, la rendición de cuentas y la inclusión en la transformación digital del Gobierno. La Comisión resalta, además, que la asignación de responsabilidad a la PRITS para su implementación asegura coherencia y coordinación</w:t>
      </w:r>
      <w:r w:rsidRPr="00BF1586">
        <w:rPr>
          <w:rFonts w:ascii="Book Antiqua" w:hAnsi="Book Antiqua"/>
          <w:bCs/>
          <w:szCs w:val="24"/>
          <w:lang w:val="es-PR"/>
        </w:rPr>
        <w:t xml:space="preserve"> con los estándares tecnológicos ya existentes en la administración pública.</w:t>
      </w:r>
    </w:p>
    <w:p w14:paraId="0D5000EF" w14:textId="77777777" w:rsidR="00554796" w:rsidRDefault="00554796" w:rsidP="006E6A81">
      <w:pPr>
        <w:pStyle w:val="ColorfulList-Accent11"/>
        <w:ind w:left="0" w:firstLine="708"/>
        <w:jc w:val="both"/>
        <w:rPr>
          <w:rFonts w:ascii="Book Antiqua" w:hAnsi="Book Antiqua"/>
          <w:bCs/>
          <w:szCs w:val="24"/>
          <w:lang w:val="es-PR"/>
        </w:rPr>
      </w:pPr>
    </w:p>
    <w:p w14:paraId="6727C65A" w14:textId="58ED9DA9" w:rsidR="009D2C77" w:rsidRPr="009D2C77" w:rsidRDefault="009D2C77" w:rsidP="006E6A81">
      <w:pPr>
        <w:pStyle w:val="ColorfulList-Accent11"/>
        <w:ind w:left="0" w:firstLine="708"/>
        <w:jc w:val="both"/>
        <w:rPr>
          <w:rFonts w:ascii="Book Antiqua" w:hAnsi="Book Antiqua"/>
          <w:bCs/>
          <w:szCs w:val="24"/>
          <w:lang w:val="es-PR"/>
        </w:rPr>
      </w:pPr>
      <w:r w:rsidRPr="009D2C77">
        <w:rPr>
          <w:rFonts w:ascii="Book Antiqua" w:hAnsi="Book Antiqua"/>
          <w:bCs/>
          <w:szCs w:val="24"/>
          <w:lang w:val="es-PR"/>
        </w:rPr>
        <w:t>Es importante hacer constar que OPAL estimó que la aprobación del proyecto no representa un costo fiscal adicional para la gestión de las agencias.</w:t>
      </w:r>
      <w:r>
        <w:rPr>
          <w:rFonts w:ascii="Book Antiqua" w:hAnsi="Book Antiqua"/>
          <w:bCs/>
          <w:szCs w:val="24"/>
          <w:lang w:val="es-PR"/>
        </w:rPr>
        <w:t xml:space="preserve">  Ante ello, </w:t>
      </w:r>
      <w:r w:rsidRPr="009D2C77">
        <w:rPr>
          <w:rFonts w:ascii="Book Antiqua" w:hAnsi="Book Antiqua"/>
          <w:bCs/>
          <w:szCs w:val="24"/>
          <w:lang w:val="es-PR"/>
        </w:rPr>
        <w:t xml:space="preserve">explicó que el requisito de notificación a los ciudadanos se integrará dentro de las plataformas tecnológicas futuras que utilicen inteligencia artificial para prestar servicios, de manera similar al requisito de orientación que ya existe en el Artículo 8 de la Ley 151-2004, que rige los servicios gubernamentales provistos a través del portal </w:t>
      </w:r>
      <w:r w:rsidRPr="009D2C77">
        <w:rPr>
          <w:rFonts w:ascii="Book Antiqua" w:hAnsi="Book Antiqua"/>
          <w:bCs/>
          <w:i/>
          <w:iCs/>
          <w:szCs w:val="24"/>
          <w:lang w:val="es-PR"/>
        </w:rPr>
        <w:t>pr.gov</w:t>
      </w:r>
      <w:r w:rsidRPr="009D2C77">
        <w:rPr>
          <w:rFonts w:ascii="Book Antiqua" w:hAnsi="Book Antiqua"/>
          <w:bCs/>
          <w:szCs w:val="24"/>
          <w:lang w:val="es-PR"/>
        </w:rPr>
        <w:t>.</w:t>
      </w:r>
    </w:p>
    <w:p w14:paraId="59C24F83" w14:textId="77777777" w:rsidR="009D2C77" w:rsidRPr="009D2C77" w:rsidRDefault="009D2C77" w:rsidP="006E6A81">
      <w:pPr>
        <w:pStyle w:val="ColorfulList-Accent11"/>
        <w:ind w:left="0"/>
        <w:jc w:val="both"/>
        <w:rPr>
          <w:rFonts w:ascii="Book Antiqua" w:hAnsi="Book Antiqua"/>
          <w:bCs/>
          <w:szCs w:val="24"/>
          <w:lang w:val="es-PR"/>
        </w:rPr>
      </w:pPr>
    </w:p>
    <w:p w14:paraId="707E8319" w14:textId="1BD10FDF" w:rsidR="009D2C77" w:rsidRPr="009D2C77" w:rsidRDefault="009D2C77" w:rsidP="006E6A81">
      <w:pPr>
        <w:pStyle w:val="ColorfulList-Accent11"/>
        <w:ind w:left="0" w:firstLine="708"/>
        <w:jc w:val="both"/>
        <w:rPr>
          <w:rFonts w:ascii="Book Antiqua" w:hAnsi="Book Antiqua"/>
          <w:bCs/>
          <w:szCs w:val="24"/>
          <w:lang w:val="es-PR"/>
        </w:rPr>
      </w:pPr>
      <w:r w:rsidRPr="009D2C77">
        <w:rPr>
          <w:rFonts w:ascii="Book Antiqua" w:hAnsi="Book Antiqua"/>
          <w:bCs/>
          <w:szCs w:val="24"/>
          <w:lang w:val="es-PR"/>
        </w:rPr>
        <w:t xml:space="preserve">Asimismo, </w:t>
      </w:r>
      <w:r w:rsidR="00DA49BA">
        <w:rPr>
          <w:rFonts w:ascii="Book Antiqua" w:hAnsi="Book Antiqua"/>
          <w:bCs/>
          <w:szCs w:val="24"/>
          <w:lang w:val="es-PR"/>
        </w:rPr>
        <w:t>OPAL</w:t>
      </w:r>
      <w:r w:rsidRPr="009D2C77">
        <w:rPr>
          <w:rFonts w:ascii="Book Antiqua" w:hAnsi="Book Antiqua"/>
          <w:bCs/>
          <w:szCs w:val="24"/>
          <w:lang w:val="es-PR"/>
        </w:rPr>
        <w:t xml:space="preserve"> sostuvo que la posibilidad de atención humana, como alternativa al uso de IA, ya forma parte de las funciones ordinarias del servicio público, por lo que no implica gastos adicionales de personal ni estructura.</w:t>
      </w:r>
    </w:p>
    <w:p w14:paraId="3B916658" w14:textId="77777777" w:rsidR="00BA7C8D" w:rsidRDefault="00BA7C8D" w:rsidP="006E6A81">
      <w:pPr>
        <w:pStyle w:val="ColorfulList-Accent11"/>
        <w:ind w:left="0"/>
        <w:rPr>
          <w:rFonts w:ascii="Book Antiqua" w:hAnsi="Book Antiqua"/>
          <w:b/>
          <w:szCs w:val="24"/>
          <w:lang w:val="es-PR"/>
        </w:rPr>
      </w:pPr>
    </w:p>
    <w:p w14:paraId="3BFFF36F" w14:textId="77777777" w:rsidR="0011330E" w:rsidRDefault="0011330E" w:rsidP="0011330E">
      <w:pPr>
        <w:pStyle w:val="NoSpacing"/>
        <w:contextualSpacing/>
        <w:jc w:val="center"/>
        <w:rPr>
          <w:rFonts w:ascii="Book Antiqua" w:hAnsi="Book Antiqua"/>
          <w:b/>
          <w:szCs w:val="24"/>
          <w:lang w:val="es-PR"/>
        </w:rPr>
      </w:pPr>
      <w:r w:rsidRPr="00490AA2">
        <w:rPr>
          <w:rFonts w:ascii="Book Antiqua" w:hAnsi="Book Antiqua"/>
          <w:b/>
          <w:szCs w:val="24"/>
          <w:lang w:val="es-PR"/>
        </w:rPr>
        <w:t xml:space="preserve">IMPACTO FISCAL </w:t>
      </w:r>
    </w:p>
    <w:p w14:paraId="652AB0BB" w14:textId="77777777" w:rsidR="0011330E" w:rsidRPr="00490AA2" w:rsidRDefault="0011330E" w:rsidP="0011330E">
      <w:pPr>
        <w:pStyle w:val="NoSpacing"/>
        <w:contextualSpacing/>
        <w:jc w:val="center"/>
        <w:rPr>
          <w:rFonts w:ascii="Book Antiqua" w:hAnsi="Book Antiqua"/>
          <w:b/>
          <w:szCs w:val="24"/>
          <w:lang w:val="es-PR"/>
        </w:rPr>
      </w:pPr>
    </w:p>
    <w:p w14:paraId="31CAD3BF" w14:textId="3A725228" w:rsidR="0011330E" w:rsidRPr="00472E12" w:rsidRDefault="0011330E" w:rsidP="0011330E">
      <w:pPr>
        <w:ind w:firstLine="720"/>
        <w:contextualSpacing/>
        <w:jc w:val="both"/>
        <w:rPr>
          <w:rFonts w:ascii="Book Antiqua" w:hAnsi="Book Antiqua"/>
          <w:lang w:val="es-ES"/>
        </w:rPr>
      </w:pPr>
      <w:r>
        <w:rPr>
          <w:rFonts w:ascii="Book Antiqua" w:hAnsi="Book Antiqua"/>
          <w:lang w:val="es-ES"/>
        </w:rPr>
        <w:t xml:space="preserve">La </w:t>
      </w:r>
      <w:r w:rsidRPr="00332C07">
        <w:rPr>
          <w:rFonts w:ascii="Book Antiqua" w:hAnsi="Book Antiqua"/>
          <w:lang w:val="es-ES"/>
        </w:rPr>
        <w:t xml:space="preserve">OPAL concluye que la aprobación del P. </w:t>
      </w:r>
      <w:r w:rsidR="007D45D0">
        <w:rPr>
          <w:rFonts w:ascii="Book Antiqua" w:hAnsi="Book Antiqua"/>
          <w:lang w:val="es-ES"/>
        </w:rPr>
        <w:t>del S. 622</w:t>
      </w:r>
      <w:r>
        <w:rPr>
          <w:rFonts w:ascii="Book Antiqua" w:hAnsi="Book Antiqua"/>
          <w:lang w:val="es-ES"/>
        </w:rPr>
        <w:t xml:space="preserve"> no </w:t>
      </w:r>
      <w:r w:rsidR="009026A1">
        <w:rPr>
          <w:rFonts w:ascii="Book Antiqua" w:hAnsi="Book Antiqua"/>
          <w:lang w:val="es-ES"/>
        </w:rPr>
        <w:t xml:space="preserve">representa un costo fiscal </w:t>
      </w:r>
      <w:r w:rsidR="00995020">
        <w:rPr>
          <w:rFonts w:ascii="Book Antiqua" w:hAnsi="Book Antiqua"/>
          <w:lang w:val="es-ES"/>
        </w:rPr>
        <w:t>adicional a la gestión de las agencias</w:t>
      </w:r>
      <w:r>
        <w:rPr>
          <w:rFonts w:ascii="Book Antiqua" w:hAnsi="Book Antiqua"/>
          <w:lang w:val="es-ES"/>
        </w:rPr>
        <w:t xml:space="preserve">.  </w:t>
      </w:r>
    </w:p>
    <w:p w14:paraId="2F1674E8" w14:textId="77777777" w:rsidR="00DA49BA" w:rsidRDefault="00DA49BA" w:rsidP="006E6A81">
      <w:pPr>
        <w:pStyle w:val="ColorfulList-Accent11"/>
        <w:ind w:left="0"/>
        <w:jc w:val="center"/>
        <w:rPr>
          <w:rFonts w:ascii="Book Antiqua" w:hAnsi="Book Antiqua"/>
          <w:b/>
          <w:szCs w:val="24"/>
          <w:lang w:val="es-PR"/>
        </w:rPr>
      </w:pPr>
    </w:p>
    <w:p w14:paraId="541023A5" w14:textId="28CBD77C" w:rsidR="00BA7C8D" w:rsidRPr="004A5FEC" w:rsidRDefault="00BA7C8D" w:rsidP="006E6A81">
      <w:pPr>
        <w:pStyle w:val="ColorfulList-Accent11"/>
        <w:ind w:left="0"/>
        <w:jc w:val="center"/>
        <w:rPr>
          <w:rFonts w:ascii="Book Antiqua" w:hAnsi="Book Antiqua"/>
          <w:b/>
          <w:szCs w:val="24"/>
          <w:lang w:val="es-PR"/>
        </w:rPr>
      </w:pPr>
      <w:r w:rsidRPr="004A5FEC">
        <w:rPr>
          <w:rFonts w:ascii="Book Antiqua" w:hAnsi="Book Antiqua"/>
          <w:b/>
          <w:szCs w:val="24"/>
          <w:lang w:val="es-PR"/>
        </w:rPr>
        <w:t>CONCLUSIÓN</w:t>
      </w:r>
    </w:p>
    <w:p w14:paraId="0A345D71" w14:textId="77777777" w:rsidR="00BA7C8D" w:rsidRDefault="00BA7C8D" w:rsidP="006E6A81">
      <w:pPr>
        <w:ind w:firstLine="708"/>
        <w:contextualSpacing/>
        <w:jc w:val="both"/>
        <w:rPr>
          <w:rFonts w:ascii="Book Antiqua" w:hAnsi="Book Antiqua"/>
          <w:lang w:val="es-PR"/>
        </w:rPr>
      </w:pPr>
    </w:p>
    <w:p w14:paraId="40ADDCAC" w14:textId="77777777" w:rsidR="00DA49BA" w:rsidRPr="00DA49BA" w:rsidRDefault="00DA49BA" w:rsidP="006E6A81">
      <w:pPr>
        <w:ind w:firstLine="708"/>
        <w:contextualSpacing/>
        <w:jc w:val="both"/>
        <w:rPr>
          <w:rFonts w:ascii="Book Antiqua" w:hAnsi="Book Antiqua"/>
          <w:lang w:val="es-PR"/>
        </w:rPr>
      </w:pPr>
      <w:r w:rsidRPr="00DA49BA">
        <w:rPr>
          <w:rFonts w:ascii="Book Antiqua" w:hAnsi="Book Antiqua"/>
          <w:lang w:val="es-PR"/>
        </w:rPr>
        <w:t>La Comisión de Gobierno considera que el Proyecto del Senado 622 constituye una medida necesaria, responsable y visionaria, que armoniza la innovación con la dignidad humana y refuerza la confianza ciudadana en los servicios gubernamentales.</w:t>
      </w:r>
    </w:p>
    <w:p w14:paraId="542F2E44" w14:textId="77777777" w:rsidR="00DA49BA" w:rsidRDefault="00DA49BA" w:rsidP="006E6A81">
      <w:pPr>
        <w:ind w:firstLine="708"/>
        <w:contextualSpacing/>
        <w:jc w:val="both"/>
        <w:rPr>
          <w:rFonts w:ascii="Book Antiqua" w:hAnsi="Book Antiqua"/>
          <w:lang w:val="es-PR"/>
        </w:rPr>
      </w:pPr>
    </w:p>
    <w:p w14:paraId="68F78281" w14:textId="51520FA6" w:rsidR="00DA49BA" w:rsidRPr="00DA49BA" w:rsidRDefault="00DA49BA" w:rsidP="006E6A81">
      <w:pPr>
        <w:ind w:firstLine="708"/>
        <w:contextualSpacing/>
        <w:jc w:val="both"/>
        <w:rPr>
          <w:rFonts w:ascii="Book Antiqua" w:hAnsi="Book Antiqua"/>
          <w:lang w:val="es-PR"/>
        </w:rPr>
      </w:pPr>
      <w:r w:rsidRPr="00DA49BA">
        <w:rPr>
          <w:rFonts w:ascii="Book Antiqua" w:hAnsi="Book Antiqua"/>
          <w:lang w:val="es-PR"/>
        </w:rPr>
        <w:lastRenderedPageBreak/>
        <w:t>Por tanto, recomendamos su aprobación sin enmiendas, en reconocimiento al consenso expresado por las agencias y entidades que comparecieron, y al trabajo responsable del Senado al acoger sus observaciones y recomendaciones.</w:t>
      </w:r>
    </w:p>
    <w:p w14:paraId="18C7BC50" w14:textId="77777777" w:rsidR="00BA7C8D" w:rsidRPr="009E3F80" w:rsidRDefault="00BA7C8D" w:rsidP="006E6A81">
      <w:pPr>
        <w:contextualSpacing/>
        <w:jc w:val="both"/>
        <w:rPr>
          <w:rFonts w:ascii="Book Antiqua" w:hAnsi="Book Antiqua"/>
          <w:lang w:val="es-PR"/>
        </w:rPr>
      </w:pPr>
    </w:p>
    <w:p w14:paraId="41901989" w14:textId="77777777" w:rsidR="00BA7C8D" w:rsidRPr="001D58EF" w:rsidRDefault="00BA7C8D" w:rsidP="00995020">
      <w:pPr>
        <w:contextualSpacing/>
        <w:jc w:val="both"/>
        <w:rPr>
          <w:rFonts w:ascii="Book Antiqua" w:hAnsi="Book Antiqua"/>
          <w:lang w:val="es-PR"/>
        </w:rPr>
      </w:pPr>
      <w:r w:rsidRPr="00910125">
        <w:rPr>
          <w:rFonts w:ascii="Book Antiqua" w:hAnsi="Book Antiqua"/>
          <w:lang w:val="es-ES"/>
        </w:rPr>
        <w:t>Respetuosamente sometido,</w:t>
      </w:r>
      <w:r w:rsidRPr="001D58EF">
        <w:rPr>
          <w:lang w:val="es-PR"/>
        </w:rPr>
        <w:t> </w:t>
      </w:r>
      <w:r w:rsidRPr="001D58EF">
        <w:rPr>
          <w:rFonts w:ascii="Book Antiqua" w:hAnsi="Book Antiqua"/>
          <w:lang w:val="es-PR"/>
        </w:rPr>
        <w:t> </w:t>
      </w:r>
    </w:p>
    <w:p w14:paraId="0B6700F2" w14:textId="77777777" w:rsidR="00995020" w:rsidRDefault="00995020" w:rsidP="006E6A81">
      <w:pPr>
        <w:contextualSpacing/>
        <w:jc w:val="both"/>
        <w:rPr>
          <w:lang w:val="es-PR"/>
        </w:rPr>
      </w:pPr>
    </w:p>
    <w:p w14:paraId="503079C1" w14:textId="0831692B" w:rsidR="00BA7C8D" w:rsidRPr="001D58EF" w:rsidRDefault="00BA7C8D" w:rsidP="006E6A81">
      <w:pPr>
        <w:contextualSpacing/>
        <w:jc w:val="both"/>
        <w:rPr>
          <w:rFonts w:ascii="Book Antiqua" w:hAnsi="Book Antiqua"/>
          <w:lang w:val="es-PR"/>
        </w:rPr>
      </w:pPr>
      <w:r w:rsidRPr="001D58EF">
        <w:rPr>
          <w:lang w:val="es-PR"/>
        </w:rPr>
        <w:t> </w:t>
      </w:r>
      <w:r w:rsidRPr="001D58EF">
        <w:rPr>
          <w:rFonts w:ascii="Book Antiqua" w:hAnsi="Book Antiqua"/>
          <w:lang w:val="es-PR"/>
        </w:rPr>
        <w:tab/>
      </w:r>
    </w:p>
    <w:p w14:paraId="6EBBCAE9" w14:textId="77777777" w:rsidR="00BA7C8D" w:rsidRPr="001D58EF" w:rsidRDefault="00BA7C8D" w:rsidP="006E6A81">
      <w:pPr>
        <w:contextualSpacing/>
        <w:jc w:val="both"/>
        <w:rPr>
          <w:rFonts w:ascii="Book Antiqua" w:hAnsi="Book Antiqua"/>
          <w:lang w:val="es-PR"/>
        </w:rPr>
      </w:pPr>
    </w:p>
    <w:p w14:paraId="356438C4" w14:textId="77777777" w:rsidR="00BA7C8D" w:rsidRPr="001D58EF" w:rsidRDefault="00BA7C8D" w:rsidP="00995020">
      <w:pPr>
        <w:contextualSpacing/>
        <w:jc w:val="both"/>
        <w:rPr>
          <w:rFonts w:ascii="Book Antiqua" w:hAnsi="Book Antiqua"/>
          <w:lang w:val="es-PR"/>
        </w:rPr>
      </w:pPr>
      <w:r w:rsidRPr="00910125">
        <w:rPr>
          <w:rFonts w:ascii="Book Antiqua" w:hAnsi="Book Antiqua"/>
          <w:b/>
          <w:bCs/>
          <w:lang w:val="es-ES"/>
        </w:rPr>
        <w:t>Hon. Víctor L. Parés-Otero</w:t>
      </w:r>
      <w:r w:rsidRPr="001D58EF">
        <w:rPr>
          <w:lang w:val="es-PR"/>
        </w:rPr>
        <w:t> </w:t>
      </w:r>
      <w:r w:rsidRPr="001D58EF">
        <w:rPr>
          <w:rFonts w:ascii="Book Antiqua" w:hAnsi="Book Antiqua"/>
          <w:lang w:val="es-PR"/>
        </w:rPr>
        <w:t> </w:t>
      </w:r>
    </w:p>
    <w:p w14:paraId="60E2953D" w14:textId="77777777" w:rsidR="00BA7C8D" w:rsidRPr="001D58EF" w:rsidRDefault="00BA7C8D" w:rsidP="00995020">
      <w:pPr>
        <w:contextualSpacing/>
        <w:jc w:val="both"/>
        <w:rPr>
          <w:rFonts w:ascii="Book Antiqua" w:hAnsi="Book Antiqua"/>
          <w:lang w:val="es-PR"/>
        </w:rPr>
      </w:pPr>
      <w:r w:rsidRPr="00910125">
        <w:rPr>
          <w:rFonts w:ascii="Book Antiqua" w:hAnsi="Book Antiqua"/>
          <w:lang w:val="es-ES"/>
        </w:rPr>
        <w:t>Presidente</w:t>
      </w:r>
      <w:r w:rsidRPr="001D58EF">
        <w:rPr>
          <w:lang w:val="es-PR"/>
        </w:rPr>
        <w:t> </w:t>
      </w:r>
      <w:r w:rsidRPr="001D58EF">
        <w:rPr>
          <w:rFonts w:ascii="Book Antiqua" w:hAnsi="Book Antiqua"/>
          <w:lang w:val="es-PR"/>
        </w:rPr>
        <w:t> </w:t>
      </w:r>
    </w:p>
    <w:p w14:paraId="6F841D6C" w14:textId="77777777" w:rsidR="00BA7C8D" w:rsidRPr="001D58EF" w:rsidRDefault="00BA7C8D" w:rsidP="00995020">
      <w:pPr>
        <w:contextualSpacing/>
        <w:jc w:val="both"/>
        <w:rPr>
          <w:rFonts w:ascii="Book Antiqua" w:hAnsi="Book Antiqua"/>
          <w:lang w:val="es-PR"/>
        </w:rPr>
      </w:pPr>
      <w:r w:rsidRPr="00910125">
        <w:rPr>
          <w:rFonts w:ascii="Book Antiqua" w:hAnsi="Book Antiqua"/>
          <w:lang w:val="es-ES"/>
        </w:rPr>
        <w:t>Comisión de Gobierno</w:t>
      </w:r>
      <w:r w:rsidRPr="001D58EF">
        <w:rPr>
          <w:lang w:val="es-PR"/>
        </w:rPr>
        <w:t> </w:t>
      </w:r>
      <w:r w:rsidRPr="001D58EF">
        <w:rPr>
          <w:rFonts w:ascii="Book Antiqua" w:hAnsi="Book Antiqua"/>
          <w:lang w:val="es-PR"/>
        </w:rPr>
        <w:t> </w:t>
      </w:r>
    </w:p>
    <w:p w14:paraId="3A69B763" w14:textId="77777777" w:rsidR="00BA7C8D" w:rsidRPr="001D58EF" w:rsidRDefault="00BA7C8D" w:rsidP="00995020">
      <w:pPr>
        <w:contextualSpacing/>
        <w:jc w:val="both"/>
        <w:rPr>
          <w:rFonts w:ascii="Book Antiqua" w:hAnsi="Book Antiqua"/>
          <w:lang w:val="es-PR"/>
        </w:rPr>
      </w:pPr>
      <w:r w:rsidRPr="00910125">
        <w:rPr>
          <w:rFonts w:ascii="Book Antiqua" w:hAnsi="Book Antiqua"/>
          <w:lang w:val="es-ES"/>
        </w:rPr>
        <w:t>Cámara de Representantes</w:t>
      </w:r>
      <w:r w:rsidRPr="001D58EF">
        <w:rPr>
          <w:lang w:val="es-PR"/>
        </w:rPr>
        <w:t> </w:t>
      </w:r>
      <w:r w:rsidRPr="001D58EF">
        <w:rPr>
          <w:rFonts w:ascii="Book Antiqua" w:hAnsi="Book Antiqua"/>
          <w:lang w:val="es-PR"/>
        </w:rPr>
        <w:t> </w:t>
      </w:r>
    </w:p>
    <w:p w14:paraId="04AD3440" w14:textId="77777777" w:rsidR="00BA7C8D" w:rsidRPr="001D58EF" w:rsidRDefault="00BA7C8D" w:rsidP="006E6A81">
      <w:pPr>
        <w:contextualSpacing/>
        <w:jc w:val="both"/>
        <w:rPr>
          <w:rFonts w:ascii="Book Antiqua" w:hAnsi="Book Antiqua"/>
          <w:lang w:val="es-PR"/>
        </w:rPr>
      </w:pPr>
      <w:r w:rsidRPr="001D58EF">
        <w:rPr>
          <w:rFonts w:ascii="Book Antiqua" w:hAnsi="Book Antiqua"/>
          <w:lang w:val="es-PR"/>
        </w:rPr>
        <w:t> </w:t>
      </w:r>
    </w:p>
    <w:p w14:paraId="03BA2237" w14:textId="77777777" w:rsidR="00BA7C8D" w:rsidRPr="00F73C64" w:rsidRDefault="00BA7C8D" w:rsidP="006E6A81">
      <w:pPr>
        <w:contextualSpacing/>
        <w:jc w:val="both"/>
        <w:rPr>
          <w:rFonts w:ascii="Book Antiqua" w:hAnsi="Book Antiqua"/>
          <w:lang w:val="es-PR"/>
        </w:rPr>
      </w:pPr>
    </w:p>
    <w:p w14:paraId="7CAD5576" w14:textId="77777777" w:rsidR="00BA7C8D" w:rsidRPr="00BA7C8D" w:rsidRDefault="00BA7C8D" w:rsidP="006E6A81">
      <w:pPr>
        <w:contextualSpacing/>
        <w:rPr>
          <w:lang w:val="es-PR"/>
        </w:rPr>
      </w:pPr>
    </w:p>
    <w:sectPr w:rsidR="00BA7C8D" w:rsidRPr="00BA7C8D" w:rsidSect="00DA49BA">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95023" w14:textId="77777777" w:rsidR="00596CD8" w:rsidRDefault="00596CD8" w:rsidP="00DA49BA">
      <w:r>
        <w:separator/>
      </w:r>
    </w:p>
  </w:endnote>
  <w:endnote w:type="continuationSeparator" w:id="0">
    <w:p w14:paraId="464D25EA" w14:textId="77777777" w:rsidR="00596CD8" w:rsidRDefault="00596CD8" w:rsidP="00DA4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altName w:val="Cambri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255AE" w14:textId="77777777" w:rsidR="00DA49BA" w:rsidRDefault="00DA49BA">
    <w:pPr>
      <w:pStyle w:val="Footer"/>
      <w:tabs>
        <w:tab w:val="clear" w:pos="4680"/>
        <w:tab w:val="clear" w:pos="9360"/>
      </w:tabs>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lang w:val="es-ES"/>
      </w:rPr>
      <w:t>2</w:t>
    </w:r>
    <w:r>
      <w:rPr>
        <w:caps/>
        <w:color w:val="156082" w:themeColor="accent1"/>
      </w:rPr>
      <w:fldChar w:fldCharType="end"/>
    </w:r>
  </w:p>
  <w:p w14:paraId="098A4636" w14:textId="77777777" w:rsidR="00DA49BA" w:rsidRDefault="00DA49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52D90" w14:textId="77777777" w:rsidR="00596CD8" w:rsidRDefault="00596CD8" w:rsidP="00DA49BA">
      <w:r>
        <w:separator/>
      </w:r>
    </w:p>
  </w:footnote>
  <w:footnote w:type="continuationSeparator" w:id="0">
    <w:p w14:paraId="4916D0A1" w14:textId="77777777" w:rsidR="00596CD8" w:rsidRDefault="00596CD8" w:rsidP="00DA49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62A6A" w14:textId="584BE235" w:rsidR="00DA49BA" w:rsidRPr="006E6A81" w:rsidRDefault="00DA49BA">
    <w:pPr>
      <w:pStyle w:val="Header"/>
      <w:rPr>
        <w:rFonts w:ascii="Book Antiqua" w:hAnsi="Book Antiqua"/>
        <w:sz w:val="20"/>
        <w:lang w:val="es-PR"/>
      </w:rPr>
    </w:pPr>
    <w:r w:rsidRPr="006E6A81">
      <w:rPr>
        <w:rFonts w:ascii="Book Antiqua" w:hAnsi="Book Antiqua"/>
        <w:sz w:val="20"/>
        <w:lang w:val="es-PR"/>
      </w:rPr>
      <w:t>Informe Positivo</w:t>
    </w:r>
  </w:p>
  <w:p w14:paraId="011A2548" w14:textId="389E722F" w:rsidR="00DA49BA" w:rsidRPr="006E6A81" w:rsidRDefault="00DA49BA">
    <w:pPr>
      <w:pStyle w:val="Header"/>
      <w:rPr>
        <w:rFonts w:ascii="Book Antiqua" w:hAnsi="Book Antiqua"/>
        <w:sz w:val="20"/>
        <w:lang w:val="es-PR"/>
      </w:rPr>
    </w:pPr>
    <w:r w:rsidRPr="006E6A81">
      <w:rPr>
        <w:rFonts w:ascii="Book Antiqua" w:hAnsi="Book Antiqua"/>
        <w:sz w:val="20"/>
        <w:lang w:val="es-PR"/>
      </w:rPr>
      <w:t>P. del S. 622</w:t>
    </w:r>
  </w:p>
  <w:p w14:paraId="62D02D4C" w14:textId="76F876CE" w:rsidR="00DA49BA" w:rsidRPr="00DA49BA" w:rsidRDefault="00DA49BA">
    <w:pPr>
      <w:pStyle w:val="Header"/>
      <w:rPr>
        <w:rFonts w:ascii="Book Antiqua" w:hAnsi="Book Antiqua"/>
        <w:sz w:val="20"/>
      </w:rPr>
    </w:pPr>
    <w:r w:rsidRPr="00DA49BA">
      <w:rPr>
        <w:rFonts w:ascii="Book Antiqua" w:hAnsi="Book Antiqua"/>
        <w:sz w:val="20"/>
      </w:rPr>
      <w:t>Comisión de Gobierno</w:t>
    </w:r>
  </w:p>
  <w:p w14:paraId="19B116E0" w14:textId="77777777" w:rsidR="00DA49BA" w:rsidRDefault="00DA49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B53C5"/>
    <w:multiLevelType w:val="multilevel"/>
    <w:tmpl w:val="0B2A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1065EA"/>
    <w:multiLevelType w:val="multilevel"/>
    <w:tmpl w:val="4326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522F45"/>
    <w:multiLevelType w:val="multilevel"/>
    <w:tmpl w:val="6D58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8851389">
    <w:abstractNumId w:val="2"/>
  </w:num>
  <w:num w:numId="2" w16cid:durableId="115880223">
    <w:abstractNumId w:val="1"/>
  </w:num>
  <w:num w:numId="3" w16cid:durableId="2104105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C8D"/>
    <w:rsid w:val="000B4EEE"/>
    <w:rsid w:val="0011330E"/>
    <w:rsid w:val="001722E0"/>
    <w:rsid w:val="00232D8C"/>
    <w:rsid w:val="00236F47"/>
    <w:rsid w:val="00342968"/>
    <w:rsid w:val="003A084A"/>
    <w:rsid w:val="003A7EDA"/>
    <w:rsid w:val="00454925"/>
    <w:rsid w:val="0047612E"/>
    <w:rsid w:val="004F1338"/>
    <w:rsid w:val="005105D7"/>
    <w:rsid w:val="005246DD"/>
    <w:rsid w:val="00554796"/>
    <w:rsid w:val="00596CD8"/>
    <w:rsid w:val="00613086"/>
    <w:rsid w:val="006E6A81"/>
    <w:rsid w:val="0072642A"/>
    <w:rsid w:val="00737FE3"/>
    <w:rsid w:val="007501CB"/>
    <w:rsid w:val="00773EA1"/>
    <w:rsid w:val="007C0DCF"/>
    <w:rsid w:val="007C1FDC"/>
    <w:rsid w:val="007C212F"/>
    <w:rsid w:val="007D45D0"/>
    <w:rsid w:val="008E08EC"/>
    <w:rsid w:val="008F4F10"/>
    <w:rsid w:val="009026A1"/>
    <w:rsid w:val="009660E3"/>
    <w:rsid w:val="00992820"/>
    <w:rsid w:val="00995020"/>
    <w:rsid w:val="009D2C77"/>
    <w:rsid w:val="009E06FE"/>
    <w:rsid w:val="009F636B"/>
    <w:rsid w:val="00AD72FA"/>
    <w:rsid w:val="00B03B34"/>
    <w:rsid w:val="00B12E1A"/>
    <w:rsid w:val="00BA7C8D"/>
    <w:rsid w:val="00BF1586"/>
    <w:rsid w:val="00CC3A85"/>
    <w:rsid w:val="00DA49BA"/>
    <w:rsid w:val="00DA674E"/>
    <w:rsid w:val="00E23F30"/>
    <w:rsid w:val="00EF2BE3"/>
    <w:rsid w:val="00FF4F42"/>
    <w:rsid w:val="00FF69A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2CEBB"/>
  <w15:chartTrackingRefBased/>
  <w15:docId w15:val="{A3568D66-D009-4380-BC5A-33A0206F7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C8D"/>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BA7C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7C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7C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7C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7C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7C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7C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7C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7C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C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7C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7C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7C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7C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7C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7C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7C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7C8D"/>
    <w:rPr>
      <w:rFonts w:eastAsiaTheme="majorEastAsia" w:cstheme="majorBidi"/>
      <w:color w:val="272727" w:themeColor="text1" w:themeTint="D8"/>
    </w:rPr>
  </w:style>
  <w:style w:type="paragraph" w:styleId="Title">
    <w:name w:val="Title"/>
    <w:basedOn w:val="Normal"/>
    <w:next w:val="Normal"/>
    <w:link w:val="TitleChar"/>
    <w:uiPriority w:val="10"/>
    <w:qFormat/>
    <w:rsid w:val="00BA7C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7C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7C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7C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7C8D"/>
    <w:pPr>
      <w:spacing w:before="160"/>
      <w:jc w:val="center"/>
    </w:pPr>
    <w:rPr>
      <w:i/>
      <w:iCs/>
      <w:color w:val="404040" w:themeColor="text1" w:themeTint="BF"/>
    </w:rPr>
  </w:style>
  <w:style w:type="character" w:customStyle="1" w:styleId="QuoteChar">
    <w:name w:val="Quote Char"/>
    <w:basedOn w:val="DefaultParagraphFont"/>
    <w:link w:val="Quote"/>
    <w:uiPriority w:val="29"/>
    <w:rsid w:val="00BA7C8D"/>
    <w:rPr>
      <w:i/>
      <w:iCs/>
      <w:color w:val="404040" w:themeColor="text1" w:themeTint="BF"/>
    </w:rPr>
  </w:style>
  <w:style w:type="paragraph" w:styleId="ListParagraph">
    <w:name w:val="List Paragraph"/>
    <w:basedOn w:val="Normal"/>
    <w:uiPriority w:val="34"/>
    <w:qFormat/>
    <w:rsid w:val="00BA7C8D"/>
    <w:pPr>
      <w:ind w:left="720"/>
      <w:contextualSpacing/>
    </w:pPr>
  </w:style>
  <w:style w:type="character" w:styleId="IntenseEmphasis">
    <w:name w:val="Intense Emphasis"/>
    <w:basedOn w:val="DefaultParagraphFont"/>
    <w:uiPriority w:val="21"/>
    <w:qFormat/>
    <w:rsid w:val="00BA7C8D"/>
    <w:rPr>
      <w:i/>
      <w:iCs/>
      <w:color w:val="0F4761" w:themeColor="accent1" w:themeShade="BF"/>
    </w:rPr>
  </w:style>
  <w:style w:type="paragraph" w:styleId="IntenseQuote">
    <w:name w:val="Intense Quote"/>
    <w:basedOn w:val="Normal"/>
    <w:next w:val="Normal"/>
    <w:link w:val="IntenseQuoteChar"/>
    <w:uiPriority w:val="30"/>
    <w:qFormat/>
    <w:rsid w:val="00BA7C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7C8D"/>
    <w:rPr>
      <w:i/>
      <w:iCs/>
      <w:color w:val="0F4761" w:themeColor="accent1" w:themeShade="BF"/>
    </w:rPr>
  </w:style>
  <w:style w:type="character" w:styleId="IntenseReference">
    <w:name w:val="Intense Reference"/>
    <w:basedOn w:val="DefaultParagraphFont"/>
    <w:uiPriority w:val="32"/>
    <w:qFormat/>
    <w:rsid w:val="00BA7C8D"/>
    <w:rPr>
      <w:b/>
      <w:bCs/>
      <w:smallCaps/>
      <w:color w:val="0F4761" w:themeColor="accent1" w:themeShade="BF"/>
      <w:spacing w:val="5"/>
    </w:rPr>
  </w:style>
  <w:style w:type="paragraph" w:customStyle="1" w:styleId="ColorfulList-Accent11">
    <w:name w:val="Colorful List - Accent 11"/>
    <w:basedOn w:val="Normal"/>
    <w:uiPriority w:val="34"/>
    <w:qFormat/>
    <w:rsid w:val="00BA7C8D"/>
    <w:pPr>
      <w:ind w:left="720"/>
      <w:contextualSpacing/>
    </w:pPr>
  </w:style>
  <w:style w:type="character" w:styleId="Strong">
    <w:name w:val="Strong"/>
    <w:basedOn w:val="DefaultParagraphFont"/>
    <w:uiPriority w:val="22"/>
    <w:qFormat/>
    <w:rsid w:val="00BA7C8D"/>
    <w:rPr>
      <w:b/>
      <w:bCs/>
    </w:rPr>
  </w:style>
  <w:style w:type="paragraph" w:styleId="NormalWeb">
    <w:name w:val="Normal (Web)"/>
    <w:basedOn w:val="Normal"/>
    <w:uiPriority w:val="99"/>
    <w:semiHidden/>
    <w:unhideWhenUsed/>
    <w:rsid w:val="00EF2BE3"/>
    <w:rPr>
      <w:szCs w:val="24"/>
    </w:rPr>
  </w:style>
  <w:style w:type="paragraph" w:styleId="Header">
    <w:name w:val="header"/>
    <w:basedOn w:val="Normal"/>
    <w:link w:val="HeaderChar"/>
    <w:uiPriority w:val="99"/>
    <w:unhideWhenUsed/>
    <w:rsid w:val="00DA49BA"/>
    <w:pPr>
      <w:tabs>
        <w:tab w:val="center" w:pos="4680"/>
        <w:tab w:val="right" w:pos="9360"/>
      </w:tabs>
    </w:pPr>
  </w:style>
  <w:style w:type="character" w:customStyle="1" w:styleId="HeaderChar">
    <w:name w:val="Header Char"/>
    <w:basedOn w:val="DefaultParagraphFont"/>
    <w:link w:val="Header"/>
    <w:uiPriority w:val="99"/>
    <w:rsid w:val="00DA49BA"/>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DA49BA"/>
    <w:pPr>
      <w:tabs>
        <w:tab w:val="center" w:pos="4680"/>
        <w:tab w:val="right" w:pos="9360"/>
      </w:tabs>
    </w:pPr>
  </w:style>
  <w:style w:type="character" w:customStyle="1" w:styleId="FooterChar">
    <w:name w:val="Footer Char"/>
    <w:basedOn w:val="DefaultParagraphFont"/>
    <w:link w:val="Footer"/>
    <w:uiPriority w:val="99"/>
    <w:rsid w:val="00DA49BA"/>
    <w:rPr>
      <w:rFonts w:ascii="Times New Roman" w:eastAsia="Batang" w:hAnsi="Times New Roman" w:cs="Times New Roman"/>
      <w:kern w:val="0"/>
      <w:szCs w:val="20"/>
      <w:lang w:val="en-US"/>
      <w14:ligatures w14:val="none"/>
    </w:rPr>
  </w:style>
  <w:style w:type="paragraph" w:styleId="NoSpacing">
    <w:name w:val="No Spacing"/>
    <w:uiPriority w:val="1"/>
    <w:qFormat/>
    <w:rsid w:val="0011330E"/>
    <w:pPr>
      <w:spacing w:after="0" w:line="240" w:lineRule="auto"/>
    </w:pPr>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944</Words>
  <Characters>5381</Characters>
  <Application>Microsoft Office Word</Application>
  <DocSecurity>4</DocSecurity>
  <Lines>44</Lines>
  <Paragraphs>12</Paragraphs>
  <ScaleCrop>false</ScaleCrop>
  <HeadingPairs>
    <vt:vector size="4" baseType="variant">
      <vt:variant>
        <vt:lpstr>Título</vt:lpstr>
      </vt:variant>
      <vt:variant>
        <vt:i4>1</vt:i4>
      </vt:variant>
      <vt:variant>
        <vt:lpstr>Títulos</vt:lpstr>
      </vt:variant>
      <vt:variant>
        <vt:i4>3</vt:i4>
      </vt:variant>
    </vt:vector>
  </HeadingPairs>
  <TitlesOfParts>
    <vt:vector size="4" baseType="lpstr">
      <vt:lpstr/>
      <vt:lpstr/>
      <vt:lpstr>ALCANCE DE LA MEDIDA</vt:lpstr>
      <vt:lpstr/>
    </vt:vector>
  </TitlesOfParts>
  <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Zurys F. Fajardo Rojas</cp:lastModifiedBy>
  <cp:revision>2</cp:revision>
  <dcterms:created xsi:type="dcterms:W3CDTF">2025-11-13T18:52:00Z</dcterms:created>
  <dcterms:modified xsi:type="dcterms:W3CDTF">2025-11-13T18:52:00Z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d422c287-6b68-45d5-9a5b-cbaeecd7917b</vt:lpwstr>
  </property>
</Properties>
</file>