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5BD37AD1"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r>
      <w:r w:rsidR="009170E2">
        <w:rPr>
          <w:rFonts w:ascii="Book Antiqua" w:hAnsi="Book Antiqua"/>
          <w:lang w:val="es-ES_tradnl"/>
        </w:rPr>
        <w:t>2</w:t>
      </w:r>
      <w:r>
        <w:rPr>
          <w:rFonts w:ascii="Book Antiqua" w:hAnsi="Book Antiqua"/>
          <w:lang w:val="es-ES_tradnl"/>
        </w:rPr>
        <w:t xml:space="preserve"> </w:t>
      </w:r>
      <w:r w:rsidR="002B3233">
        <w:rPr>
          <w:rFonts w:ascii="Book Antiqua" w:hAnsi="Book Antiqua"/>
          <w:vertAlign w:val="superscript"/>
          <w:lang w:val="es-ES_tradnl"/>
        </w:rPr>
        <w:t>d</w:t>
      </w:r>
      <w:r>
        <w:rPr>
          <w:rFonts w:ascii="Book Antiqua" w:hAnsi="Book Antiqua"/>
          <w:vertAlign w:val="superscript"/>
          <w:lang w:val="es-ES_tradnl"/>
        </w:rPr>
        <w:t>a.</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5B35148F" w:rsidR="000F6729" w:rsidRPr="00BC74F8" w:rsidRDefault="00CE63A3" w:rsidP="000F6729">
      <w:pPr>
        <w:spacing w:line="360" w:lineRule="auto"/>
        <w:jc w:val="center"/>
        <w:rPr>
          <w:rFonts w:ascii="Book Antiqua" w:hAnsi="Book Antiqua"/>
          <w:b/>
          <w:sz w:val="52"/>
          <w:szCs w:val="52"/>
          <w:lang w:val="es-ES_tradnl"/>
        </w:rPr>
      </w:pPr>
      <w:r>
        <w:rPr>
          <w:rFonts w:ascii="Book Antiqua" w:hAnsi="Book Antiqua"/>
          <w:b/>
          <w:sz w:val="52"/>
          <w:szCs w:val="52"/>
          <w:lang w:val="es-ES_tradnl"/>
        </w:rPr>
        <w:t>R</w:t>
      </w:r>
      <w:r w:rsidR="000F6729" w:rsidRPr="00BC74F8">
        <w:rPr>
          <w:rFonts w:ascii="Book Antiqua" w:hAnsi="Book Antiqua"/>
          <w:b/>
          <w:sz w:val="52"/>
          <w:szCs w:val="52"/>
          <w:lang w:val="es-ES_tradnl"/>
        </w:rPr>
        <w:t>.</w:t>
      </w:r>
      <w:r>
        <w:rPr>
          <w:rFonts w:ascii="Book Antiqua" w:hAnsi="Book Antiqua"/>
          <w:b/>
          <w:sz w:val="52"/>
          <w:szCs w:val="52"/>
          <w:lang w:val="es-ES_tradnl"/>
        </w:rPr>
        <w:t xml:space="preserve"> C.</w:t>
      </w:r>
      <w:r w:rsidR="000F6729" w:rsidRPr="00BC74F8">
        <w:rPr>
          <w:rFonts w:ascii="Book Antiqua" w:hAnsi="Book Antiqua"/>
          <w:b/>
          <w:sz w:val="52"/>
          <w:szCs w:val="52"/>
          <w:lang w:val="es-ES_tradnl"/>
        </w:rPr>
        <w:t xml:space="preserve"> del S. </w:t>
      </w:r>
      <w:r w:rsidR="009170E2">
        <w:rPr>
          <w:rFonts w:ascii="Book Antiqua" w:hAnsi="Book Antiqua"/>
          <w:b/>
          <w:sz w:val="52"/>
          <w:szCs w:val="52"/>
          <w:lang w:val="es-ES_tradnl"/>
        </w:rPr>
        <w:t>53</w:t>
      </w:r>
    </w:p>
    <w:p w14:paraId="2F578C80" w14:textId="585050C0"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BC74F8">
        <w:rPr>
          <w:rFonts w:ascii="Book Antiqua" w:hAnsi="Book Antiqua"/>
          <w:b/>
          <w:bCs/>
          <w:sz w:val="28"/>
          <w:szCs w:val="22"/>
          <w:lang w:val="es-ES_tradnl"/>
        </w:rPr>
        <w:t xml:space="preserve">INFORME </w:t>
      </w:r>
      <w:r w:rsidR="009170E2">
        <w:rPr>
          <w:rFonts w:ascii="Book Antiqua" w:hAnsi="Book Antiqua"/>
          <w:b/>
          <w:bCs/>
          <w:sz w:val="28"/>
          <w:szCs w:val="22"/>
          <w:lang w:val="es-ES_tradnl"/>
        </w:rPr>
        <w:t>NEGATIVO</w:t>
      </w:r>
      <w:r w:rsidR="00DE2902" w:rsidRPr="00BC74F8">
        <w:rPr>
          <w:rFonts w:ascii="Book Antiqua" w:hAnsi="Book Antiqua"/>
          <w:b/>
          <w:bCs/>
          <w:sz w:val="28"/>
          <w:szCs w:val="22"/>
          <w:lang w:val="es-ES_tradnl"/>
        </w:rPr>
        <w:t xml:space="preserve"> </w:t>
      </w:r>
    </w:p>
    <w:p w14:paraId="77734161" w14:textId="3D058916" w:rsidR="000F6729" w:rsidRPr="007E538D" w:rsidRDefault="00BE7EAD" w:rsidP="007E538D">
      <w:pPr>
        <w:spacing w:line="360" w:lineRule="auto"/>
        <w:jc w:val="center"/>
        <w:rPr>
          <w:rFonts w:ascii="Book Antiqua" w:hAnsi="Book Antiqua"/>
          <w:i/>
          <w:szCs w:val="24"/>
          <w:lang w:val="es-419"/>
        </w:rPr>
      </w:pPr>
      <w:r>
        <w:rPr>
          <w:rFonts w:ascii="Book Antiqua" w:hAnsi="Book Antiqua"/>
          <w:lang w:val="es-ES_tradnl"/>
        </w:rPr>
        <w:t>14</w:t>
      </w:r>
      <w:r w:rsidR="00DE2902">
        <w:rPr>
          <w:rFonts w:ascii="Book Antiqua" w:hAnsi="Book Antiqua"/>
          <w:lang w:val="es-ES_tradnl"/>
        </w:rPr>
        <w:t xml:space="preserve"> de </w:t>
      </w:r>
      <w:r>
        <w:rPr>
          <w:rFonts w:ascii="Book Antiqua" w:hAnsi="Book Antiqua"/>
          <w:lang w:val="es-ES_tradnl"/>
        </w:rPr>
        <w:t>agosto</w:t>
      </w:r>
      <w:r w:rsidR="00DE2902">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2F766AEA" w14:textId="77777777" w:rsidR="002B3233" w:rsidRPr="007242F9" w:rsidRDefault="00F269DA" w:rsidP="002B3233">
      <w:pPr>
        <w:tabs>
          <w:tab w:val="left" w:pos="-720"/>
        </w:tabs>
        <w:suppressAutoHyphens/>
        <w:spacing w:before="120" w:after="120"/>
        <w:jc w:val="both"/>
        <w:rPr>
          <w:rFonts w:ascii="Book Antiqua" w:hAnsi="Book Antiqua"/>
          <w:szCs w:val="24"/>
          <w:lang w:val="es-PR"/>
        </w:rPr>
      </w:pPr>
      <w:r>
        <w:rPr>
          <w:rFonts w:ascii="Book Antiqua" w:hAnsi="Book Antiqua"/>
          <w:bCs/>
          <w:szCs w:val="24"/>
          <w:lang w:val="es-ES_tradnl"/>
        </w:rPr>
        <w:tab/>
      </w:r>
      <w:r w:rsidR="00DE2902" w:rsidRPr="00DE2902">
        <w:rPr>
          <w:rFonts w:ascii="Book Antiqua" w:hAnsi="Book Antiqua"/>
          <w:bCs/>
          <w:szCs w:val="24"/>
          <w:lang w:val="es-ES_tradnl"/>
        </w:rPr>
        <w:t xml:space="preserve">La Comisión de </w:t>
      </w:r>
      <w:r w:rsidR="00BB2EDB">
        <w:rPr>
          <w:rFonts w:ascii="Book Antiqua" w:hAnsi="Book Antiqua"/>
          <w:bCs/>
          <w:szCs w:val="24"/>
          <w:lang w:val="es-ES_tradnl"/>
        </w:rPr>
        <w:t xml:space="preserve">Educación, Arte y Cultura </w:t>
      </w:r>
      <w:r w:rsidR="00DE2902"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de</w:t>
      </w:r>
      <w:r w:rsidR="00CE63A3">
        <w:rPr>
          <w:rFonts w:ascii="Book Antiqua" w:hAnsi="Book Antiqua"/>
          <w:bCs/>
          <w:szCs w:val="24"/>
          <w:lang w:val="es-ES_tradnl"/>
        </w:rPr>
        <w:t xml:space="preserve"> </w:t>
      </w:r>
      <w:r w:rsidR="006A6960" w:rsidRPr="00DE2902">
        <w:rPr>
          <w:rFonts w:ascii="Book Antiqua" w:hAnsi="Book Antiqua"/>
          <w:bCs/>
          <w:szCs w:val="24"/>
          <w:lang w:val="es-ES_tradnl"/>
        </w:rPr>
        <w:t>l</w:t>
      </w:r>
      <w:r w:rsidR="00CE63A3">
        <w:rPr>
          <w:rFonts w:ascii="Book Antiqua" w:hAnsi="Book Antiqua"/>
          <w:bCs/>
          <w:szCs w:val="24"/>
          <w:lang w:val="es-ES_tradnl"/>
        </w:rPr>
        <w:t xml:space="preserve">a Resolución </w:t>
      </w:r>
      <w:r w:rsidR="00047F94">
        <w:rPr>
          <w:rFonts w:ascii="Book Antiqua" w:hAnsi="Book Antiqua"/>
          <w:bCs/>
          <w:szCs w:val="24"/>
          <w:lang w:val="es-ES_tradnl"/>
        </w:rPr>
        <w:t xml:space="preserve">Conjunta </w:t>
      </w:r>
      <w:r w:rsidR="006A6960" w:rsidRPr="00DE2902">
        <w:rPr>
          <w:rFonts w:ascii="Book Antiqua" w:hAnsi="Book Antiqua"/>
          <w:bCs/>
          <w:szCs w:val="24"/>
          <w:lang w:val="es-ES_tradnl"/>
        </w:rPr>
        <w:t xml:space="preserve">del Senado </w:t>
      </w:r>
      <w:r w:rsidR="009170E2">
        <w:rPr>
          <w:rFonts w:ascii="Book Antiqua" w:hAnsi="Book Antiqua"/>
          <w:bCs/>
          <w:szCs w:val="24"/>
          <w:lang w:val="es-ES_tradnl"/>
        </w:rPr>
        <w:t>53</w:t>
      </w:r>
      <w:r w:rsidR="00DE2902" w:rsidRPr="00DE2902">
        <w:rPr>
          <w:rFonts w:ascii="Book Antiqua" w:hAnsi="Book Antiqua"/>
          <w:bCs/>
          <w:szCs w:val="24"/>
          <w:lang w:val="es-ES_tradnl"/>
        </w:rPr>
        <w:t>,</w:t>
      </w:r>
      <w:r w:rsidR="006A6960">
        <w:rPr>
          <w:rFonts w:ascii="Book Antiqua" w:hAnsi="Book Antiqua"/>
          <w:bCs/>
          <w:szCs w:val="24"/>
          <w:lang w:val="es-ES_tradnl"/>
        </w:rPr>
        <w:t xml:space="preserve"> </w:t>
      </w:r>
      <w:r w:rsidR="002B3233" w:rsidRPr="007242F9">
        <w:rPr>
          <w:rFonts w:ascii="Book Antiqua" w:hAnsi="Book Antiqua"/>
          <w:b/>
          <w:bCs/>
          <w:szCs w:val="24"/>
          <w:lang w:val="es-PR"/>
        </w:rPr>
        <w:t>no recomienda</w:t>
      </w:r>
      <w:r w:rsidR="002B3233" w:rsidRPr="007242F9">
        <w:rPr>
          <w:rFonts w:ascii="Book Antiqua" w:hAnsi="Book Antiqua"/>
          <w:bCs/>
          <w:szCs w:val="24"/>
          <w:lang w:val="es-PR"/>
        </w:rPr>
        <w:t xml:space="preserve"> a este Alto Cuerpo la aprobación de la medida.</w:t>
      </w:r>
    </w:p>
    <w:p w14:paraId="15EC108A" w14:textId="7A8CF161" w:rsidR="00DE2902" w:rsidRDefault="00DE2902" w:rsidP="007E538D">
      <w:pPr>
        <w:ind w:firstLine="540"/>
        <w:jc w:val="both"/>
        <w:rPr>
          <w:rFonts w:ascii="Book Antiqua" w:hAnsi="Book Antiqua"/>
          <w:bCs/>
          <w:szCs w:val="24"/>
          <w:lang w:val="es-ES_tradnl"/>
        </w:rPr>
      </w:pP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3053894F" w14:textId="4387504A" w:rsidR="00DB3D21" w:rsidRPr="004966A0" w:rsidRDefault="002B3233" w:rsidP="0084516C">
      <w:pPr>
        <w:ind w:firstLine="720"/>
        <w:jc w:val="both"/>
        <w:rPr>
          <w:rFonts w:ascii="Book Antiqua" w:hAnsi="Book Antiqua"/>
          <w:szCs w:val="24"/>
          <w:lang w:val="es-ES_tradnl"/>
        </w:rPr>
      </w:pPr>
      <w:r>
        <w:rPr>
          <w:rFonts w:ascii="Book Antiqua" w:hAnsi="Book Antiqua"/>
          <w:szCs w:val="24"/>
          <w:lang w:val="es-ES_tradnl"/>
        </w:rPr>
        <w:t xml:space="preserve">La Resolución Conjunta del Senado tiene el propósito de </w:t>
      </w:r>
      <w:r w:rsidR="00DB3D21" w:rsidRPr="004966A0">
        <w:rPr>
          <w:rFonts w:ascii="Book Antiqua" w:hAnsi="Book Antiqua"/>
          <w:szCs w:val="24"/>
          <w:lang w:val="es-PR"/>
        </w:rPr>
        <w:t>ordena</w:t>
      </w:r>
      <w:r w:rsidR="00DB3D21">
        <w:rPr>
          <w:rFonts w:ascii="Book Antiqua" w:hAnsi="Book Antiqua"/>
          <w:szCs w:val="24"/>
          <w:lang w:val="es-PR"/>
        </w:rPr>
        <w:t>r</w:t>
      </w:r>
      <w:r w:rsidR="00DB3D21" w:rsidRPr="004966A0">
        <w:rPr>
          <w:rFonts w:ascii="Book Antiqua" w:hAnsi="Book Antiqua"/>
          <w:szCs w:val="24"/>
          <w:lang w:val="es-PR"/>
        </w:rPr>
        <w:t xml:space="preserve"> a</w:t>
      </w:r>
      <w:r w:rsidR="00DB3D21">
        <w:rPr>
          <w:rFonts w:ascii="Book Antiqua" w:hAnsi="Book Antiqua"/>
          <w:szCs w:val="24"/>
          <w:lang w:val="es-PR"/>
        </w:rPr>
        <w:t xml:space="preserve">l Departamento de </w:t>
      </w:r>
      <w:bookmarkStart w:id="0" w:name="_Hlk197010659"/>
      <w:bookmarkStart w:id="1" w:name="_Hlk195204315"/>
      <w:r w:rsidR="00DB3D21">
        <w:rPr>
          <w:rFonts w:ascii="Book Antiqua" w:hAnsi="Book Antiqua"/>
          <w:szCs w:val="24"/>
          <w:lang w:val="es-PR"/>
        </w:rPr>
        <w:t xml:space="preserve">Educación permitir el uso alternativo de uniformes en las escuelas públicas </w:t>
      </w:r>
      <w:bookmarkStart w:id="2" w:name="_Hlk197610627"/>
      <w:r w:rsidR="00DB3D21">
        <w:rPr>
          <w:rFonts w:ascii="Book Antiqua" w:hAnsi="Book Antiqua"/>
          <w:szCs w:val="24"/>
          <w:lang w:val="es-PR"/>
        </w:rPr>
        <w:t xml:space="preserve">durante </w:t>
      </w:r>
      <w:bookmarkEnd w:id="0"/>
      <w:r w:rsidR="00DB3D21">
        <w:rPr>
          <w:rFonts w:ascii="Book Antiqua" w:hAnsi="Book Antiqua"/>
          <w:szCs w:val="24"/>
          <w:lang w:val="es-PR"/>
        </w:rPr>
        <w:t xml:space="preserve">el </w:t>
      </w:r>
      <w:bookmarkStart w:id="3" w:name="_Hlk197611171"/>
      <w:r w:rsidR="00DB3D21">
        <w:rPr>
          <w:rFonts w:ascii="Book Antiqua" w:hAnsi="Book Antiqua"/>
          <w:szCs w:val="24"/>
          <w:lang w:val="es-PR"/>
        </w:rPr>
        <w:t>inicio del año escolar, periodos lectivos del verano, y durante cualquier otro periodo de intenso calo</w:t>
      </w:r>
      <w:bookmarkEnd w:id="3"/>
      <w:r w:rsidR="00DB3D21">
        <w:rPr>
          <w:rFonts w:ascii="Book Antiqua" w:hAnsi="Book Antiqua"/>
          <w:szCs w:val="24"/>
          <w:lang w:val="es-PR"/>
        </w:rPr>
        <w:t xml:space="preserve">r, </w:t>
      </w:r>
      <w:bookmarkEnd w:id="1"/>
      <w:bookmarkEnd w:id="2"/>
      <w:r w:rsidR="00DB3D21">
        <w:rPr>
          <w:rFonts w:ascii="Book Antiqua" w:hAnsi="Book Antiqua"/>
          <w:szCs w:val="24"/>
          <w:lang w:val="es-PR"/>
        </w:rPr>
        <w:t xml:space="preserve">a los fines de garantizar </w:t>
      </w:r>
      <w:r w:rsidR="00DB3D21" w:rsidRPr="00B84BD7">
        <w:rPr>
          <w:rFonts w:ascii="Book Antiqua" w:hAnsi="Book Antiqua"/>
          <w:szCs w:val="24"/>
          <w:lang w:val="es-PR"/>
        </w:rPr>
        <w:t>la seguridad del estudiantad</w:t>
      </w:r>
      <w:r w:rsidR="00DB3D21">
        <w:rPr>
          <w:rFonts w:ascii="Book Antiqua" w:hAnsi="Book Antiqua"/>
          <w:szCs w:val="24"/>
          <w:lang w:val="es-PR"/>
        </w:rPr>
        <w:t>o y demás personal escolar</w:t>
      </w:r>
      <w:r>
        <w:rPr>
          <w:rFonts w:ascii="Book Antiqua" w:hAnsi="Book Antiqua"/>
          <w:szCs w:val="24"/>
          <w:lang w:val="es-PR"/>
        </w:rPr>
        <w:t>.</w:t>
      </w:r>
    </w:p>
    <w:p w14:paraId="6AF2CC7E" w14:textId="70E03F79" w:rsidR="00816D27" w:rsidRPr="00DB3D21" w:rsidRDefault="00816D27" w:rsidP="00816D27">
      <w:pPr>
        <w:ind w:firstLine="540"/>
        <w:jc w:val="both"/>
        <w:rPr>
          <w:rFonts w:ascii="Book Antiqua" w:hAnsi="Book Antiqua"/>
          <w:bCs/>
          <w:szCs w:val="24"/>
          <w:lang w:val="es-ES_tradnl"/>
        </w:rPr>
      </w:pPr>
    </w:p>
    <w:p w14:paraId="2083541B" w14:textId="7F9BFFB2" w:rsidR="0072499D" w:rsidRPr="00637621" w:rsidRDefault="0072499D" w:rsidP="0072499D">
      <w:pPr>
        <w:ind w:firstLine="540"/>
        <w:jc w:val="both"/>
        <w:rPr>
          <w:rFonts w:ascii="Book Antiqua" w:hAnsi="Book Antiqua"/>
          <w:bCs/>
          <w:lang w:val="es-PR"/>
        </w:rPr>
      </w:pPr>
    </w:p>
    <w:p w14:paraId="1A9F8796" w14:textId="7DBCA808" w:rsidR="005C2E80" w:rsidRPr="008E4DAB" w:rsidRDefault="00112D46" w:rsidP="005C2E80">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75214674" w14:textId="77777777" w:rsidR="005C2E80" w:rsidRPr="000216BB" w:rsidRDefault="005C2E80" w:rsidP="005C2E80">
      <w:pPr>
        <w:rPr>
          <w:rFonts w:ascii="Book Antiqua" w:hAnsi="Book Antiqua"/>
          <w:sz w:val="8"/>
          <w:szCs w:val="8"/>
          <w:lang w:val="es-ES_tradnl"/>
        </w:rPr>
      </w:pPr>
    </w:p>
    <w:p w14:paraId="07140883" w14:textId="23036916" w:rsidR="00907DAC" w:rsidRDefault="00907DAC" w:rsidP="00907DAC">
      <w:pPr>
        <w:ind w:firstLine="720"/>
        <w:jc w:val="both"/>
        <w:rPr>
          <w:rFonts w:ascii="Book Antiqua" w:hAnsi="Book Antiqua"/>
          <w:iCs/>
          <w:spacing w:val="-3"/>
          <w:szCs w:val="24"/>
          <w:lang w:val="es-ES_tradnl"/>
        </w:rPr>
      </w:pPr>
      <w:r w:rsidRPr="00907DAC">
        <w:rPr>
          <w:rFonts w:ascii="Book Antiqua" w:hAnsi="Book Antiqua"/>
          <w:iCs/>
          <w:spacing w:val="-3"/>
          <w:szCs w:val="24"/>
          <w:lang w:val="es-ES_tradnl"/>
        </w:rPr>
        <w:t xml:space="preserve">La Resolución Conjunta del Senado 53, </w:t>
      </w:r>
      <w:r w:rsidR="004D640B">
        <w:rPr>
          <w:rFonts w:ascii="Book Antiqua" w:hAnsi="Book Antiqua"/>
          <w:iCs/>
          <w:spacing w:val="-3"/>
          <w:szCs w:val="24"/>
          <w:lang w:val="es-ES_tradnl"/>
        </w:rPr>
        <w:t xml:space="preserve"> tiene como propósito </w:t>
      </w:r>
      <w:r w:rsidRPr="00907DAC">
        <w:rPr>
          <w:rFonts w:ascii="Book Antiqua" w:hAnsi="Book Antiqua"/>
          <w:iCs/>
          <w:spacing w:val="-3"/>
          <w:szCs w:val="24"/>
          <w:lang w:val="es-ES_tradnl"/>
        </w:rPr>
        <w:t xml:space="preserve">una problemática de creciente urgencia en el sistema educativo público de Puerto Rico: el impacto del calor extremo en la salud, seguridad y bienestar de la comunidad escolar. Esta medida legislativa ordena al Departamento de Educación a permitir el uso alternativo y flexible de uniformes escolares en las escuelas públicas del país durante el inicio del año escolar, los periodos lectivos del verano y cualquier otro periodo donde se registren condiciones de calor intenso. </w:t>
      </w:r>
    </w:p>
    <w:p w14:paraId="3F87C702" w14:textId="77777777" w:rsidR="00907DAC" w:rsidRPr="00907DAC" w:rsidRDefault="00907DAC" w:rsidP="00907DAC">
      <w:pPr>
        <w:ind w:firstLine="720"/>
        <w:jc w:val="both"/>
        <w:rPr>
          <w:rFonts w:ascii="Book Antiqua" w:hAnsi="Book Antiqua"/>
          <w:iCs/>
          <w:spacing w:val="-3"/>
          <w:szCs w:val="24"/>
          <w:lang w:val="es-ES_tradnl"/>
        </w:rPr>
      </w:pPr>
    </w:p>
    <w:p w14:paraId="26972DB5" w14:textId="2DD1C987" w:rsidR="00907DAC" w:rsidRDefault="00907DAC" w:rsidP="00907DAC">
      <w:pPr>
        <w:ind w:firstLine="720"/>
        <w:jc w:val="both"/>
        <w:rPr>
          <w:rFonts w:ascii="Book Antiqua" w:hAnsi="Book Antiqua"/>
          <w:iCs/>
          <w:spacing w:val="-3"/>
          <w:szCs w:val="24"/>
          <w:lang w:val="es-ES_tradnl"/>
        </w:rPr>
      </w:pPr>
      <w:r w:rsidRPr="00907DAC">
        <w:rPr>
          <w:rFonts w:ascii="Book Antiqua" w:hAnsi="Book Antiqua"/>
          <w:iCs/>
          <w:spacing w:val="-3"/>
          <w:szCs w:val="24"/>
          <w:lang w:val="es-ES_tradnl"/>
        </w:rPr>
        <w:lastRenderedPageBreak/>
        <w:t xml:space="preserve">Durante la última década, se ha evidenciado un preocupante aumento sostenido en las temperaturas promedio del archipiélago. Datos citados en la exposición de motivos revelan que entre los años 2013 y 2023, la temperatura promedio en Puerto Rico se elevó en 5.6 grados Fahrenheit. Además, el 2023 fue registrado como el tercer año más caluroso en la historia documentada de la </w:t>
      </w:r>
      <w:r w:rsidR="004D640B">
        <w:rPr>
          <w:rFonts w:ascii="Book Antiqua" w:hAnsi="Book Antiqua"/>
          <w:iCs/>
          <w:spacing w:val="-3"/>
          <w:szCs w:val="24"/>
          <w:lang w:val="es-ES_tradnl"/>
        </w:rPr>
        <w:t>I</w:t>
      </w:r>
      <w:r w:rsidRPr="00907DAC">
        <w:rPr>
          <w:rFonts w:ascii="Book Antiqua" w:hAnsi="Book Antiqua"/>
          <w:iCs/>
          <w:spacing w:val="-3"/>
          <w:szCs w:val="24"/>
          <w:lang w:val="es-ES_tradnl"/>
        </w:rPr>
        <w:t>sla, mientras que el 2024 culminó como el año más caluroso jamás registrado, con múltiples avisos y advertencias de calor excesivo emitidas a lo largo del año. Este patrón climatológico, agravado por el cambio climático global, representa un riesgo real e inmediato para la comunidad escolar, particularmente cuando los planteles no cuentan con infraestructura adecuada para mitigar los efectos de temperaturas extremas.</w:t>
      </w:r>
    </w:p>
    <w:p w14:paraId="570B723F" w14:textId="77777777" w:rsidR="0068573B" w:rsidRPr="00907DAC" w:rsidRDefault="0068573B" w:rsidP="00907DAC">
      <w:pPr>
        <w:ind w:firstLine="720"/>
        <w:jc w:val="both"/>
        <w:rPr>
          <w:rFonts w:ascii="Book Antiqua" w:hAnsi="Book Antiqua"/>
          <w:iCs/>
          <w:spacing w:val="-3"/>
          <w:szCs w:val="24"/>
          <w:lang w:val="es-ES_tradnl"/>
        </w:rPr>
      </w:pPr>
    </w:p>
    <w:p w14:paraId="10C1415D" w14:textId="77777777" w:rsidR="00907DAC" w:rsidRDefault="00907DAC" w:rsidP="0068573B">
      <w:pPr>
        <w:ind w:firstLine="720"/>
        <w:jc w:val="both"/>
        <w:rPr>
          <w:rFonts w:ascii="Book Antiqua" w:hAnsi="Book Antiqua"/>
          <w:iCs/>
          <w:spacing w:val="-3"/>
          <w:szCs w:val="24"/>
          <w:lang w:val="es-ES_tradnl"/>
        </w:rPr>
      </w:pPr>
      <w:r w:rsidRPr="00907DAC">
        <w:rPr>
          <w:rFonts w:ascii="Book Antiqua" w:hAnsi="Book Antiqua"/>
          <w:iCs/>
          <w:spacing w:val="-3"/>
          <w:szCs w:val="24"/>
          <w:lang w:val="es-ES_tradnl"/>
        </w:rPr>
        <w:t>La Resolución reconoce que muchos centros educativos carecen de sistemas de ventilación, acondicionadores de aire o infraestructura apta para enfrentar las olas de calor sin comprometer el desarrollo académico. Por tanto, se propone como alternativa viable, segura y costo-efectiva el uso de uniformes de pantalón corto o de educación física, ya disponibles en la mayoría de los hogares. De esta manera, se protege la integridad física del estudiantado y del personal escolar sin añadir cargas económicas injustificadas.</w:t>
      </w:r>
    </w:p>
    <w:p w14:paraId="7CEB0423" w14:textId="77777777" w:rsidR="00907DAC" w:rsidRPr="00907DAC" w:rsidRDefault="00907DAC" w:rsidP="00907DAC">
      <w:pPr>
        <w:jc w:val="both"/>
        <w:rPr>
          <w:rFonts w:ascii="Book Antiqua" w:hAnsi="Book Antiqua"/>
          <w:iCs/>
          <w:spacing w:val="-3"/>
          <w:szCs w:val="24"/>
          <w:lang w:val="es-ES_tradnl"/>
        </w:rPr>
      </w:pPr>
    </w:p>
    <w:p w14:paraId="0C531EAB" w14:textId="15ED021C" w:rsidR="00555A50" w:rsidRPr="00555A50" w:rsidRDefault="00555A50" w:rsidP="00555A50">
      <w:pPr>
        <w:ind w:firstLine="720"/>
        <w:jc w:val="both"/>
        <w:rPr>
          <w:rFonts w:ascii="Book Antiqua" w:hAnsi="Book Antiqua"/>
          <w:iCs/>
          <w:spacing w:val="-3"/>
          <w:szCs w:val="24"/>
          <w:lang w:val="es-PR"/>
        </w:rPr>
      </w:pPr>
      <w:r>
        <w:rPr>
          <w:rFonts w:ascii="Book Antiqua" w:hAnsi="Book Antiqua"/>
          <w:iCs/>
          <w:spacing w:val="-3"/>
          <w:szCs w:val="24"/>
          <w:lang w:val="es-PR"/>
        </w:rPr>
        <w:t xml:space="preserve">Ciertamente la medida </w:t>
      </w:r>
      <w:r w:rsidRPr="00555A50">
        <w:rPr>
          <w:rFonts w:ascii="Book Antiqua" w:hAnsi="Book Antiqua"/>
          <w:iCs/>
          <w:spacing w:val="-3"/>
          <w:szCs w:val="24"/>
          <w:lang w:val="es-PR"/>
        </w:rPr>
        <w:t>parte de una preocupación legítima y ampliamente compartida: proteger la salud y seguridad del estudiantado y del personal escolar frente a las cada vez más frecuentes olas de calor que afectan al archipiélago puertorriqueño. Reconocemos la seriedad de esta problemática, especialmente en el contexto de cambio climático que ha hecho del calor extremo una amenaza real y sostenida, agravada por la falta de infraestructura adecuada en muchos planteles escolares. Nos solidarizamos con la intención de atender esta situación mediante medidas razonables, accesibles y sin impacto económico adverso para las familias puertorriqueñas.</w:t>
      </w:r>
    </w:p>
    <w:p w14:paraId="21B7E1E7" w14:textId="77777777" w:rsidR="00555A50" w:rsidRDefault="00555A50" w:rsidP="00555A50">
      <w:pPr>
        <w:jc w:val="both"/>
        <w:rPr>
          <w:rFonts w:ascii="Book Antiqua" w:hAnsi="Book Antiqua"/>
          <w:iCs/>
          <w:spacing w:val="-3"/>
          <w:szCs w:val="24"/>
          <w:lang w:val="es-PR"/>
        </w:rPr>
      </w:pPr>
    </w:p>
    <w:p w14:paraId="6BCC3F5D" w14:textId="40769ED3" w:rsidR="00555A50" w:rsidRPr="00555A50" w:rsidRDefault="00555A50" w:rsidP="00555A50">
      <w:pPr>
        <w:ind w:firstLine="720"/>
        <w:jc w:val="both"/>
        <w:rPr>
          <w:rFonts w:ascii="Book Antiqua" w:hAnsi="Book Antiqua"/>
          <w:iCs/>
          <w:spacing w:val="-3"/>
          <w:szCs w:val="24"/>
          <w:lang w:val="es-PR"/>
        </w:rPr>
      </w:pPr>
      <w:r w:rsidRPr="00555A50">
        <w:rPr>
          <w:rFonts w:ascii="Book Antiqua" w:hAnsi="Book Antiqua"/>
          <w:iCs/>
          <w:spacing w:val="-3"/>
          <w:szCs w:val="24"/>
          <w:lang w:val="es-PR"/>
        </w:rPr>
        <w:t xml:space="preserve">Sin embargo, entendemos que no existe necesidad de atender esta preocupación mediante legislación. El Departamento de Educación de Puerto Rico, en atención a esta realidad climática, ya ha implementado medidas administrativas desde el año 2023 mediante cartas circulares, que responden con agilidad y eficacia a este tipo de escenarios. Entre dichas medidas se encuentra el establecimiento del </w:t>
      </w:r>
      <w:r w:rsidRPr="00555A50">
        <w:rPr>
          <w:rFonts w:ascii="Book Antiqua" w:hAnsi="Book Antiqua"/>
          <w:b/>
          <w:bCs/>
          <w:iCs/>
          <w:spacing w:val="-3"/>
          <w:szCs w:val="24"/>
          <w:lang w:val="es-PR"/>
        </w:rPr>
        <w:t>Uniforme Escolar Flexible</w:t>
      </w:r>
      <w:r w:rsidRPr="00555A50">
        <w:rPr>
          <w:rFonts w:ascii="Book Antiqua" w:hAnsi="Book Antiqua"/>
          <w:iCs/>
          <w:spacing w:val="-3"/>
          <w:szCs w:val="24"/>
          <w:lang w:val="es-PR"/>
        </w:rPr>
        <w:t>, el cual permite el uso de pantalones cortos y la camisa escolar durante olas de calor, así como otras adaptaciones según las condiciones del momento. Este mecanismo ya se ha activado durante los últimos periodos escolares sin mayores contratiempos, permitiendo al sistema responder dinámicamente a situaciones climáticas extremas sin necesidad de recurrir a legislación adicional.</w:t>
      </w:r>
    </w:p>
    <w:p w14:paraId="1DFC85C4" w14:textId="77777777" w:rsidR="00555A50" w:rsidRDefault="00555A50" w:rsidP="00555A50">
      <w:pPr>
        <w:jc w:val="both"/>
        <w:rPr>
          <w:rFonts w:ascii="Book Antiqua" w:hAnsi="Book Antiqua"/>
          <w:iCs/>
          <w:spacing w:val="-3"/>
          <w:szCs w:val="24"/>
          <w:lang w:val="es-PR"/>
        </w:rPr>
      </w:pPr>
    </w:p>
    <w:p w14:paraId="15A7CA4C" w14:textId="39DF6A5F" w:rsidR="00555A50" w:rsidRPr="00555A50" w:rsidRDefault="00555A50" w:rsidP="00555A50">
      <w:pPr>
        <w:ind w:firstLine="720"/>
        <w:jc w:val="both"/>
        <w:rPr>
          <w:rFonts w:ascii="Book Antiqua" w:hAnsi="Book Antiqua"/>
          <w:iCs/>
          <w:spacing w:val="-3"/>
          <w:szCs w:val="24"/>
          <w:lang w:val="es-PR"/>
        </w:rPr>
      </w:pPr>
      <w:r w:rsidRPr="00555A50">
        <w:rPr>
          <w:rFonts w:ascii="Book Antiqua" w:hAnsi="Book Antiqua"/>
          <w:iCs/>
          <w:spacing w:val="-3"/>
          <w:szCs w:val="24"/>
          <w:lang w:val="es-PR"/>
        </w:rPr>
        <w:t>Por tanto, aunque respaldamos el espíritu de la medida y la necesidad de proteger a nuestras comunidades escolares, entendemos que esta situación</w:t>
      </w:r>
      <w:r>
        <w:rPr>
          <w:rFonts w:ascii="Book Antiqua" w:hAnsi="Book Antiqua"/>
          <w:iCs/>
          <w:spacing w:val="-3"/>
          <w:szCs w:val="24"/>
          <w:lang w:val="es-PR"/>
        </w:rPr>
        <w:t xml:space="preserve"> de los uniformes</w:t>
      </w:r>
      <w:r w:rsidRPr="00555A50">
        <w:rPr>
          <w:rFonts w:ascii="Book Antiqua" w:hAnsi="Book Antiqua"/>
          <w:iCs/>
          <w:spacing w:val="-3"/>
          <w:szCs w:val="24"/>
          <w:lang w:val="es-PR"/>
        </w:rPr>
        <w:t xml:space="preserve"> ya está siendo atendida adecuadamente desde la esfera ejecutiva, y que no se justifica su formalización mediante legislación.</w:t>
      </w:r>
      <w:r>
        <w:rPr>
          <w:rFonts w:ascii="Book Antiqua" w:hAnsi="Book Antiqua"/>
          <w:iCs/>
          <w:spacing w:val="-3"/>
          <w:szCs w:val="24"/>
          <w:lang w:val="es-PR"/>
        </w:rPr>
        <w:t xml:space="preserve"> </w:t>
      </w:r>
    </w:p>
    <w:p w14:paraId="184D6DE1" w14:textId="77777777" w:rsidR="00DC0688" w:rsidRDefault="00DC0688" w:rsidP="00DC0688">
      <w:pPr>
        <w:jc w:val="both"/>
        <w:rPr>
          <w:rFonts w:ascii="Book Antiqua" w:hAnsi="Book Antiqua"/>
          <w:iCs/>
          <w:spacing w:val="-3"/>
          <w:szCs w:val="24"/>
          <w:lang w:val="es-ES_tradnl"/>
        </w:rPr>
      </w:pPr>
    </w:p>
    <w:p w14:paraId="032851D3" w14:textId="77777777" w:rsidR="00031C9F" w:rsidRDefault="00031C9F" w:rsidP="00391980">
      <w:pPr>
        <w:tabs>
          <w:tab w:val="left" w:pos="-720"/>
        </w:tabs>
        <w:suppressAutoHyphens/>
        <w:spacing w:before="120" w:after="120" w:line="360" w:lineRule="auto"/>
        <w:jc w:val="center"/>
        <w:rPr>
          <w:rFonts w:ascii="Book Antiqua" w:hAnsi="Book Antiqua"/>
          <w:b/>
          <w:bCs/>
          <w:szCs w:val="24"/>
          <w:lang w:val="es-ES"/>
        </w:rPr>
      </w:pPr>
    </w:p>
    <w:p w14:paraId="385F93F5" w14:textId="77777777" w:rsidR="00555A50" w:rsidRDefault="00555A50" w:rsidP="00555A50">
      <w:pPr>
        <w:tabs>
          <w:tab w:val="left" w:pos="-720"/>
        </w:tabs>
        <w:suppressAutoHyphens/>
        <w:spacing w:before="120" w:after="120" w:line="360" w:lineRule="auto"/>
        <w:rPr>
          <w:rFonts w:ascii="Book Antiqua" w:hAnsi="Book Antiqua"/>
          <w:b/>
          <w:bCs/>
          <w:szCs w:val="24"/>
          <w:lang w:val="es-ES"/>
        </w:rPr>
      </w:pPr>
    </w:p>
    <w:p w14:paraId="52037E3D" w14:textId="45BBF778" w:rsidR="00391980" w:rsidRDefault="00391980" w:rsidP="00555A50">
      <w:pPr>
        <w:tabs>
          <w:tab w:val="left" w:pos="-720"/>
        </w:tabs>
        <w:suppressAutoHyphens/>
        <w:spacing w:before="120" w:after="120" w:line="360" w:lineRule="auto"/>
        <w:jc w:val="center"/>
        <w:rPr>
          <w:rFonts w:ascii="Book Antiqua" w:hAnsi="Book Antiqua"/>
          <w:b/>
          <w:bCs/>
          <w:szCs w:val="24"/>
          <w:lang w:val="es-ES"/>
        </w:rPr>
      </w:pPr>
      <w:r w:rsidRPr="00391980">
        <w:rPr>
          <w:rFonts w:ascii="Book Antiqua" w:hAnsi="Book Antiqua"/>
          <w:b/>
          <w:bCs/>
          <w:szCs w:val="24"/>
          <w:lang w:val="es-ES"/>
        </w:rPr>
        <w:t>ANÁLISIS DE LA MEDIDA</w:t>
      </w:r>
    </w:p>
    <w:p w14:paraId="572C8C03" w14:textId="77777777" w:rsidR="00555A50" w:rsidRDefault="00403016" w:rsidP="00063FA4">
      <w:pPr>
        <w:jc w:val="both"/>
        <w:rPr>
          <w:rFonts w:ascii="Book Antiqua" w:hAnsi="Book Antiqua"/>
          <w:szCs w:val="24"/>
          <w:lang w:val="es-ES"/>
        </w:rPr>
      </w:pPr>
      <w:r>
        <w:rPr>
          <w:rFonts w:ascii="Book Antiqua" w:hAnsi="Book Antiqua"/>
          <w:b/>
          <w:bCs/>
          <w:szCs w:val="24"/>
          <w:lang w:val="es-ES"/>
        </w:rPr>
        <w:tab/>
      </w:r>
      <w:r w:rsidR="00F95679" w:rsidRPr="00140F42">
        <w:rPr>
          <w:rFonts w:ascii="Book Antiqua" w:hAnsi="Book Antiqua"/>
          <w:szCs w:val="24"/>
          <w:lang w:val="es-ES"/>
        </w:rPr>
        <w:t>L</w:t>
      </w:r>
      <w:r w:rsidR="00391980" w:rsidRPr="00140F42">
        <w:rPr>
          <w:rFonts w:ascii="Book Antiqua" w:hAnsi="Book Antiqua"/>
          <w:szCs w:val="24"/>
          <w:lang w:val="es-ES"/>
        </w:rPr>
        <w:t>a Comisión de</w:t>
      </w:r>
      <w:r w:rsidR="00F95679" w:rsidRPr="00140F42">
        <w:rPr>
          <w:rFonts w:ascii="Book Antiqua" w:hAnsi="Book Antiqua"/>
          <w:szCs w:val="24"/>
          <w:lang w:val="es-ES"/>
        </w:rPr>
        <w:t xml:space="preserve"> Educación, Arte y Cultura del Senado de Puerto Rico, en adelante</w:t>
      </w:r>
      <w:r w:rsidR="00391980" w:rsidRPr="00140F42">
        <w:rPr>
          <w:rFonts w:ascii="Book Antiqua" w:hAnsi="Book Antiqua"/>
          <w:szCs w:val="24"/>
          <w:lang w:val="es-ES"/>
        </w:rPr>
        <w:t xml:space="preserve">, </w:t>
      </w:r>
      <w:r w:rsidR="00F95679" w:rsidRPr="00140F42">
        <w:rPr>
          <w:rFonts w:ascii="Book Antiqua" w:hAnsi="Book Antiqua"/>
          <w:szCs w:val="24"/>
          <w:lang w:val="es-ES"/>
        </w:rPr>
        <w:t>Comisión, como parte de la evaluación y análisis de</w:t>
      </w:r>
      <w:r w:rsidR="00CE63A3">
        <w:rPr>
          <w:rFonts w:ascii="Book Antiqua" w:hAnsi="Book Antiqua"/>
          <w:szCs w:val="24"/>
          <w:lang w:val="es-ES"/>
        </w:rPr>
        <w:t xml:space="preserve"> </w:t>
      </w:r>
      <w:r w:rsidR="00CE63A3" w:rsidRPr="00DE2902">
        <w:rPr>
          <w:rFonts w:ascii="Book Antiqua" w:hAnsi="Book Antiqua"/>
          <w:bCs/>
          <w:szCs w:val="24"/>
          <w:lang w:val="es-ES_tradnl"/>
        </w:rPr>
        <w:t>l</w:t>
      </w:r>
      <w:r w:rsidR="00CE63A3">
        <w:rPr>
          <w:rFonts w:ascii="Book Antiqua" w:hAnsi="Book Antiqua"/>
          <w:bCs/>
          <w:szCs w:val="24"/>
          <w:lang w:val="es-ES_tradnl"/>
        </w:rPr>
        <w:t xml:space="preserve">a Resolución </w:t>
      </w:r>
      <w:r w:rsidR="00047F94">
        <w:rPr>
          <w:rFonts w:ascii="Book Antiqua" w:hAnsi="Book Antiqua"/>
          <w:bCs/>
          <w:szCs w:val="24"/>
          <w:lang w:val="es-ES_tradnl"/>
        </w:rPr>
        <w:t xml:space="preserve">Conjunta </w:t>
      </w:r>
      <w:r w:rsidR="00CE63A3" w:rsidRPr="00DE2902">
        <w:rPr>
          <w:rFonts w:ascii="Book Antiqua" w:hAnsi="Book Antiqua"/>
          <w:bCs/>
          <w:szCs w:val="24"/>
          <w:lang w:val="es-ES_tradnl"/>
        </w:rPr>
        <w:t xml:space="preserve">del Senado </w:t>
      </w:r>
      <w:r w:rsidR="00F91870">
        <w:rPr>
          <w:rFonts w:ascii="Book Antiqua" w:hAnsi="Book Antiqua"/>
          <w:bCs/>
          <w:szCs w:val="24"/>
          <w:lang w:val="es-ES_tradnl"/>
        </w:rPr>
        <w:t>53</w:t>
      </w:r>
      <w:r w:rsidR="00F95679" w:rsidRPr="00140F42">
        <w:rPr>
          <w:rFonts w:ascii="Book Antiqua" w:hAnsi="Book Antiqua"/>
          <w:szCs w:val="24"/>
          <w:lang w:val="es-ES"/>
        </w:rPr>
        <w:t>,</w:t>
      </w:r>
      <w:r w:rsidR="00391980" w:rsidRPr="00140F42">
        <w:rPr>
          <w:rFonts w:ascii="Book Antiqua" w:hAnsi="Book Antiqua"/>
          <w:szCs w:val="24"/>
          <w:lang w:val="es-ES"/>
        </w:rPr>
        <w:t xml:space="preserve"> </w:t>
      </w:r>
      <w:r w:rsidR="00A56440" w:rsidRPr="00140F42">
        <w:rPr>
          <w:rFonts w:ascii="Book Antiqua" w:hAnsi="Book Antiqua"/>
          <w:szCs w:val="24"/>
          <w:lang w:val="es-ES"/>
        </w:rPr>
        <w:t xml:space="preserve">solicitó memorial explicativo </w:t>
      </w:r>
      <w:r>
        <w:rPr>
          <w:rFonts w:ascii="Book Antiqua" w:hAnsi="Book Antiqua"/>
          <w:szCs w:val="24"/>
          <w:lang w:val="es-ES"/>
        </w:rPr>
        <w:t>al</w:t>
      </w:r>
      <w:r w:rsidR="00A56440" w:rsidRPr="00140F42">
        <w:rPr>
          <w:rFonts w:ascii="Book Antiqua" w:hAnsi="Book Antiqua"/>
          <w:szCs w:val="24"/>
          <w:lang w:val="es-ES"/>
        </w:rPr>
        <w:t xml:space="preserve"> Departamento de Educación</w:t>
      </w:r>
      <w:r w:rsidR="00D911A4">
        <w:rPr>
          <w:rFonts w:ascii="Book Antiqua" w:hAnsi="Book Antiqua"/>
          <w:szCs w:val="24"/>
          <w:lang w:val="es-ES"/>
        </w:rPr>
        <w:t xml:space="preserve"> de Puerto Rico</w:t>
      </w:r>
      <w:r w:rsidR="00B76170">
        <w:rPr>
          <w:rFonts w:ascii="Book Antiqua" w:hAnsi="Book Antiqua"/>
          <w:szCs w:val="24"/>
          <w:lang w:val="es-ES"/>
        </w:rPr>
        <w:t>; Departamento de Salud; Asociación de Maestros y Federación de Maestros</w:t>
      </w:r>
      <w:r w:rsidR="00D911A4">
        <w:rPr>
          <w:rFonts w:ascii="Book Antiqua" w:hAnsi="Book Antiqua"/>
          <w:szCs w:val="24"/>
          <w:lang w:val="es-ES"/>
        </w:rPr>
        <w:t>.</w:t>
      </w:r>
      <w:r w:rsidR="00477E73">
        <w:rPr>
          <w:rFonts w:ascii="Book Antiqua" w:hAnsi="Book Antiqua"/>
          <w:szCs w:val="24"/>
          <w:lang w:val="es-ES"/>
        </w:rPr>
        <w:t xml:space="preserve"> </w:t>
      </w:r>
    </w:p>
    <w:p w14:paraId="355D5933" w14:textId="77777777" w:rsidR="00555A50" w:rsidRDefault="00555A50" w:rsidP="00063FA4">
      <w:pPr>
        <w:jc w:val="both"/>
        <w:rPr>
          <w:rFonts w:ascii="Book Antiqua" w:hAnsi="Book Antiqua"/>
          <w:szCs w:val="24"/>
          <w:lang w:val="es-ES"/>
        </w:rPr>
      </w:pPr>
    </w:p>
    <w:p w14:paraId="0872BF01" w14:textId="630441CE" w:rsidR="0004421B" w:rsidRDefault="00063FA4" w:rsidP="00555A50">
      <w:pPr>
        <w:ind w:firstLine="720"/>
        <w:jc w:val="both"/>
        <w:rPr>
          <w:rFonts w:ascii="Book Antiqua" w:hAnsi="Book Antiqua"/>
          <w:szCs w:val="24"/>
          <w:lang w:val="es-ES"/>
        </w:rPr>
      </w:pPr>
      <w:r>
        <w:rPr>
          <w:rFonts w:ascii="Book Antiqua" w:hAnsi="Book Antiqua"/>
          <w:szCs w:val="24"/>
          <w:lang w:val="es-ES"/>
        </w:rPr>
        <w:t>Al momento de la redacción de este informe, no habíamos recibido el memorial del Departamento de Salud.</w:t>
      </w:r>
    </w:p>
    <w:p w14:paraId="596F08A0" w14:textId="77777777" w:rsidR="00C20E59" w:rsidRDefault="00C20E59" w:rsidP="00403016">
      <w:pPr>
        <w:tabs>
          <w:tab w:val="left" w:pos="1440"/>
        </w:tabs>
        <w:jc w:val="both"/>
        <w:rPr>
          <w:rFonts w:ascii="Book Antiqua" w:hAnsi="Book Antiqua"/>
          <w:b/>
          <w:bCs/>
          <w:szCs w:val="24"/>
          <w:lang w:val="es-ES"/>
        </w:rPr>
      </w:pPr>
    </w:p>
    <w:p w14:paraId="305DFB91" w14:textId="77777777" w:rsidR="00555A50" w:rsidRDefault="00555A50" w:rsidP="002A0893">
      <w:pPr>
        <w:tabs>
          <w:tab w:val="left" w:pos="-720"/>
        </w:tabs>
        <w:suppressAutoHyphens/>
        <w:spacing w:before="120" w:after="120" w:line="360" w:lineRule="auto"/>
        <w:jc w:val="center"/>
        <w:rPr>
          <w:rFonts w:ascii="Book Antiqua" w:hAnsi="Book Antiqua"/>
          <w:b/>
          <w:bCs/>
          <w:szCs w:val="24"/>
          <w:u w:val="single"/>
          <w:lang w:val="es-ES"/>
        </w:rPr>
      </w:pPr>
    </w:p>
    <w:p w14:paraId="3059C77C" w14:textId="5933B971" w:rsidR="00391980" w:rsidRPr="00A56440" w:rsidRDefault="006A6960" w:rsidP="002A0893">
      <w:pPr>
        <w:tabs>
          <w:tab w:val="left" w:pos="-720"/>
        </w:tabs>
        <w:suppressAutoHyphens/>
        <w:spacing w:before="120" w:after="120" w:line="360" w:lineRule="auto"/>
        <w:jc w:val="center"/>
        <w:rPr>
          <w:rFonts w:ascii="Book Antiqua" w:hAnsi="Book Antiqua"/>
          <w:b/>
          <w:bCs/>
          <w:szCs w:val="24"/>
          <w:u w:val="single"/>
          <w:lang w:val="es-ES"/>
        </w:rPr>
      </w:pPr>
      <w:r w:rsidRPr="00A56440">
        <w:rPr>
          <w:rFonts w:ascii="Book Antiqua" w:hAnsi="Book Antiqua"/>
          <w:b/>
          <w:bCs/>
          <w:szCs w:val="24"/>
          <w:u w:val="single"/>
          <w:lang w:val="es-ES"/>
        </w:rPr>
        <w:t>DEPARTAMENTO DE EDUCACI</w:t>
      </w:r>
      <w:r w:rsidR="00FB2E20" w:rsidRPr="00A56440">
        <w:rPr>
          <w:rFonts w:ascii="Book Antiqua" w:hAnsi="Book Antiqua"/>
          <w:b/>
          <w:bCs/>
          <w:szCs w:val="24"/>
          <w:u w:val="single"/>
          <w:lang w:val="es-ES"/>
        </w:rPr>
        <w:t>Ó</w:t>
      </w:r>
      <w:r w:rsidRPr="00A56440">
        <w:rPr>
          <w:rFonts w:ascii="Book Antiqua" w:hAnsi="Book Antiqua"/>
          <w:b/>
          <w:bCs/>
          <w:szCs w:val="24"/>
          <w:u w:val="single"/>
          <w:lang w:val="es-ES"/>
        </w:rPr>
        <w:t>N</w:t>
      </w:r>
    </w:p>
    <w:p w14:paraId="2D9C1881" w14:textId="4AB389AD" w:rsidR="009653EC" w:rsidRDefault="002A0893" w:rsidP="009653EC">
      <w:pPr>
        <w:jc w:val="both"/>
        <w:rPr>
          <w:rFonts w:ascii="Book Antiqua" w:hAnsi="Book Antiqua"/>
          <w:lang w:val="es-ES_tradnl"/>
        </w:rPr>
      </w:pPr>
      <w:r>
        <w:rPr>
          <w:rFonts w:ascii="Book Antiqua" w:hAnsi="Book Antiqua"/>
          <w:szCs w:val="24"/>
          <w:lang w:val="es-ES"/>
        </w:rPr>
        <w:tab/>
      </w:r>
      <w:r w:rsidR="00555A50">
        <w:rPr>
          <w:rFonts w:ascii="Book Antiqua" w:hAnsi="Book Antiqua"/>
          <w:szCs w:val="24"/>
          <w:lang w:val="es-ES"/>
        </w:rPr>
        <w:t xml:space="preserve">El </w:t>
      </w:r>
      <w:r w:rsidR="009653EC" w:rsidRPr="009653EC">
        <w:rPr>
          <w:rFonts w:ascii="Book Antiqua" w:hAnsi="Book Antiqua"/>
          <w:lang w:val="es-ES_tradnl"/>
        </w:rPr>
        <w:t>Departamento de Educación (</w:t>
      </w:r>
      <w:r w:rsidR="009B5C87">
        <w:rPr>
          <w:rFonts w:ascii="Book Antiqua" w:hAnsi="Book Antiqua"/>
          <w:lang w:val="es-ES_tradnl"/>
        </w:rPr>
        <w:t xml:space="preserve">en adelante </w:t>
      </w:r>
      <w:r w:rsidR="009653EC" w:rsidRPr="009653EC">
        <w:rPr>
          <w:rFonts w:ascii="Book Antiqua" w:hAnsi="Book Antiqua"/>
          <w:lang w:val="es-ES_tradnl"/>
        </w:rPr>
        <w:t>DE</w:t>
      </w:r>
      <w:r w:rsidR="00555A50">
        <w:rPr>
          <w:rFonts w:ascii="Book Antiqua" w:hAnsi="Book Antiqua"/>
          <w:lang w:val="es-ES_tradnl"/>
        </w:rPr>
        <w:t>PR</w:t>
      </w:r>
      <w:r w:rsidR="009653EC" w:rsidRPr="009653EC">
        <w:rPr>
          <w:rFonts w:ascii="Book Antiqua" w:hAnsi="Book Antiqua"/>
          <w:lang w:val="es-ES_tradnl"/>
        </w:rPr>
        <w:t xml:space="preserve">) sometió su memorial explicativo en torno a la Resolución Conjunta del Senado 53, medida que propone ordenar a la agencia a permitir el uso alternativo y flexible de uniformes escolares durante el inicio del año escolar, los periodos lectivos del verano y cualquier </w:t>
      </w:r>
      <w:r w:rsidR="009653EC" w:rsidRPr="00615B87">
        <w:rPr>
          <w:rFonts w:ascii="Book Antiqua" w:hAnsi="Book Antiqua"/>
          <w:lang w:val="es-ES_tradnl"/>
        </w:rPr>
        <w:t xml:space="preserve">otro periodo de intenso calor. </w:t>
      </w:r>
    </w:p>
    <w:p w14:paraId="6BC755C1" w14:textId="77777777" w:rsidR="00C36D38" w:rsidRDefault="00C36D38" w:rsidP="009653EC">
      <w:pPr>
        <w:jc w:val="both"/>
        <w:rPr>
          <w:rFonts w:ascii="Book Antiqua" w:hAnsi="Book Antiqua"/>
          <w:lang w:val="es-ES_tradnl"/>
        </w:rPr>
      </w:pPr>
    </w:p>
    <w:p w14:paraId="51DF6183" w14:textId="456B3E1B" w:rsidR="00C36D38" w:rsidRPr="00C36D38" w:rsidRDefault="00C36D38" w:rsidP="00C36D38">
      <w:pPr>
        <w:jc w:val="both"/>
        <w:rPr>
          <w:rFonts w:ascii="Book Antiqua" w:hAnsi="Book Antiqua"/>
          <w:lang w:val="es-PR"/>
        </w:rPr>
      </w:pPr>
      <w:r>
        <w:rPr>
          <w:rFonts w:ascii="Book Antiqua" w:hAnsi="Book Antiqua"/>
          <w:lang w:val="es-ES_tradnl"/>
        </w:rPr>
        <w:tab/>
        <w:t xml:space="preserve">Este expresa </w:t>
      </w:r>
      <w:r w:rsidRPr="00C36D38">
        <w:rPr>
          <w:rFonts w:ascii="Book Antiqua" w:hAnsi="Book Antiqua"/>
          <w:lang w:val="es-PR"/>
        </w:rPr>
        <w:t xml:space="preserve">que, aunque no se opone formalmente a </w:t>
      </w:r>
      <w:r>
        <w:rPr>
          <w:rFonts w:ascii="Book Antiqua" w:hAnsi="Book Antiqua"/>
          <w:lang w:val="es-PR"/>
        </w:rPr>
        <w:t xml:space="preserve">la </w:t>
      </w:r>
      <w:r w:rsidRPr="00C36D38">
        <w:rPr>
          <w:rFonts w:ascii="Book Antiqua" w:hAnsi="Book Antiqua"/>
          <w:lang w:val="es-PR"/>
        </w:rPr>
        <w:t>aprobación</w:t>
      </w:r>
      <w:r>
        <w:rPr>
          <w:rFonts w:ascii="Book Antiqua" w:hAnsi="Book Antiqua"/>
          <w:lang w:val="es-PR"/>
        </w:rPr>
        <w:t xml:space="preserve"> de la</w:t>
      </w:r>
      <w:r w:rsidRPr="00C36D38">
        <w:rPr>
          <w:rFonts w:ascii="Book Antiqua" w:hAnsi="Book Antiqua"/>
          <w:lang w:val="es-PR"/>
        </w:rPr>
        <w:t xml:space="preserve"> medida</w:t>
      </w:r>
      <w:r>
        <w:rPr>
          <w:rFonts w:ascii="Book Antiqua" w:hAnsi="Book Antiqua"/>
          <w:lang w:val="es-PR"/>
        </w:rPr>
        <w:t xml:space="preserve">, esta </w:t>
      </w:r>
      <w:r w:rsidRPr="00C36D38">
        <w:rPr>
          <w:rFonts w:ascii="Book Antiqua" w:hAnsi="Book Antiqua"/>
          <w:lang w:val="es-PR"/>
        </w:rPr>
        <w:t>resulta académica en cuanto al objetivo que persigue. El Departamento reconoce la importancia de atender el impacto de las olas de calor en el ambiente escolar y reafirma su compromiso con la seguridad del estudiantado y el personal docente. No obstante, puntualiza que las acciones propuestas por la medida ya han sido atendidas previamente a través de iniciativas administrativas internas.</w:t>
      </w:r>
    </w:p>
    <w:p w14:paraId="5FC26DAF" w14:textId="77777777" w:rsidR="00C36D38" w:rsidRDefault="00C36D38" w:rsidP="00C36D38">
      <w:pPr>
        <w:jc w:val="both"/>
        <w:rPr>
          <w:rFonts w:ascii="Book Antiqua" w:hAnsi="Book Antiqua"/>
          <w:lang w:val="es-PR"/>
        </w:rPr>
      </w:pPr>
    </w:p>
    <w:p w14:paraId="01ACC95E" w14:textId="3E3A5B04" w:rsidR="00C36D38" w:rsidRPr="00C36D38" w:rsidRDefault="00C36D38" w:rsidP="00C36D38">
      <w:pPr>
        <w:ind w:firstLine="720"/>
        <w:jc w:val="both"/>
        <w:rPr>
          <w:rFonts w:ascii="Book Antiqua" w:hAnsi="Book Antiqua"/>
          <w:lang w:val="es-PR"/>
        </w:rPr>
      </w:pPr>
      <w:r w:rsidRPr="00C36D38">
        <w:rPr>
          <w:rFonts w:ascii="Book Antiqua" w:hAnsi="Book Antiqua"/>
          <w:lang w:val="es-PR"/>
        </w:rPr>
        <w:t>En efecto, el memorial incluye varios anejos que evidencian que desde el año 2023 el Departamento ha adoptado medidas para enfrentar los episodios de calor extremo en las escuelas. Entre estas acciones se encuentra la emisión de cartas circulares que autorizan el uso flexible de uniformes escolares, incluyendo pantalones cortos y ropa más fresca, durante los meses de calor intenso. Asimismo, se destaca que estas decisiones han sido informadas y alineadas con las recomendaciones del Departamento de Salud y los Centros para el Control y Prevención de Enfermedades (CDC), y que forman parte de un enfoque preventivo integral que no implica costos adicionales para las familias.</w:t>
      </w:r>
    </w:p>
    <w:p w14:paraId="570F78D4" w14:textId="77777777" w:rsidR="00C36D38" w:rsidRDefault="00C36D38" w:rsidP="00C36D38">
      <w:pPr>
        <w:jc w:val="both"/>
        <w:rPr>
          <w:rFonts w:ascii="Book Antiqua" w:hAnsi="Book Antiqua"/>
          <w:lang w:val="es-PR"/>
        </w:rPr>
      </w:pPr>
    </w:p>
    <w:p w14:paraId="5CB5C867" w14:textId="06BB4853" w:rsidR="00C36D38" w:rsidRPr="00C36D38" w:rsidRDefault="00C36D38" w:rsidP="00C36D38">
      <w:pPr>
        <w:ind w:firstLine="720"/>
        <w:jc w:val="both"/>
        <w:rPr>
          <w:rFonts w:ascii="Book Antiqua" w:hAnsi="Book Antiqua"/>
          <w:lang w:val="es-PR"/>
        </w:rPr>
      </w:pPr>
      <w:r w:rsidRPr="00C36D38">
        <w:rPr>
          <w:rFonts w:ascii="Book Antiqua" w:hAnsi="Book Antiqua"/>
          <w:lang w:val="es-PR"/>
        </w:rPr>
        <w:t xml:space="preserve">Por tanto, si bien el Departamento valora que la Asamblea Legislativa comparta la misma preocupación sobre los efectos del calor en el entorno escolar, reitera que el propósito de la medida ya está siendo cumplido por vía administrativa. En ese sentido, </w:t>
      </w:r>
      <w:r>
        <w:rPr>
          <w:rFonts w:ascii="Book Antiqua" w:hAnsi="Book Antiqua"/>
          <w:lang w:val="es-PR"/>
        </w:rPr>
        <w:t xml:space="preserve">entendemos que no </w:t>
      </w:r>
      <w:r w:rsidRPr="00C36D38">
        <w:rPr>
          <w:rFonts w:ascii="Book Antiqua" w:hAnsi="Book Antiqua"/>
          <w:lang w:val="es-PR"/>
        </w:rPr>
        <w:t xml:space="preserve">existe necesidad de legislar sobre una práctica ya establecida y </w:t>
      </w:r>
      <w:r w:rsidRPr="00C36D38">
        <w:rPr>
          <w:rFonts w:ascii="Book Antiqua" w:hAnsi="Book Antiqua"/>
          <w:lang w:val="es-PR"/>
        </w:rPr>
        <w:lastRenderedPageBreak/>
        <w:t>vigente, lo que convierte la discusión en una de carácter estrictamente académico. El Departamento concluye reiterando su disposición para colaborar con la Legislatura en cualquier esfuerzo que redunde en el bienestar de la comunidad escolar.</w:t>
      </w:r>
    </w:p>
    <w:p w14:paraId="653FBDF3" w14:textId="44D60C89" w:rsidR="00C36D38" w:rsidRPr="00615B87" w:rsidRDefault="00C36D38" w:rsidP="009653EC">
      <w:pPr>
        <w:jc w:val="both"/>
        <w:rPr>
          <w:rFonts w:ascii="Book Antiqua" w:hAnsi="Book Antiqua"/>
          <w:lang w:val="es-ES_tradnl"/>
        </w:rPr>
      </w:pPr>
    </w:p>
    <w:p w14:paraId="0B37C51B" w14:textId="77777777" w:rsidR="009653EC" w:rsidRDefault="009653EC" w:rsidP="00806511">
      <w:pPr>
        <w:ind w:firstLine="720"/>
        <w:jc w:val="both"/>
        <w:rPr>
          <w:rFonts w:ascii="Book Antiqua" w:hAnsi="Book Antiqua"/>
          <w:szCs w:val="24"/>
          <w:lang w:val="es-ES_tradnl"/>
        </w:rPr>
      </w:pPr>
      <w:r w:rsidRPr="009653EC">
        <w:rPr>
          <w:rFonts w:ascii="Book Antiqua" w:hAnsi="Book Antiqua"/>
          <w:szCs w:val="24"/>
          <w:lang w:val="es-ES_tradnl"/>
        </w:rPr>
        <w:t>Como evidencia de que el tema ha sido atendido de forma responsable, el DE anexó tres documentos oficiales a su memorial explicativo, los cuales constituyen parte de la política pública vigente sobre cómo enfrentar los efectos del calor en el sistema educativo:</w:t>
      </w:r>
    </w:p>
    <w:p w14:paraId="5C65193D" w14:textId="77777777" w:rsidR="00806511" w:rsidRPr="009653EC" w:rsidRDefault="00806511" w:rsidP="00806511">
      <w:pPr>
        <w:ind w:firstLine="720"/>
        <w:jc w:val="both"/>
        <w:rPr>
          <w:rFonts w:ascii="Book Antiqua" w:hAnsi="Book Antiqua"/>
          <w:szCs w:val="24"/>
          <w:lang w:val="es-ES_tradnl"/>
        </w:rPr>
      </w:pPr>
    </w:p>
    <w:p w14:paraId="75916530" w14:textId="77777777" w:rsidR="009653EC" w:rsidRDefault="009653EC" w:rsidP="009653EC">
      <w:pPr>
        <w:numPr>
          <w:ilvl w:val="0"/>
          <w:numId w:val="5"/>
        </w:numPr>
        <w:jc w:val="both"/>
        <w:rPr>
          <w:rFonts w:ascii="Book Antiqua" w:hAnsi="Book Antiqua"/>
          <w:szCs w:val="24"/>
          <w:lang w:val="es-ES_tradnl"/>
        </w:rPr>
      </w:pPr>
      <w:r w:rsidRPr="009653EC">
        <w:rPr>
          <w:rFonts w:ascii="Book Antiqua" w:hAnsi="Book Antiqua"/>
          <w:b/>
          <w:bCs/>
          <w:szCs w:val="24"/>
          <w:lang w:val="es-ES_tradnl"/>
        </w:rPr>
        <w:t>Medidas para afrontar el calor en las escuelas</w:t>
      </w:r>
      <w:r w:rsidRPr="009653EC">
        <w:rPr>
          <w:rFonts w:ascii="Book Antiqua" w:hAnsi="Book Antiqua"/>
          <w:szCs w:val="24"/>
          <w:lang w:val="es-ES_tradnl"/>
        </w:rPr>
        <w:t>: Documento que compila una serie de acciones administrativas tales como permitir el uso de ropa más ligera, aumentar el acceso a estaciones de agua, modificar el uso de espacios físicos y escalonar actividades al aire libre.</w:t>
      </w:r>
    </w:p>
    <w:p w14:paraId="0EAFF4DA" w14:textId="77777777" w:rsidR="00806511" w:rsidRPr="009653EC" w:rsidRDefault="00806511" w:rsidP="00806511">
      <w:pPr>
        <w:ind w:left="720"/>
        <w:jc w:val="both"/>
        <w:rPr>
          <w:rFonts w:ascii="Book Antiqua" w:hAnsi="Book Antiqua"/>
          <w:szCs w:val="24"/>
          <w:lang w:val="es-ES_tradnl"/>
        </w:rPr>
      </w:pPr>
    </w:p>
    <w:p w14:paraId="65E3CE1C" w14:textId="77777777" w:rsidR="009653EC" w:rsidRDefault="009653EC" w:rsidP="009653EC">
      <w:pPr>
        <w:numPr>
          <w:ilvl w:val="0"/>
          <w:numId w:val="5"/>
        </w:numPr>
        <w:jc w:val="both"/>
        <w:rPr>
          <w:rFonts w:ascii="Book Antiqua" w:hAnsi="Book Antiqua"/>
          <w:szCs w:val="24"/>
          <w:lang w:val="es-ES_tradnl"/>
        </w:rPr>
      </w:pPr>
      <w:r w:rsidRPr="009653EC">
        <w:rPr>
          <w:rFonts w:ascii="Book Antiqua" w:hAnsi="Book Antiqua"/>
          <w:b/>
          <w:bCs/>
          <w:szCs w:val="24"/>
          <w:lang w:val="es-ES_tradnl"/>
        </w:rPr>
        <w:t>Estrategias de prevención ante episodios de calor extremo</w:t>
      </w:r>
      <w:r w:rsidRPr="009653EC">
        <w:rPr>
          <w:rFonts w:ascii="Book Antiqua" w:hAnsi="Book Antiqua"/>
          <w:szCs w:val="24"/>
          <w:lang w:val="es-ES_tradnl"/>
        </w:rPr>
        <w:t>: Guía operativa dirigida al personal escolar, con recomendaciones detalladas sobre cómo responder ante aumentos súbitos de temperatura, identificar signos de golpe de calor, e implementar ajustes al horario escolar según niveles de alerta.</w:t>
      </w:r>
    </w:p>
    <w:p w14:paraId="1A185F76" w14:textId="77777777" w:rsidR="00806511" w:rsidRPr="009653EC" w:rsidRDefault="00806511" w:rsidP="00806511">
      <w:pPr>
        <w:jc w:val="both"/>
        <w:rPr>
          <w:rFonts w:ascii="Book Antiqua" w:hAnsi="Book Antiqua"/>
          <w:szCs w:val="24"/>
          <w:lang w:val="es-ES_tradnl"/>
        </w:rPr>
      </w:pPr>
    </w:p>
    <w:p w14:paraId="6F66E2C2" w14:textId="77777777" w:rsidR="009653EC" w:rsidRDefault="009653EC" w:rsidP="009653EC">
      <w:pPr>
        <w:numPr>
          <w:ilvl w:val="0"/>
          <w:numId w:val="5"/>
        </w:numPr>
        <w:jc w:val="both"/>
        <w:rPr>
          <w:rFonts w:ascii="Book Antiqua" w:hAnsi="Book Antiqua"/>
          <w:szCs w:val="24"/>
          <w:lang w:val="es-ES_tradnl"/>
        </w:rPr>
      </w:pPr>
      <w:r w:rsidRPr="009653EC">
        <w:rPr>
          <w:rFonts w:ascii="Book Antiqua" w:hAnsi="Book Antiqua"/>
          <w:b/>
          <w:bCs/>
          <w:szCs w:val="24"/>
          <w:lang w:val="es-ES_tradnl"/>
        </w:rPr>
        <w:t>Guía de Salud Pública en emergencias y desastres</w:t>
      </w:r>
      <w:r w:rsidRPr="009653EC">
        <w:rPr>
          <w:rFonts w:ascii="Book Antiqua" w:hAnsi="Book Antiqua"/>
          <w:szCs w:val="24"/>
          <w:lang w:val="es-ES_tradnl"/>
        </w:rPr>
        <w:t>: Publicación interagencial que establece parámetros de intervención en situaciones de emergencia ambiental, incluyendo calor extremo, y que vincula la actuación del DE con las agencias de salud pública, manejo de emergencias y seguridad.</w:t>
      </w:r>
    </w:p>
    <w:p w14:paraId="79E84DB8" w14:textId="77777777" w:rsidR="00806511" w:rsidRPr="009653EC" w:rsidRDefault="00806511" w:rsidP="00806511">
      <w:pPr>
        <w:jc w:val="both"/>
        <w:rPr>
          <w:rFonts w:ascii="Book Antiqua" w:hAnsi="Book Antiqua"/>
          <w:szCs w:val="24"/>
          <w:lang w:val="es-ES_tradnl"/>
        </w:rPr>
      </w:pPr>
    </w:p>
    <w:p w14:paraId="59161D78" w14:textId="77777777" w:rsidR="009653EC" w:rsidRDefault="009653EC" w:rsidP="00806511">
      <w:pPr>
        <w:ind w:firstLine="720"/>
        <w:jc w:val="both"/>
        <w:rPr>
          <w:rFonts w:ascii="Book Antiqua" w:hAnsi="Book Antiqua"/>
          <w:szCs w:val="24"/>
          <w:lang w:val="es-ES_tradnl"/>
        </w:rPr>
      </w:pPr>
      <w:r w:rsidRPr="009653EC">
        <w:rPr>
          <w:rFonts w:ascii="Book Antiqua" w:hAnsi="Book Antiqua"/>
          <w:szCs w:val="24"/>
          <w:lang w:val="es-ES_tradnl"/>
        </w:rPr>
        <w:t>A juicio del Departamento, estos instrumentos evidencian que ya existe una estructura robusta de respuesta y mitigación ante el calor excesivo, diseñada para proteger al estudiantado y al personal escolar, sin necesidad de recurrir a disposiciones legislativas que podrían duplicar funciones o generar conflictos normativos.</w:t>
      </w:r>
    </w:p>
    <w:p w14:paraId="1C0DFD00" w14:textId="77777777" w:rsidR="00806511" w:rsidRPr="009653EC" w:rsidRDefault="00806511" w:rsidP="00806511">
      <w:pPr>
        <w:ind w:firstLine="720"/>
        <w:jc w:val="both"/>
        <w:rPr>
          <w:rFonts w:ascii="Book Antiqua" w:hAnsi="Book Antiqua"/>
          <w:szCs w:val="24"/>
          <w:lang w:val="es-ES_tradnl"/>
        </w:rPr>
      </w:pPr>
    </w:p>
    <w:p w14:paraId="35C7259E" w14:textId="71361FAF" w:rsidR="005D2301" w:rsidRDefault="005D2301" w:rsidP="009653EC">
      <w:pPr>
        <w:jc w:val="both"/>
        <w:rPr>
          <w:rFonts w:ascii="Book Antiqua" w:hAnsi="Book Antiqua"/>
          <w:szCs w:val="24"/>
          <w:lang w:val="es-ES_tradnl"/>
        </w:rPr>
      </w:pPr>
    </w:p>
    <w:p w14:paraId="520E2F47" w14:textId="77777777" w:rsidR="00C36D38" w:rsidRDefault="00C36D38" w:rsidP="009653EC">
      <w:pPr>
        <w:jc w:val="both"/>
        <w:rPr>
          <w:rFonts w:ascii="Book Antiqua" w:hAnsi="Book Antiqua"/>
          <w:szCs w:val="24"/>
          <w:lang w:val="es-ES_tradnl"/>
        </w:rPr>
      </w:pPr>
    </w:p>
    <w:p w14:paraId="1B256692" w14:textId="7EBD4FE8" w:rsidR="005D2301" w:rsidRPr="00A56440" w:rsidRDefault="005D2301" w:rsidP="005D2301">
      <w:pPr>
        <w:tabs>
          <w:tab w:val="left" w:pos="-720"/>
        </w:tabs>
        <w:suppressAutoHyphens/>
        <w:spacing w:before="120" w:after="120" w:line="360" w:lineRule="auto"/>
        <w:jc w:val="center"/>
        <w:rPr>
          <w:rFonts w:ascii="Book Antiqua" w:hAnsi="Book Antiqua"/>
          <w:b/>
          <w:bCs/>
          <w:szCs w:val="24"/>
          <w:u w:val="single"/>
          <w:lang w:val="es-ES"/>
        </w:rPr>
      </w:pPr>
      <w:r>
        <w:rPr>
          <w:rFonts w:ascii="Book Antiqua" w:hAnsi="Book Antiqua"/>
          <w:b/>
          <w:bCs/>
          <w:szCs w:val="24"/>
          <w:u w:val="single"/>
          <w:lang w:val="es-ES"/>
        </w:rPr>
        <w:t>ASOCIACIÓN DE MAESTROS</w:t>
      </w:r>
    </w:p>
    <w:p w14:paraId="534A6D00" w14:textId="363F1F5E" w:rsidR="000E620B" w:rsidRDefault="005D2301" w:rsidP="00C36D38">
      <w:pPr>
        <w:jc w:val="both"/>
        <w:rPr>
          <w:rFonts w:ascii="Book Antiqua" w:hAnsi="Book Antiqua"/>
          <w:szCs w:val="24"/>
          <w:lang w:val="es-ES_tradnl"/>
        </w:rPr>
      </w:pPr>
      <w:r>
        <w:rPr>
          <w:rFonts w:ascii="Book Antiqua" w:hAnsi="Book Antiqua"/>
          <w:szCs w:val="24"/>
          <w:lang w:val="es-ES"/>
        </w:rPr>
        <w:tab/>
      </w:r>
      <w:r w:rsidR="00C36D38">
        <w:rPr>
          <w:rFonts w:ascii="Book Antiqua" w:hAnsi="Book Antiqua"/>
          <w:szCs w:val="24"/>
          <w:lang w:val="es-ES"/>
        </w:rPr>
        <w:t xml:space="preserve">La Asociación de Maestros de Puerto Rico (en adelante </w:t>
      </w:r>
      <w:r w:rsidR="000E620B" w:rsidRPr="000E620B">
        <w:rPr>
          <w:rFonts w:ascii="Book Antiqua" w:hAnsi="Book Antiqua"/>
          <w:szCs w:val="24"/>
          <w:lang w:val="es-ES_tradnl"/>
        </w:rPr>
        <w:t>AMPR</w:t>
      </w:r>
      <w:r w:rsidR="00C36D38">
        <w:rPr>
          <w:rFonts w:ascii="Book Antiqua" w:hAnsi="Book Antiqua"/>
          <w:szCs w:val="24"/>
          <w:lang w:val="es-ES_tradnl"/>
        </w:rPr>
        <w:t>)</w:t>
      </w:r>
      <w:r w:rsidR="000E620B" w:rsidRPr="000E620B">
        <w:rPr>
          <w:rFonts w:ascii="Book Antiqua" w:hAnsi="Book Antiqua"/>
          <w:szCs w:val="24"/>
          <w:lang w:val="es-ES_tradnl"/>
        </w:rPr>
        <w:t xml:space="preserve"> contextualiza su postura partiendo de su misión institucional: la defensa activa de la educación pública gratuita y la representación del magisterio puertorriqueño, </w:t>
      </w:r>
      <w:r w:rsidR="00C36D38">
        <w:rPr>
          <w:rFonts w:ascii="Book Antiqua" w:hAnsi="Book Antiqua"/>
          <w:szCs w:val="24"/>
          <w:lang w:val="es-ES_tradnl"/>
        </w:rPr>
        <w:t xml:space="preserve">en especial su </w:t>
      </w:r>
      <w:r w:rsidR="000E620B" w:rsidRPr="000E620B">
        <w:rPr>
          <w:rFonts w:ascii="Book Antiqua" w:hAnsi="Book Antiqua"/>
          <w:szCs w:val="24"/>
          <w:lang w:val="es-ES_tradnl"/>
        </w:rPr>
        <w:t>compromiso con la protección de las condiciones laborales del personal docente, así como con el bienestar y seguridad de los estudiantes.</w:t>
      </w:r>
    </w:p>
    <w:p w14:paraId="741BD90E" w14:textId="77777777" w:rsidR="00623D52" w:rsidRPr="000E620B" w:rsidRDefault="00623D52" w:rsidP="001716EB">
      <w:pPr>
        <w:ind w:firstLine="720"/>
        <w:jc w:val="both"/>
        <w:rPr>
          <w:rFonts w:ascii="Book Antiqua" w:hAnsi="Book Antiqua"/>
          <w:szCs w:val="24"/>
          <w:lang w:val="es-ES_tradnl"/>
        </w:rPr>
      </w:pPr>
    </w:p>
    <w:p w14:paraId="694488CA" w14:textId="77777777" w:rsidR="000E620B" w:rsidRDefault="000E620B" w:rsidP="00623D52">
      <w:pPr>
        <w:ind w:firstLine="720"/>
        <w:jc w:val="both"/>
        <w:rPr>
          <w:rFonts w:ascii="Book Antiqua" w:hAnsi="Book Antiqua"/>
          <w:szCs w:val="24"/>
          <w:lang w:val="es-ES_tradnl"/>
        </w:rPr>
      </w:pPr>
      <w:r w:rsidRPr="000E620B">
        <w:rPr>
          <w:rFonts w:ascii="Book Antiqua" w:hAnsi="Book Antiqua"/>
          <w:szCs w:val="24"/>
          <w:lang w:val="es-ES_tradnl"/>
        </w:rPr>
        <w:t xml:space="preserve">La Asociación reconoce el impacto significativo del cambio climático en la salud pública, especialmente a través del aumento en la frecuencia e intensidad de las olas de calor en Puerto Rico. Subraya que dichas condiciones representan un riesgo real para la comunidad escolar, afectando la concentración, el aprendizaje, el rendimiento académico </w:t>
      </w:r>
      <w:r w:rsidRPr="000E620B">
        <w:rPr>
          <w:rFonts w:ascii="Book Antiqua" w:hAnsi="Book Antiqua"/>
          <w:szCs w:val="24"/>
          <w:lang w:val="es-ES_tradnl"/>
        </w:rPr>
        <w:lastRenderedPageBreak/>
        <w:t>y, en casos extremos, la salud física de los estudiantes. A estos efectos, la AMPR afirma haber liderado gestiones desde el 2023 para que el Departamento de Educación tomara medidas concretas ante la crisis térmica en las escuelas. Como resultado de esas gestiones, la entonces secretaria de Educación, Dra. Yanira Raíces Vega, implementó un protocolo institucional de mitigación climática a inicios del año escolar 2023, con aportaciones sustantivas de la Asociación.</w:t>
      </w:r>
    </w:p>
    <w:p w14:paraId="7B4D4EA4" w14:textId="77777777" w:rsidR="00096D37" w:rsidRPr="000E620B" w:rsidRDefault="00096D37" w:rsidP="00623D52">
      <w:pPr>
        <w:ind w:firstLine="720"/>
        <w:jc w:val="both"/>
        <w:rPr>
          <w:rFonts w:ascii="Book Antiqua" w:hAnsi="Book Antiqua"/>
          <w:szCs w:val="24"/>
          <w:lang w:val="es-ES_tradnl"/>
        </w:rPr>
      </w:pPr>
    </w:p>
    <w:p w14:paraId="0540ADE4" w14:textId="77777777" w:rsidR="000E620B" w:rsidRDefault="000E620B" w:rsidP="00096D37">
      <w:pPr>
        <w:ind w:firstLine="720"/>
        <w:jc w:val="both"/>
        <w:rPr>
          <w:rFonts w:ascii="Book Antiqua" w:hAnsi="Book Antiqua"/>
          <w:szCs w:val="24"/>
          <w:lang w:val="es-ES_tradnl"/>
        </w:rPr>
      </w:pPr>
      <w:r w:rsidRPr="000E620B">
        <w:rPr>
          <w:rFonts w:ascii="Book Antiqua" w:hAnsi="Book Antiqua"/>
          <w:szCs w:val="24"/>
          <w:lang w:val="es-ES_tradnl"/>
        </w:rPr>
        <w:t>El protocolo oficial incluyó varias medidas: permitir el uso de pantalones cortos tipo bermuda, evaluar actividades físicas al aire libre, permitir el uso de sombreros y gafas, modificar menús escolares para incluir alimentos fríos e hidratantes, y considerar ajustes en los horarios escolares. La AMPR sostiene que estas medidas fueron producto de su reclamo organizado y respaldado por datos, fotografías, y evidencia recopilada por sus coordinadores regionales, los cuales documentaron la situación en más del 90% de las escuelas públicas del país.</w:t>
      </w:r>
    </w:p>
    <w:p w14:paraId="1DE8E67B" w14:textId="77777777" w:rsidR="00096D37" w:rsidRPr="000E620B" w:rsidRDefault="00096D37" w:rsidP="00096D37">
      <w:pPr>
        <w:ind w:firstLine="720"/>
        <w:jc w:val="both"/>
        <w:rPr>
          <w:rFonts w:ascii="Book Antiqua" w:hAnsi="Book Antiqua"/>
          <w:szCs w:val="24"/>
          <w:lang w:val="es-ES_tradnl"/>
        </w:rPr>
      </w:pPr>
    </w:p>
    <w:p w14:paraId="1D5BA4A6" w14:textId="77777777" w:rsidR="000E620B" w:rsidRDefault="000E620B" w:rsidP="00096D37">
      <w:pPr>
        <w:ind w:firstLine="720"/>
        <w:jc w:val="both"/>
        <w:rPr>
          <w:rFonts w:ascii="Book Antiqua" w:hAnsi="Book Antiqua"/>
          <w:szCs w:val="24"/>
          <w:lang w:val="es-ES_tradnl"/>
        </w:rPr>
      </w:pPr>
      <w:r w:rsidRPr="000E620B">
        <w:rPr>
          <w:rFonts w:ascii="Book Antiqua" w:hAnsi="Book Antiqua"/>
          <w:szCs w:val="24"/>
          <w:lang w:val="es-ES_tradnl"/>
        </w:rPr>
        <w:t>Pese a reconocer la buena intención de la medida legislativa, la AMPR plantea varias reservas y preocupaciones importantes en su análisis. En primer lugar, destacan la necesidad de mantener algún componente del uniforme oficial que permita identificar correctamente a los estudiantes como parte de su núcleo escolar, especialmente en el nivel secundario donde pueden surgir riesgos relacionados con la seguridad y el control de acceso. Por tanto, sugieren que toda flexibilización preserve algún distintivo institucional (como camisetas escolares o colores específicos).</w:t>
      </w:r>
    </w:p>
    <w:p w14:paraId="1D57F837" w14:textId="77777777" w:rsidR="00096D37" w:rsidRPr="000E620B" w:rsidRDefault="00096D37" w:rsidP="00096D37">
      <w:pPr>
        <w:ind w:firstLine="720"/>
        <w:jc w:val="both"/>
        <w:rPr>
          <w:rFonts w:ascii="Book Antiqua" w:hAnsi="Book Antiqua"/>
          <w:szCs w:val="24"/>
          <w:lang w:val="es-ES_tradnl"/>
        </w:rPr>
      </w:pPr>
    </w:p>
    <w:p w14:paraId="5FC83D35" w14:textId="77777777" w:rsidR="000E620B" w:rsidRDefault="000E620B" w:rsidP="00096D37">
      <w:pPr>
        <w:ind w:firstLine="720"/>
        <w:jc w:val="both"/>
        <w:rPr>
          <w:rFonts w:ascii="Book Antiqua" w:hAnsi="Book Antiqua"/>
          <w:szCs w:val="24"/>
          <w:lang w:val="es-ES_tradnl"/>
        </w:rPr>
      </w:pPr>
      <w:r w:rsidRPr="000E620B">
        <w:rPr>
          <w:rFonts w:ascii="Book Antiqua" w:hAnsi="Book Antiqua"/>
          <w:szCs w:val="24"/>
          <w:lang w:val="es-ES_tradnl"/>
        </w:rPr>
        <w:t>En segundo lugar, la AMPR recomienda revisar el texto de la Sección 1 de la medida, con el fin de garantizar que el Departamento de Educación emita guías claras, especificaciones y directrices uniformes para la implementación de esta política. Expresan preocupación de que, sin tales lineamientos, la interpretación o ejecución de la flexibilización del uniforme escolar pueda variar desigualmente entre escuelas, provocando problemas operativos o conflictos disciplinarios derivados de la falta de uniformidad.</w:t>
      </w:r>
    </w:p>
    <w:p w14:paraId="782A9BDC" w14:textId="77777777" w:rsidR="0073463E" w:rsidRPr="000E620B" w:rsidRDefault="0073463E" w:rsidP="00096D37">
      <w:pPr>
        <w:ind w:firstLine="720"/>
        <w:jc w:val="both"/>
        <w:rPr>
          <w:rFonts w:ascii="Book Antiqua" w:hAnsi="Book Antiqua"/>
          <w:szCs w:val="24"/>
          <w:lang w:val="es-ES_tradnl"/>
        </w:rPr>
      </w:pPr>
    </w:p>
    <w:p w14:paraId="1FE11058" w14:textId="5EBE1479" w:rsidR="000E620B" w:rsidRDefault="0073463E" w:rsidP="0073463E">
      <w:pPr>
        <w:ind w:firstLine="720"/>
        <w:jc w:val="both"/>
        <w:rPr>
          <w:rFonts w:ascii="Book Antiqua" w:hAnsi="Book Antiqua"/>
          <w:szCs w:val="24"/>
          <w:lang w:val="es-ES_tradnl"/>
        </w:rPr>
      </w:pPr>
      <w:r>
        <w:rPr>
          <w:rFonts w:ascii="Book Antiqua" w:hAnsi="Book Antiqua"/>
          <w:szCs w:val="24"/>
          <w:lang w:val="es-ES_tradnl"/>
        </w:rPr>
        <w:t>A</w:t>
      </w:r>
      <w:r w:rsidR="000E620B" w:rsidRPr="000E620B">
        <w:rPr>
          <w:rFonts w:ascii="Book Antiqua" w:hAnsi="Book Antiqua"/>
          <w:szCs w:val="24"/>
          <w:lang w:val="es-ES_tradnl"/>
        </w:rPr>
        <w:t>unque no se oponen categóricamente a la aprobación de la medida, la AMPR condiciona su respaldo a la inclusión y evaluación de sus recomendaciones, enfatizando que cualquier decisión legislativa debe ser consultada con las organizaciones representativas del magisterio. Reiteran su disposición para colaborar y aportar insumos adicionales si la Comisión así lo requiere.</w:t>
      </w:r>
    </w:p>
    <w:p w14:paraId="457AAA7F" w14:textId="77777777" w:rsidR="00C36D38" w:rsidRDefault="00C36D38" w:rsidP="0073463E">
      <w:pPr>
        <w:ind w:firstLine="720"/>
        <w:jc w:val="both"/>
        <w:rPr>
          <w:rFonts w:ascii="Book Antiqua" w:hAnsi="Book Antiqua"/>
          <w:szCs w:val="24"/>
          <w:lang w:val="es-ES_tradnl"/>
        </w:rPr>
      </w:pPr>
    </w:p>
    <w:p w14:paraId="2465FAD7" w14:textId="77777777" w:rsidR="00C36D38" w:rsidRDefault="00C36D38" w:rsidP="0073463E">
      <w:pPr>
        <w:ind w:firstLine="720"/>
        <w:jc w:val="both"/>
        <w:rPr>
          <w:rFonts w:ascii="Book Antiqua" w:hAnsi="Book Antiqua"/>
          <w:szCs w:val="24"/>
          <w:lang w:val="es-ES_tradnl"/>
        </w:rPr>
      </w:pPr>
    </w:p>
    <w:p w14:paraId="38480F1B" w14:textId="2F1B5644" w:rsidR="00B6050C" w:rsidRPr="00A56440" w:rsidRDefault="00B6050C" w:rsidP="00B6050C">
      <w:pPr>
        <w:tabs>
          <w:tab w:val="left" w:pos="-720"/>
        </w:tabs>
        <w:suppressAutoHyphens/>
        <w:spacing w:before="120" w:after="120" w:line="360" w:lineRule="auto"/>
        <w:jc w:val="center"/>
        <w:rPr>
          <w:rFonts w:ascii="Book Antiqua" w:hAnsi="Book Antiqua"/>
          <w:b/>
          <w:bCs/>
          <w:szCs w:val="24"/>
          <w:u w:val="single"/>
          <w:lang w:val="es-ES"/>
        </w:rPr>
      </w:pPr>
      <w:r>
        <w:rPr>
          <w:rFonts w:ascii="Book Antiqua" w:hAnsi="Book Antiqua"/>
          <w:b/>
          <w:bCs/>
          <w:szCs w:val="24"/>
          <w:u w:val="single"/>
          <w:lang w:val="es-ES"/>
        </w:rPr>
        <w:t>FEDERACIÓN DE MAESTROS</w:t>
      </w:r>
    </w:p>
    <w:p w14:paraId="3F0841BF" w14:textId="5ADCA59D" w:rsidR="00CF7290" w:rsidRDefault="00B6050C" w:rsidP="00C36D38">
      <w:pPr>
        <w:jc w:val="both"/>
        <w:rPr>
          <w:rFonts w:ascii="Book Antiqua" w:hAnsi="Book Antiqua"/>
          <w:lang w:val="es-ES_tradnl"/>
        </w:rPr>
      </w:pPr>
      <w:r>
        <w:rPr>
          <w:rFonts w:ascii="Book Antiqua" w:hAnsi="Book Antiqua"/>
          <w:szCs w:val="24"/>
          <w:lang w:val="es-ES"/>
        </w:rPr>
        <w:tab/>
      </w:r>
      <w:r w:rsidR="00CF7290">
        <w:rPr>
          <w:rFonts w:ascii="Book Antiqua" w:hAnsi="Book Antiqua"/>
          <w:lang w:val="es-ES"/>
        </w:rPr>
        <w:t>L</w:t>
      </w:r>
      <w:r w:rsidR="00CF7290" w:rsidRPr="00CF7290">
        <w:rPr>
          <w:rFonts w:ascii="Book Antiqua" w:hAnsi="Book Antiqua"/>
          <w:lang w:val="es-ES_tradnl"/>
        </w:rPr>
        <w:t>a Federación de Maestros de Puerto Rico (</w:t>
      </w:r>
      <w:r w:rsidR="00CF7290">
        <w:rPr>
          <w:rFonts w:ascii="Book Antiqua" w:hAnsi="Book Antiqua"/>
          <w:lang w:val="es-ES_tradnl"/>
        </w:rPr>
        <w:t xml:space="preserve">en adelante </w:t>
      </w:r>
      <w:r w:rsidR="00CF7290" w:rsidRPr="00CF7290">
        <w:rPr>
          <w:rFonts w:ascii="Book Antiqua" w:hAnsi="Book Antiqua"/>
          <w:lang w:val="es-ES_tradnl"/>
        </w:rPr>
        <w:t>FMPR</w:t>
      </w:r>
      <w:r w:rsidR="00C36D38">
        <w:rPr>
          <w:rFonts w:ascii="Book Antiqua" w:hAnsi="Book Antiqua"/>
          <w:lang w:val="es-ES_tradnl"/>
        </w:rPr>
        <w:t xml:space="preserve">) expresó en su memorial que </w:t>
      </w:r>
      <w:r w:rsidR="00CF7290" w:rsidRPr="00CF7290">
        <w:rPr>
          <w:rFonts w:ascii="Book Antiqua" w:hAnsi="Book Antiqua"/>
          <w:lang w:val="es-ES_tradnl"/>
        </w:rPr>
        <w:t xml:space="preserve">reconoce la gravedad de los efectos del calor extremo sobre la comunidad escolar y manifiesta su coincidencia con la necesidad de tomar medidas inmediatas para </w:t>
      </w:r>
      <w:r w:rsidR="00CF7290" w:rsidRPr="00CF7290">
        <w:rPr>
          <w:rFonts w:ascii="Book Antiqua" w:hAnsi="Book Antiqua"/>
          <w:lang w:val="es-ES_tradnl"/>
        </w:rPr>
        <w:lastRenderedPageBreak/>
        <w:t xml:space="preserve">mitigar el impacto climático en el ambiente educativo. En particular, destaca que la mayoría de los planteles escolares del Departamento de Educación no cuentan con la infraestructura, los recursos ni las condiciones físicas adecuadas para enfrentar las altas temperaturas que se registran en la </w:t>
      </w:r>
      <w:r w:rsidR="00C36D38">
        <w:rPr>
          <w:rFonts w:ascii="Book Antiqua" w:hAnsi="Book Antiqua"/>
          <w:lang w:val="es-ES_tradnl"/>
        </w:rPr>
        <w:t>I</w:t>
      </w:r>
      <w:r w:rsidR="00CF7290" w:rsidRPr="00CF7290">
        <w:rPr>
          <w:rFonts w:ascii="Book Antiqua" w:hAnsi="Book Antiqua"/>
          <w:lang w:val="es-ES_tradnl"/>
        </w:rPr>
        <w:t>sla durante gran parte del año.</w:t>
      </w:r>
    </w:p>
    <w:p w14:paraId="47395AF6" w14:textId="77777777" w:rsidR="005545D4" w:rsidRPr="00CF7290" w:rsidRDefault="005545D4" w:rsidP="005545D4">
      <w:pPr>
        <w:ind w:firstLine="720"/>
        <w:jc w:val="both"/>
        <w:rPr>
          <w:rFonts w:ascii="Book Antiqua" w:hAnsi="Book Antiqua"/>
          <w:lang w:val="es-ES_tradnl"/>
        </w:rPr>
      </w:pPr>
    </w:p>
    <w:p w14:paraId="36EA915A" w14:textId="1653C39D" w:rsidR="00CF7290" w:rsidRDefault="00CF7290" w:rsidP="005545D4">
      <w:pPr>
        <w:ind w:firstLine="720"/>
        <w:jc w:val="both"/>
        <w:rPr>
          <w:rFonts w:ascii="Book Antiqua" w:hAnsi="Book Antiqua"/>
          <w:lang w:val="es-ES_tradnl"/>
        </w:rPr>
      </w:pPr>
      <w:r w:rsidRPr="00CF7290">
        <w:rPr>
          <w:rFonts w:ascii="Book Antiqua" w:hAnsi="Book Antiqua"/>
          <w:lang w:val="es-ES_tradnl"/>
        </w:rPr>
        <w:t xml:space="preserve">La Federación señala que, en muchos salones de clases, la ventilación es deficiente y no existe capacidad eléctrica suficiente para la instalación y funcionamiento de aires acondicionados. Incluso en casos donde se cuenta con ventiladores, la sobrecarga de energía impide su uso simultáneo. </w:t>
      </w:r>
      <w:r w:rsidR="005545D4">
        <w:rPr>
          <w:rFonts w:ascii="Book Antiqua" w:hAnsi="Book Antiqua"/>
          <w:lang w:val="es-ES_tradnl"/>
        </w:rPr>
        <w:t>L</w:t>
      </w:r>
      <w:r w:rsidRPr="00CF7290">
        <w:rPr>
          <w:rFonts w:ascii="Book Antiqua" w:hAnsi="Book Antiqua"/>
          <w:lang w:val="es-ES_tradnl"/>
        </w:rPr>
        <w:t>a organización sindical resalta que las maestras y maestros de Educación Física enfrentan retos similares, ya que muchas escuelas carecen de canchas bajo techo o espacios deportivos adecuados. En numerosos planteles, los patios han sido desforestados y ya no ofrecen sombra natural, obligando al estudiantado a realizar actividades físicas a la intemperie, en plena exposición al sol y sin alternativas seguras para mitigar los efectos del calor extremo.</w:t>
      </w:r>
    </w:p>
    <w:p w14:paraId="5F5EEF3C" w14:textId="77777777" w:rsidR="005545D4" w:rsidRPr="00CF7290" w:rsidRDefault="005545D4" w:rsidP="005545D4">
      <w:pPr>
        <w:ind w:firstLine="720"/>
        <w:jc w:val="both"/>
        <w:rPr>
          <w:rFonts w:ascii="Book Antiqua" w:hAnsi="Book Antiqua"/>
          <w:lang w:val="es-ES_tradnl"/>
        </w:rPr>
      </w:pPr>
    </w:p>
    <w:p w14:paraId="57DD42DC" w14:textId="2A53A6EF" w:rsidR="00CF7290" w:rsidRDefault="00CF7290" w:rsidP="005545D4">
      <w:pPr>
        <w:ind w:firstLine="720"/>
        <w:jc w:val="both"/>
        <w:rPr>
          <w:rFonts w:ascii="Book Antiqua" w:hAnsi="Book Antiqua"/>
          <w:lang w:val="es-ES_tradnl"/>
        </w:rPr>
      </w:pPr>
      <w:r w:rsidRPr="00CF7290">
        <w:rPr>
          <w:rFonts w:ascii="Book Antiqua" w:hAnsi="Book Antiqua"/>
          <w:lang w:val="es-ES_tradnl"/>
        </w:rPr>
        <w:t xml:space="preserve">La FMPR también </w:t>
      </w:r>
      <w:r w:rsidR="00C36D38">
        <w:rPr>
          <w:rFonts w:ascii="Book Antiqua" w:hAnsi="Book Antiqua"/>
          <w:lang w:val="es-ES_tradnl"/>
        </w:rPr>
        <w:t xml:space="preserve">expresa que las </w:t>
      </w:r>
      <w:r w:rsidRPr="00CF7290">
        <w:rPr>
          <w:rFonts w:ascii="Book Antiqua" w:hAnsi="Book Antiqua"/>
          <w:lang w:val="es-ES_tradnl"/>
        </w:rPr>
        <w:t>estrategias implementadas</w:t>
      </w:r>
      <w:r w:rsidR="00C36D38">
        <w:rPr>
          <w:rFonts w:ascii="Book Antiqua" w:hAnsi="Book Antiqua"/>
          <w:lang w:val="es-ES_tradnl"/>
        </w:rPr>
        <w:t xml:space="preserve"> por el Departamento de Educación (</w:t>
      </w:r>
      <w:r w:rsidRPr="00CF7290">
        <w:rPr>
          <w:rFonts w:ascii="Book Antiqua" w:hAnsi="Book Antiqua"/>
          <w:lang w:val="es-ES_tradnl"/>
        </w:rPr>
        <w:t>como impartir clases bajo carpas, utilizar pantallas electrónicas al aire libre o repartir botellas de agua</w:t>
      </w:r>
      <w:r w:rsidR="000928C3">
        <w:rPr>
          <w:rFonts w:ascii="Book Antiqua" w:hAnsi="Book Antiqua"/>
          <w:lang w:val="es-ES_tradnl"/>
        </w:rPr>
        <w:t>)</w:t>
      </w:r>
      <w:r w:rsidRPr="00CF7290">
        <w:rPr>
          <w:rFonts w:ascii="Book Antiqua" w:hAnsi="Book Antiqua"/>
          <w:lang w:val="es-ES_tradnl"/>
        </w:rPr>
        <w:t xml:space="preserve"> son paliativos temporales que no resuelven de fondo la problemática estructural.</w:t>
      </w:r>
      <w:r w:rsidR="000928C3">
        <w:rPr>
          <w:rFonts w:ascii="Book Antiqua" w:hAnsi="Book Antiqua"/>
          <w:lang w:val="es-ES_tradnl"/>
        </w:rPr>
        <w:t xml:space="preserve"> Por lo que aunque estos apoyan el uso </w:t>
      </w:r>
      <w:r w:rsidRPr="00CF7290">
        <w:rPr>
          <w:rFonts w:ascii="Book Antiqua" w:hAnsi="Book Antiqua"/>
          <w:lang w:val="es-ES_tradnl"/>
        </w:rPr>
        <w:t>de pantalones cortos durante los periodos de calor</w:t>
      </w:r>
      <w:r w:rsidR="000928C3">
        <w:rPr>
          <w:rFonts w:ascii="Book Antiqua" w:hAnsi="Book Antiqua"/>
          <w:lang w:val="es-ES_tradnl"/>
        </w:rPr>
        <w:t xml:space="preserve">, por </w:t>
      </w:r>
      <w:r w:rsidRPr="00CF7290">
        <w:rPr>
          <w:rFonts w:ascii="Book Antiqua" w:hAnsi="Book Antiqua"/>
          <w:lang w:val="es-ES_tradnl"/>
        </w:rPr>
        <w:t>representa</w:t>
      </w:r>
      <w:r w:rsidR="000928C3">
        <w:rPr>
          <w:rFonts w:ascii="Book Antiqua" w:hAnsi="Book Antiqua"/>
          <w:lang w:val="es-ES_tradnl"/>
        </w:rPr>
        <w:t>r</w:t>
      </w:r>
      <w:r w:rsidRPr="00CF7290">
        <w:rPr>
          <w:rFonts w:ascii="Book Antiqua" w:hAnsi="Book Antiqua"/>
          <w:lang w:val="es-ES_tradnl"/>
        </w:rPr>
        <w:t xml:space="preserve"> una solución práctica e inmediata</w:t>
      </w:r>
      <w:r w:rsidR="000928C3">
        <w:rPr>
          <w:rFonts w:ascii="Book Antiqua" w:hAnsi="Book Antiqua"/>
          <w:lang w:val="es-ES_tradnl"/>
        </w:rPr>
        <w:t>, n</w:t>
      </w:r>
      <w:r w:rsidRPr="00CF7290">
        <w:rPr>
          <w:rFonts w:ascii="Book Antiqua" w:hAnsi="Book Antiqua"/>
          <w:lang w:val="es-ES_tradnl"/>
        </w:rPr>
        <w:t>o obstante, recalcan que la problemática requiere una respuesta de mayor alcance y abogan por una transformación estructural del sistema educativo. En particular, exhortan al Gobierno y al Departamento de Educación a destinar recursos a la modernización de la planta física escolar, la construcción de nuevas escuelas y la rehabilitación de las existentes, con el objetivo de garantizar condiciones mínimas como salones climatizados y canchas deportivas techadas.</w:t>
      </w:r>
    </w:p>
    <w:p w14:paraId="717A23EF" w14:textId="77777777" w:rsidR="005545D4" w:rsidRPr="00CF7290" w:rsidRDefault="005545D4" w:rsidP="005545D4">
      <w:pPr>
        <w:ind w:firstLine="720"/>
        <w:jc w:val="both"/>
        <w:rPr>
          <w:rFonts w:ascii="Book Antiqua" w:hAnsi="Book Antiqua"/>
          <w:lang w:val="es-ES_tradnl"/>
        </w:rPr>
      </w:pPr>
    </w:p>
    <w:p w14:paraId="285FD26B" w14:textId="77777777" w:rsidR="00D911A4" w:rsidRPr="008A0FB2" w:rsidRDefault="00D911A4" w:rsidP="00A56440">
      <w:pPr>
        <w:jc w:val="both"/>
        <w:rPr>
          <w:rFonts w:ascii="Book Antiqua" w:hAnsi="Book Antiqua"/>
          <w:lang w:val="es-ES_tradnl"/>
        </w:rPr>
      </w:pPr>
    </w:p>
    <w:p w14:paraId="58DAA8F1" w14:textId="77777777" w:rsidR="00D911A4" w:rsidRDefault="00D911A4" w:rsidP="00A56440">
      <w:pPr>
        <w:jc w:val="both"/>
        <w:rPr>
          <w:rFonts w:ascii="Book Antiqua" w:hAnsi="Book Antiqua"/>
          <w:b/>
          <w:bCs/>
          <w:lang w:val="es-ES_tradnl"/>
        </w:rPr>
      </w:pPr>
    </w:p>
    <w:p w14:paraId="1C5F6CE4" w14:textId="6EC6F167" w:rsidR="007F30C2" w:rsidRPr="007F30C2" w:rsidRDefault="007F30C2" w:rsidP="00422A92">
      <w:pPr>
        <w:tabs>
          <w:tab w:val="left" w:pos="-720"/>
        </w:tabs>
        <w:suppressAutoHyphens/>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13E125FF" w14:textId="46B61537" w:rsidR="007F30C2" w:rsidRDefault="00286C08"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7F30C2" w:rsidRPr="007F30C2">
        <w:rPr>
          <w:rFonts w:ascii="Book Antiqua" w:hAnsi="Book Antiqua"/>
          <w:szCs w:val="24"/>
          <w:lang w:val="es-PR"/>
        </w:rPr>
        <w:t>En cumplimiento con el Ar</w:t>
      </w:r>
      <w:r w:rsidR="007F30C2">
        <w:rPr>
          <w:rFonts w:ascii="Book Antiqua" w:hAnsi="Book Antiqua"/>
          <w:szCs w:val="24"/>
          <w:lang w:val="es-PR"/>
        </w:rPr>
        <w:t>tí</w:t>
      </w:r>
      <w:r w:rsidR="007F30C2" w:rsidRPr="007F30C2">
        <w:rPr>
          <w:rFonts w:ascii="Book Antiqua" w:hAnsi="Book Antiqua"/>
          <w:szCs w:val="24"/>
          <w:lang w:val="es-PR"/>
        </w:rPr>
        <w:t>culo 1.</w:t>
      </w:r>
      <w:r w:rsidR="007F30C2">
        <w:rPr>
          <w:rFonts w:ascii="Book Antiqua" w:hAnsi="Book Antiqua"/>
          <w:szCs w:val="24"/>
          <w:lang w:val="es-PR"/>
        </w:rPr>
        <w:t>00</w:t>
      </w:r>
      <w:r w:rsidR="007F30C2" w:rsidRPr="007F30C2">
        <w:rPr>
          <w:rFonts w:ascii="Book Antiqua" w:hAnsi="Book Antiqua"/>
          <w:szCs w:val="24"/>
          <w:lang w:val="es-PR"/>
        </w:rPr>
        <w:t xml:space="preserve">7 de la </w:t>
      </w:r>
      <w:r w:rsidR="007F30C2">
        <w:rPr>
          <w:rFonts w:ascii="Book Antiqua" w:hAnsi="Book Antiqua"/>
          <w:szCs w:val="24"/>
          <w:lang w:val="es-PR"/>
        </w:rPr>
        <w:t>Le</w:t>
      </w:r>
      <w:r w:rsidR="007F30C2" w:rsidRPr="007F30C2">
        <w:rPr>
          <w:rFonts w:ascii="Book Antiqua" w:hAnsi="Book Antiqua"/>
          <w:szCs w:val="24"/>
          <w:lang w:val="es-PR"/>
        </w:rPr>
        <w:t>y 107-2020, seg</w:t>
      </w:r>
      <w:r w:rsidR="007F30C2">
        <w:rPr>
          <w:rFonts w:ascii="Book Antiqua" w:hAnsi="Book Antiqua"/>
          <w:szCs w:val="24"/>
          <w:lang w:val="es-PR"/>
        </w:rPr>
        <w:t>ú</w:t>
      </w:r>
      <w:r w:rsidR="007F30C2" w:rsidRPr="007F30C2">
        <w:rPr>
          <w:rFonts w:ascii="Book Antiqua" w:hAnsi="Book Antiqua"/>
          <w:szCs w:val="24"/>
          <w:lang w:val="es-PR"/>
        </w:rPr>
        <w:t>n enmendada, conocida como "C</w:t>
      </w:r>
      <w:r w:rsidR="007F30C2">
        <w:rPr>
          <w:rFonts w:ascii="Book Antiqua" w:hAnsi="Book Antiqua"/>
          <w:szCs w:val="24"/>
          <w:lang w:val="es-PR"/>
        </w:rPr>
        <w:t>ó</w:t>
      </w:r>
      <w:r w:rsidR="007F30C2" w:rsidRPr="007F30C2">
        <w:rPr>
          <w:rFonts w:ascii="Book Antiqua" w:hAnsi="Book Antiqua"/>
          <w:szCs w:val="24"/>
          <w:lang w:val="es-PR"/>
        </w:rPr>
        <w:t>digo Municipal de Puerto Rico", la Comisi</w:t>
      </w:r>
      <w:r w:rsidR="007F30C2">
        <w:rPr>
          <w:rFonts w:ascii="Book Antiqua" w:hAnsi="Book Antiqua"/>
          <w:szCs w:val="24"/>
          <w:lang w:val="es-PR"/>
        </w:rPr>
        <w:t>ó</w:t>
      </w:r>
      <w:r w:rsidR="007F30C2" w:rsidRPr="007F30C2">
        <w:rPr>
          <w:rFonts w:ascii="Book Antiqua" w:hAnsi="Book Antiqua"/>
          <w:szCs w:val="24"/>
          <w:lang w:val="es-PR"/>
        </w:rPr>
        <w:t xml:space="preserve">n de </w:t>
      </w:r>
      <w:r w:rsidR="00FB2E20">
        <w:rPr>
          <w:rFonts w:ascii="Book Antiqua" w:hAnsi="Book Antiqua"/>
          <w:szCs w:val="24"/>
          <w:lang w:val="es-PR"/>
        </w:rPr>
        <w:t>Educación, Arte y Cultura del Senado de Puerto Rico</w:t>
      </w:r>
      <w:r w:rsidR="007F30C2" w:rsidRPr="007F30C2">
        <w:rPr>
          <w:rFonts w:ascii="Book Antiqua" w:hAnsi="Book Antiqua"/>
          <w:szCs w:val="24"/>
          <w:lang w:val="es-PR"/>
        </w:rPr>
        <w:t xml:space="preserve"> certifica que </w:t>
      </w:r>
      <w:r w:rsidR="00CE63A3">
        <w:rPr>
          <w:rFonts w:ascii="Book Antiqua" w:hAnsi="Book Antiqua"/>
          <w:szCs w:val="24"/>
          <w:lang w:val="es-PR"/>
        </w:rPr>
        <w:t>la</w:t>
      </w:r>
      <w:r w:rsidR="007F30C2" w:rsidRPr="007F30C2">
        <w:rPr>
          <w:rFonts w:ascii="Book Antiqua" w:hAnsi="Book Antiqua"/>
          <w:szCs w:val="24"/>
          <w:lang w:val="es-PR"/>
        </w:rPr>
        <w:t xml:space="preserve"> </w:t>
      </w:r>
      <w:r w:rsidR="00CE63A3">
        <w:rPr>
          <w:rFonts w:ascii="Book Antiqua" w:hAnsi="Book Antiqua"/>
          <w:szCs w:val="24"/>
          <w:lang w:val="es-PR"/>
        </w:rPr>
        <w:t>R</w:t>
      </w:r>
      <w:r w:rsidR="007F30C2" w:rsidRPr="007F30C2">
        <w:rPr>
          <w:rFonts w:ascii="Book Antiqua" w:hAnsi="Book Antiqua"/>
          <w:szCs w:val="24"/>
          <w:lang w:val="es-PR"/>
        </w:rPr>
        <w:t xml:space="preserve">. </w:t>
      </w:r>
      <w:r w:rsidR="00047F94">
        <w:rPr>
          <w:rFonts w:ascii="Book Antiqua" w:hAnsi="Book Antiqua"/>
          <w:szCs w:val="24"/>
          <w:lang w:val="es-PR"/>
        </w:rPr>
        <w:t xml:space="preserve">C. </w:t>
      </w:r>
      <w:r w:rsidR="007F30C2" w:rsidRPr="007F30C2">
        <w:rPr>
          <w:rFonts w:ascii="Book Antiqua" w:hAnsi="Book Antiqua"/>
          <w:szCs w:val="24"/>
          <w:lang w:val="es-PR"/>
        </w:rPr>
        <w:t>del S.</w:t>
      </w:r>
      <w:r w:rsidR="00FB2E20">
        <w:rPr>
          <w:rFonts w:ascii="Book Antiqua" w:hAnsi="Book Antiqua"/>
          <w:szCs w:val="24"/>
          <w:lang w:val="es-PR"/>
        </w:rPr>
        <w:t xml:space="preserve"> </w:t>
      </w:r>
      <w:r w:rsidR="0025296C">
        <w:rPr>
          <w:rFonts w:ascii="Book Antiqua" w:hAnsi="Book Antiqua"/>
          <w:szCs w:val="24"/>
          <w:lang w:val="es-PR"/>
        </w:rPr>
        <w:t>53</w:t>
      </w:r>
      <w:r w:rsidR="00FC57D5">
        <w:rPr>
          <w:rFonts w:ascii="Book Antiqua" w:hAnsi="Book Antiqua"/>
          <w:szCs w:val="24"/>
          <w:lang w:val="es-PR"/>
        </w:rPr>
        <w:t>,</w:t>
      </w:r>
      <w:r w:rsidR="007F30C2" w:rsidRPr="007F30C2">
        <w:rPr>
          <w:rFonts w:ascii="Book Antiqua" w:hAnsi="Book Antiqua"/>
          <w:szCs w:val="24"/>
          <w:lang w:val="es-PR"/>
        </w:rPr>
        <w:t xml:space="preserve"> no impone obligaci</w:t>
      </w:r>
      <w:r w:rsidR="007F30C2">
        <w:rPr>
          <w:rFonts w:ascii="Book Antiqua" w:hAnsi="Book Antiqua"/>
          <w:szCs w:val="24"/>
          <w:lang w:val="es-PR"/>
        </w:rPr>
        <w:t>ón econó</w:t>
      </w:r>
      <w:r w:rsidR="007F30C2" w:rsidRPr="007F30C2">
        <w:rPr>
          <w:rFonts w:ascii="Book Antiqua" w:hAnsi="Book Antiqua"/>
          <w:szCs w:val="24"/>
          <w:lang w:val="es-PR"/>
        </w:rPr>
        <w:t xml:space="preserve">mica </w:t>
      </w:r>
      <w:r w:rsidR="00FB2E20">
        <w:rPr>
          <w:rFonts w:ascii="Book Antiqua" w:hAnsi="Book Antiqua"/>
          <w:szCs w:val="24"/>
          <w:lang w:val="es-PR"/>
        </w:rPr>
        <w:t xml:space="preserve">alguna </w:t>
      </w:r>
      <w:r w:rsidR="007F30C2" w:rsidRPr="007F30C2">
        <w:rPr>
          <w:rFonts w:ascii="Book Antiqua" w:hAnsi="Book Antiqua"/>
          <w:szCs w:val="24"/>
          <w:lang w:val="es-PR"/>
        </w:rPr>
        <w:t>en los presupuestos d</w:t>
      </w:r>
      <w:r w:rsidR="007F30C2">
        <w:rPr>
          <w:rFonts w:ascii="Book Antiqua" w:hAnsi="Book Antiqua"/>
          <w:szCs w:val="24"/>
          <w:lang w:val="es-PR"/>
        </w:rPr>
        <w:t xml:space="preserve">e </w:t>
      </w:r>
      <w:r w:rsidR="007F30C2" w:rsidRPr="007F30C2">
        <w:rPr>
          <w:rFonts w:ascii="Book Antiqua" w:hAnsi="Book Antiqua"/>
          <w:szCs w:val="24"/>
          <w:lang w:val="es-PR"/>
        </w:rPr>
        <w:t xml:space="preserve">los </w:t>
      </w:r>
      <w:r w:rsidR="00FB2E20" w:rsidRPr="007F30C2">
        <w:rPr>
          <w:rFonts w:ascii="Book Antiqua" w:hAnsi="Book Antiqua"/>
          <w:szCs w:val="24"/>
          <w:lang w:val="es-PR"/>
        </w:rPr>
        <w:t>gobiernos</w:t>
      </w:r>
      <w:r w:rsidR="007F30C2" w:rsidRPr="007F30C2">
        <w:rPr>
          <w:rFonts w:ascii="Book Antiqua" w:hAnsi="Book Antiqua"/>
          <w:szCs w:val="24"/>
          <w:lang w:val="es-PR"/>
        </w:rPr>
        <w:t xml:space="preserve"> municipales.</w:t>
      </w:r>
    </w:p>
    <w:p w14:paraId="47FD9358" w14:textId="77777777" w:rsidR="00A03358" w:rsidRDefault="00A03358" w:rsidP="007F30C2">
      <w:pPr>
        <w:tabs>
          <w:tab w:val="left" w:pos="-720"/>
        </w:tabs>
        <w:suppressAutoHyphens/>
        <w:spacing w:before="120" w:after="120" w:line="360" w:lineRule="auto"/>
        <w:jc w:val="center"/>
        <w:rPr>
          <w:rFonts w:ascii="Book Antiqua" w:hAnsi="Book Antiqua"/>
          <w:b/>
          <w:bCs/>
          <w:szCs w:val="24"/>
          <w:lang w:val="es-PR"/>
        </w:rPr>
      </w:pPr>
    </w:p>
    <w:p w14:paraId="3F7B5FD5" w14:textId="7AF0FA14" w:rsidR="007F30C2" w:rsidRDefault="0028497D" w:rsidP="007F30C2">
      <w:pPr>
        <w:tabs>
          <w:tab w:val="left" w:pos="-720"/>
        </w:tabs>
        <w:suppressAutoHyphens/>
        <w:spacing w:before="120" w:after="120" w:line="360" w:lineRule="auto"/>
        <w:jc w:val="center"/>
        <w:rPr>
          <w:rFonts w:ascii="Book Antiqua" w:hAnsi="Book Antiqua"/>
          <w:b/>
          <w:bCs/>
          <w:szCs w:val="24"/>
          <w:lang w:val="es-PR"/>
        </w:rPr>
      </w:pPr>
      <w:r>
        <w:rPr>
          <w:rFonts w:ascii="Book Antiqua" w:hAnsi="Book Antiqua"/>
          <w:b/>
          <w:bCs/>
          <w:szCs w:val="24"/>
          <w:lang w:val="es-PR"/>
        </w:rPr>
        <w:t>C</w:t>
      </w:r>
      <w:r w:rsidR="007F30C2" w:rsidRPr="007F30C2">
        <w:rPr>
          <w:rFonts w:ascii="Book Antiqua" w:hAnsi="Book Antiqua"/>
          <w:b/>
          <w:bCs/>
          <w:szCs w:val="24"/>
          <w:lang w:val="es-PR"/>
        </w:rPr>
        <w:t xml:space="preserve">ONCLUSIÓN </w:t>
      </w:r>
    </w:p>
    <w:p w14:paraId="4A46BF04" w14:textId="77777777" w:rsidR="000928C3" w:rsidRPr="000928C3" w:rsidRDefault="007F30C2" w:rsidP="000928C3">
      <w:pPr>
        <w:jc w:val="both"/>
        <w:rPr>
          <w:rFonts w:ascii="Book Antiqua" w:hAnsi="Book Antiqua"/>
          <w:lang w:val="es-PR"/>
        </w:rPr>
      </w:pPr>
      <w:r w:rsidRPr="00401A08">
        <w:rPr>
          <w:rFonts w:ascii="Book Antiqua" w:hAnsi="Book Antiqua"/>
          <w:szCs w:val="24"/>
          <w:lang w:val="es-PR"/>
        </w:rPr>
        <w:tab/>
      </w:r>
      <w:r w:rsidR="000928C3" w:rsidRPr="000928C3">
        <w:rPr>
          <w:rFonts w:ascii="Book Antiqua" w:hAnsi="Book Antiqua"/>
          <w:lang w:val="es-PR"/>
        </w:rPr>
        <w:t xml:space="preserve">La Resolución Conjunta del Senado 53 surge de una preocupación legítima y urgente: atender los efectos del calor extremo sobre la comunidad escolar en Puerto Rico. Este propósito ha sido respaldado por diversas organizaciones del magisterio, incluyendo la Asociación de Maestros de Puerto Rico (AMPR) y la Federación de </w:t>
      </w:r>
      <w:r w:rsidR="000928C3" w:rsidRPr="000928C3">
        <w:rPr>
          <w:rFonts w:ascii="Book Antiqua" w:hAnsi="Book Antiqua"/>
          <w:lang w:val="es-PR"/>
        </w:rPr>
        <w:lastRenderedPageBreak/>
        <w:t>Maestros de Puerto Rico (FMPR), quienes coinciden en que el cambio climático representa una amenaza real para la salud, el aprendizaje y el bienestar de los estudiantes y el personal docente. Sin embargo, el análisis de los memoriales sometidos revela que las acciones propuestas por la medida ya han sido atendidas desde el año 2023 por el propio Departamento de Educación, por lo que su formalización legislativa resulta innecesaria.</w:t>
      </w:r>
    </w:p>
    <w:p w14:paraId="4D4419EF" w14:textId="77777777" w:rsidR="000928C3" w:rsidRPr="000928C3" w:rsidRDefault="000928C3" w:rsidP="000928C3">
      <w:pPr>
        <w:jc w:val="both"/>
        <w:rPr>
          <w:rFonts w:ascii="Book Antiqua" w:hAnsi="Book Antiqua"/>
          <w:szCs w:val="24"/>
          <w:lang w:val="es-PR"/>
        </w:rPr>
      </w:pPr>
    </w:p>
    <w:p w14:paraId="171ADE2A" w14:textId="48A3CCDA" w:rsidR="000928C3" w:rsidRPr="000928C3" w:rsidRDefault="000928C3" w:rsidP="000928C3">
      <w:pPr>
        <w:ind w:firstLine="720"/>
        <w:jc w:val="both"/>
        <w:rPr>
          <w:rFonts w:ascii="Book Antiqua" w:hAnsi="Book Antiqua"/>
          <w:szCs w:val="24"/>
          <w:lang w:val="es-PR"/>
        </w:rPr>
      </w:pPr>
      <w:r w:rsidRPr="000928C3">
        <w:rPr>
          <w:rFonts w:ascii="Book Antiqua" w:hAnsi="Book Antiqua"/>
          <w:szCs w:val="24"/>
          <w:lang w:val="es-PR"/>
        </w:rPr>
        <w:t>El Departamento de Educación ha documentado mediante anejos que, implementó medidas concretas para mitigar los efectos del calor en las escuelas, incluyendo la flexibilización del uso del uniforme escolar, conforme a recomendaciones del Departamento de Salud y los CDC. A tales efectos, se emitieron cartas circulares y se desarrollaron guías internas que han sido aplicadas durante los episodios de altas temperaturas. La AMPR, por su parte, reconoció que estas medidas fueron implementadas en respuesta a sus gestiones, y celebró el establecimiento de un protocolo institucional de mitigación climática. No obstante, también propuso recomendaciones puntuales para asegurar uniformidad y seguridad en su aplicación.</w:t>
      </w:r>
    </w:p>
    <w:p w14:paraId="6525581B" w14:textId="77777777" w:rsidR="000928C3" w:rsidRDefault="000928C3" w:rsidP="000928C3">
      <w:pPr>
        <w:jc w:val="both"/>
        <w:rPr>
          <w:rFonts w:ascii="Book Antiqua" w:hAnsi="Book Antiqua"/>
          <w:szCs w:val="24"/>
          <w:lang w:val="es-PR"/>
        </w:rPr>
      </w:pPr>
    </w:p>
    <w:p w14:paraId="1EE7FFBF" w14:textId="014B3ED2" w:rsidR="004C5B05" w:rsidRDefault="000928C3" w:rsidP="000928C3">
      <w:pPr>
        <w:ind w:firstLine="720"/>
        <w:jc w:val="both"/>
        <w:rPr>
          <w:rFonts w:ascii="Book Antiqua" w:hAnsi="Book Antiqua"/>
          <w:lang w:val="es-ES_tradnl"/>
        </w:rPr>
      </w:pPr>
      <w:r w:rsidRPr="000928C3">
        <w:rPr>
          <w:rFonts w:ascii="Book Antiqua" w:hAnsi="Book Antiqua"/>
          <w:szCs w:val="24"/>
          <w:lang w:val="es-PR"/>
        </w:rPr>
        <w:t xml:space="preserve">Por su parte, la FMPR enfatizó que, si bien apoya el uso de pantalones cortos como medida de alivio inmediata, esto no debe ser visto como solución definitiva al problema estructural que enfrentan las escuelas públicas del país. En su análisis, abogan por una transformación profunda que incluya mejoras sustanciales en la infraestructura escolar. Tomando en consideración estas posturas, es evidente que la problemática ha sido atendida por el Departamento de Educación mediante acciones administrativas que han respondido con rapidez y eficacia, por lo que legislar sobre este asunto resultaría académico. </w:t>
      </w:r>
    </w:p>
    <w:p w14:paraId="3C222DE8" w14:textId="77777777" w:rsidR="00C93D62" w:rsidRPr="004C5B05" w:rsidRDefault="00C93D62" w:rsidP="00401A08">
      <w:pPr>
        <w:ind w:firstLine="720"/>
        <w:jc w:val="both"/>
        <w:rPr>
          <w:rFonts w:ascii="Book Antiqua" w:hAnsi="Book Antiqua"/>
          <w:lang w:val="es-ES_tradnl"/>
        </w:rPr>
      </w:pPr>
    </w:p>
    <w:p w14:paraId="7A12A58A" w14:textId="606F4C7B" w:rsidR="00C93D62" w:rsidRDefault="00C93D62" w:rsidP="00C93D62">
      <w:pPr>
        <w:ind w:firstLine="720"/>
        <w:jc w:val="both"/>
        <w:rPr>
          <w:rFonts w:ascii="Book Antiqua" w:hAnsi="Book Antiqua"/>
          <w:lang w:val="es-ES_tradnl"/>
        </w:rPr>
      </w:pPr>
      <w:r w:rsidRPr="000E2480">
        <w:rPr>
          <w:rFonts w:ascii="Book Antiqua" w:hAnsi="Book Antiqua"/>
          <w:color w:val="000000" w:themeColor="text1"/>
          <w:szCs w:val="24"/>
          <w:lang w:val="es-PR"/>
        </w:rPr>
        <w:t>A TENOR CON LO ANTES EXPUESTO, la Comisión de Educación, Arte y Cultura del Senado de Puerto Rico previo al estudio y consideración de</w:t>
      </w:r>
      <w:r>
        <w:rPr>
          <w:rFonts w:ascii="Book Antiqua" w:hAnsi="Book Antiqua"/>
          <w:color w:val="000000" w:themeColor="text1"/>
          <w:szCs w:val="24"/>
          <w:lang w:val="es-PR"/>
        </w:rPr>
        <w:t xml:space="preserve"> </w:t>
      </w:r>
      <w:r w:rsidRPr="000E2480">
        <w:rPr>
          <w:rFonts w:ascii="Book Antiqua" w:hAnsi="Book Antiqua"/>
          <w:color w:val="000000" w:themeColor="text1"/>
          <w:szCs w:val="24"/>
          <w:lang w:val="es-PR"/>
        </w:rPr>
        <w:t>l</w:t>
      </w:r>
      <w:r>
        <w:rPr>
          <w:rFonts w:ascii="Book Antiqua" w:hAnsi="Book Antiqua"/>
          <w:color w:val="000000" w:themeColor="text1"/>
          <w:szCs w:val="24"/>
          <w:lang w:val="es-PR"/>
        </w:rPr>
        <w:t>a</w:t>
      </w:r>
      <w:r w:rsidRPr="000E2480">
        <w:rPr>
          <w:rFonts w:ascii="Book Antiqua" w:hAnsi="Book Antiqua"/>
          <w:color w:val="000000" w:themeColor="text1"/>
          <w:szCs w:val="24"/>
          <w:lang w:val="es-PR"/>
        </w:rPr>
        <w:t xml:space="preserve"> </w:t>
      </w:r>
      <w:r>
        <w:rPr>
          <w:rFonts w:ascii="Book Antiqua" w:hAnsi="Book Antiqua"/>
          <w:b/>
          <w:bCs/>
          <w:color w:val="000000" w:themeColor="text1"/>
          <w:szCs w:val="24"/>
          <w:lang w:val="es-PR"/>
        </w:rPr>
        <w:t>Resolución Conjunta</w:t>
      </w:r>
      <w:r w:rsidRPr="000E2480">
        <w:rPr>
          <w:rFonts w:ascii="Book Antiqua" w:hAnsi="Book Antiqua"/>
          <w:b/>
          <w:bCs/>
          <w:color w:val="000000" w:themeColor="text1"/>
          <w:szCs w:val="24"/>
          <w:lang w:val="es-PR"/>
        </w:rPr>
        <w:t xml:space="preserve"> del Senado </w:t>
      </w:r>
      <w:r w:rsidR="006F6F27">
        <w:rPr>
          <w:rFonts w:ascii="Book Antiqua" w:hAnsi="Book Antiqua"/>
          <w:b/>
          <w:bCs/>
          <w:color w:val="000000" w:themeColor="text1"/>
          <w:szCs w:val="24"/>
          <w:lang w:val="es-PR"/>
        </w:rPr>
        <w:t>53</w:t>
      </w:r>
      <w:r w:rsidRPr="000E2480">
        <w:rPr>
          <w:rFonts w:ascii="Book Antiqua" w:hAnsi="Book Antiqua"/>
          <w:color w:val="000000" w:themeColor="text1"/>
          <w:szCs w:val="24"/>
          <w:lang w:val="es-PR"/>
        </w:rPr>
        <w:t>,</w:t>
      </w:r>
      <w:r w:rsidR="006F6F27">
        <w:rPr>
          <w:rFonts w:ascii="Book Antiqua" w:hAnsi="Book Antiqua"/>
          <w:color w:val="000000" w:themeColor="text1"/>
          <w:szCs w:val="24"/>
          <w:lang w:val="es-PR"/>
        </w:rPr>
        <w:t xml:space="preserve"> no recomienda la aprobación de la medida</w:t>
      </w:r>
      <w:r w:rsidR="00272062">
        <w:rPr>
          <w:rFonts w:ascii="Book Antiqua" w:hAnsi="Book Antiqua"/>
          <w:color w:val="000000" w:themeColor="text1"/>
          <w:szCs w:val="24"/>
          <w:lang w:val="es-PR"/>
        </w:rPr>
        <w:t>.</w:t>
      </w:r>
    </w:p>
    <w:p w14:paraId="2D1D1DE3" w14:textId="77777777" w:rsidR="00C93D62" w:rsidRDefault="00C93D62" w:rsidP="004C5B05">
      <w:pPr>
        <w:jc w:val="both"/>
        <w:rPr>
          <w:rFonts w:ascii="Book Antiqua" w:hAnsi="Book Antiqua"/>
          <w:lang w:val="es-ES_tradnl"/>
        </w:rPr>
      </w:pPr>
    </w:p>
    <w:p w14:paraId="46AF9CD3" w14:textId="795B6D59" w:rsidR="007E538D" w:rsidRPr="000E2480" w:rsidRDefault="00286C08" w:rsidP="0039139D">
      <w:pPr>
        <w:tabs>
          <w:tab w:val="left" w:pos="-720"/>
        </w:tabs>
        <w:suppressAutoHyphens/>
        <w:rPr>
          <w:rFonts w:ascii="Book Antiqua" w:hAnsi="Book Antiqua"/>
          <w:color w:val="000000" w:themeColor="text1"/>
          <w:szCs w:val="24"/>
          <w:lang w:val="es-ES"/>
        </w:rPr>
      </w:pPr>
      <w:r w:rsidRPr="000E2480">
        <w:rPr>
          <w:rFonts w:ascii="Book Antiqua" w:hAnsi="Book Antiqua"/>
          <w:color w:val="000000" w:themeColor="text1"/>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2F644F51" w14:textId="77777777" w:rsidR="00C20E59" w:rsidRDefault="00C20E59" w:rsidP="00952AEC">
      <w:pPr>
        <w:tabs>
          <w:tab w:val="left" w:pos="-720"/>
        </w:tabs>
        <w:suppressAutoHyphens/>
        <w:rPr>
          <w:rFonts w:ascii="Book Antiqua" w:hAnsi="Book Antiqua"/>
          <w:szCs w:val="24"/>
          <w:lang w:val="es-ES"/>
        </w:rPr>
      </w:pPr>
    </w:p>
    <w:p w14:paraId="61675CB2" w14:textId="787CB3D5" w:rsid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Hon. </w:t>
      </w:r>
      <w:r w:rsidR="006A6960">
        <w:rPr>
          <w:rFonts w:ascii="Book Antiqua" w:hAnsi="Book Antiqua"/>
          <w:szCs w:val="24"/>
          <w:lang w:val="es-ES"/>
        </w:rPr>
        <w:t>Brenda Pérez Soto</w:t>
      </w:r>
    </w:p>
    <w:p w14:paraId="7AFB2230" w14:textId="7777777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Presidenta </w:t>
      </w:r>
    </w:p>
    <w:p w14:paraId="435931B3" w14:textId="1123165F"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 xml:space="preserve">Educación, Arte y Cultura </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8B516C" w14:textId="77777777" w:rsidR="003143F8" w:rsidRDefault="003143F8">
      <w:r>
        <w:separator/>
      </w:r>
    </w:p>
  </w:endnote>
  <w:endnote w:type="continuationSeparator" w:id="0">
    <w:p w14:paraId="716DF496" w14:textId="77777777" w:rsidR="003143F8" w:rsidRDefault="003143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5F752" w14:textId="77777777" w:rsidR="003143F8" w:rsidRDefault="003143F8">
      <w:r>
        <w:separator/>
      </w:r>
    </w:p>
  </w:footnote>
  <w:footnote w:type="continuationSeparator" w:id="0">
    <w:p w14:paraId="67D7CAF7" w14:textId="77777777" w:rsidR="003143F8" w:rsidRDefault="003143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424A6FA2"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73B244FF"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Informe </w:t>
    </w:r>
    <w:r w:rsidR="00532C9A">
      <w:rPr>
        <w:rStyle w:val="PageNumber"/>
        <w:rFonts w:ascii="Book Antiqua" w:hAnsi="Book Antiqua"/>
        <w:b/>
        <w:bCs/>
        <w:lang w:val="es-PR"/>
      </w:rPr>
      <w:t>Negativo</w:t>
    </w:r>
    <w:r w:rsidRPr="00FF1768">
      <w:rPr>
        <w:rStyle w:val="PageNumber"/>
        <w:rFonts w:ascii="Book Antiqua" w:hAnsi="Book Antiqua"/>
        <w:b/>
        <w:bCs/>
        <w:lang w:val="es-PR"/>
      </w:rPr>
      <w:t xml:space="preserve"> </w:t>
    </w:r>
    <w:r w:rsidR="00CE63A3">
      <w:rPr>
        <w:rStyle w:val="PageNumber"/>
        <w:rFonts w:ascii="Book Antiqua" w:hAnsi="Book Antiqua"/>
        <w:b/>
        <w:bCs/>
        <w:lang w:val="es-PR"/>
      </w:rPr>
      <w:t xml:space="preserve">R. C. del S. </w:t>
    </w:r>
    <w:r w:rsidR="00532C9A">
      <w:rPr>
        <w:rStyle w:val="PageNumber"/>
        <w:rFonts w:ascii="Book Antiqua" w:hAnsi="Book Antiqua"/>
        <w:b/>
        <w:bCs/>
        <w:lang w:val="es-PR"/>
      </w:rPr>
      <w:t>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42F52"/>
    <w:multiLevelType w:val="hybridMultilevel"/>
    <w:tmpl w:val="11042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3A7334"/>
    <w:multiLevelType w:val="hybridMultilevel"/>
    <w:tmpl w:val="D1EE148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D8607BA"/>
    <w:multiLevelType w:val="multilevel"/>
    <w:tmpl w:val="31B43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abstractNum w:abstractNumId="4" w15:restartNumberingAfterBreak="0">
    <w:nsid w:val="5F2D7DFF"/>
    <w:multiLevelType w:val="hybridMultilevel"/>
    <w:tmpl w:val="03BA5C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3627413">
    <w:abstractNumId w:val="3"/>
  </w:num>
  <w:num w:numId="2" w16cid:durableId="853153479">
    <w:abstractNumId w:val="0"/>
  </w:num>
  <w:num w:numId="3" w16cid:durableId="863010279">
    <w:abstractNumId w:val="4"/>
  </w:num>
  <w:num w:numId="4" w16cid:durableId="1949072769">
    <w:abstractNumId w:val="1"/>
  </w:num>
  <w:num w:numId="5" w16cid:durableId="8744644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1BA8"/>
    <w:rsid w:val="000024A7"/>
    <w:rsid w:val="000032CF"/>
    <w:rsid w:val="00014820"/>
    <w:rsid w:val="000216BB"/>
    <w:rsid w:val="00023454"/>
    <w:rsid w:val="0002603A"/>
    <w:rsid w:val="00031C9F"/>
    <w:rsid w:val="00034E11"/>
    <w:rsid w:val="0004088C"/>
    <w:rsid w:val="0004421B"/>
    <w:rsid w:val="0004635F"/>
    <w:rsid w:val="00047F94"/>
    <w:rsid w:val="000560CB"/>
    <w:rsid w:val="00063FA4"/>
    <w:rsid w:val="000667AB"/>
    <w:rsid w:val="00080E3B"/>
    <w:rsid w:val="00084122"/>
    <w:rsid w:val="0008569E"/>
    <w:rsid w:val="000928C3"/>
    <w:rsid w:val="0009448A"/>
    <w:rsid w:val="00096D37"/>
    <w:rsid w:val="000A06C9"/>
    <w:rsid w:val="000A3EB9"/>
    <w:rsid w:val="000A755B"/>
    <w:rsid w:val="000B081B"/>
    <w:rsid w:val="000B3575"/>
    <w:rsid w:val="000B75FB"/>
    <w:rsid w:val="000C20D3"/>
    <w:rsid w:val="000C415C"/>
    <w:rsid w:val="000C7CB0"/>
    <w:rsid w:val="000D3AA4"/>
    <w:rsid w:val="000E06B7"/>
    <w:rsid w:val="000E2480"/>
    <w:rsid w:val="000E40C9"/>
    <w:rsid w:val="000E5747"/>
    <w:rsid w:val="000E620B"/>
    <w:rsid w:val="000E6911"/>
    <w:rsid w:val="000F1C67"/>
    <w:rsid w:val="000F6729"/>
    <w:rsid w:val="00103419"/>
    <w:rsid w:val="00104137"/>
    <w:rsid w:val="001119D3"/>
    <w:rsid w:val="00112D46"/>
    <w:rsid w:val="00126D61"/>
    <w:rsid w:val="00134AC0"/>
    <w:rsid w:val="00137678"/>
    <w:rsid w:val="00140F42"/>
    <w:rsid w:val="00156AA0"/>
    <w:rsid w:val="00162460"/>
    <w:rsid w:val="00162E59"/>
    <w:rsid w:val="00163BA1"/>
    <w:rsid w:val="00170254"/>
    <w:rsid w:val="001716EB"/>
    <w:rsid w:val="00173F53"/>
    <w:rsid w:val="00191FA4"/>
    <w:rsid w:val="00196FA9"/>
    <w:rsid w:val="00197C46"/>
    <w:rsid w:val="001A32E4"/>
    <w:rsid w:val="001A45EE"/>
    <w:rsid w:val="001B20CB"/>
    <w:rsid w:val="001B417D"/>
    <w:rsid w:val="001B491D"/>
    <w:rsid w:val="001C2B30"/>
    <w:rsid w:val="001C4866"/>
    <w:rsid w:val="001C4B24"/>
    <w:rsid w:val="001C6503"/>
    <w:rsid w:val="001D1DC4"/>
    <w:rsid w:val="001D3A06"/>
    <w:rsid w:val="001D401B"/>
    <w:rsid w:val="001D7277"/>
    <w:rsid w:val="001E364D"/>
    <w:rsid w:val="001E3726"/>
    <w:rsid w:val="001F1CD1"/>
    <w:rsid w:val="001F68ED"/>
    <w:rsid w:val="00201DF5"/>
    <w:rsid w:val="00207735"/>
    <w:rsid w:val="0021453D"/>
    <w:rsid w:val="00214BC5"/>
    <w:rsid w:val="00230152"/>
    <w:rsid w:val="00231017"/>
    <w:rsid w:val="00232427"/>
    <w:rsid w:val="0023567C"/>
    <w:rsid w:val="002370F8"/>
    <w:rsid w:val="00242D7A"/>
    <w:rsid w:val="00243F0D"/>
    <w:rsid w:val="002507FE"/>
    <w:rsid w:val="0025296C"/>
    <w:rsid w:val="00253FDF"/>
    <w:rsid w:val="0025406F"/>
    <w:rsid w:val="00262BF9"/>
    <w:rsid w:val="00263E28"/>
    <w:rsid w:val="00263F1B"/>
    <w:rsid w:val="00272062"/>
    <w:rsid w:val="00283054"/>
    <w:rsid w:val="0028497D"/>
    <w:rsid w:val="00286C08"/>
    <w:rsid w:val="002A0893"/>
    <w:rsid w:val="002A14BD"/>
    <w:rsid w:val="002A60B4"/>
    <w:rsid w:val="002B05B3"/>
    <w:rsid w:val="002B3233"/>
    <w:rsid w:val="002B58A3"/>
    <w:rsid w:val="002C3E4A"/>
    <w:rsid w:val="002C5D30"/>
    <w:rsid w:val="002D0E98"/>
    <w:rsid w:val="002D2660"/>
    <w:rsid w:val="002E1104"/>
    <w:rsid w:val="00303731"/>
    <w:rsid w:val="0031084D"/>
    <w:rsid w:val="003143F8"/>
    <w:rsid w:val="00315B3A"/>
    <w:rsid w:val="00332883"/>
    <w:rsid w:val="00340519"/>
    <w:rsid w:val="00341BB6"/>
    <w:rsid w:val="00366311"/>
    <w:rsid w:val="00367A13"/>
    <w:rsid w:val="00371871"/>
    <w:rsid w:val="00374D6E"/>
    <w:rsid w:val="00377C61"/>
    <w:rsid w:val="00386E65"/>
    <w:rsid w:val="003909DD"/>
    <w:rsid w:val="003912A4"/>
    <w:rsid w:val="0039139D"/>
    <w:rsid w:val="00391980"/>
    <w:rsid w:val="003A1341"/>
    <w:rsid w:val="003A4452"/>
    <w:rsid w:val="003A4992"/>
    <w:rsid w:val="003B751D"/>
    <w:rsid w:val="003C1518"/>
    <w:rsid w:val="003E36E3"/>
    <w:rsid w:val="003E5401"/>
    <w:rsid w:val="003E5D3A"/>
    <w:rsid w:val="003F1D78"/>
    <w:rsid w:val="003F575E"/>
    <w:rsid w:val="00401A08"/>
    <w:rsid w:val="00403016"/>
    <w:rsid w:val="00414EE7"/>
    <w:rsid w:val="00422A92"/>
    <w:rsid w:val="004321E3"/>
    <w:rsid w:val="004476EC"/>
    <w:rsid w:val="004578FF"/>
    <w:rsid w:val="00466547"/>
    <w:rsid w:val="00473E56"/>
    <w:rsid w:val="00477789"/>
    <w:rsid w:val="00477E73"/>
    <w:rsid w:val="00484E71"/>
    <w:rsid w:val="004915E5"/>
    <w:rsid w:val="00492156"/>
    <w:rsid w:val="00497331"/>
    <w:rsid w:val="004A730C"/>
    <w:rsid w:val="004B066D"/>
    <w:rsid w:val="004B73D4"/>
    <w:rsid w:val="004C3133"/>
    <w:rsid w:val="004C5B05"/>
    <w:rsid w:val="004D31DB"/>
    <w:rsid w:val="004D640B"/>
    <w:rsid w:val="004E11DB"/>
    <w:rsid w:val="004E4097"/>
    <w:rsid w:val="004F1947"/>
    <w:rsid w:val="004F4D10"/>
    <w:rsid w:val="00505AFD"/>
    <w:rsid w:val="00511BD7"/>
    <w:rsid w:val="005133FA"/>
    <w:rsid w:val="0052092C"/>
    <w:rsid w:val="00532097"/>
    <w:rsid w:val="00532580"/>
    <w:rsid w:val="00532C9A"/>
    <w:rsid w:val="00533993"/>
    <w:rsid w:val="00533B52"/>
    <w:rsid w:val="005459BD"/>
    <w:rsid w:val="005545D4"/>
    <w:rsid w:val="00555A50"/>
    <w:rsid w:val="00567513"/>
    <w:rsid w:val="00574692"/>
    <w:rsid w:val="00575139"/>
    <w:rsid w:val="00586B5C"/>
    <w:rsid w:val="00596C9F"/>
    <w:rsid w:val="005A265A"/>
    <w:rsid w:val="005A27A8"/>
    <w:rsid w:val="005B32E4"/>
    <w:rsid w:val="005C03C9"/>
    <w:rsid w:val="005C2E80"/>
    <w:rsid w:val="005C3438"/>
    <w:rsid w:val="005D1313"/>
    <w:rsid w:val="005D131F"/>
    <w:rsid w:val="005D1886"/>
    <w:rsid w:val="005D2301"/>
    <w:rsid w:val="005D5AFB"/>
    <w:rsid w:val="005E2192"/>
    <w:rsid w:val="005E5973"/>
    <w:rsid w:val="005F321F"/>
    <w:rsid w:val="005F3890"/>
    <w:rsid w:val="005F6ADA"/>
    <w:rsid w:val="00607D66"/>
    <w:rsid w:val="00612577"/>
    <w:rsid w:val="00613E0B"/>
    <w:rsid w:val="0061413F"/>
    <w:rsid w:val="00615B87"/>
    <w:rsid w:val="00620BA5"/>
    <w:rsid w:val="00623D52"/>
    <w:rsid w:val="0062705C"/>
    <w:rsid w:val="00627154"/>
    <w:rsid w:val="00637621"/>
    <w:rsid w:val="00637A2F"/>
    <w:rsid w:val="0064733C"/>
    <w:rsid w:val="00653F5B"/>
    <w:rsid w:val="006547BF"/>
    <w:rsid w:val="00665A21"/>
    <w:rsid w:val="00672914"/>
    <w:rsid w:val="0067316B"/>
    <w:rsid w:val="00677043"/>
    <w:rsid w:val="006834E9"/>
    <w:rsid w:val="0068573B"/>
    <w:rsid w:val="00696278"/>
    <w:rsid w:val="006977AA"/>
    <w:rsid w:val="006A3F44"/>
    <w:rsid w:val="006A6960"/>
    <w:rsid w:val="006A6FB2"/>
    <w:rsid w:val="006A7159"/>
    <w:rsid w:val="006B352C"/>
    <w:rsid w:val="006B3F39"/>
    <w:rsid w:val="006B7388"/>
    <w:rsid w:val="006B7E26"/>
    <w:rsid w:val="006C5F9B"/>
    <w:rsid w:val="006E26D6"/>
    <w:rsid w:val="006E27EE"/>
    <w:rsid w:val="006E789B"/>
    <w:rsid w:val="006F309A"/>
    <w:rsid w:val="006F4E24"/>
    <w:rsid w:val="006F6F27"/>
    <w:rsid w:val="00714FE4"/>
    <w:rsid w:val="0072499D"/>
    <w:rsid w:val="0073463E"/>
    <w:rsid w:val="0074063E"/>
    <w:rsid w:val="00751C5D"/>
    <w:rsid w:val="00751EFA"/>
    <w:rsid w:val="00783405"/>
    <w:rsid w:val="00785F99"/>
    <w:rsid w:val="00787A9F"/>
    <w:rsid w:val="00787B94"/>
    <w:rsid w:val="007A1A88"/>
    <w:rsid w:val="007A485A"/>
    <w:rsid w:val="007A487E"/>
    <w:rsid w:val="007B5941"/>
    <w:rsid w:val="007B5A2A"/>
    <w:rsid w:val="007C0520"/>
    <w:rsid w:val="007C0C12"/>
    <w:rsid w:val="007C0DA8"/>
    <w:rsid w:val="007E3E6F"/>
    <w:rsid w:val="007E538D"/>
    <w:rsid w:val="007E6362"/>
    <w:rsid w:val="007E6D3F"/>
    <w:rsid w:val="007F2A2C"/>
    <w:rsid w:val="007F30C2"/>
    <w:rsid w:val="007F75BB"/>
    <w:rsid w:val="00806511"/>
    <w:rsid w:val="00811335"/>
    <w:rsid w:val="00814F2E"/>
    <w:rsid w:val="00816D27"/>
    <w:rsid w:val="00826864"/>
    <w:rsid w:val="00827BDF"/>
    <w:rsid w:val="008325EC"/>
    <w:rsid w:val="00834C51"/>
    <w:rsid w:val="0084332B"/>
    <w:rsid w:val="008444B1"/>
    <w:rsid w:val="0084516C"/>
    <w:rsid w:val="008452CC"/>
    <w:rsid w:val="008722FB"/>
    <w:rsid w:val="00877BBD"/>
    <w:rsid w:val="008938FB"/>
    <w:rsid w:val="00896242"/>
    <w:rsid w:val="008A0FB2"/>
    <w:rsid w:val="008A2520"/>
    <w:rsid w:val="008A438F"/>
    <w:rsid w:val="008B0792"/>
    <w:rsid w:val="008B151C"/>
    <w:rsid w:val="008B279A"/>
    <w:rsid w:val="008B5887"/>
    <w:rsid w:val="008B76E6"/>
    <w:rsid w:val="008C0E8E"/>
    <w:rsid w:val="008D0714"/>
    <w:rsid w:val="008D1849"/>
    <w:rsid w:val="008D3D76"/>
    <w:rsid w:val="008E4DAB"/>
    <w:rsid w:val="008F3049"/>
    <w:rsid w:val="008F4B5E"/>
    <w:rsid w:val="008F540A"/>
    <w:rsid w:val="00907DAC"/>
    <w:rsid w:val="0091367E"/>
    <w:rsid w:val="009158FB"/>
    <w:rsid w:val="009170E2"/>
    <w:rsid w:val="0091791A"/>
    <w:rsid w:val="009225AE"/>
    <w:rsid w:val="00922EEE"/>
    <w:rsid w:val="009242F0"/>
    <w:rsid w:val="00924C41"/>
    <w:rsid w:val="00935B73"/>
    <w:rsid w:val="00951D5A"/>
    <w:rsid w:val="00952AEC"/>
    <w:rsid w:val="00953076"/>
    <w:rsid w:val="0095526D"/>
    <w:rsid w:val="00963AA0"/>
    <w:rsid w:val="009653EC"/>
    <w:rsid w:val="00967178"/>
    <w:rsid w:val="00972F33"/>
    <w:rsid w:val="009839D2"/>
    <w:rsid w:val="00986F2F"/>
    <w:rsid w:val="00987449"/>
    <w:rsid w:val="00991236"/>
    <w:rsid w:val="00992673"/>
    <w:rsid w:val="009B5C77"/>
    <w:rsid w:val="009B5C87"/>
    <w:rsid w:val="009F4930"/>
    <w:rsid w:val="00A03358"/>
    <w:rsid w:val="00A03A6E"/>
    <w:rsid w:val="00A05D7F"/>
    <w:rsid w:val="00A11F03"/>
    <w:rsid w:val="00A128EA"/>
    <w:rsid w:val="00A210E0"/>
    <w:rsid w:val="00A2285B"/>
    <w:rsid w:val="00A2357C"/>
    <w:rsid w:val="00A277EF"/>
    <w:rsid w:val="00A340C6"/>
    <w:rsid w:val="00A50F87"/>
    <w:rsid w:val="00A56440"/>
    <w:rsid w:val="00A62F10"/>
    <w:rsid w:val="00A67ED9"/>
    <w:rsid w:val="00A73989"/>
    <w:rsid w:val="00A739A7"/>
    <w:rsid w:val="00A753F4"/>
    <w:rsid w:val="00A765BC"/>
    <w:rsid w:val="00A77A85"/>
    <w:rsid w:val="00A77D6F"/>
    <w:rsid w:val="00A82206"/>
    <w:rsid w:val="00A841D5"/>
    <w:rsid w:val="00A847D1"/>
    <w:rsid w:val="00A85389"/>
    <w:rsid w:val="00AA219B"/>
    <w:rsid w:val="00AA2355"/>
    <w:rsid w:val="00AA7B63"/>
    <w:rsid w:val="00AE404B"/>
    <w:rsid w:val="00AE4B90"/>
    <w:rsid w:val="00AE5CBC"/>
    <w:rsid w:val="00AF1F99"/>
    <w:rsid w:val="00B01F61"/>
    <w:rsid w:val="00B0516E"/>
    <w:rsid w:val="00B120AF"/>
    <w:rsid w:val="00B14F15"/>
    <w:rsid w:val="00B2217C"/>
    <w:rsid w:val="00B226CE"/>
    <w:rsid w:val="00B31419"/>
    <w:rsid w:val="00B510E1"/>
    <w:rsid w:val="00B6050C"/>
    <w:rsid w:val="00B62DBD"/>
    <w:rsid w:val="00B726DF"/>
    <w:rsid w:val="00B73062"/>
    <w:rsid w:val="00B76170"/>
    <w:rsid w:val="00B77053"/>
    <w:rsid w:val="00B86A17"/>
    <w:rsid w:val="00B91F6C"/>
    <w:rsid w:val="00BA61A5"/>
    <w:rsid w:val="00BB14FA"/>
    <w:rsid w:val="00BB2EDB"/>
    <w:rsid w:val="00BB301A"/>
    <w:rsid w:val="00BB7ABB"/>
    <w:rsid w:val="00BC74F8"/>
    <w:rsid w:val="00BD331F"/>
    <w:rsid w:val="00BE526F"/>
    <w:rsid w:val="00BE7EAD"/>
    <w:rsid w:val="00C0538B"/>
    <w:rsid w:val="00C12094"/>
    <w:rsid w:val="00C20E59"/>
    <w:rsid w:val="00C23687"/>
    <w:rsid w:val="00C274D1"/>
    <w:rsid w:val="00C36D38"/>
    <w:rsid w:val="00C40E18"/>
    <w:rsid w:val="00C4431C"/>
    <w:rsid w:val="00C515E3"/>
    <w:rsid w:val="00C52E71"/>
    <w:rsid w:val="00C60C5E"/>
    <w:rsid w:val="00C63F6D"/>
    <w:rsid w:val="00C66897"/>
    <w:rsid w:val="00C76FA2"/>
    <w:rsid w:val="00C8079A"/>
    <w:rsid w:val="00C80E1A"/>
    <w:rsid w:val="00C93D62"/>
    <w:rsid w:val="00CA45E2"/>
    <w:rsid w:val="00CA79C3"/>
    <w:rsid w:val="00CB2A04"/>
    <w:rsid w:val="00CB43BF"/>
    <w:rsid w:val="00CD7FE1"/>
    <w:rsid w:val="00CE2C01"/>
    <w:rsid w:val="00CE3B80"/>
    <w:rsid w:val="00CE63A3"/>
    <w:rsid w:val="00CF7290"/>
    <w:rsid w:val="00D13F13"/>
    <w:rsid w:val="00D15514"/>
    <w:rsid w:val="00D332DE"/>
    <w:rsid w:val="00D43527"/>
    <w:rsid w:val="00D50266"/>
    <w:rsid w:val="00D53F1B"/>
    <w:rsid w:val="00D541C2"/>
    <w:rsid w:val="00D6015C"/>
    <w:rsid w:val="00D65F72"/>
    <w:rsid w:val="00D67278"/>
    <w:rsid w:val="00D777DA"/>
    <w:rsid w:val="00D911A4"/>
    <w:rsid w:val="00DB3D21"/>
    <w:rsid w:val="00DC065F"/>
    <w:rsid w:val="00DC0688"/>
    <w:rsid w:val="00DC32CC"/>
    <w:rsid w:val="00DC58E5"/>
    <w:rsid w:val="00DE09A9"/>
    <w:rsid w:val="00DE2902"/>
    <w:rsid w:val="00DE65DE"/>
    <w:rsid w:val="00E231A4"/>
    <w:rsid w:val="00E26E4F"/>
    <w:rsid w:val="00E436F2"/>
    <w:rsid w:val="00E43801"/>
    <w:rsid w:val="00E450F4"/>
    <w:rsid w:val="00E53CC2"/>
    <w:rsid w:val="00E65D3F"/>
    <w:rsid w:val="00E72311"/>
    <w:rsid w:val="00E87E99"/>
    <w:rsid w:val="00E9477C"/>
    <w:rsid w:val="00EA4F74"/>
    <w:rsid w:val="00EA67A4"/>
    <w:rsid w:val="00EB678D"/>
    <w:rsid w:val="00EB7919"/>
    <w:rsid w:val="00ED552B"/>
    <w:rsid w:val="00ED6612"/>
    <w:rsid w:val="00EE189D"/>
    <w:rsid w:val="00EF5E84"/>
    <w:rsid w:val="00EF75F1"/>
    <w:rsid w:val="00EF7B8E"/>
    <w:rsid w:val="00F037F9"/>
    <w:rsid w:val="00F162A1"/>
    <w:rsid w:val="00F162B3"/>
    <w:rsid w:val="00F24D45"/>
    <w:rsid w:val="00F269DA"/>
    <w:rsid w:val="00F26E86"/>
    <w:rsid w:val="00F2772C"/>
    <w:rsid w:val="00F41601"/>
    <w:rsid w:val="00F439DC"/>
    <w:rsid w:val="00F60CBE"/>
    <w:rsid w:val="00F65E46"/>
    <w:rsid w:val="00F773C6"/>
    <w:rsid w:val="00F77766"/>
    <w:rsid w:val="00F779FC"/>
    <w:rsid w:val="00F8037D"/>
    <w:rsid w:val="00F83DC8"/>
    <w:rsid w:val="00F91870"/>
    <w:rsid w:val="00F92ADB"/>
    <w:rsid w:val="00F95679"/>
    <w:rsid w:val="00F97447"/>
    <w:rsid w:val="00FB2E20"/>
    <w:rsid w:val="00FC0269"/>
    <w:rsid w:val="00FC21C3"/>
    <w:rsid w:val="00FC57D5"/>
    <w:rsid w:val="00FC7067"/>
    <w:rsid w:val="00FC7FCB"/>
    <w:rsid w:val="00FD173C"/>
    <w:rsid w:val="00FD79DC"/>
    <w:rsid w:val="00FE1C0E"/>
    <w:rsid w:val="00FF1768"/>
    <w:rsid w:val="00FF34C4"/>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2">
    <w:name w:val="heading 2"/>
    <w:basedOn w:val="Normal"/>
    <w:next w:val="Normal"/>
    <w:link w:val="Heading2Char"/>
    <w:semiHidden/>
    <w:unhideWhenUsed/>
    <w:qFormat/>
    <w:rsid w:val="00DC58E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 w:type="paragraph" w:styleId="ListParagraph">
    <w:name w:val="List Paragraph"/>
    <w:basedOn w:val="Normal"/>
    <w:uiPriority w:val="34"/>
    <w:qFormat/>
    <w:rsid w:val="00C0538B"/>
    <w:pPr>
      <w:ind w:left="720"/>
      <w:contextualSpacing/>
    </w:pPr>
  </w:style>
  <w:style w:type="character" w:customStyle="1" w:styleId="Heading2Char">
    <w:name w:val="Heading 2 Char"/>
    <w:basedOn w:val="DefaultParagraphFont"/>
    <w:link w:val="Heading2"/>
    <w:semiHidden/>
    <w:rsid w:val="00DC58E5"/>
    <w:rPr>
      <w:rFonts w:asciiTheme="majorHAnsi" w:eastAsiaTheme="majorEastAsia" w:hAnsiTheme="majorHAnsi" w:cstheme="majorBidi"/>
      <w:color w:val="2F5496" w:themeColor="accent1" w:themeShade="BF"/>
      <w:sz w:val="26"/>
      <w:szCs w:val="26"/>
      <w:lang w:val="en-US" w:eastAsia="en-US"/>
    </w:rPr>
  </w:style>
  <w:style w:type="character" w:styleId="Hyperlink">
    <w:name w:val="Hyperlink"/>
    <w:basedOn w:val="DefaultParagraphFont"/>
    <w:rsid w:val="00DC58E5"/>
    <w:rPr>
      <w:color w:val="0563C1" w:themeColor="hyperlink"/>
      <w:u w:val="single"/>
    </w:rPr>
  </w:style>
  <w:style w:type="character" w:styleId="UnresolvedMention">
    <w:name w:val="Unresolved Mention"/>
    <w:basedOn w:val="DefaultParagraphFont"/>
    <w:uiPriority w:val="99"/>
    <w:semiHidden/>
    <w:unhideWhenUsed/>
    <w:rsid w:val="00DC58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2082">
      <w:bodyDiv w:val="1"/>
      <w:marLeft w:val="0"/>
      <w:marRight w:val="0"/>
      <w:marTop w:val="0"/>
      <w:marBottom w:val="0"/>
      <w:divBdr>
        <w:top w:val="none" w:sz="0" w:space="0" w:color="auto"/>
        <w:left w:val="none" w:sz="0" w:space="0" w:color="auto"/>
        <w:bottom w:val="none" w:sz="0" w:space="0" w:color="auto"/>
        <w:right w:val="none" w:sz="0" w:space="0" w:color="auto"/>
      </w:divBdr>
    </w:div>
    <w:div w:id="77531290">
      <w:bodyDiv w:val="1"/>
      <w:marLeft w:val="0"/>
      <w:marRight w:val="0"/>
      <w:marTop w:val="0"/>
      <w:marBottom w:val="0"/>
      <w:divBdr>
        <w:top w:val="none" w:sz="0" w:space="0" w:color="auto"/>
        <w:left w:val="none" w:sz="0" w:space="0" w:color="auto"/>
        <w:bottom w:val="none" w:sz="0" w:space="0" w:color="auto"/>
        <w:right w:val="none" w:sz="0" w:space="0" w:color="auto"/>
      </w:divBdr>
    </w:div>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82386442">
      <w:bodyDiv w:val="1"/>
      <w:marLeft w:val="0"/>
      <w:marRight w:val="0"/>
      <w:marTop w:val="0"/>
      <w:marBottom w:val="0"/>
      <w:divBdr>
        <w:top w:val="none" w:sz="0" w:space="0" w:color="auto"/>
        <w:left w:val="none" w:sz="0" w:space="0" w:color="auto"/>
        <w:bottom w:val="none" w:sz="0" w:space="0" w:color="auto"/>
        <w:right w:val="none" w:sz="0" w:space="0" w:color="auto"/>
      </w:divBdr>
    </w:div>
    <w:div w:id="88081669">
      <w:bodyDiv w:val="1"/>
      <w:marLeft w:val="0"/>
      <w:marRight w:val="0"/>
      <w:marTop w:val="0"/>
      <w:marBottom w:val="0"/>
      <w:divBdr>
        <w:top w:val="none" w:sz="0" w:space="0" w:color="auto"/>
        <w:left w:val="none" w:sz="0" w:space="0" w:color="auto"/>
        <w:bottom w:val="none" w:sz="0" w:space="0" w:color="auto"/>
        <w:right w:val="none" w:sz="0" w:space="0" w:color="auto"/>
      </w:divBdr>
    </w:div>
    <w:div w:id="103573729">
      <w:bodyDiv w:val="1"/>
      <w:marLeft w:val="0"/>
      <w:marRight w:val="0"/>
      <w:marTop w:val="0"/>
      <w:marBottom w:val="0"/>
      <w:divBdr>
        <w:top w:val="none" w:sz="0" w:space="0" w:color="auto"/>
        <w:left w:val="none" w:sz="0" w:space="0" w:color="auto"/>
        <w:bottom w:val="none" w:sz="0" w:space="0" w:color="auto"/>
        <w:right w:val="none" w:sz="0" w:space="0" w:color="auto"/>
      </w:divBdr>
    </w:div>
    <w:div w:id="109588440">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57308086">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180749292">
      <w:bodyDiv w:val="1"/>
      <w:marLeft w:val="0"/>
      <w:marRight w:val="0"/>
      <w:marTop w:val="0"/>
      <w:marBottom w:val="0"/>
      <w:divBdr>
        <w:top w:val="none" w:sz="0" w:space="0" w:color="auto"/>
        <w:left w:val="none" w:sz="0" w:space="0" w:color="auto"/>
        <w:bottom w:val="none" w:sz="0" w:space="0" w:color="auto"/>
        <w:right w:val="none" w:sz="0" w:space="0" w:color="auto"/>
      </w:divBdr>
    </w:div>
    <w:div w:id="225381567">
      <w:bodyDiv w:val="1"/>
      <w:marLeft w:val="0"/>
      <w:marRight w:val="0"/>
      <w:marTop w:val="0"/>
      <w:marBottom w:val="0"/>
      <w:divBdr>
        <w:top w:val="none" w:sz="0" w:space="0" w:color="auto"/>
        <w:left w:val="none" w:sz="0" w:space="0" w:color="auto"/>
        <w:bottom w:val="none" w:sz="0" w:space="0" w:color="auto"/>
        <w:right w:val="none" w:sz="0" w:space="0" w:color="auto"/>
      </w:divBdr>
    </w:div>
    <w:div w:id="293559704">
      <w:bodyDiv w:val="1"/>
      <w:marLeft w:val="0"/>
      <w:marRight w:val="0"/>
      <w:marTop w:val="0"/>
      <w:marBottom w:val="0"/>
      <w:divBdr>
        <w:top w:val="none" w:sz="0" w:space="0" w:color="auto"/>
        <w:left w:val="none" w:sz="0" w:space="0" w:color="auto"/>
        <w:bottom w:val="none" w:sz="0" w:space="0" w:color="auto"/>
        <w:right w:val="none" w:sz="0" w:space="0" w:color="auto"/>
      </w:divBdr>
    </w:div>
    <w:div w:id="302779086">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305084905">
      <w:bodyDiv w:val="1"/>
      <w:marLeft w:val="0"/>
      <w:marRight w:val="0"/>
      <w:marTop w:val="0"/>
      <w:marBottom w:val="0"/>
      <w:divBdr>
        <w:top w:val="none" w:sz="0" w:space="0" w:color="auto"/>
        <w:left w:val="none" w:sz="0" w:space="0" w:color="auto"/>
        <w:bottom w:val="none" w:sz="0" w:space="0" w:color="auto"/>
        <w:right w:val="none" w:sz="0" w:space="0" w:color="auto"/>
      </w:divBdr>
    </w:div>
    <w:div w:id="312370349">
      <w:bodyDiv w:val="1"/>
      <w:marLeft w:val="0"/>
      <w:marRight w:val="0"/>
      <w:marTop w:val="0"/>
      <w:marBottom w:val="0"/>
      <w:divBdr>
        <w:top w:val="none" w:sz="0" w:space="0" w:color="auto"/>
        <w:left w:val="none" w:sz="0" w:space="0" w:color="auto"/>
        <w:bottom w:val="none" w:sz="0" w:space="0" w:color="auto"/>
        <w:right w:val="none" w:sz="0" w:space="0" w:color="auto"/>
      </w:divBdr>
    </w:div>
    <w:div w:id="319428033">
      <w:bodyDiv w:val="1"/>
      <w:marLeft w:val="0"/>
      <w:marRight w:val="0"/>
      <w:marTop w:val="0"/>
      <w:marBottom w:val="0"/>
      <w:divBdr>
        <w:top w:val="none" w:sz="0" w:space="0" w:color="auto"/>
        <w:left w:val="none" w:sz="0" w:space="0" w:color="auto"/>
        <w:bottom w:val="none" w:sz="0" w:space="0" w:color="auto"/>
        <w:right w:val="none" w:sz="0" w:space="0" w:color="auto"/>
      </w:divBdr>
    </w:div>
    <w:div w:id="403378396">
      <w:bodyDiv w:val="1"/>
      <w:marLeft w:val="0"/>
      <w:marRight w:val="0"/>
      <w:marTop w:val="0"/>
      <w:marBottom w:val="0"/>
      <w:divBdr>
        <w:top w:val="none" w:sz="0" w:space="0" w:color="auto"/>
        <w:left w:val="none" w:sz="0" w:space="0" w:color="auto"/>
        <w:bottom w:val="none" w:sz="0" w:space="0" w:color="auto"/>
        <w:right w:val="none" w:sz="0" w:space="0" w:color="auto"/>
      </w:divBdr>
    </w:div>
    <w:div w:id="406222810">
      <w:bodyDiv w:val="1"/>
      <w:marLeft w:val="0"/>
      <w:marRight w:val="0"/>
      <w:marTop w:val="0"/>
      <w:marBottom w:val="0"/>
      <w:divBdr>
        <w:top w:val="none" w:sz="0" w:space="0" w:color="auto"/>
        <w:left w:val="none" w:sz="0" w:space="0" w:color="auto"/>
        <w:bottom w:val="none" w:sz="0" w:space="0" w:color="auto"/>
        <w:right w:val="none" w:sz="0" w:space="0" w:color="auto"/>
      </w:divBdr>
    </w:div>
    <w:div w:id="421805116">
      <w:bodyDiv w:val="1"/>
      <w:marLeft w:val="0"/>
      <w:marRight w:val="0"/>
      <w:marTop w:val="0"/>
      <w:marBottom w:val="0"/>
      <w:divBdr>
        <w:top w:val="none" w:sz="0" w:space="0" w:color="auto"/>
        <w:left w:val="none" w:sz="0" w:space="0" w:color="auto"/>
        <w:bottom w:val="none" w:sz="0" w:space="0" w:color="auto"/>
        <w:right w:val="none" w:sz="0" w:space="0" w:color="auto"/>
      </w:divBdr>
    </w:div>
    <w:div w:id="435755551">
      <w:bodyDiv w:val="1"/>
      <w:marLeft w:val="0"/>
      <w:marRight w:val="0"/>
      <w:marTop w:val="0"/>
      <w:marBottom w:val="0"/>
      <w:divBdr>
        <w:top w:val="none" w:sz="0" w:space="0" w:color="auto"/>
        <w:left w:val="none" w:sz="0" w:space="0" w:color="auto"/>
        <w:bottom w:val="none" w:sz="0" w:space="0" w:color="auto"/>
        <w:right w:val="none" w:sz="0" w:space="0" w:color="auto"/>
      </w:divBdr>
    </w:div>
    <w:div w:id="475413852">
      <w:bodyDiv w:val="1"/>
      <w:marLeft w:val="0"/>
      <w:marRight w:val="0"/>
      <w:marTop w:val="0"/>
      <w:marBottom w:val="0"/>
      <w:divBdr>
        <w:top w:val="none" w:sz="0" w:space="0" w:color="auto"/>
        <w:left w:val="none" w:sz="0" w:space="0" w:color="auto"/>
        <w:bottom w:val="none" w:sz="0" w:space="0" w:color="auto"/>
        <w:right w:val="none" w:sz="0" w:space="0" w:color="auto"/>
      </w:divBdr>
    </w:div>
    <w:div w:id="484779049">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49419396">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486298">
      <w:bodyDiv w:val="1"/>
      <w:marLeft w:val="0"/>
      <w:marRight w:val="0"/>
      <w:marTop w:val="0"/>
      <w:marBottom w:val="0"/>
      <w:divBdr>
        <w:top w:val="none" w:sz="0" w:space="0" w:color="auto"/>
        <w:left w:val="none" w:sz="0" w:space="0" w:color="auto"/>
        <w:bottom w:val="none" w:sz="0" w:space="0" w:color="auto"/>
        <w:right w:val="none" w:sz="0" w:space="0" w:color="auto"/>
      </w:divBdr>
    </w:div>
    <w:div w:id="657535002">
      <w:bodyDiv w:val="1"/>
      <w:marLeft w:val="0"/>
      <w:marRight w:val="0"/>
      <w:marTop w:val="0"/>
      <w:marBottom w:val="0"/>
      <w:divBdr>
        <w:top w:val="none" w:sz="0" w:space="0" w:color="auto"/>
        <w:left w:val="none" w:sz="0" w:space="0" w:color="auto"/>
        <w:bottom w:val="none" w:sz="0" w:space="0" w:color="auto"/>
        <w:right w:val="none" w:sz="0" w:space="0" w:color="auto"/>
      </w:divBdr>
    </w:div>
    <w:div w:id="672805783">
      <w:bodyDiv w:val="1"/>
      <w:marLeft w:val="0"/>
      <w:marRight w:val="0"/>
      <w:marTop w:val="0"/>
      <w:marBottom w:val="0"/>
      <w:divBdr>
        <w:top w:val="none" w:sz="0" w:space="0" w:color="auto"/>
        <w:left w:val="none" w:sz="0" w:space="0" w:color="auto"/>
        <w:bottom w:val="none" w:sz="0" w:space="0" w:color="auto"/>
        <w:right w:val="none" w:sz="0" w:space="0" w:color="auto"/>
      </w:divBdr>
    </w:div>
    <w:div w:id="716973614">
      <w:bodyDiv w:val="1"/>
      <w:marLeft w:val="0"/>
      <w:marRight w:val="0"/>
      <w:marTop w:val="0"/>
      <w:marBottom w:val="0"/>
      <w:divBdr>
        <w:top w:val="none" w:sz="0" w:space="0" w:color="auto"/>
        <w:left w:val="none" w:sz="0" w:space="0" w:color="auto"/>
        <w:bottom w:val="none" w:sz="0" w:space="0" w:color="auto"/>
        <w:right w:val="none" w:sz="0" w:space="0" w:color="auto"/>
      </w:divBdr>
    </w:div>
    <w:div w:id="737436526">
      <w:bodyDiv w:val="1"/>
      <w:marLeft w:val="0"/>
      <w:marRight w:val="0"/>
      <w:marTop w:val="0"/>
      <w:marBottom w:val="0"/>
      <w:divBdr>
        <w:top w:val="none" w:sz="0" w:space="0" w:color="auto"/>
        <w:left w:val="none" w:sz="0" w:space="0" w:color="auto"/>
        <w:bottom w:val="none" w:sz="0" w:space="0" w:color="auto"/>
        <w:right w:val="none" w:sz="0" w:space="0" w:color="auto"/>
      </w:divBdr>
    </w:div>
    <w:div w:id="803037939">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819116">
      <w:bodyDiv w:val="1"/>
      <w:marLeft w:val="0"/>
      <w:marRight w:val="0"/>
      <w:marTop w:val="0"/>
      <w:marBottom w:val="0"/>
      <w:divBdr>
        <w:top w:val="none" w:sz="0" w:space="0" w:color="auto"/>
        <w:left w:val="none" w:sz="0" w:space="0" w:color="auto"/>
        <w:bottom w:val="none" w:sz="0" w:space="0" w:color="auto"/>
        <w:right w:val="none" w:sz="0" w:space="0" w:color="auto"/>
      </w:divBdr>
    </w:div>
    <w:div w:id="870922175">
      <w:bodyDiv w:val="1"/>
      <w:marLeft w:val="0"/>
      <w:marRight w:val="0"/>
      <w:marTop w:val="0"/>
      <w:marBottom w:val="0"/>
      <w:divBdr>
        <w:top w:val="none" w:sz="0" w:space="0" w:color="auto"/>
        <w:left w:val="none" w:sz="0" w:space="0" w:color="auto"/>
        <w:bottom w:val="none" w:sz="0" w:space="0" w:color="auto"/>
        <w:right w:val="none" w:sz="0" w:space="0" w:color="auto"/>
      </w:divBdr>
    </w:div>
    <w:div w:id="880358517">
      <w:bodyDiv w:val="1"/>
      <w:marLeft w:val="0"/>
      <w:marRight w:val="0"/>
      <w:marTop w:val="0"/>
      <w:marBottom w:val="0"/>
      <w:divBdr>
        <w:top w:val="none" w:sz="0" w:space="0" w:color="auto"/>
        <w:left w:val="none" w:sz="0" w:space="0" w:color="auto"/>
        <w:bottom w:val="none" w:sz="0" w:space="0" w:color="auto"/>
        <w:right w:val="none" w:sz="0" w:space="0" w:color="auto"/>
      </w:divBdr>
    </w:div>
    <w:div w:id="977146610">
      <w:bodyDiv w:val="1"/>
      <w:marLeft w:val="0"/>
      <w:marRight w:val="0"/>
      <w:marTop w:val="0"/>
      <w:marBottom w:val="0"/>
      <w:divBdr>
        <w:top w:val="none" w:sz="0" w:space="0" w:color="auto"/>
        <w:left w:val="none" w:sz="0" w:space="0" w:color="auto"/>
        <w:bottom w:val="none" w:sz="0" w:space="0" w:color="auto"/>
        <w:right w:val="none" w:sz="0" w:space="0" w:color="auto"/>
      </w:divBdr>
    </w:div>
    <w:div w:id="977303464">
      <w:bodyDiv w:val="1"/>
      <w:marLeft w:val="0"/>
      <w:marRight w:val="0"/>
      <w:marTop w:val="0"/>
      <w:marBottom w:val="0"/>
      <w:divBdr>
        <w:top w:val="none" w:sz="0" w:space="0" w:color="auto"/>
        <w:left w:val="none" w:sz="0" w:space="0" w:color="auto"/>
        <w:bottom w:val="none" w:sz="0" w:space="0" w:color="auto"/>
        <w:right w:val="none" w:sz="0" w:space="0" w:color="auto"/>
      </w:divBdr>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11881653">
      <w:bodyDiv w:val="1"/>
      <w:marLeft w:val="0"/>
      <w:marRight w:val="0"/>
      <w:marTop w:val="0"/>
      <w:marBottom w:val="0"/>
      <w:divBdr>
        <w:top w:val="none" w:sz="0" w:space="0" w:color="auto"/>
        <w:left w:val="none" w:sz="0" w:space="0" w:color="auto"/>
        <w:bottom w:val="none" w:sz="0" w:space="0" w:color="auto"/>
        <w:right w:val="none" w:sz="0" w:space="0" w:color="auto"/>
      </w:divBdr>
    </w:div>
    <w:div w:id="1013000070">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30257313">
      <w:bodyDiv w:val="1"/>
      <w:marLeft w:val="0"/>
      <w:marRight w:val="0"/>
      <w:marTop w:val="0"/>
      <w:marBottom w:val="0"/>
      <w:divBdr>
        <w:top w:val="none" w:sz="0" w:space="0" w:color="auto"/>
        <w:left w:val="none" w:sz="0" w:space="0" w:color="auto"/>
        <w:bottom w:val="none" w:sz="0" w:space="0" w:color="auto"/>
        <w:right w:val="none" w:sz="0" w:space="0" w:color="auto"/>
      </w:divBdr>
    </w:div>
    <w:div w:id="1031229816">
      <w:bodyDiv w:val="1"/>
      <w:marLeft w:val="0"/>
      <w:marRight w:val="0"/>
      <w:marTop w:val="0"/>
      <w:marBottom w:val="0"/>
      <w:divBdr>
        <w:top w:val="none" w:sz="0" w:space="0" w:color="auto"/>
        <w:left w:val="none" w:sz="0" w:space="0" w:color="auto"/>
        <w:bottom w:val="none" w:sz="0" w:space="0" w:color="auto"/>
        <w:right w:val="none" w:sz="0" w:space="0" w:color="auto"/>
      </w:divBdr>
    </w:div>
    <w:div w:id="1068265599">
      <w:bodyDiv w:val="1"/>
      <w:marLeft w:val="0"/>
      <w:marRight w:val="0"/>
      <w:marTop w:val="0"/>
      <w:marBottom w:val="0"/>
      <w:divBdr>
        <w:top w:val="none" w:sz="0" w:space="0" w:color="auto"/>
        <w:left w:val="none" w:sz="0" w:space="0" w:color="auto"/>
        <w:bottom w:val="none" w:sz="0" w:space="0" w:color="auto"/>
        <w:right w:val="none" w:sz="0" w:space="0" w:color="auto"/>
      </w:divBdr>
    </w:div>
    <w:div w:id="1110860516">
      <w:bodyDiv w:val="1"/>
      <w:marLeft w:val="0"/>
      <w:marRight w:val="0"/>
      <w:marTop w:val="0"/>
      <w:marBottom w:val="0"/>
      <w:divBdr>
        <w:top w:val="none" w:sz="0" w:space="0" w:color="auto"/>
        <w:left w:val="none" w:sz="0" w:space="0" w:color="auto"/>
        <w:bottom w:val="none" w:sz="0" w:space="0" w:color="auto"/>
        <w:right w:val="none" w:sz="0" w:space="0" w:color="auto"/>
      </w:divBdr>
    </w:div>
    <w:div w:id="1140003703">
      <w:bodyDiv w:val="1"/>
      <w:marLeft w:val="0"/>
      <w:marRight w:val="0"/>
      <w:marTop w:val="0"/>
      <w:marBottom w:val="0"/>
      <w:divBdr>
        <w:top w:val="none" w:sz="0" w:space="0" w:color="auto"/>
        <w:left w:val="none" w:sz="0" w:space="0" w:color="auto"/>
        <w:bottom w:val="none" w:sz="0" w:space="0" w:color="auto"/>
        <w:right w:val="none" w:sz="0" w:space="0" w:color="auto"/>
      </w:divBdr>
    </w:div>
    <w:div w:id="1183670865">
      <w:bodyDiv w:val="1"/>
      <w:marLeft w:val="0"/>
      <w:marRight w:val="0"/>
      <w:marTop w:val="0"/>
      <w:marBottom w:val="0"/>
      <w:divBdr>
        <w:top w:val="none" w:sz="0" w:space="0" w:color="auto"/>
        <w:left w:val="none" w:sz="0" w:space="0" w:color="auto"/>
        <w:bottom w:val="none" w:sz="0" w:space="0" w:color="auto"/>
        <w:right w:val="none" w:sz="0" w:space="0" w:color="auto"/>
      </w:divBdr>
    </w:div>
    <w:div w:id="1235553883">
      <w:bodyDiv w:val="1"/>
      <w:marLeft w:val="0"/>
      <w:marRight w:val="0"/>
      <w:marTop w:val="0"/>
      <w:marBottom w:val="0"/>
      <w:divBdr>
        <w:top w:val="none" w:sz="0" w:space="0" w:color="auto"/>
        <w:left w:val="none" w:sz="0" w:space="0" w:color="auto"/>
        <w:bottom w:val="none" w:sz="0" w:space="0" w:color="auto"/>
        <w:right w:val="none" w:sz="0" w:space="0" w:color="auto"/>
      </w:divBdr>
    </w:div>
    <w:div w:id="1251159636">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2083177">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391417903">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510368142">
      <w:bodyDiv w:val="1"/>
      <w:marLeft w:val="0"/>
      <w:marRight w:val="0"/>
      <w:marTop w:val="0"/>
      <w:marBottom w:val="0"/>
      <w:divBdr>
        <w:top w:val="none" w:sz="0" w:space="0" w:color="auto"/>
        <w:left w:val="none" w:sz="0" w:space="0" w:color="auto"/>
        <w:bottom w:val="none" w:sz="0" w:space="0" w:color="auto"/>
        <w:right w:val="none" w:sz="0" w:space="0" w:color="auto"/>
      </w:divBdr>
    </w:div>
    <w:div w:id="1559511920">
      <w:bodyDiv w:val="1"/>
      <w:marLeft w:val="0"/>
      <w:marRight w:val="0"/>
      <w:marTop w:val="0"/>
      <w:marBottom w:val="0"/>
      <w:divBdr>
        <w:top w:val="none" w:sz="0" w:space="0" w:color="auto"/>
        <w:left w:val="none" w:sz="0" w:space="0" w:color="auto"/>
        <w:bottom w:val="none" w:sz="0" w:space="0" w:color="auto"/>
        <w:right w:val="none" w:sz="0" w:space="0" w:color="auto"/>
      </w:divBdr>
    </w:div>
    <w:div w:id="1576402955">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688942419">
      <w:bodyDiv w:val="1"/>
      <w:marLeft w:val="0"/>
      <w:marRight w:val="0"/>
      <w:marTop w:val="0"/>
      <w:marBottom w:val="0"/>
      <w:divBdr>
        <w:top w:val="none" w:sz="0" w:space="0" w:color="auto"/>
        <w:left w:val="none" w:sz="0" w:space="0" w:color="auto"/>
        <w:bottom w:val="none" w:sz="0" w:space="0" w:color="auto"/>
        <w:right w:val="none" w:sz="0" w:space="0" w:color="auto"/>
      </w:divBdr>
    </w:div>
    <w:div w:id="1741368745">
      <w:bodyDiv w:val="1"/>
      <w:marLeft w:val="0"/>
      <w:marRight w:val="0"/>
      <w:marTop w:val="0"/>
      <w:marBottom w:val="0"/>
      <w:divBdr>
        <w:top w:val="none" w:sz="0" w:space="0" w:color="auto"/>
        <w:left w:val="none" w:sz="0" w:space="0" w:color="auto"/>
        <w:bottom w:val="none" w:sz="0" w:space="0" w:color="auto"/>
        <w:right w:val="none" w:sz="0" w:space="0" w:color="auto"/>
      </w:divBdr>
    </w:div>
    <w:div w:id="1755086295">
      <w:bodyDiv w:val="1"/>
      <w:marLeft w:val="0"/>
      <w:marRight w:val="0"/>
      <w:marTop w:val="0"/>
      <w:marBottom w:val="0"/>
      <w:divBdr>
        <w:top w:val="none" w:sz="0" w:space="0" w:color="auto"/>
        <w:left w:val="none" w:sz="0" w:space="0" w:color="auto"/>
        <w:bottom w:val="none" w:sz="0" w:space="0" w:color="auto"/>
        <w:right w:val="none" w:sz="0" w:space="0" w:color="auto"/>
      </w:divBdr>
    </w:div>
    <w:div w:id="1768890671">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825275138">
      <w:bodyDiv w:val="1"/>
      <w:marLeft w:val="0"/>
      <w:marRight w:val="0"/>
      <w:marTop w:val="0"/>
      <w:marBottom w:val="0"/>
      <w:divBdr>
        <w:top w:val="none" w:sz="0" w:space="0" w:color="auto"/>
        <w:left w:val="none" w:sz="0" w:space="0" w:color="auto"/>
        <w:bottom w:val="none" w:sz="0" w:space="0" w:color="auto"/>
        <w:right w:val="none" w:sz="0" w:space="0" w:color="auto"/>
      </w:divBdr>
    </w:div>
    <w:div w:id="1830900062">
      <w:bodyDiv w:val="1"/>
      <w:marLeft w:val="0"/>
      <w:marRight w:val="0"/>
      <w:marTop w:val="0"/>
      <w:marBottom w:val="0"/>
      <w:divBdr>
        <w:top w:val="none" w:sz="0" w:space="0" w:color="auto"/>
        <w:left w:val="none" w:sz="0" w:space="0" w:color="auto"/>
        <w:bottom w:val="none" w:sz="0" w:space="0" w:color="auto"/>
        <w:right w:val="none" w:sz="0" w:space="0" w:color="auto"/>
      </w:divBdr>
    </w:div>
    <w:div w:id="1884368224">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236532">
      <w:bodyDiv w:val="1"/>
      <w:marLeft w:val="0"/>
      <w:marRight w:val="0"/>
      <w:marTop w:val="0"/>
      <w:marBottom w:val="0"/>
      <w:divBdr>
        <w:top w:val="none" w:sz="0" w:space="0" w:color="auto"/>
        <w:left w:val="none" w:sz="0" w:space="0" w:color="auto"/>
        <w:bottom w:val="none" w:sz="0" w:space="0" w:color="auto"/>
        <w:right w:val="none" w:sz="0" w:space="0" w:color="auto"/>
      </w:divBdr>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32533527">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350879">
      <w:bodyDiv w:val="1"/>
      <w:marLeft w:val="0"/>
      <w:marRight w:val="0"/>
      <w:marTop w:val="0"/>
      <w:marBottom w:val="0"/>
      <w:divBdr>
        <w:top w:val="none" w:sz="0" w:space="0" w:color="auto"/>
        <w:left w:val="none" w:sz="0" w:space="0" w:color="auto"/>
        <w:bottom w:val="none" w:sz="0" w:space="0" w:color="auto"/>
        <w:right w:val="none" w:sz="0" w:space="0" w:color="auto"/>
      </w:divBdr>
    </w:div>
    <w:div w:id="2147311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4SQX5P7U7WPY-958212181-817361</_dlc_DocId>
    <_ip_UnifiedCompliancePolicyUIAction xmlns="http://schemas.microsoft.com/sharepoint/v3" xsi:nil="true"/>
    <_dlc_DocIdUrl xmlns="c890fddd-4e87-4e08-8b51-545f2a3f7b06">
      <Url>https://senpr.sharepoint.com/sites/obralegislativa/_layouts/15/DocIdRedir.aspx?ID=4SQX5P7U7WPY-958212181-817361</Url>
      <Description>4SQX5P7U7WPY-958212181-817361</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2.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4.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5.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FE5B52DA-2F6E-4A67-9BE3-979352623EA3}">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0</TotalTime>
  <Pages>7</Pages>
  <Words>2496</Words>
  <Characters>14144</Characters>
  <Application>Microsoft Office Word</Application>
  <DocSecurity>0</DocSecurity>
  <Lines>117</Lines>
  <Paragraphs>33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16607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Eric J. González (Trámites y Récords)</cp:lastModifiedBy>
  <cp:revision>3</cp:revision>
  <cp:lastPrinted>2025-06-09T20:17:00Z</cp:lastPrinted>
  <dcterms:created xsi:type="dcterms:W3CDTF">2025-08-14T18:50:00Z</dcterms:created>
  <dcterms:modified xsi:type="dcterms:W3CDTF">2025-08-14T18:50:00Z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47d10138-ba7b-4dd8-8cea-9992bade9f8a</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