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063FA" w14:textId="6BD03A54" w:rsidR="000D3DD1" w:rsidRPr="001D745F" w:rsidRDefault="001D5C8B" w:rsidP="000D3DD1">
      <w:pPr>
        <w:jc w:val="center"/>
        <w:rPr>
          <w:rFonts w:ascii="Book Antiqua" w:hAnsi="Book Antiqua"/>
          <w:sz w:val="28"/>
          <w:szCs w:val="28"/>
        </w:rPr>
      </w:pPr>
      <w:r>
        <w:rPr>
          <w:rFonts w:ascii="Book Antiqua" w:hAnsi="Book Antiqua"/>
          <w:sz w:val="28"/>
          <w:szCs w:val="28"/>
        </w:rPr>
        <w:t xml:space="preserve">GOBIERNO </w:t>
      </w:r>
      <w:r w:rsidR="000D3DD1" w:rsidRPr="001D745F">
        <w:rPr>
          <w:rFonts w:ascii="Book Antiqua" w:hAnsi="Book Antiqua"/>
          <w:sz w:val="28"/>
          <w:szCs w:val="28"/>
        </w:rPr>
        <w:t>DE PUERTO RICO</w:t>
      </w:r>
    </w:p>
    <w:p w14:paraId="68786421" w14:textId="77777777" w:rsidR="000D3DD1" w:rsidRPr="001D745F" w:rsidRDefault="000D3DD1" w:rsidP="000D3DD1">
      <w:pPr>
        <w:jc w:val="center"/>
        <w:rPr>
          <w:rFonts w:ascii="Book Antiqua" w:hAnsi="Book Antiqua"/>
          <w:sz w:val="36"/>
          <w:szCs w:val="20"/>
        </w:rPr>
      </w:pPr>
    </w:p>
    <w:p w14:paraId="6DA63EFF" w14:textId="191D1881" w:rsidR="000D3DD1" w:rsidRPr="001D745F" w:rsidRDefault="001D5C8B" w:rsidP="00DC38D5">
      <w:pPr>
        <w:tabs>
          <w:tab w:val="left" w:pos="648"/>
          <w:tab w:val="right" w:pos="7560"/>
          <w:tab w:val="left" w:pos="7740"/>
        </w:tabs>
        <w:rPr>
          <w:rFonts w:ascii="Book Antiqua" w:hAnsi="Book Antiqua"/>
          <w:szCs w:val="20"/>
        </w:rPr>
      </w:pPr>
      <w:r>
        <w:rPr>
          <w:rFonts w:ascii="Book Antiqua" w:hAnsi="Book Antiqua"/>
          <w:szCs w:val="20"/>
        </w:rPr>
        <w:t>20</w:t>
      </w:r>
      <w:r>
        <w:rPr>
          <w:rFonts w:ascii="Book Antiqua" w:hAnsi="Book Antiqua"/>
          <w:szCs w:val="20"/>
          <w:vertAlign w:val="superscript"/>
        </w:rPr>
        <w:t>m</w:t>
      </w:r>
      <w:r w:rsidR="000D3DD1" w:rsidRPr="001D745F">
        <w:rPr>
          <w:rFonts w:ascii="Book Antiqua" w:hAnsi="Book Antiqua"/>
          <w:szCs w:val="20"/>
          <w:vertAlign w:val="superscript"/>
        </w:rPr>
        <w:t>a</w:t>
      </w:r>
      <w:r w:rsidR="00DC38D5">
        <w:rPr>
          <w:rFonts w:ascii="Book Antiqua" w:hAnsi="Book Antiqua"/>
          <w:szCs w:val="20"/>
          <w:vertAlign w:val="superscript"/>
        </w:rPr>
        <w:t>.</w:t>
      </w:r>
      <w:r w:rsidR="000D3DD1" w:rsidRPr="001D745F">
        <w:rPr>
          <w:rFonts w:ascii="Book Antiqua" w:hAnsi="Book Antiqua"/>
          <w:szCs w:val="20"/>
        </w:rPr>
        <w:tab/>
        <w:t>Asamblea</w:t>
      </w:r>
      <w:r w:rsidR="000D3DD1" w:rsidRPr="001D745F">
        <w:rPr>
          <w:rFonts w:ascii="Book Antiqua" w:hAnsi="Book Antiqua"/>
          <w:szCs w:val="20"/>
        </w:rPr>
        <w:tab/>
      </w:r>
      <w:r w:rsidR="002F75B0">
        <w:rPr>
          <w:rFonts w:ascii="Book Antiqua" w:hAnsi="Book Antiqua"/>
          <w:szCs w:val="20"/>
        </w:rPr>
        <w:t xml:space="preserve">  </w:t>
      </w:r>
      <w:r w:rsidR="00103302">
        <w:rPr>
          <w:rFonts w:ascii="Book Antiqua" w:hAnsi="Book Antiqua"/>
          <w:szCs w:val="20"/>
        </w:rPr>
        <w:t>3</w:t>
      </w:r>
      <w:r w:rsidR="00103302">
        <w:rPr>
          <w:rFonts w:ascii="Book Antiqua" w:hAnsi="Book Antiqua"/>
          <w:szCs w:val="20"/>
          <w:vertAlign w:val="superscript"/>
        </w:rPr>
        <w:t>r</w:t>
      </w:r>
      <w:r w:rsidR="000D3DD1" w:rsidRPr="001D745F">
        <w:rPr>
          <w:rFonts w:ascii="Book Antiqua" w:hAnsi="Book Antiqua"/>
          <w:szCs w:val="20"/>
          <w:vertAlign w:val="superscript"/>
        </w:rPr>
        <w:t>a</w:t>
      </w:r>
      <w:r w:rsidR="00DC38D5">
        <w:rPr>
          <w:rFonts w:ascii="Book Antiqua" w:hAnsi="Book Antiqua"/>
          <w:szCs w:val="20"/>
          <w:vertAlign w:val="superscript"/>
        </w:rPr>
        <w:t>.</w:t>
      </w:r>
      <w:r w:rsidR="000D3DD1" w:rsidRPr="001D745F">
        <w:rPr>
          <w:rFonts w:ascii="Book Antiqua" w:hAnsi="Book Antiqua"/>
          <w:szCs w:val="20"/>
        </w:rPr>
        <w:tab/>
        <w:t>Sesión</w:t>
      </w:r>
    </w:p>
    <w:p w14:paraId="1DCBA3E4" w14:textId="77777777" w:rsidR="000D3DD1" w:rsidRPr="001D745F" w:rsidRDefault="000D3DD1" w:rsidP="000D3DD1">
      <w:pPr>
        <w:tabs>
          <w:tab w:val="left" w:pos="648"/>
          <w:tab w:val="right" w:pos="7776"/>
          <w:tab w:val="left" w:pos="7848"/>
        </w:tabs>
        <w:rPr>
          <w:rFonts w:ascii="Book Antiqua" w:hAnsi="Book Antiqua"/>
          <w:szCs w:val="20"/>
        </w:rPr>
      </w:pPr>
      <w:r w:rsidRPr="001D745F">
        <w:rPr>
          <w:rFonts w:ascii="Book Antiqua" w:hAnsi="Book Antiqua"/>
          <w:szCs w:val="20"/>
        </w:rPr>
        <w:t xml:space="preserve">         </w:t>
      </w:r>
      <w:r w:rsidR="00CD448B" w:rsidRPr="001D745F">
        <w:rPr>
          <w:rFonts w:ascii="Book Antiqua" w:hAnsi="Book Antiqua"/>
          <w:szCs w:val="20"/>
        </w:rPr>
        <w:t xml:space="preserve"> </w:t>
      </w:r>
      <w:r w:rsidR="00DC38D5">
        <w:rPr>
          <w:rFonts w:ascii="Book Antiqua" w:hAnsi="Book Antiqua"/>
          <w:szCs w:val="20"/>
        </w:rPr>
        <w:t xml:space="preserve"> </w:t>
      </w:r>
      <w:r w:rsidRPr="001D745F">
        <w:rPr>
          <w:rFonts w:ascii="Book Antiqua" w:hAnsi="Book Antiqua"/>
          <w:szCs w:val="20"/>
        </w:rPr>
        <w:t xml:space="preserve">Legislativa                                                                                         </w:t>
      </w:r>
      <w:r w:rsidRPr="001D745F">
        <w:rPr>
          <w:rFonts w:ascii="Book Antiqua" w:hAnsi="Book Antiqua"/>
          <w:szCs w:val="20"/>
        </w:rPr>
        <w:tab/>
        <w:t xml:space="preserve">       </w:t>
      </w:r>
      <w:r w:rsidR="00CD448B" w:rsidRPr="001D745F">
        <w:rPr>
          <w:rFonts w:ascii="Book Antiqua" w:hAnsi="Book Antiqua"/>
          <w:szCs w:val="20"/>
        </w:rPr>
        <w:t xml:space="preserve">  </w:t>
      </w:r>
      <w:r w:rsidRPr="001D745F">
        <w:rPr>
          <w:rFonts w:ascii="Book Antiqua" w:hAnsi="Book Antiqua"/>
          <w:szCs w:val="20"/>
        </w:rPr>
        <w:t>Ordinaria</w:t>
      </w:r>
    </w:p>
    <w:p w14:paraId="285B20FF" w14:textId="77777777" w:rsidR="000D3DD1" w:rsidRPr="001D745F" w:rsidRDefault="000D3DD1" w:rsidP="000D3DD1">
      <w:pPr>
        <w:rPr>
          <w:rFonts w:ascii="Book Antiqua" w:hAnsi="Book Antiqua"/>
          <w:szCs w:val="20"/>
        </w:rPr>
      </w:pPr>
    </w:p>
    <w:p w14:paraId="4B0D8ED5" w14:textId="77777777" w:rsidR="000D3DD1" w:rsidRPr="001D745F" w:rsidRDefault="000D3DD1" w:rsidP="000D3DD1">
      <w:pPr>
        <w:jc w:val="center"/>
        <w:rPr>
          <w:rFonts w:ascii="Book Antiqua" w:hAnsi="Book Antiqua"/>
          <w:b/>
          <w:sz w:val="36"/>
          <w:szCs w:val="20"/>
        </w:rPr>
      </w:pPr>
      <w:r w:rsidRPr="001D745F">
        <w:rPr>
          <w:rFonts w:ascii="Book Antiqua" w:hAnsi="Book Antiqua"/>
          <w:b/>
          <w:sz w:val="36"/>
          <w:szCs w:val="20"/>
        </w:rPr>
        <w:t>SENADO DE PUERTO RICO</w:t>
      </w:r>
    </w:p>
    <w:p w14:paraId="622D640F" w14:textId="77777777" w:rsidR="000D3DD1" w:rsidRPr="001D745F" w:rsidRDefault="001F1DC9" w:rsidP="000D3DD1">
      <w:pPr>
        <w:jc w:val="center"/>
        <w:rPr>
          <w:rFonts w:ascii="Book Antiqua" w:hAnsi="Book Antiqua"/>
          <w:b/>
          <w:sz w:val="28"/>
          <w:szCs w:val="16"/>
        </w:rPr>
      </w:pPr>
      <w:r w:rsidRPr="001D745F">
        <w:rPr>
          <w:rFonts w:ascii="Book Antiqua" w:hAnsi="Book Antiqua"/>
          <w:b/>
          <w:sz w:val="28"/>
          <w:szCs w:val="16"/>
        </w:rPr>
        <w:t xml:space="preserve"> </w:t>
      </w:r>
    </w:p>
    <w:p w14:paraId="026475C2" w14:textId="3C1488DF" w:rsidR="000D3DD1" w:rsidRPr="00C626D6" w:rsidRDefault="00BD420D" w:rsidP="000D3DD1">
      <w:pPr>
        <w:jc w:val="center"/>
        <w:rPr>
          <w:rFonts w:ascii="Book Antiqua" w:hAnsi="Book Antiqua"/>
          <w:b/>
          <w:bCs/>
          <w:sz w:val="52"/>
          <w:szCs w:val="52"/>
        </w:rPr>
      </w:pPr>
      <w:r w:rsidRPr="00C626D6">
        <w:rPr>
          <w:rFonts w:ascii="Book Antiqua" w:hAnsi="Book Antiqua"/>
          <w:b/>
          <w:bCs/>
          <w:sz w:val="52"/>
          <w:szCs w:val="52"/>
        </w:rPr>
        <w:t>R</w:t>
      </w:r>
      <w:r w:rsidR="000D3DD1" w:rsidRPr="00C626D6">
        <w:rPr>
          <w:rFonts w:ascii="Book Antiqua" w:hAnsi="Book Antiqua"/>
          <w:b/>
          <w:bCs/>
          <w:sz w:val="52"/>
          <w:szCs w:val="52"/>
        </w:rPr>
        <w:t>.</w:t>
      </w:r>
      <w:r w:rsidR="001D5C8B" w:rsidRPr="00C626D6">
        <w:rPr>
          <w:rFonts w:ascii="Book Antiqua" w:hAnsi="Book Antiqua"/>
          <w:b/>
          <w:bCs/>
          <w:sz w:val="52"/>
          <w:szCs w:val="52"/>
        </w:rPr>
        <w:t xml:space="preserve"> </w:t>
      </w:r>
      <w:r w:rsidR="000D3DD1" w:rsidRPr="00C626D6">
        <w:rPr>
          <w:rFonts w:ascii="Book Antiqua" w:hAnsi="Book Antiqua"/>
          <w:b/>
          <w:bCs/>
          <w:sz w:val="52"/>
          <w:szCs w:val="52"/>
        </w:rPr>
        <w:t xml:space="preserve">del S. </w:t>
      </w:r>
      <w:r w:rsidR="00DE70B1">
        <w:rPr>
          <w:rFonts w:ascii="Book Antiqua" w:hAnsi="Book Antiqua"/>
          <w:b/>
          <w:bCs/>
          <w:sz w:val="52"/>
          <w:szCs w:val="52"/>
        </w:rPr>
        <w:t xml:space="preserve">178 </w:t>
      </w:r>
    </w:p>
    <w:p w14:paraId="630652F0" w14:textId="77777777" w:rsidR="000D3DD1" w:rsidRPr="001D745F" w:rsidRDefault="000D3DD1" w:rsidP="000D3DD1">
      <w:pPr>
        <w:jc w:val="center"/>
        <w:rPr>
          <w:rFonts w:ascii="Book Antiqua" w:hAnsi="Book Antiqua"/>
          <w:sz w:val="28"/>
          <w:szCs w:val="28"/>
        </w:rPr>
      </w:pPr>
    </w:p>
    <w:p w14:paraId="04A8BBA0" w14:textId="6DBAF3F0" w:rsidR="000D3DD1" w:rsidRPr="00DE70B1" w:rsidRDefault="00BF0AF7" w:rsidP="000D3DD1">
      <w:pPr>
        <w:jc w:val="center"/>
        <w:rPr>
          <w:rFonts w:ascii="Book Antiqua" w:hAnsi="Book Antiqua"/>
          <w:b/>
          <w:bCs/>
          <w:sz w:val="28"/>
          <w:szCs w:val="28"/>
        </w:rPr>
      </w:pPr>
      <w:r>
        <w:rPr>
          <w:rFonts w:ascii="Book Antiqua" w:hAnsi="Book Antiqua"/>
          <w:b/>
          <w:bCs/>
          <w:sz w:val="28"/>
          <w:szCs w:val="28"/>
        </w:rPr>
        <w:t xml:space="preserve"> </w:t>
      </w:r>
      <w:r w:rsidR="000D3DD1" w:rsidRPr="00DE70B1">
        <w:rPr>
          <w:rFonts w:ascii="Book Antiqua" w:hAnsi="Book Antiqua"/>
          <w:b/>
          <w:bCs/>
          <w:sz w:val="28"/>
          <w:szCs w:val="28"/>
        </w:rPr>
        <w:t xml:space="preserve">INFORME </w:t>
      </w:r>
      <w:r w:rsidR="00103302">
        <w:rPr>
          <w:rFonts w:ascii="Book Antiqua" w:hAnsi="Book Antiqua"/>
          <w:b/>
          <w:bCs/>
          <w:sz w:val="28"/>
          <w:szCs w:val="28"/>
        </w:rPr>
        <w:t>FINAL</w:t>
      </w:r>
      <w:r w:rsidR="001D5C8B" w:rsidRPr="00DE70B1">
        <w:rPr>
          <w:rFonts w:ascii="Book Antiqua" w:hAnsi="Book Antiqua"/>
          <w:b/>
          <w:bCs/>
          <w:sz w:val="28"/>
          <w:szCs w:val="28"/>
        </w:rPr>
        <w:t xml:space="preserve"> </w:t>
      </w:r>
    </w:p>
    <w:p w14:paraId="5832ABF6" w14:textId="77777777" w:rsidR="000D3DD1" w:rsidRPr="001D745F" w:rsidRDefault="000D3DD1" w:rsidP="000D3DD1">
      <w:pPr>
        <w:jc w:val="center"/>
        <w:rPr>
          <w:rFonts w:ascii="Book Antiqua" w:hAnsi="Book Antiqua"/>
          <w:sz w:val="28"/>
          <w:szCs w:val="28"/>
        </w:rPr>
      </w:pPr>
    </w:p>
    <w:p w14:paraId="2AFBD71B" w14:textId="427BA544" w:rsidR="000D3DD1" w:rsidRPr="001D745F" w:rsidRDefault="00FF2097" w:rsidP="000D3DD1">
      <w:pPr>
        <w:jc w:val="center"/>
        <w:rPr>
          <w:rFonts w:ascii="Book Antiqua" w:hAnsi="Book Antiqua"/>
        </w:rPr>
      </w:pPr>
      <w:r>
        <w:rPr>
          <w:rFonts w:ascii="Book Antiqua" w:hAnsi="Book Antiqua"/>
        </w:rPr>
        <w:t>7</w:t>
      </w:r>
      <w:r w:rsidR="000D3DD1" w:rsidRPr="001D745F">
        <w:rPr>
          <w:rFonts w:ascii="Book Antiqua" w:hAnsi="Book Antiqua"/>
        </w:rPr>
        <w:t xml:space="preserve"> de </w:t>
      </w:r>
      <w:r>
        <w:rPr>
          <w:rFonts w:ascii="Book Antiqua" w:hAnsi="Book Antiqua"/>
        </w:rPr>
        <w:t>enero</w:t>
      </w:r>
      <w:r w:rsidR="00103302">
        <w:rPr>
          <w:rFonts w:ascii="Book Antiqua" w:hAnsi="Book Antiqua"/>
        </w:rPr>
        <w:t xml:space="preserve"> </w:t>
      </w:r>
      <w:r w:rsidR="000C30F0">
        <w:rPr>
          <w:rFonts w:ascii="Book Antiqua" w:hAnsi="Book Antiqua"/>
        </w:rPr>
        <w:t>de 202</w:t>
      </w:r>
      <w:r>
        <w:rPr>
          <w:rFonts w:ascii="Book Antiqua" w:hAnsi="Book Antiqua"/>
        </w:rPr>
        <w:t>6</w:t>
      </w:r>
    </w:p>
    <w:p w14:paraId="1A77FF60" w14:textId="77777777" w:rsidR="000D3DD1" w:rsidRPr="001D745F" w:rsidRDefault="000D3DD1" w:rsidP="000D3DD1">
      <w:pPr>
        <w:rPr>
          <w:rFonts w:ascii="Book Antiqua" w:hAnsi="Book Antiqua"/>
          <w:szCs w:val="20"/>
        </w:rPr>
      </w:pPr>
    </w:p>
    <w:p w14:paraId="088CD42E" w14:textId="77777777" w:rsidR="000D3DD1" w:rsidRPr="009F1C79" w:rsidRDefault="000D3DD1" w:rsidP="000D3DD1">
      <w:pPr>
        <w:jc w:val="both"/>
        <w:rPr>
          <w:rFonts w:ascii="Book Antiqua" w:hAnsi="Book Antiqua"/>
          <w:color w:val="000000" w:themeColor="text1"/>
          <w:lang w:val="es-ES_tradnl"/>
        </w:rPr>
      </w:pPr>
      <w:r w:rsidRPr="009F1C79">
        <w:rPr>
          <w:rFonts w:ascii="Book Antiqua" w:hAnsi="Book Antiqua"/>
          <w:b/>
          <w:color w:val="000000" w:themeColor="text1"/>
          <w:lang w:val="es-ES_tradnl"/>
        </w:rPr>
        <w:t>AL SENADO DE PUERTO RICO:</w:t>
      </w:r>
    </w:p>
    <w:p w14:paraId="1DB49512" w14:textId="77777777" w:rsidR="000D3DD1" w:rsidRPr="009F1C79" w:rsidRDefault="000D3DD1" w:rsidP="000D3DD1">
      <w:pPr>
        <w:jc w:val="both"/>
        <w:rPr>
          <w:rFonts w:ascii="Book Antiqua" w:hAnsi="Book Antiqua"/>
          <w:color w:val="000000" w:themeColor="text1"/>
          <w:lang w:val="es-ES_tradnl"/>
        </w:rPr>
      </w:pPr>
    </w:p>
    <w:p w14:paraId="33C79B65" w14:textId="4B4B7EA8" w:rsidR="000D3DD1" w:rsidRPr="009F1C79" w:rsidRDefault="000D3DD1" w:rsidP="002F75B0">
      <w:pPr>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La</w:t>
      </w:r>
      <w:r w:rsidR="00AC3790" w:rsidRPr="009F1C79">
        <w:rPr>
          <w:rFonts w:ascii="Book Antiqua" w:hAnsi="Book Antiqua"/>
          <w:color w:val="000000" w:themeColor="text1"/>
          <w:lang w:val="es-ES_tradnl"/>
        </w:rPr>
        <w:t xml:space="preserve"> </w:t>
      </w:r>
      <w:r w:rsidRPr="009F1C79">
        <w:rPr>
          <w:rFonts w:ascii="Book Antiqua" w:hAnsi="Book Antiqua"/>
          <w:color w:val="000000" w:themeColor="text1"/>
          <w:lang w:val="es-ES_tradnl"/>
        </w:rPr>
        <w:t>Comisi</w:t>
      </w:r>
      <w:r w:rsidR="00143FB2" w:rsidRPr="009F1C79">
        <w:rPr>
          <w:rFonts w:ascii="Book Antiqua" w:hAnsi="Book Antiqua"/>
          <w:color w:val="000000" w:themeColor="text1"/>
          <w:lang w:val="es-ES_tradnl"/>
        </w:rPr>
        <w:t>ón</w:t>
      </w:r>
      <w:r w:rsidRPr="009F1C79">
        <w:rPr>
          <w:rFonts w:ascii="Book Antiqua" w:hAnsi="Book Antiqua"/>
          <w:color w:val="000000" w:themeColor="text1"/>
          <w:lang w:val="es-ES_tradnl"/>
        </w:rPr>
        <w:t xml:space="preserve"> </w:t>
      </w:r>
      <w:r w:rsidR="003336A0" w:rsidRPr="009F1C79">
        <w:rPr>
          <w:rFonts w:ascii="Book Antiqua" w:hAnsi="Book Antiqua"/>
          <w:color w:val="000000" w:themeColor="text1"/>
          <w:lang w:val="es-ES_tradnl"/>
        </w:rPr>
        <w:t>de</w:t>
      </w:r>
      <w:r w:rsidR="001D5C8B" w:rsidRPr="009F1C79">
        <w:rPr>
          <w:rFonts w:ascii="Book Antiqua" w:hAnsi="Book Antiqua"/>
          <w:color w:val="000000" w:themeColor="text1"/>
          <w:lang w:val="es-ES_tradnl"/>
        </w:rPr>
        <w:t xml:space="preserve"> Vivienda y Bienestar Social</w:t>
      </w:r>
      <w:r w:rsidR="00DE70B1" w:rsidRPr="009F1C79">
        <w:rPr>
          <w:rFonts w:ascii="Book Antiqua" w:hAnsi="Book Antiqua"/>
          <w:color w:val="000000" w:themeColor="text1"/>
          <w:lang w:val="es-ES_tradnl"/>
        </w:rPr>
        <w:t xml:space="preserve">, </w:t>
      </w:r>
      <w:r w:rsidRPr="009F1C79">
        <w:rPr>
          <w:rFonts w:ascii="Book Antiqua" w:hAnsi="Book Antiqua"/>
          <w:color w:val="000000" w:themeColor="text1"/>
          <w:lang w:val="es-ES_tradnl"/>
        </w:rPr>
        <w:t>previo estudio y consideración de</w:t>
      </w:r>
      <w:r w:rsidR="002A5208" w:rsidRPr="009F1C79">
        <w:rPr>
          <w:rFonts w:ascii="Book Antiqua" w:hAnsi="Book Antiqua"/>
          <w:color w:val="000000" w:themeColor="text1"/>
          <w:lang w:val="es-ES_tradnl"/>
        </w:rPr>
        <w:t xml:space="preserve"> </w:t>
      </w:r>
      <w:r w:rsidR="0043742C" w:rsidRPr="009F1C79">
        <w:rPr>
          <w:rFonts w:ascii="Book Antiqua" w:hAnsi="Book Antiqua"/>
          <w:color w:val="000000" w:themeColor="text1"/>
          <w:lang w:val="es-ES_tradnl"/>
        </w:rPr>
        <w:t>l</w:t>
      </w:r>
      <w:r w:rsidR="002A5208" w:rsidRPr="009F1C79">
        <w:rPr>
          <w:rFonts w:ascii="Book Antiqua" w:hAnsi="Book Antiqua"/>
          <w:color w:val="000000" w:themeColor="text1"/>
          <w:lang w:val="es-ES_tradnl"/>
        </w:rPr>
        <w:t>a</w:t>
      </w:r>
      <w:r w:rsidR="0043742C" w:rsidRPr="009F1C79">
        <w:rPr>
          <w:rFonts w:ascii="Book Antiqua" w:hAnsi="Book Antiqua"/>
          <w:color w:val="000000" w:themeColor="text1"/>
          <w:lang w:val="es-ES_tradnl"/>
        </w:rPr>
        <w:t xml:space="preserve"> </w:t>
      </w:r>
      <w:r w:rsidR="002A5208" w:rsidRPr="009F1C79">
        <w:rPr>
          <w:rFonts w:ascii="Book Antiqua" w:hAnsi="Book Antiqua"/>
          <w:b/>
          <w:color w:val="000000" w:themeColor="text1"/>
          <w:lang w:val="es-ES_tradnl"/>
        </w:rPr>
        <w:t xml:space="preserve">Resolución </w:t>
      </w:r>
      <w:r w:rsidR="00AE67DC" w:rsidRPr="009F1C79">
        <w:rPr>
          <w:rFonts w:ascii="Book Antiqua" w:hAnsi="Book Antiqua"/>
          <w:b/>
          <w:color w:val="000000" w:themeColor="text1"/>
          <w:lang w:val="es-ES_tradnl"/>
        </w:rPr>
        <w:t>del Senado</w:t>
      </w:r>
      <w:r w:rsidR="0043742C" w:rsidRPr="009F1C79">
        <w:rPr>
          <w:rFonts w:ascii="Book Antiqua" w:hAnsi="Book Antiqua"/>
          <w:b/>
          <w:color w:val="000000" w:themeColor="text1"/>
          <w:lang w:val="es-ES_tradnl"/>
        </w:rPr>
        <w:t xml:space="preserve"> </w:t>
      </w:r>
      <w:r w:rsidR="00DE70B1" w:rsidRPr="009F1C79">
        <w:rPr>
          <w:rFonts w:ascii="Book Antiqua" w:hAnsi="Book Antiqua"/>
          <w:b/>
          <w:color w:val="000000" w:themeColor="text1"/>
          <w:lang w:val="es-ES_tradnl"/>
        </w:rPr>
        <w:t>178</w:t>
      </w:r>
      <w:r w:rsidR="0043742C" w:rsidRPr="009F1C79">
        <w:rPr>
          <w:rFonts w:ascii="Book Antiqua" w:hAnsi="Book Antiqua"/>
          <w:color w:val="000000" w:themeColor="text1"/>
          <w:lang w:val="es-ES_tradnl"/>
        </w:rPr>
        <w:t>,</w:t>
      </w:r>
      <w:r w:rsidRPr="009F1C79">
        <w:rPr>
          <w:rFonts w:ascii="Book Antiqua" w:hAnsi="Book Antiqua"/>
          <w:color w:val="000000" w:themeColor="text1"/>
          <w:lang w:val="es-ES_tradnl"/>
        </w:rPr>
        <w:t xml:space="preserve"> </w:t>
      </w:r>
      <w:r w:rsidR="002A5208" w:rsidRPr="009F1C79">
        <w:rPr>
          <w:rFonts w:ascii="Book Antiqua" w:hAnsi="Book Antiqua"/>
          <w:color w:val="000000" w:themeColor="text1"/>
          <w:lang w:val="es-ES_tradnl"/>
        </w:rPr>
        <w:t>presenta a este Alto Cuerpo Legislativo su</w:t>
      </w:r>
      <w:r w:rsidR="00263FA1">
        <w:rPr>
          <w:rFonts w:ascii="Book Antiqua" w:hAnsi="Book Antiqua"/>
          <w:color w:val="000000" w:themeColor="text1"/>
          <w:lang w:val="es-ES_tradnl"/>
        </w:rPr>
        <w:t xml:space="preserve"> </w:t>
      </w:r>
      <w:r w:rsidR="000C30F0" w:rsidRPr="009F1C79">
        <w:rPr>
          <w:rFonts w:ascii="Book Antiqua" w:hAnsi="Book Antiqua"/>
          <w:b/>
          <w:bCs/>
          <w:color w:val="000000" w:themeColor="text1"/>
          <w:lang w:val="es-ES_tradnl"/>
        </w:rPr>
        <w:t xml:space="preserve">Informe </w:t>
      </w:r>
      <w:r w:rsidR="009728FA" w:rsidRPr="009F1C79">
        <w:rPr>
          <w:rFonts w:ascii="Book Antiqua" w:hAnsi="Book Antiqua"/>
          <w:b/>
          <w:bCs/>
          <w:color w:val="000000" w:themeColor="text1"/>
          <w:lang w:val="es-ES_tradnl"/>
        </w:rPr>
        <w:t>Final</w:t>
      </w:r>
      <w:r w:rsidR="002A5208" w:rsidRPr="009F1C79">
        <w:rPr>
          <w:rFonts w:ascii="Book Antiqua" w:hAnsi="Book Antiqua"/>
          <w:color w:val="000000" w:themeColor="text1"/>
          <w:lang w:val="es-ES_tradnl"/>
        </w:rPr>
        <w:t xml:space="preserve">, con sus hallazgos, conclusiones y recomendaciones sobre la investigación </w:t>
      </w:r>
      <w:r w:rsidR="00CE2C55" w:rsidRPr="009F1C79">
        <w:rPr>
          <w:rFonts w:ascii="Book Antiqua" w:hAnsi="Book Antiqua"/>
          <w:color w:val="000000" w:themeColor="text1"/>
          <w:lang w:val="es-ES_tradnl"/>
        </w:rPr>
        <w:t>y el trámite realizado</w:t>
      </w:r>
      <w:r w:rsidRPr="009F1C79">
        <w:rPr>
          <w:rFonts w:ascii="Book Antiqua" w:hAnsi="Book Antiqua"/>
          <w:color w:val="000000" w:themeColor="text1"/>
          <w:lang w:val="es-ES_tradnl"/>
        </w:rPr>
        <w:t>.</w:t>
      </w:r>
    </w:p>
    <w:p w14:paraId="0BA152F4" w14:textId="77777777" w:rsidR="000D3DD1" w:rsidRPr="009F1C79" w:rsidRDefault="000D3DD1" w:rsidP="000D3DD1">
      <w:pPr>
        <w:rPr>
          <w:rFonts w:ascii="Book Antiqua" w:hAnsi="Book Antiqua"/>
          <w:color w:val="000000" w:themeColor="text1"/>
          <w:lang w:val="es-ES_tradnl"/>
        </w:rPr>
      </w:pPr>
    </w:p>
    <w:p w14:paraId="46F80546" w14:textId="77777777" w:rsidR="000D3DD1" w:rsidRPr="009F1C79" w:rsidRDefault="000D3DD1" w:rsidP="000D3DD1">
      <w:pPr>
        <w:jc w:val="center"/>
        <w:rPr>
          <w:rFonts w:ascii="Book Antiqua" w:hAnsi="Book Antiqua"/>
          <w:b/>
          <w:color w:val="000000" w:themeColor="text1"/>
          <w:u w:val="single"/>
          <w:lang w:val="es-ES_tradnl"/>
        </w:rPr>
      </w:pPr>
      <w:r w:rsidRPr="009F1C79">
        <w:rPr>
          <w:rFonts w:ascii="Book Antiqua" w:hAnsi="Book Antiqua"/>
          <w:b/>
          <w:color w:val="000000" w:themeColor="text1"/>
          <w:u w:val="single"/>
          <w:lang w:val="es-ES_tradnl"/>
        </w:rPr>
        <w:t>ALCANCE DE LA MEDIDA</w:t>
      </w:r>
    </w:p>
    <w:p w14:paraId="33EF35D5" w14:textId="77777777" w:rsidR="000D3DD1" w:rsidRPr="009F1C79" w:rsidRDefault="000D3DD1" w:rsidP="000D3DD1">
      <w:pPr>
        <w:jc w:val="both"/>
        <w:rPr>
          <w:rFonts w:ascii="Book Antiqua" w:hAnsi="Book Antiqua"/>
          <w:b/>
          <w:color w:val="000000" w:themeColor="text1"/>
          <w:lang w:val="es-ES_tradnl"/>
        </w:rPr>
      </w:pPr>
    </w:p>
    <w:p w14:paraId="7AF0F954" w14:textId="13EC50E8" w:rsidR="001033D5" w:rsidRPr="009F1C79" w:rsidRDefault="007B09EA" w:rsidP="00D8282C">
      <w:pPr>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La</w:t>
      </w:r>
      <w:r w:rsidR="000D3DD1" w:rsidRPr="009F1C79">
        <w:rPr>
          <w:rFonts w:ascii="Book Antiqua" w:hAnsi="Book Antiqua"/>
          <w:color w:val="000000" w:themeColor="text1"/>
          <w:lang w:val="es-ES_tradnl"/>
        </w:rPr>
        <w:t xml:space="preserve"> </w:t>
      </w:r>
      <w:r w:rsidRPr="009F1C79">
        <w:rPr>
          <w:rFonts w:ascii="Book Antiqua" w:hAnsi="Book Antiqua"/>
          <w:b/>
          <w:bCs/>
          <w:color w:val="000000" w:themeColor="text1"/>
          <w:lang w:val="es-ES_tradnl"/>
        </w:rPr>
        <w:t xml:space="preserve">Resolución </w:t>
      </w:r>
      <w:r w:rsidR="000D3DD1" w:rsidRPr="009F1C79">
        <w:rPr>
          <w:rFonts w:ascii="Book Antiqua" w:hAnsi="Book Antiqua"/>
          <w:b/>
          <w:bCs/>
          <w:color w:val="000000" w:themeColor="text1"/>
          <w:lang w:val="es-ES_tradnl"/>
        </w:rPr>
        <w:t xml:space="preserve">del Senado </w:t>
      </w:r>
      <w:r w:rsidR="00000F07" w:rsidRPr="009F1C79">
        <w:rPr>
          <w:rFonts w:ascii="Book Antiqua" w:hAnsi="Book Antiqua"/>
          <w:b/>
          <w:bCs/>
          <w:color w:val="000000" w:themeColor="text1"/>
          <w:lang w:val="es-ES_tradnl"/>
        </w:rPr>
        <w:t>178</w:t>
      </w:r>
      <w:r w:rsidR="002D23C1" w:rsidRPr="009F1C79">
        <w:rPr>
          <w:rFonts w:ascii="Book Antiqua" w:hAnsi="Book Antiqua"/>
          <w:color w:val="000000" w:themeColor="text1"/>
          <w:lang w:val="es-ES_tradnl"/>
        </w:rPr>
        <w:t xml:space="preserve"> (en adelante, “</w:t>
      </w:r>
      <w:r w:rsidRPr="009F1C79">
        <w:rPr>
          <w:rFonts w:ascii="Book Antiqua" w:hAnsi="Book Antiqua"/>
          <w:b/>
          <w:bCs/>
          <w:color w:val="000000" w:themeColor="text1"/>
          <w:lang w:val="es-ES_tradnl"/>
        </w:rPr>
        <w:t>R</w:t>
      </w:r>
      <w:r w:rsidR="002D23C1" w:rsidRPr="009F1C79">
        <w:rPr>
          <w:rFonts w:ascii="Book Antiqua" w:hAnsi="Book Antiqua"/>
          <w:b/>
          <w:bCs/>
          <w:color w:val="000000" w:themeColor="text1"/>
          <w:lang w:val="es-ES_tradnl"/>
        </w:rPr>
        <w:t xml:space="preserve">. del S. </w:t>
      </w:r>
      <w:r w:rsidR="00000F07" w:rsidRPr="009F1C79">
        <w:rPr>
          <w:rFonts w:ascii="Book Antiqua" w:hAnsi="Book Antiqua"/>
          <w:b/>
          <w:bCs/>
          <w:color w:val="000000" w:themeColor="text1"/>
          <w:lang w:val="es-ES_tradnl"/>
        </w:rPr>
        <w:t>178</w:t>
      </w:r>
      <w:r w:rsidR="002D23C1" w:rsidRPr="009F1C79">
        <w:rPr>
          <w:rFonts w:ascii="Book Antiqua" w:hAnsi="Book Antiqua"/>
          <w:color w:val="000000" w:themeColor="text1"/>
          <w:lang w:val="es-ES_tradnl"/>
        </w:rPr>
        <w:t>”)</w:t>
      </w:r>
      <w:r w:rsidR="000D3DD1" w:rsidRPr="009F1C79">
        <w:rPr>
          <w:rFonts w:ascii="Book Antiqua" w:hAnsi="Book Antiqua"/>
          <w:color w:val="000000" w:themeColor="text1"/>
          <w:lang w:val="es-ES_tradnl"/>
        </w:rPr>
        <w:t xml:space="preserve">, </w:t>
      </w:r>
      <w:r w:rsidRPr="009F1C79">
        <w:rPr>
          <w:rFonts w:ascii="Book Antiqua" w:hAnsi="Book Antiqua"/>
          <w:color w:val="000000" w:themeColor="text1"/>
          <w:lang w:val="es-ES_tradnl"/>
        </w:rPr>
        <w:t xml:space="preserve">según fuera aprobada por el Senado de Puerto Rico el </w:t>
      </w:r>
      <w:r w:rsidR="00000F07" w:rsidRPr="009F1C79">
        <w:rPr>
          <w:rFonts w:ascii="Book Antiqua" w:hAnsi="Book Antiqua"/>
          <w:color w:val="000000" w:themeColor="text1"/>
          <w:lang w:val="es-ES_tradnl"/>
        </w:rPr>
        <w:t xml:space="preserve">2 </w:t>
      </w:r>
      <w:r w:rsidR="001033D5" w:rsidRPr="009F1C79">
        <w:rPr>
          <w:rFonts w:ascii="Book Antiqua" w:hAnsi="Book Antiqua"/>
          <w:color w:val="000000" w:themeColor="text1"/>
          <w:lang w:val="es-ES_tradnl"/>
        </w:rPr>
        <w:t>de</w:t>
      </w:r>
      <w:r w:rsidR="00282BA4" w:rsidRPr="009F1C79">
        <w:rPr>
          <w:rFonts w:ascii="Book Antiqua" w:hAnsi="Book Antiqua"/>
          <w:color w:val="000000" w:themeColor="text1"/>
          <w:lang w:val="es-ES_tradnl"/>
        </w:rPr>
        <w:t xml:space="preserve"> </w:t>
      </w:r>
      <w:r w:rsidR="00000F07" w:rsidRPr="009F1C79">
        <w:rPr>
          <w:rFonts w:ascii="Book Antiqua" w:hAnsi="Book Antiqua"/>
          <w:color w:val="000000" w:themeColor="text1"/>
          <w:lang w:val="es-ES_tradnl"/>
        </w:rPr>
        <w:t>juni</w:t>
      </w:r>
      <w:r w:rsidR="00282BA4" w:rsidRPr="009F1C79">
        <w:rPr>
          <w:rFonts w:ascii="Book Antiqua" w:hAnsi="Book Antiqua"/>
          <w:color w:val="000000" w:themeColor="text1"/>
          <w:lang w:val="es-ES_tradnl"/>
        </w:rPr>
        <w:t xml:space="preserve">o </w:t>
      </w:r>
      <w:r w:rsidRPr="009F1C79">
        <w:rPr>
          <w:rFonts w:ascii="Book Antiqua" w:hAnsi="Book Antiqua"/>
          <w:color w:val="000000" w:themeColor="text1"/>
          <w:lang w:val="es-ES_tradnl"/>
        </w:rPr>
        <w:t>de 202</w:t>
      </w:r>
      <w:r w:rsidR="00282BA4" w:rsidRPr="009F1C79">
        <w:rPr>
          <w:rFonts w:ascii="Book Antiqua" w:hAnsi="Book Antiqua"/>
          <w:color w:val="000000" w:themeColor="text1"/>
          <w:lang w:val="es-ES_tradnl"/>
        </w:rPr>
        <w:t>5</w:t>
      </w:r>
      <w:r w:rsidRPr="009F1C79">
        <w:rPr>
          <w:rFonts w:ascii="Book Antiqua" w:hAnsi="Book Antiqua"/>
          <w:color w:val="000000" w:themeColor="text1"/>
          <w:lang w:val="es-ES_tradnl"/>
        </w:rPr>
        <w:t xml:space="preserve">, ordenó </w:t>
      </w:r>
      <w:r w:rsidR="001033D5" w:rsidRPr="009F1C79">
        <w:rPr>
          <w:rFonts w:ascii="Book Antiqua" w:hAnsi="Book Antiqua"/>
          <w:color w:val="000000" w:themeColor="text1"/>
          <w:lang w:val="es-ES_tradnl"/>
        </w:rPr>
        <w:t>a la</w:t>
      </w:r>
      <w:r w:rsidR="00CE2C55" w:rsidRPr="009F1C79">
        <w:rPr>
          <w:rFonts w:ascii="Book Antiqua" w:hAnsi="Book Antiqua"/>
          <w:color w:val="000000" w:themeColor="text1"/>
          <w:lang w:val="es-ES_tradnl"/>
        </w:rPr>
        <w:t xml:space="preserve"> </w:t>
      </w:r>
      <w:r w:rsidR="001033D5" w:rsidRPr="009F1C79">
        <w:rPr>
          <w:rFonts w:ascii="Book Antiqua" w:hAnsi="Book Antiqua"/>
          <w:color w:val="000000" w:themeColor="text1"/>
          <w:lang w:val="es-ES_tradnl"/>
        </w:rPr>
        <w:t>Comisi</w:t>
      </w:r>
      <w:r w:rsidR="00000F07" w:rsidRPr="009F1C79">
        <w:rPr>
          <w:rFonts w:ascii="Book Antiqua" w:hAnsi="Book Antiqua"/>
          <w:color w:val="000000" w:themeColor="text1"/>
          <w:lang w:val="es-ES_tradnl"/>
        </w:rPr>
        <w:t>ón</w:t>
      </w:r>
      <w:r w:rsidR="001033D5" w:rsidRPr="009F1C79">
        <w:rPr>
          <w:rFonts w:ascii="Book Antiqua" w:hAnsi="Book Antiqua"/>
          <w:color w:val="000000" w:themeColor="text1"/>
          <w:lang w:val="es-ES_tradnl"/>
        </w:rPr>
        <w:t xml:space="preserve"> </w:t>
      </w:r>
      <w:r w:rsidR="00CE2C55" w:rsidRPr="009F1C79">
        <w:rPr>
          <w:rFonts w:ascii="Book Antiqua" w:hAnsi="Book Antiqua"/>
          <w:color w:val="000000" w:themeColor="text1"/>
          <w:lang w:val="es-ES_tradnl"/>
        </w:rPr>
        <w:t>de</w:t>
      </w:r>
      <w:r w:rsidR="00282BA4" w:rsidRPr="009F1C79">
        <w:rPr>
          <w:rFonts w:ascii="Book Antiqua" w:hAnsi="Book Antiqua"/>
          <w:color w:val="000000" w:themeColor="text1"/>
          <w:lang w:val="es-ES_tradnl"/>
        </w:rPr>
        <w:t xml:space="preserve"> Vivienda y Bienestar Social</w:t>
      </w:r>
      <w:r w:rsidR="00000F07" w:rsidRPr="009F1C79">
        <w:rPr>
          <w:rFonts w:ascii="Book Antiqua" w:hAnsi="Book Antiqua"/>
          <w:color w:val="000000" w:themeColor="text1"/>
          <w:lang w:val="es-ES_tradnl"/>
        </w:rPr>
        <w:t xml:space="preserve"> </w:t>
      </w:r>
      <w:r w:rsidR="00CE2C55" w:rsidRPr="009F1C79">
        <w:rPr>
          <w:rFonts w:ascii="Book Antiqua" w:hAnsi="Book Antiqua"/>
          <w:color w:val="000000" w:themeColor="text1"/>
          <w:lang w:val="es-ES_tradnl"/>
        </w:rPr>
        <w:t>a realizar una investigación referente</w:t>
      </w:r>
      <w:r w:rsidR="00000F07" w:rsidRPr="009F1C79">
        <w:rPr>
          <w:rFonts w:ascii="Book Antiqua" w:hAnsi="Book Antiqua"/>
          <w:color w:val="000000" w:themeColor="text1"/>
          <w:lang w:val="es-ES_tradnl"/>
        </w:rPr>
        <w:t xml:space="preserve"> al estado actual de los refugios administrados por el Departamento de la Vivienda para atender emergencias durante la temporada de huracanes incluyendo su condición estructural, capacidad, distribución geográfica, nivel de preparación, disponibilidad actual, uso de fondos y planes de mejora</w:t>
      </w:r>
      <w:r w:rsidR="00282BA4" w:rsidRPr="009F1C79">
        <w:rPr>
          <w:rFonts w:ascii="Book Antiqua" w:hAnsi="Book Antiqua"/>
          <w:color w:val="000000" w:themeColor="text1"/>
          <w:lang w:val="es-ES_tradnl"/>
        </w:rPr>
        <w:t xml:space="preserve">. </w:t>
      </w:r>
    </w:p>
    <w:p w14:paraId="0999FA43" w14:textId="77777777" w:rsidR="000D3DD1" w:rsidRPr="009F1C79" w:rsidRDefault="000D3DD1" w:rsidP="000D3DD1">
      <w:pPr>
        <w:rPr>
          <w:rFonts w:ascii="Book Antiqua" w:hAnsi="Book Antiqua"/>
          <w:b/>
          <w:color w:val="000000" w:themeColor="text1"/>
          <w:lang w:val="es-ES_tradnl"/>
        </w:rPr>
      </w:pPr>
    </w:p>
    <w:p w14:paraId="7322A1CC" w14:textId="77777777" w:rsidR="00CA44AA" w:rsidRPr="009F1C79" w:rsidRDefault="000D3DD1" w:rsidP="00EB0E76">
      <w:pPr>
        <w:jc w:val="center"/>
        <w:rPr>
          <w:rFonts w:ascii="Book Antiqua" w:hAnsi="Book Antiqua"/>
          <w:b/>
          <w:color w:val="000000" w:themeColor="text1"/>
          <w:u w:val="single"/>
          <w:lang w:val="es-ES_tradnl"/>
        </w:rPr>
      </w:pPr>
      <w:r w:rsidRPr="009F1C79">
        <w:rPr>
          <w:rFonts w:ascii="Book Antiqua" w:hAnsi="Book Antiqua"/>
          <w:b/>
          <w:color w:val="000000" w:themeColor="text1"/>
          <w:u w:val="single"/>
          <w:lang w:val="es-ES_tradnl"/>
        </w:rPr>
        <w:t>INTRODUCCIÓN</w:t>
      </w:r>
    </w:p>
    <w:p w14:paraId="12A5F790" w14:textId="77777777" w:rsidR="00CA44AA" w:rsidRPr="009F1C79" w:rsidRDefault="00CA44AA" w:rsidP="000D3DD1">
      <w:pPr>
        <w:jc w:val="both"/>
        <w:rPr>
          <w:rFonts w:ascii="Book Antiqua" w:hAnsi="Book Antiqua"/>
          <w:bCs/>
          <w:color w:val="000000" w:themeColor="text1"/>
          <w:lang w:val="es-ES_tradnl"/>
        </w:rPr>
      </w:pPr>
    </w:p>
    <w:p w14:paraId="03094317" w14:textId="5C7C8ADE" w:rsidR="00F328ED" w:rsidRPr="009F1C79" w:rsidRDefault="00F17B3C" w:rsidP="006846B1">
      <w:pPr>
        <w:ind w:firstLine="720"/>
        <w:jc w:val="both"/>
        <w:rPr>
          <w:rFonts w:ascii="Book Antiqua" w:hAnsi="Book Antiqua"/>
          <w:bCs/>
          <w:color w:val="000000" w:themeColor="text1"/>
          <w:lang w:val="es-ES_tradnl"/>
        </w:rPr>
      </w:pPr>
      <w:r w:rsidRPr="009F1C79">
        <w:rPr>
          <w:rFonts w:ascii="Book Antiqua" w:hAnsi="Book Antiqua"/>
          <w:bCs/>
          <w:color w:val="000000" w:themeColor="text1"/>
          <w:lang w:val="es-ES_tradnl"/>
        </w:rPr>
        <w:t xml:space="preserve">El pasado </w:t>
      </w:r>
      <w:r w:rsidR="0071199B" w:rsidRPr="009F1C79">
        <w:rPr>
          <w:rFonts w:ascii="Book Antiqua" w:hAnsi="Book Antiqua"/>
          <w:bCs/>
          <w:color w:val="000000" w:themeColor="text1"/>
          <w:lang w:val="es-ES_tradnl"/>
        </w:rPr>
        <w:t xml:space="preserve">12 </w:t>
      </w:r>
      <w:r w:rsidR="00BC01ED" w:rsidRPr="009F1C79">
        <w:rPr>
          <w:rFonts w:ascii="Book Antiqua" w:hAnsi="Book Antiqua"/>
          <w:bCs/>
          <w:color w:val="000000" w:themeColor="text1"/>
          <w:lang w:val="es-ES_tradnl"/>
        </w:rPr>
        <w:t>de</w:t>
      </w:r>
      <w:r w:rsidR="0071199B" w:rsidRPr="009F1C79">
        <w:rPr>
          <w:rFonts w:ascii="Book Antiqua" w:hAnsi="Book Antiqua"/>
          <w:bCs/>
          <w:color w:val="000000" w:themeColor="text1"/>
          <w:lang w:val="es-ES_tradnl"/>
        </w:rPr>
        <w:t xml:space="preserve"> may</w:t>
      </w:r>
      <w:r w:rsidR="00BC01ED" w:rsidRPr="009F1C79">
        <w:rPr>
          <w:rFonts w:ascii="Book Antiqua" w:hAnsi="Book Antiqua"/>
          <w:bCs/>
          <w:color w:val="000000" w:themeColor="text1"/>
          <w:lang w:val="es-ES_tradnl"/>
        </w:rPr>
        <w:t>o</w:t>
      </w:r>
      <w:r w:rsidRPr="009F1C79">
        <w:rPr>
          <w:rFonts w:ascii="Book Antiqua" w:hAnsi="Book Antiqua"/>
          <w:bCs/>
          <w:color w:val="000000" w:themeColor="text1"/>
          <w:lang w:val="es-ES_tradnl"/>
        </w:rPr>
        <w:t xml:space="preserve"> de 202</w:t>
      </w:r>
      <w:r w:rsidR="006846B1" w:rsidRPr="009F1C79">
        <w:rPr>
          <w:rFonts w:ascii="Book Antiqua" w:hAnsi="Book Antiqua"/>
          <w:bCs/>
          <w:color w:val="000000" w:themeColor="text1"/>
          <w:lang w:val="es-ES_tradnl"/>
        </w:rPr>
        <w:t>5</w:t>
      </w:r>
      <w:r w:rsidRPr="009F1C79">
        <w:rPr>
          <w:rFonts w:ascii="Book Antiqua" w:hAnsi="Book Antiqua"/>
          <w:bCs/>
          <w:color w:val="000000" w:themeColor="text1"/>
          <w:lang w:val="es-ES_tradnl"/>
        </w:rPr>
        <w:t>, la senadora</w:t>
      </w:r>
      <w:r w:rsidR="00BC01ED" w:rsidRPr="009F1C79">
        <w:rPr>
          <w:rFonts w:ascii="Book Antiqua" w:hAnsi="Book Antiqua"/>
          <w:bCs/>
          <w:color w:val="000000" w:themeColor="text1"/>
          <w:lang w:val="es-ES_tradnl"/>
        </w:rPr>
        <w:t xml:space="preserve"> </w:t>
      </w:r>
      <w:r w:rsidR="006846B1" w:rsidRPr="009F1C79">
        <w:rPr>
          <w:rFonts w:ascii="Book Antiqua" w:hAnsi="Book Antiqua"/>
          <w:bCs/>
          <w:color w:val="000000" w:themeColor="text1"/>
          <w:lang w:val="es-ES_tradnl"/>
        </w:rPr>
        <w:t xml:space="preserve">Jamie Barlucea Rodríguez </w:t>
      </w:r>
      <w:r w:rsidR="00BC01ED" w:rsidRPr="009F1C79">
        <w:rPr>
          <w:rFonts w:ascii="Book Antiqua" w:hAnsi="Book Antiqua"/>
          <w:bCs/>
          <w:color w:val="000000" w:themeColor="text1"/>
          <w:lang w:val="es-ES_tradnl"/>
        </w:rPr>
        <w:t xml:space="preserve">radicó la </w:t>
      </w:r>
      <w:r w:rsidR="00BC01ED" w:rsidRPr="009F1C79">
        <w:rPr>
          <w:rFonts w:ascii="Book Antiqua" w:hAnsi="Book Antiqua"/>
          <w:b/>
          <w:color w:val="000000" w:themeColor="text1"/>
          <w:lang w:val="es-ES_tradnl"/>
        </w:rPr>
        <w:t>R</w:t>
      </w:r>
      <w:r w:rsidR="006846B1" w:rsidRPr="009F1C79">
        <w:rPr>
          <w:rFonts w:ascii="Book Antiqua" w:hAnsi="Book Antiqua"/>
          <w:b/>
          <w:color w:val="000000" w:themeColor="text1"/>
          <w:lang w:val="es-ES_tradnl"/>
        </w:rPr>
        <w:t xml:space="preserve">esolución del Senado </w:t>
      </w:r>
      <w:r w:rsidR="0071199B" w:rsidRPr="009F1C79">
        <w:rPr>
          <w:rFonts w:ascii="Book Antiqua" w:hAnsi="Book Antiqua"/>
          <w:b/>
          <w:color w:val="000000" w:themeColor="text1"/>
          <w:lang w:val="es-ES_tradnl"/>
        </w:rPr>
        <w:t>178</w:t>
      </w:r>
      <w:r w:rsidR="00E95F4C" w:rsidRPr="009F1C79">
        <w:rPr>
          <w:rFonts w:ascii="Book Antiqua" w:hAnsi="Book Antiqua"/>
          <w:bCs/>
          <w:color w:val="000000" w:themeColor="text1"/>
          <w:lang w:val="es-ES_tradnl"/>
        </w:rPr>
        <w:t xml:space="preserve">, </w:t>
      </w:r>
      <w:r w:rsidRPr="009F1C79">
        <w:rPr>
          <w:rFonts w:ascii="Book Antiqua" w:hAnsi="Book Antiqua"/>
          <w:bCs/>
          <w:color w:val="000000" w:themeColor="text1"/>
          <w:lang w:val="es-ES_tradnl"/>
        </w:rPr>
        <w:t>con la finalidad de ordenarle a esta Comisi</w:t>
      </w:r>
      <w:r w:rsidR="0071199B" w:rsidRPr="009F1C79">
        <w:rPr>
          <w:rFonts w:ascii="Book Antiqua" w:hAnsi="Book Antiqua"/>
          <w:bCs/>
          <w:color w:val="000000" w:themeColor="text1"/>
          <w:lang w:val="es-ES_tradnl"/>
        </w:rPr>
        <w:t xml:space="preserve">ón </w:t>
      </w:r>
      <w:r w:rsidRPr="009F1C79">
        <w:rPr>
          <w:rFonts w:ascii="Book Antiqua" w:hAnsi="Book Antiqua"/>
          <w:bCs/>
          <w:color w:val="000000" w:themeColor="text1"/>
          <w:lang w:val="es-ES_tradnl"/>
        </w:rPr>
        <w:t>investigar</w:t>
      </w:r>
      <w:r w:rsidR="00BC01ED" w:rsidRPr="009F1C79">
        <w:rPr>
          <w:rFonts w:ascii="Book Antiqua" w:hAnsi="Book Antiqua"/>
          <w:bCs/>
          <w:color w:val="000000" w:themeColor="text1"/>
          <w:lang w:val="es-ES_tradnl"/>
        </w:rPr>
        <w:t xml:space="preserve"> </w:t>
      </w:r>
      <w:r w:rsidR="006846B1" w:rsidRPr="009F1C79">
        <w:rPr>
          <w:rFonts w:ascii="Book Antiqua" w:hAnsi="Book Antiqua"/>
          <w:bCs/>
          <w:color w:val="000000" w:themeColor="text1"/>
          <w:lang w:val="es-ES_tradnl"/>
        </w:rPr>
        <w:t>exhaustivamente</w:t>
      </w:r>
      <w:r w:rsidR="00BC01ED" w:rsidRPr="009F1C79">
        <w:rPr>
          <w:rFonts w:ascii="Book Antiqua" w:hAnsi="Book Antiqua"/>
          <w:bCs/>
          <w:color w:val="000000" w:themeColor="text1"/>
          <w:lang w:val="es-ES_tradnl"/>
        </w:rPr>
        <w:t xml:space="preserve"> </w:t>
      </w:r>
      <w:r w:rsidR="006846B1" w:rsidRPr="009F1C79">
        <w:rPr>
          <w:rFonts w:ascii="Book Antiqua" w:hAnsi="Book Antiqua"/>
          <w:bCs/>
          <w:color w:val="000000" w:themeColor="text1"/>
          <w:lang w:val="es-ES_tradnl"/>
        </w:rPr>
        <w:t>tres (3)</w:t>
      </w:r>
      <w:r w:rsidR="00BC01ED" w:rsidRPr="009F1C79">
        <w:rPr>
          <w:rFonts w:ascii="Book Antiqua" w:hAnsi="Book Antiqua"/>
          <w:bCs/>
          <w:color w:val="000000" w:themeColor="text1"/>
          <w:lang w:val="es-ES_tradnl"/>
        </w:rPr>
        <w:t xml:space="preserve"> puntos: (1)</w:t>
      </w:r>
      <w:r w:rsidR="006D3B85" w:rsidRPr="009F1C79">
        <w:rPr>
          <w:rFonts w:ascii="Book Antiqua" w:hAnsi="Book Antiqua"/>
          <w:bCs/>
          <w:color w:val="000000" w:themeColor="text1"/>
          <w:lang w:val="es-ES_tradnl"/>
        </w:rPr>
        <w:t xml:space="preserve"> </w:t>
      </w:r>
      <w:r w:rsidR="0071199B" w:rsidRPr="009F1C79">
        <w:rPr>
          <w:rFonts w:ascii="Book Antiqua" w:hAnsi="Book Antiqua"/>
          <w:bCs/>
          <w:color w:val="000000" w:themeColor="text1"/>
          <w:lang w:val="es-ES_tradnl"/>
        </w:rPr>
        <w:t>las condiciones estructurales de los refugios administrados por el Departamento de la Vivienda</w:t>
      </w:r>
      <w:r w:rsidR="00BC01ED" w:rsidRPr="009F1C79">
        <w:rPr>
          <w:rFonts w:ascii="Book Antiqua" w:hAnsi="Book Antiqua"/>
          <w:bCs/>
          <w:color w:val="000000" w:themeColor="text1"/>
          <w:lang w:val="es-ES_tradnl"/>
        </w:rPr>
        <w:t>;</w:t>
      </w:r>
      <w:r w:rsidR="006846B1" w:rsidRPr="009F1C79">
        <w:rPr>
          <w:rFonts w:ascii="Book Antiqua" w:hAnsi="Book Antiqua"/>
          <w:bCs/>
          <w:color w:val="000000" w:themeColor="text1"/>
          <w:lang w:val="es-ES_tradnl"/>
        </w:rPr>
        <w:t xml:space="preserve"> </w:t>
      </w:r>
      <w:r w:rsidR="00BC01ED" w:rsidRPr="009F1C79">
        <w:rPr>
          <w:rFonts w:ascii="Book Antiqua" w:hAnsi="Book Antiqua"/>
          <w:bCs/>
          <w:color w:val="000000" w:themeColor="text1"/>
          <w:lang w:val="es-ES_tradnl"/>
        </w:rPr>
        <w:t>(2)</w:t>
      </w:r>
      <w:r w:rsidR="0071199B" w:rsidRPr="009F1C79">
        <w:rPr>
          <w:rFonts w:ascii="Book Antiqua" w:hAnsi="Book Antiqua"/>
          <w:bCs/>
          <w:color w:val="000000" w:themeColor="text1"/>
          <w:lang w:val="es-ES_tradnl"/>
        </w:rPr>
        <w:t xml:space="preserve"> la capacidad y herramientas que cada refugio posee para atender las emergencias</w:t>
      </w:r>
      <w:r w:rsidR="006846B1" w:rsidRPr="009F1C79">
        <w:rPr>
          <w:rFonts w:ascii="Book Antiqua" w:hAnsi="Book Antiqua"/>
          <w:bCs/>
          <w:color w:val="000000" w:themeColor="text1"/>
          <w:lang w:val="es-ES_tradnl"/>
        </w:rPr>
        <w:t>;</w:t>
      </w:r>
      <w:r w:rsidR="0071199B" w:rsidRPr="009F1C79">
        <w:rPr>
          <w:rFonts w:ascii="Book Antiqua" w:hAnsi="Book Antiqua"/>
          <w:bCs/>
          <w:color w:val="000000" w:themeColor="text1"/>
          <w:lang w:val="es-ES_tradnl"/>
        </w:rPr>
        <w:t xml:space="preserve"> </w:t>
      </w:r>
      <w:r w:rsidR="006846B1" w:rsidRPr="009F1C79">
        <w:rPr>
          <w:rFonts w:ascii="Book Antiqua" w:hAnsi="Book Antiqua"/>
          <w:bCs/>
          <w:color w:val="000000" w:themeColor="text1"/>
          <w:lang w:val="es-ES_tradnl"/>
        </w:rPr>
        <w:t>(3)</w:t>
      </w:r>
      <w:r w:rsidR="0071199B" w:rsidRPr="009F1C79">
        <w:rPr>
          <w:rFonts w:ascii="Book Antiqua" w:hAnsi="Book Antiqua"/>
          <w:bCs/>
          <w:color w:val="000000" w:themeColor="text1"/>
          <w:lang w:val="es-ES_tradnl"/>
        </w:rPr>
        <w:t xml:space="preserve"> la distribución geográfica de todos los refugios y el uso de fondos en su habilitación; y (4) los planes de mejora de cara a la temporada activa de huracanes</w:t>
      </w:r>
      <w:r w:rsidR="006846B1" w:rsidRPr="009F1C79">
        <w:rPr>
          <w:rFonts w:ascii="Book Antiqua" w:hAnsi="Book Antiqua"/>
          <w:bCs/>
          <w:color w:val="000000" w:themeColor="text1"/>
          <w:lang w:val="es-ES_tradnl"/>
        </w:rPr>
        <w:t xml:space="preserve">. </w:t>
      </w:r>
    </w:p>
    <w:p w14:paraId="2EA4BC1E" w14:textId="77777777" w:rsidR="00A57693" w:rsidRPr="009F1C79" w:rsidRDefault="00A57693" w:rsidP="00347974">
      <w:pPr>
        <w:ind w:firstLine="720"/>
        <w:jc w:val="both"/>
        <w:rPr>
          <w:rFonts w:ascii="Book Antiqua" w:hAnsi="Book Antiqua"/>
          <w:bCs/>
          <w:color w:val="000000" w:themeColor="text1"/>
          <w:lang w:val="es-ES_tradnl"/>
        </w:rPr>
      </w:pPr>
    </w:p>
    <w:p w14:paraId="7526ADB6" w14:textId="08D07195" w:rsidR="00051283" w:rsidRPr="009F1C79" w:rsidRDefault="009F1328" w:rsidP="00347974">
      <w:pPr>
        <w:ind w:firstLine="720"/>
        <w:jc w:val="both"/>
        <w:rPr>
          <w:rFonts w:ascii="Book Antiqua" w:hAnsi="Book Antiqua"/>
          <w:color w:val="000000" w:themeColor="text1"/>
          <w:lang w:val="es-ES_tradnl"/>
        </w:rPr>
      </w:pPr>
      <w:r w:rsidRPr="009F1C79">
        <w:rPr>
          <w:rFonts w:ascii="Book Antiqua" w:hAnsi="Book Antiqua"/>
          <w:bCs/>
          <w:color w:val="000000" w:themeColor="text1"/>
          <w:lang w:val="es-ES_tradnl"/>
        </w:rPr>
        <w:lastRenderedPageBreak/>
        <w:t xml:space="preserve">Esta pieza legislativa fue aprobada el </w:t>
      </w:r>
      <w:r w:rsidR="0071199B" w:rsidRPr="009F1C79">
        <w:rPr>
          <w:rFonts w:ascii="Book Antiqua" w:hAnsi="Book Antiqua"/>
          <w:bCs/>
          <w:color w:val="000000" w:themeColor="text1"/>
          <w:lang w:val="es-ES_tradnl"/>
        </w:rPr>
        <w:t xml:space="preserve">2 </w:t>
      </w:r>
      <w:r w:rsidR="00BC01ED" w:rsidRPr="009F1C79">
        <w:rPr>
          <w:rFonts w:ascii="Book Antiqua" w:hAnsi="Book Antiqua"/>
          <w:bCs/>
          <w:color w:val="000000" w:themeColor="text1"/>
          <w:lang w:val="es-ES_tradnl"/>
        </w:rPr>
        <w:t>de</w:t>
      </w:r>
      <w:r w:rsidR="0071199B" w:rsidRPr="009F1C79">
        <w:rPr>
          <w:rFonts w:ascii="Book Antiqua" w:hAnsi="Book Antiqua"/>
          <w:bCs/>
          <w:color w:val="000000" w:themeColor="text1"/>
          <w:lang w:val="es-ES_tradnl"/>
        </w:rPr>
        <w:t xml:space="preserve"> junio</w:t>
      </w:r>
      <w:r w:rsidRPr="009F1C79">
        <w:rPr>
          <w:rFonts w:ascii="Book Antiqua" w:hAnsi="Book Antiqua"/>
          <w:bCs/>
          <w:color w:val="000000" w:themeColor="text1"/>
          <w:lang w:val="es-ES_tradnl"/>
        </w:rPr>
        <w:t xml:space="preserve"> de 202</w:t>
      </w:r>
      <w:r w:rsidR="006846B1" w:rsidRPr="009F1C79">
        <w:rPr>
          <w:rFonts w:ascii="Book Antiqua" w:hAnsi="Book Antiqua"/>
          <w:bCs/>
          <w:color w:val="000000" w:themeColor="text1"/>
          <w:lang w:val="es-ES_tradnl"/>
        </w:rPr>
        <w:t>5</w:t>
      </w:r>
      <w:r w:rsidRPr="009F1C79">
        <w:rPr>
          <w:rFonts w:ascii="Book Antiqua" w:hAnsi="Book Antiqua"/>
          <w:bCs/>
          <w:color w:val="000000" w:themeColor="text1"/>
          <w:lang w:val="es-ES_tradnl"/>
        </w:rPr>
        <w:t>, por el pleno del Senado de Puerto Rico</w:t>
      </w:r>
      <w:r w:rsidR="006846B1" w:rsidRPr="009F1C79">
        <w:rPr>
          <w:rFonts w:ascii="Book Antiqua" w:hAnsi="Book Antiqua"/>
          <w:bCs/>
          <w:color w:val="000000" w:themeColor="text1"/>
          <w:lang w:val="es-ES_tradnl"/>
        </w:rPr>
        <w:t xml:space="preserve">. </w:t>
      </w:r>
      <w:r w:rsidR="006846B1" w:rsidRPr="009F1C79">
        <w:rPr>
          <w:rFonts w:ascii="Book Antiqua" w:hAnsi="Book Antiqua"/>
          <w:color w:val="000000" w:themeColor="text1"/>
          <w:lang w:val="es-ES_tradnl"/>
        </w:rPr>
        <w:t>L</w:t>
      </w:r>
      <w:r w:rsidR="00C165BA" w:rsidRPr="009F1C79">
        <w:rPr>
          <w:rFonts w:ascii="Book Antiqua" w:hAnsi="Book Antiqua"/>
          <w:color w:val="000000" w:themeColor="text1"/>
          <w:lang w:val="es-ES_tradnl"/>
        </w:rPr>
        <w:t xml:space="preserve">a Comisión </w:t>
      </w:r>
      <w:r w:rsidR="006846B1" w:rsidRPr="009F1C79">
        <w:rPr>
          <w:rFonts w:ascii="Book Antiqua" w:hAnsi="Book Antiqua"/>
          <w:color w:val="000000" w:themeColor="text1"/>
          <w:lang w:val="es-ES_tradnl"/>
        </w:rPr>
        <w:t>de Vivienda y Bienestar Social inmediatamente envió misivas de comparecencia a Vista Pública junto a la solicitud de memoriales explicativos. Debido al alto volumen de agencias y organizaciones con interés e inherencia en el tema, la</w:t>
      </w:r>
      <w:r w:rsidR="0071199B" w:rsidRPr="009F1C79">
        <w:rPr>
          <w:rFonts w:ascii="Book Antiqua" w:hAnsi="Book Antiqua"/>
          <w:color w:val="000000" w:themeColor="text1"/>
          <w:lang w:val="es-ES_tradnl"/>
        </w:rPr>
        <w:t xml:space="preserve"> Comisión </w:t>
      </w:r>
      <w:r w:rsidR="006846B1" w:rsidRPr="009F1C79">
        <w:rPr>
          <w:rFonts w:ascii="Book Antiqua" w:hAnsi="Book Antiqua"/>
          <w:color w:val="000000" w:themeColor="text1"/>
          <w:lang w:val="es-ES_tradnl"/>
        </w:rPr>
        <w:t>decid</w:t>
      </w:r>
      <w:r w:rsidR="0071199B" w:rsidRPr="009F1C79">
        <w:rPr>
          <w:rFonts w:ascii="Book Antiqua" w:hAnsi="Book Antiqua"/>
          <w:color w:val="000000" w:themeColor="text1"/>
          <w:lang w:val="es-ES_tradnl"/>
        </w:rPr>
        <w:t>ió</w:t>
      </w:r>
      <w:r w:rsidR="006846B1" w:rsidRPr="009F1C79">
        <w:rPr>
          <w:rFonts w:ascii="Book Antiqua" w:hAnsi="Book Antiqua"/>
          <w:color w:val="000000" w:themeColor="text1"/>
          <w:lang w:val="es-ES_tradnl"/>
        </w:rPr>
        <w:t xml:space="preserve"> dividir las audiencias públicas</w:t>
      </w:r>
      <w:r w:rsidR="0071199B" w:rsidRPr="009F1C79">
        <w:rPr>
          <w:rFonts w:ascii="Book Antiqua" w:hAnsi="Book Antiqua"/>
          <w:color w:val="000000" w:themeColor="text1"/>
          <w:lang w:val="es-ES_tradnl"/>
        </w:rPr>
        <w:t>.</w:t>
      </w:r>
      <w:r w:rsidR="006846B1" w:rsidRPr="009F1C79">
        <w:rPr>
          <w:rFonts w:ascii="Book Antiqua" w:hAnsi="Book Antiqua"/>
          <w:color w:val="000000" w:themeColor="text1"/>
          <w:lang w:val="es-ES_tradnl"/>
        </w:rPr>
        <w:t xml:space="preserve"> La Primera Vista Pública se llevó a cabo el martes, </w:t>
      </w:r>
      <w:r w:rsidR="0071199B" w:rsidRPr="009F1C79">
        <w:rPr>
          <w:rFonts w:ascii="Book Antiqua" w:hAnsi="Book Antiqua"/>
          <w:color w:val="000000" w:themeColor="text1"/>
          <w:lang w:val="es-ES_tradnl"/>
        </w:rPr>
        <w:t>8</w:t>
      </w:r>
      <w:r w:rsidR="006846B1" w:rsidRPr="009F1C79">
        <w:rPr>
          <w:rFonts w:ascii="Book Antiqua" w:hAnsi="Book Antiqua"/>
          <w:color w:val="000000" w:themeColor="text1"/>
          <w:lang w:val="es-ES_tradnl"/>
        </w:rPr>
        <w:t xml:space="preserve"> de </w:t>
      </w:r>
      <w:r w:rsidR="0071199B" w:rsidRPr="009F1C79">
        <w:rPr>
          <w:rFonts w:ascii="Book Antiqua" w:hAnsi="Book Antiqua"/>
          <w:color w:val="000000" w:themeColor="text1"/>
          <w:lang w:val="es-ES_tradnl"/>
        </w:rPr>
        <w:t>julio</w:t>
      </w:r>
      <w:r w:rsidR="006846B1" w:rsidRPr="009F1C79">
        <w:rPr>
          <w:rFonts w:ascii="Book Antiqua" w:hAnsi="Book Antiqua"/>
          <w:color w:val="000000" w:themeColor="text1"/>
          <w:lang w:val="es-ES_tradnl"/>
        </w:rPr>
        <w:t xml:space="preserve"> de 2025 a las 10</w:t>
      </w:r>
      <w:r w:rsidR="0043709A" w:rsidRPr="009F1C79">
        <w:rPr>
          <w:rFonts w:ascii="Book Antiqua" w:hAnsi="Book Antiqua"/>
          <w:color w:val="000000" w:themeColor="text1"/>
          <w:lang w:val="es-ES_tradnl"/>
        </w:rPr>
        <w:t>:00</w:t>
      </w:r>
      <w:r w:rsidR="006846B1" w:rsidRPr="009F1C79">
        <w:rPr>
          <w:rFonts w:ascii="Book Antiqua" w:hAnsi="Book Antiqua"/>
          <w:color w:val="000000" w:themeColor="text1"/>
          <w:lang w:val="es-ES_tradnl"/>
        </w:rPr>
        <w:t xml:space="preserve"> de la mañana en el Salón </w:t>
      </w:r>
      <w:r w:rsidR="0071199B" w:rsidRPr="009F1C79">
        <w:rPr>
          <w:rFonts w:ascii="Book Antiqua" w:hAnsi="Book Antiqua"/>
          <w:color w:val="000000" w:themeColor="text1"/>
          <w:lang w:val="es-ES_tradnl"/>
        </w:rPr>
        <w:t>Luis Negrón López en el Capitolio</w:t>
      </w:r>
      <w:r w:rsidR="006846B1" w:rsidRPr="009F1C79">
        <w:rPr>
          <w:rFonts w:ascii="Book Antiqua" w:hAnsi="Book Antiqua"/>
          <w:color w:val="000000" w:themeColor="text1"/>
          <w:lang w:val="es-ES_tradnl"/>
        </w:rPr>
        <w:t xml:space="preserve">. Ese día compareció el </w:t>
      </w:r>
      <w:r w:rsidR="00BC01ED" w:rsidRPr="009F1C79">
        <w:rPr>
          <w:rFonts w:ascii="Book Antiqua" w:hAnsi="Book Antiqua"/>
          <w:color w:val="000000" w:themeColor="text1"/>
          <w:lang w:val="es-ES_tradnl"/>
        </w:rPr>
        <w:t>Departamento</w:t>
      </w:r>
      <w:r w:rsidR="006846B1" w:rsidRPr="009F1C79">
        <w:rPr>
          <w:rFonts w:ascii="Book Antiqua" w:hAnsi="Book Antiqua"/>
          <w:color w:val="000000" w:themeColor="text1"/>
          <w:lang w:val="es-ES_tradnl"/>
        </w:rPr>
        <w:t xml:space="preserve"> de </w:t>
      </w:r>
      <w:r w:rsidR="0071199B" w:rsidRPr="009F1C79">
        <w:rPr>
          <w:rFonts w:ascii="Book Antiqua" w:hAnsi="Book Antiqua"/>
          <w:color w:val="000000" w:themeColor="text1"/>
          <w:lang w:val="es-ES_tradnl"/>
        </w:rPr>
        <w:t>la Vivienda</w:t>
      </w:r>
      <w:r w:rsidR="006846B1" w:rsidRPr="009F1C79">
        <w:rPr>
          <w:rFonts w:ascii="Book Antiqua" w:hAnsi="Book Antiqua"/>
          <w:color w:val="000000" w:themeColor="text1"/>
          <w:lang w:val="es-ES_tradnl"/>
        </w:rPr>
        <w:t xml:space="preserve">, </w:t>
      </w:r>
      <w:r w:rsidR="0043709A" w:rsidRPr="009F1C79">
        <w:rPr>
          <w:rFonts w:ascii="Book Antiqua" w:hAnsi="Book Antiqua"/>
          <w:color w:val="000000" w:themeColor="text1"/>
          <w:lang w:val="es-ES_tradnl"/>
        </w:rPr>
        <w:t>d</w:t>
      </w:r>
      <w:r w:rsidR="006846B1" w:rsidRPr="009F1C79">
        <w:rPr>
          <w:rFonts w:ascii="Book Antiqua" w:hAnsi="Book Antiqua"/>
          <w:color w:val="000000" w:themeColor="text1"/>
          <w:lang w:val="es-ES_tradnl"/>
        </w:rPr>
        <w:t>el Departamento de Seguridad Pública</w:t>
      </w:r>
      <w:r w:rsidR="0071199B" w:rsidRPr="009F1C79">
        <w:rPr>
          <w:rFonts w:ascii="Book Antiqua" w:hAnsi="Book Antiqua"/>
          <w:color w:val="000000" w:themeColor="text1"/>
          <w:lang w:val="es-ES_tradnl"/>
        </w:rPr>
        <w:t xml:space="preserve">, el Negociado para el Manejo de Emergencias y Desastres Naturales (NMEAD), Departamento de </w:t>
      </w:r>
      <w:r w:rsidR="009F1C79" w:rsidRPr="009F1C79">
        <w:rPr>
          <w:rFonts w:ascii="Book Antiqua" w:hAnsi="Book Antiqua"/>
          <w:color w:val="000000" w:themeColor="text1"/>
          <w:lang w:val="es-ES_tradnl"/>
        </w:rPr>
        <w:t>Educación</w:t>
      </w:r>
      <w:r w:rsidR="0071199B" w:rsidRPr="009F1C79">
        <w:rPr>
          <w:rFonts w:ascii="Book Antiqua" w:hAnsi="Book Antiqua"/>
          <w:color w:val="000000" w:themeColor="text1"/>
          <w:lang w:val="es-ES_tradnl"/>
        </w:rPr>
        <w:t xml:space="preserve"> y el Municipio de Ponce</w:t>
      </w:r>
      <w:r w:rsidR="006846B1" w:rsidRPr="009F1C79">
        <w:rPr>
          <w:rFonts w:ascii="Book Antiqua" w:hAnsi="Book Antiqua"/>
          <w:color w:val="000000" w:themeColor="text1"/>
          <w:lang w:val="es-ES_tradnl"/>
        </w:rPr>
        <w:t>.</w:t>
      </w:r>
      <w:r w:rsidR="0071199B" w:rsidRPr="009F1C79">
        <w:rPr>
          <w:rFonts w:ascii="Book Antiqua" w:hAnsi="Book Antiqua"/>
          <w:color w:val="000000" w:themeColor="text1"/>
          <w:lang w:val="es-ES_tradnl"/>
        </w:rPr>
        <w:t xml:space="preserve"> Además, se recibieron ponencias escritas del Municipio de Guánica y el </w:t>
      </w:r>
      <w:r w:rsidR="009F1C79" w:rsidRPr="009F1C79">
        <w:rPr>
          <w:rFonts w:ascii="Book Antiqua" w:hAnsi="Book Antiqua"/>
          <w:color w:val="000000" w:themeColor="text1"/>
          <w:lang w:val="es-ES_tradnl"/>
        </w:rPr>
        <w:t>Municipio</w:t>
      </w:r>
      <w:r w:rsidR="0071199B" w:rsidRPr="009F1C79">
        <w:rPr>
          <w:rFonts w:ascii="Book Antiqua" w:hAnsi="Book Antiqua"/>
          <w:color w:val="000000" w:themeColor="text1"/>
          <w:lang w:val="es-ES_tradnl"/>
        </w:rPr>
        <w:t xml:space="preserve"> de Las Marías.</w:t>
      </w:r>
      <w:r w:rsidR="0071199B" w:rsidRPr="009F1C79">
        <w:rPr>
          <w:rStyle w:val="FootnoteReference"/>
          <w:rFonts w:ascii="Book Antiqua" w:hAnsi="Book Antiqua"/>
          <w:color w:val="000000" w:themeColor="text1"/>
          <w:lang w:val="es-ES_tradnl"/>
        </w:rPr>
        <w:footnoteReference w:id="1"/>
      </w:r>
      <w:r w:rsidR="00195E42" w:rsidRPr="009F1C79">
        <w:rPr>
          <w:rFonts w:ascii="Book Antiqua" w:hAnsi="Book Antiqua"/>
          <w:color w:val="000000" w:themeColor="text1"/>
          <w:lang w:val="es-ES_tradnl"/>
        </w:rPr>
        <w:t xml:space="preserve"> </w:t>
      </w:r>
    </w:p>
    <w:p w14:paraId="1004553A" w14:textId="77777777" w:rsidR="00051283" w:rsidRPr="009F1C79" w:rsidRDefault="00051283" w:rsidP="00347974">
      <w:pPr>
        <w:ind w:firstLine="720"/>
        <w:jc w:val="both"/>
        <w:rPr>
          <w:rFonts w:ascii="Book Antiqua" w:hAnsi="Book Antiqua"/>
          <w:color w:val="000000" w:themeColor="text1"/>
          <w:lang w:val="es-ES_tradnl"/>
        </w:rPr>
      </w:pPr>
    </w:p>
    <w:p w14:paraId="79904633" w14:textId="573C17C4" w:rsidR="000D3DD1" w:rsidRPr="009F1C79" w:rsidRDefault="00051283" w:rsidP="00347974">
      <w:pPr>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Desde luego, l</w:t>
      </w:r>
      <w:r w:rsidR="00195E42" w:rsidRPr="009F1C79">
        <w:rPr>
          <w:rFonts w:ascii="Book Antiqua" w:hAnsi="Book Antiqua"/>
          <w:color w:val="000000" w:themeColor="text1"/>
          <w:lang w:val="es-ES_tradnl"/>
        </w:rPr>
        <w:t xml:space="preserve">a Comisión de Vivienda y Bienestar Social </w:t>
      </w:r>
      <w:r w:rsidRPr="009F1C79">
        <w:rPr>
          <w:rFonts w:ascii="Book Antiqua" w:hAnsi="Book Antiqua"/>
          <w:color w:val="000000" w:themeColor="text1"/>
          <w:lang w:val="es-ES_tradnl"/>
        </w:rPr>
        <w:t xml:space="preserve">celebró una segunda Audiencia Pública el 2 de septiembre de 2025 a las 10:00 de la mañana en el Salón Luis Negrón López. En esta ocasión, se contó con la comparecencia de LUMA, la Autoridad de Acueductos y Alcantarillados (AAA) y del Municipio de Hatillo. </w:t>
      </w:r>
      <w:r w:rsidR="00772358" w:rsidRPr="009F1C79">
        <w:rPr>
          <w:rFonts w:ascii="Book Antiqua" w:hAnsi="Book Antiqua"/>
          <w:color w:val="000000" w:themeColor="text1"/>
          <w:lang w:val="es-ES_tradnl"/>
        </w:rPr>
        <w:t>Para los trabajos de esta vista trascendió información particular pues cabe resaltar que el domingo, 17 de agosto de 2025, pasó cercano a la costa norte de Puerto Rico el huracán Erin, el cual paso a más de 200 millas al norte de San Juan, es decir, una distancia segura según el Centro Nacional de Meteorología. Sin embargo, múltiples medios televisivos incluyendo medios digitales en redes sociales y rotativos en Puerto Rico reportaron que varios municipios particularmente en la costa norte y centro de la isla habían sufrido da</w:t>
      </w:r>
      <w:r w:rsidR="00810167" w:rsidRPr="009F1C79">
        <w:rPr>
          <w:rFonts w:ascii="Book Antiqua" w:hAnsi="Book Antiqua"/>
          <w:color w:val="000000" w:themeColor="text1"/>
          <w:lang w:val="es-ES_tradnl"/>
        </w:rPr>
        <w:t>ños menores, pero el denominador común la falta de electricidad y agua potable.</w:t>
      </w:r>
      <w:r w:rsidR="00AF5C09" w:rsidRPr="009F1C79">
        <w:rPr>
          <w:rFonts w:ascii="Book Antiqua" w:hAnsi="Book Antiqua"/>
          <w:color w:val="000000" w:themeColor="text1"/>
          <w:lang w:val="es-ES_tradnl"/>
        </w:rPr>
        <w:t xml:space="preserve"> </w:t>
      </w:r>
      <w:r w:rsidR="00810167" w:rsidRPr="009F1C79">
        <w:rPr>
          <w:rFonts w:ascii="Book Antiqua" w:hAnsi="Book Antiqua"/>
          <w:color w:val="000000" w:themeColor="text1"/>
          <w:lang w:val="es-ES_tradnl"/>
        </w:rPr>
        <w:t xml:space="preserve">Específicamente, </w:t>
      </w:r>
      <w:r w:rsidR="006D3B85" w:rsidRPr="009F1C79">
        <w:rPr>
          <w:rFonts w:ascii="Book Antiqua" w:hAnsi="Book Antiqua"/>
          <w:color w:val="000000" w:themeColor="text1"/>
          <w:lang w:val="es-ES_tradnl"/>
        </w:rPr>
        <w:t xml:space="preserve">se informó que en </w:t>
      </w:r>
      <w:r w:rsidR="00810167" w:rsidRPr="009F1C79">
        <w:rPr>
          <w:rFonts w:ascii="Book Antiqua" w:hAnsi="Book Antiqua"/>
          <w:color w:val="000000" w:themeColor="text1"/>
          <w:lang w:val="es-ES_tradnl"/>
        </w:rPr>
        <w:t xml:space="preserve">el Municipio de Hatillo </w:t>
      </w:r>
      <w:r w:rsidR="00ED6732" w:rsidRPr="009F1C79">
        <w:rPr>
          <w:rFonts w:ascii="Book Antiqua" w:hAnsi="Book Antiqua"/>
          <w:color w:val="000000" w:themeColor="text1"/>
          <w:lang w:val="es-ES_tradnl"/>
        </w:rPr>
        <w:t xml:space="preserve">gran parte de sus comunidades estuvieron sin luz y agua por al menos dos días. En ese sentido, la Comisión entendió medular </w:t>
      </w:r>
      <w:r w:rsidR="00F637A2" w:rsidRPr="009F1C79">
        <w:rPr>
          <w:rFonts w:ascii="Book Antiqua" w:hAnsi="Book Antiqua"/>
          <w:color w:val="000000" w:themeColor="text1"/>
          <w:lang w:val="es-ES_tradnl"/>
        </w:rPr>
        <w:t xml:space="preserve">interrogar a los deponentes citados </w:t>
      </w:r>
      <w:r w:rsidR="00ED6732" w:rsidRPr="009F1C79">
        <w:rPr>
          <w:rFonts w:ascii="Book Antiqua" w:hAnsi="Book Antiqua"/>
          <w:color w:val="000000" w:themeColor="text1"/>
          <w:lang w:val="es-ES_tradnl"/>
        </w:rPr>
        <w:t>sobre el paso de ese evento atmosférico</w:t>
      </w:r>
      <w:r w:rsidR="00AF5C09" w:rsidRPr="009F1C79">
        <w:rPr>
          <w:rFonts w:ascii="Book Antiqua" w:hAnsi="Book Antiqua"/>
          <w:color w:val="000000" w:themeColor="text1"/>
          <w:lang w:val="es-ES_tradnl"/>
        </w:rPr>
        <w:t xml:space="preserve"> y los mecanismos de respuesta. </w:t>
      </w:r>
      <w:r w:rsidR="00C216CF" w:rsidRPr="009F1C79">
        <w:rPr>
          <w:rFonts w:ascii="Book Antiqua" w:hAnsi="Book Antiqua"/>
          <w:color w:val="000000" w:themeColor="text1"/>
          <w:lang w:val="es-ES_tradnl"/>
        </w:rPr>
        <w:t>Durante la vista p</w:t>
      </w:r>
      <w:r w:rsidR="00212B33" w:rsidRPr="009F1C79">
        <w:rPr>
          <w:rFonts w:ascii="Book Antiqua" w:hAnsi="Book Antiqua"/>
          <w:color w:val="000000" w:themeColor="text1"/>
          <w:lang w:val="es-ES_tradnl"/>
        </w:rPr>
        <w:t>ú</w:t>
      </w:r>
      <w:r w:rsidR="00C216CF" w:rsidRPr="009F1C79">
        <w:rPr>
          <w:rFonts w:ascii="Book Antiqua" w:hAnsi="Book Antiqua"/>
          <w:color w:val="000000" w:themeColor="text1"/>
          <w:lang w:val="es-ES_tradnl"/>
        </w:rPr>
        <w:t>blica</w:t>
      </w:r>
      <w:r w:rsidR="00D05421" w:rsidRPr="009F1C79">
        <w:rPr>
          <w:rFonts w:ascii="Book Antiqua" w:hAnsi="Book Antiqua"/>
          <w:color w:val="000000" w:themeColor="text1"/>
          <w:lang w:val="es-ES_tradnl"/>
        </w:rPr>
        <w:t>, e</w:t>
      </w:r>
      <w:r w:rsidR="00C216CF" w:rsidRPr="009F1C79">
        <w:rPr>
          <w:rFonts w:ascii="Book Antiqua" w:hAnsi="Book Antiqua"/>
          <w:color w:val="000000" w:themeColor="text1"/>
          <w:lang w:val="es-ES_tradnl"/>
        </w:rPr>
        <w:t>l Municipio de Hatillo desglos</w:t>
      </w:r>
      <w:r w:rsidR="00D05421" w:rsidRPr="009F1C79">
        <w:rPr>
          <w:rFonts w:ascii="Book Antiqua" w:hAnsi="Book Antiqua"/>
          <w:color w:val="000000" w:themeColor="text1"/>
          <w:lang w:val="es-ES_tradnl"/>
        </w:rPr>
        <w:t>ó</w:t>
      </w:r>
      <w:r w:rsidR="00C216CF" w:rsidRPr="009F1C79">
        <w:rPr>
          <w:rFonts w:ascii="Book Antiqua" w:hAnsi="Book Antiqua"/>
          <w:color w:val="000000" w:themeColor="text1"/>
          <w:lang w:val="es-ES_tradnl"/>
        </w:rPr>
        <w:t xml:space="preserve"> las e</w:t>
      </w:r>
      <w:r w:rsidR="00212B33" w:rsidRPr="009F1C79">
        <w:rPr>
          <w:rFonts w:ascii="Book Antiqua" w:hAnsi="Book Antiqua"/>
          <w:color w:val="000000" w:themeColor="text1"/>
          <w:lang w:val="es-ES_tradnl"/>
        </w:rPr>
        <w:t>s</w:t>
      </w:r>
      <w:r w:rsidR="00C216CF" w:rsidRPr="009F1C79">
        <w:rPr>
          <w:rFonts w:ascii="Book Antiqua" w:hAnsi="Book Antiqua"/>
          <w:color w:val="000000" w:themeColor="text1"/>
          <w:lang w:val="es-ES_tradnl"/>
        </w:rPr>
        <w:t xml:space="preserve">cuelas </w:t>
      </w:r>
      <w:r w:rsidR="00D05421" w:rsidRPr="009F1C79">
        <w:rPr>
          <w:rFonts w:ascii="Book Antiqua" w:hAnsi="Book Antiqua"/>
          <w:color w:val="000000" w:themeColor="text1"/>
          <w:lang w:val="es-ES_tradnl"/>
        </w:rPr>
        <w:t xml:space="preserve">que funcionan como </w:t>
      </w:r>
      <w:r w:rsidR="00C216CF" w:rsidRPr="009F1C79">
        <w:rPr>
          <w:rFonts w:ascii="Book Antiqua" w:hAnsi="Book Antiqua"/>
          <w:color w:val="000000" w:themeColor="text1"/>
          <w:lang w:val="es-ES_tradnl"/>
        </w:rPr>
        <w:t xml:space="preserve">refugios </w:t>
      </w:r>
      <w:r w:rsidR="00D05421" w:rsidRPr="009F1C79">
        <w:rPr>
          <w:rFonts w:ascii="Book Antiqua" w:hAnsi="Book Antiqua"/>
          <w:color w:val="000000" w:themeColor="text1"/>
          <w:lang w:val="es-ES_tradnl"/>
        </w:rPr>
        <w:t xml:space="preserve">y </w:t>
      </w:r>
      <w:r w:rsidR="00C216CF" w:rsidRPr="009F1C79">
        <w:rPr>
          <w:rFonts w:ascii="Book Antiqua" w:hAnsi="Book Antiqua"/>
          <w:color w:val="000000" w:themeColor="text1"/>
          <w:lang w:val="es-ES_tradnl"/>
        </w:rPr>
        <w:t>que ameritaban atenci</w:t>
      </w:r>
      <w:r w:rsidR="00D05421" w:rsidRPr="009F1C79">
        <w:rPr>
          <w:rFonts w:ascii="Book Antiqua" w:hAnsi="Book Antiqua"/>
          <w:color w:val="000000" w:themeColor="text1"/>
          <w:lang w:val="es-ES_tradnl"/>
        </w:rPr>
        <w:t>ó</w:t>
      </w:r>
      <w:r w:rsidR="00C216CF" w:rsidRPr="009F1C79">
        <w:rPr>
          <w:rFonts w:ascii="Book Antiqua" w:hAnsi="Book Antiqua"/>
          <w:color w:val="000000" w:themeColor="text1"/>
          <w:lang w:val="es-ES_tradnl"/>
        </w:rPr>
        <w:t xml:space="preserve">n para </w:t>
      </w:r>
      <w:r w:rsidR="00D05421" w:rsidRPr="009F1C79">
        <w:rPr>
          <w:rFonts w:ascii="Book Antiqua" w:hAnsi="Book Antiqua"/>
          <w:color w:val="000000" w:themeColor="text1"/>
          <w:lang w:val="es-ES_tradnl"/>
        </w:rPr>
        <w:t xml:space="preserve">garantizar </w:t>
      </w:r>
      <w:r w:rsidR="00C216CF" w:rsidRPr="009F1C79">
        <w:rPr>
          <w:rFonts w:ascii="Book Antiqua" w:hAnsi="Book Antiqua"/>
          <w:color w:val="000000" w:themeColor="text1"/>
          <w:lang w:val="es-ES_tradnl"/>
        </w:rPr>
        <w:t xml:space="preserve">que estuvieran en condiciones </w:t>
      </w:r>
      <w:r w:rsidR="00D05421" w:rsidRPr="009F1C79">
        <w:rPr>
          <w:rFonts w:ascii="Book Antiqua" w:hAnsi="Book Antiqua"/>
          <w:color w:val="000000" w:themeColor="text1"/>
          <w:lang w:val="es-ES_tradnl"/>
        </w:rPr>
        <w:t>ó</w:t>
      </w:r>
      <w:r w:rsidR="00C216CF" w:rsidRPr="009F1C79">
        <w:rPr>
          <w:rFonts w:ascii="Book Antiqua" w:hAnsi="Book Antiqua"/>
          <w:color w:val="000000" w:themeColor="text1"/>
          <w:lang w:val="es-ES_tradnl"/>
        </w:rPr>
        <w:t xml:space="preserve">ptimas </w:t>
      </w:r>
      <w:r w:rsidR="00D05421" w:rsidRPr="009F1C79">
        <w:rPr>
          <w:rFonts w:ascii="Book Antiqua" w:hAnsi="Book Antiqua"/>
          <w:color w:val="000000" w:themeColor="text1"/>
          <w:lang w:val="es-ES_tradnl"/>
        </w:rPr>
        <w:t xml:space="preserve">ante un posible </w:t>
      </w:r>
      <w:r w:rsidR="00C216CF" w:rsidRPr="009F1C79">
        <w:rPr>
          <w:rFonts w:ascii="Book Antiqua" w:hAnsi="Book Antiqua"/>
          <w:color w:val="000000" w:themeColor="text1"/>
          <w:lang w:val="es-ES_tradnl"/>
        </w:rPr>
        <w:t xml:space="preserve">evento </w:t>
      </w:r>
      <w:r w:rsidR="009F1C79" w:rsidRPr="009F1C79">
        <w:rPr>
          <w:rFonts w:ascii="Book Antiqua" w:hAnsi="Book Antiqua"/>
          <w:color w:val="000000" w:themeColor="text1"/>
          <w:lang w:val="es-ES_tradnl"/>
        </w:rPr>
        <w:t>atmosférico</w:t>
      </w:r>
      <w:r w:rsidR="00C216CF" w:rsidRPr="009F1C79">
        <w:rPr>
          <w:rFonts w:ascii="Book Antiqua" w:hAnsi="Book Antiqua"/>
          <w:color w:val="000000" w:themeColor="text1"/>
          <w:lang w:val="es-ES_tradnl"/>
        </w:rPr>
        <w:t xml:space="preserve">. </w:t>
      </w:r>
      <w:r w:rsidR="002241E0" w:rsidRPr="009F1C79">
        <w:rPr>
          <w:rFonts w:ascii="Book Antiqua" w:hAnsi="Book Antiqua"/>
          <w:color w:val="000000" w:themeColor="text1"/>
          <w:lang w:val="es-ES_tradnl"/>
        </w:rPr>
        <w:t>A tales efectos, la Comisi</w:t>
      </w:r>
      <w:r w:rsidR="00D05421" w:rsidRPr="009F1C79">
        <w:rPr>
          <w:rFonts w:ascii="Book Antiqua" w:hAnsi="Book Antiqua"/>
          <w:color w:val="000000" w:themeColor="text1"/>
          <w:lang w:val="es-ES_tradnl"/>
        </w:rPr>
        <w:t>ó</w:t>
      </w:r>
      <w:r w:rsidR="002241E0" w:rsidRPr="009F1C79">
        <w:rPr>
          <w:rFonts w:ascii="Book Antiqua" w:hAnsi="Book Antiqua"/>
          <w:color w:val="000000" w:themeColor="text1"/>
          <w:lang w:val="es-ES_tradnl"/>
        </w:rPr>
        <w:t>n decidi</w:t>
      </w:r>
      <w:r w:rsidR="00D05421" w:rsidRPr="009F1C79">
        <w:rPr>
          <w:rFonts w:ascii="Book Antiqua" w:hAnsi="Book Antiqua"/>
          <w:color w:val="000000" w:themeColor="text1"/>
          <w:lang w:val="es-ES_tradnl"/>
        </w:rPr>
        <w:t>ó</w:t>
      </w:r>
      <w:r w:rsidR="002241E0" w:rsidRPr="009F1C79">
        <w:rPr>
          <w:rFonts w:ascii="Book Antiqua" w:hAnsi="Book Antiqua"/>
          <w:color w:val="000000" w:themeColor="text1"/>
          <w:lang w:val="es-ES_tradnl"/>
        </w:rPr>
        <w:t xml:space="preserve"> re</w:t>
      </w:r>
      <w:r w:rsidR="00212B33" w:rsidRPr="009F1C79">
        <w:rPr>
          <w:rFonts w:ascii="Book Antiqua" w:hAnsi="Book Antiqua"/>
          <w:color w:val="000000" w:themeColor="text1"/>
          <w:lang w:val="es-ES_tradnl"/>
        </w:rPr>
        <w:t>al</w:t>
      </w:r>
      <w:r w:rsidR="002241E0" w:rsidRPr="009F1C79">
        <w:rPr>
          <w:rFonts w:ascii="Book Antiqua" w:hAnsi="Book Antiqua"/>
          <w:color w:val="000000" w:themeColor="text1"/>
          <w:lang w:val="es-ES_tradnl"/>
        </w:rPr>
        <w:t>izar una inspecci</w:t>
      </w:r>
      <w:r w:rsidR="00D05421" w:rsidRPr="009F1C79">
        <w:rPr>
          <w:rFonts w:ascii="Book Antiqua" w:hAnsi="Book Antiqua"/>
          <w:color w:val="000000" w:themeColor="text1"/>
          <w:lang w:val="es-ES_tradnl"/>
        </w:rPr>
        <w:t>ó</w:t>
      </w:r>
      <w:r w:rsidR="002241E0" w:rsidRPr="009F1C79">
        <w:rPr>
          <w:rFonts w:ascii="Book Antiqua" w:hAnsi="Book Antiqua"/>
          <w:color w:val="000000" w:themeColor="text1"/>
          <w:lang w:val="es-ES_tradnl"/>
        </w:rPr>
        <w:t xml:space="preserve">n ocular </w:t>
      </w:r>
      <w:r w:rsidR="00212B33" w:rsidRPr="009F1C79">
        <w:rPr>
          <w:rFonts w:ascii="Book Antiqua" w:hAnsi="Book Antiqua"/>
          <w:color w:val="000000" w:themeColor="text1"/>
          <w:lang w:val="es-ES_tradnl"/>
        </w:rPr>
        <w:t xml:space="preserve">el 8 de octubre de 2025 </w:t>
      </w:r>
      <w:r w:rsidR="002241E0" w:rsidRPr="009F1C79">
        <w:rPr>
          <w:rFonts w:ascii="Book Antiqua" w:hAnsi="Book Antiqua"/>
          <w:color w:val="000000" w:themeColor="text1"/>
          <w:lang w:val="es-ES_tradnl"/>
        </w:rPr>
        <w:t xml:space="preserve">en diversas escuelas que sirven de refugios en el Municipio de Hatillo. </w:t>
      </w:r>
    </w:p>
    <w:p w14:paraId="32CCF80F" w14:textId="77777777" w:rsidR="00F64683" w:rsidRPr="009F1C79" w:rsidRDefault="00F64683" w:rsidP="00227DED">
      <w:pPr>
        <w:jc w:val="both"/>
        <w:rPr>
          <w:rFonts w:ascii="Book Antiqua" w:hAnsi="Book Antiqua"/>
          <w:color w:val="000000" w:themeColor="text1"/>
          <w:lang w:val="es-ES_tradnl"/>
        </w:rPr>
      </w:pPr>
    </w:p>
    <w:p w14:paraId="7C55163C" w14:textId="77777777" w:rsidR="00E06BBC" w:rsidRPr="009F1C79" w:rsidRDefault="00E06BBC" w:rsidP="000D3DD1">
      <w:pPr>
        <w:jc w:val="center"/>
        <w:rPr>
          <w:rFonts w:ascii="Book Antiqua" w:hAnsi="Book Antiqua"/>
          <w:b/>
          <w:color w:val="000000" w:themeColor="text1"/>
          <w:u w:val="single"/>
          <w:lang w:val="es-ES_tradnl"/>
        </w:rPr>
      </w:pPr>
      <w:r w:rsidRPr="009F1C79">
        <w:rPr>
          <w:rFonts w:ascii="Book Antiqua" w:hAnsi="Book Antiqua"/>
          <w:b/>
          <w:color w:val="000000" w:themeColor="text1"/>
          <w:u w:val="single"/>
          <w:lang w:val="es-ES_tradnl"/>
        </w:rPr>
        <w:t>ALCANCE DEL INFORME</w:t>
      </w:r>
    </w:p>
    <w:p w14:paraId="6743043D" w14:textId="77777777" w:rsidR="00E06BBC" w:rsidRPr="009F1C79" w:rsidRDefault="00E06BBC" w:rsidP="000D3DD1">
      <w:pPr>
        <w:jc w:val="center"/>
        <w:rPr>
          <w:rFonts w:ascii="Book Antiqua" w:hAnsi="Book Antiqua"/>
          <w:b/>
          <w:color w:val="000000" w:themeColor="text1"/>
          <w:lang w:val="es-ES_tradnl"/>
        </w:rPr>
      </w:pPr>
    </w:p>
    <w:p w14:paraId="11068F86" w14:textId="45914007" w:rsidR="0086426F" w:rsidRPr="009F1C79" w:rsidRDefault="00E06BBC" w:rsidP="003A2C66">
      <w:pPr>
        <w:jc w:val="both"/>
        <w:rPr>
          <w:rFonts w:ascii="Book Antiqua" w:hAnsi="Book Antiqua"/>
          <w:color w:val="000000" w:themeColor="text1"/>
          <w:lang w:val="es-ES_tradnl"/>
        </w:rPr>
      </w:pPr>
      <w:r w:rsidRPr="009F1C79">
        <w:rPr>
          <w:rFonts w:ascii="Book Antiqua" w:hAnsi="Book Antiqua"/>
          <w:color w:val="000000" w:themeColor="text1"/>
          <w:lang w:val="es-ES_tradnl"/>
        </w:rPr>
        <w:tab/>
        <w:t>La regla 13 del “Reglamento del Senado de Puerto Rico”, según enmendado, aprobado el 9 de enero de 2017, mediante la Resolución del Senado 13, d</w:t>
      </w:r>
      <w:r w:rsidR="00AF62C8" w:rsidRPr="009F1C79">
        <w:rPr>
          <w:rFonts w:ascii="Book Antiqua" w:hAnsi="Book Antiqua"/>
          <w:color w:val="000000" w:themeColor="text1"/>
          <w:lang w:val="es-ES_tradnl"/>
        </w:rPr>
        <w:t>ispone sobre las funciones y</w:t>
      </w:r>
      <w:r w:rsidRPr="009F1C79">
        <w:rPr>
          <w:rFonts w:ascii="Book Antiqua" w:hAnsi="Book Antiqua"/>
          <w:color w:val="000000" w:themeColor="text1"/>
          <w:lang w:val="es-ES_tradnl"/>
        </w:rPr>
        <w:t xml:space="preserve"> facultades que tienen las comisiones permanentes del Senado.</w:t>
      </w:r>
      <w:r w:rsidR="003A2C66" w:rsidRPr="009F1C79">
        <w:rPr>
          <w:rFonts w:ascii="Book Antiqua" w:hAnsi="Book Antiqua"/>
          <w:color w:val="000000" w:themeColor="text1"/>
          <w:lang w:val="es-ES_tradnl"/>
        </w:rPr>
        <w:t xml:space="preserve"> Al amparo de esta disposición y conforme fuera aprobada la R. del S. </w:t>
      </w:r>
      <w:r w:rsidR="00195E42" w:rsidRPr="009F1C79">
        <w:rPr>
          <w:rFonts w:ascii="Book Antiqua" w:hAnsi="Book Antiqua"/>
          <w:color w:val="000000" w:themeColor="text1"/>
          <w:lang w:val="es-ES_tradnl"/>
        </w:rPr>
        <w:t>178</w:t>
      </w:r>
      <w:r w:rsidR="003A2C66" w:rsidRPr="009F1C79">
        <w:rPr>
          <w:rFonts w:ascii="Book Antiqua" w:hAnsi="Book Antiqua"/>
          <w:color w:val="000000" w:themeColor="text1"/>
          <w:lang w:val="es-ES_tradnl"/>
        </w:rPr>
        <w:t xml:space="preserve"> por el pleno del Senado, esta</w:t>
      </w:r>
      <w:r w:rsidR="000A4CE7" w:rsidRPr="009F1C79">
        <w:rPr>
          <w:rFonts w:ascii="Book Antiqua" w:hAnsi="Book Antiqua"/>
          <w:color w:val="000000" w:themeColor="text1"/>
          <w:lang w:val="es-ES_tradnl"/>
        </w:rPr>
        <w:t xml:space="preserve"> </w:t>
      </w:r>
      <w:r w:rsidR="00BC01ED" w:rsidRPr="009F1C79">
        <w:rPr>
          <w:rFonts w:ascii="Book Antiqua" w:hAnsi="Book Antiqua"/>
          <w:color w:val="000000" w:themeColor="text1"/>
          <w:lang w:val="es-ES_tradnl"/>
        </w:rPr>
        <w:t>Comisión presenta este</w:t>
      </w:r>
      <w:r w:rsidR="00195E42" w:rsidRPr="009F1C79">
        <w:rPr>
          <w:rFonts w:ascii="Book Antiqua" w:hAnsi="Book Antiqua"/>
          <w:color w:val="000000" w:themeColor="text1"/>
          <w:lang w:val="es-ES_tradnl"/>
        </w:rPr>
        <w:t xml:space="preserve"> I</w:t>
      </w:r>
      <w:r w:rsidR="00BC01ED" w:rsidRPr="009F1C79">
        <w:rPr>
          <w:rFonts w:ascii="Book Antiqua" w:hAnsi="Book Antiqua"/>
          <w:color w:val="000000" w:themeColor="text1"/>
          <w:lang w:val="es-ES_tradnl"/>
        </w:rPr>
        <w:t xml:space="preserve">nforme </w:t>
      </w:r>
      <w:r w:rsidR="002241E0" w:rsidRPr="009F1C79">
        <w:rPr>
          <w:rFonts w:ascii="Book Antiqua" w:hAnsi="Book Antiqua"/>
          <w:color w:val="000000" w:themeColor="text1"/>
          <w:lang w:val="es-ES_tradnl"/>
        </w:rPr>
        <w:t>Final</w:t>
      </w:r>
      <w:r w:rsidR="000A4CE7" w:rsidRPr="009F1C79">
        <w:rPr>
          <w:rFonts w:ascii="Book Antiqua" w:hAnsi="Book Antiqua"/>
          <w:color w:val="000000" w:themeColor="text1"/>
          <w:lang w:val="es-ES_tradnl"/>
        </w:rPr>
        <w:t xml:space="preserve">. </w:t>
      </w:r>
    </w:p>
    <w:p w14:paraId="43BCC8B8" w14:textId="77777777" w:rsidR="00E06BBC" w:rsidRPr="009F1C79" w:rsidRDefault="00E06BBC" w:rsidP="000D3DD1">
      <w:pPr>
        <w:jc w:val="center"/>
        <w:rPr>
          <w:rFonts w:ascii="Book Antiqua" w:hAnsi="Book Antiqua"/>
          <w:b/>
          <w:color w:val="000000" w:themeColor="text1"/>
          <w:lang w:val="es-ES_tradnl"/>
        </w:rPr>
      </w:pPr>
    </w:p>
    <w:p w14:paraId="3C6D07CC" w14:textId="77777777" w:rsidR="000D3DD1" w:rsidRPr="009F1C79" w:rsidRDefault="000D3DD1" w:rsidP="000D3DD1">
      <w:pPr>
        <w:jc w:val="center"/>
        <w:rPr>
          <w:rFonts w:ascii="Book Antiqua" w:hAnsi="Book Antiqua"/>
          <w:b/>
          <w:color w:val="000000" w:themeColor="text1"/>
          <w:u w:val="single"/>
          <w:lang w:val="es-ES_tradnl"/>
        </w:rPr>
      </w:pPr>
      <w:r w:rsidRPr="009F1C79">
        <w:rPr>
          <w:rFonts w:ascii="Book Antiqua" w:hAnsi="Book Antiqua"/>
          <w:b/>
          <w:color w:val="000000" w:themeColor="text1"/>
          <w:u w:val="single"/>
          <w:lang w:val="es-ES_tradnl"/>
        </w:rPr>
        <w:t>ANÁLISIS</w:t>
      </w:r>
      <w:r w:rsidR="009851BD" w:rsidRPr="009F1C79">
        <w:rPr>
          <w:rFonts w:ascii="Book Antiqua" w:hAnsi="Book Antiqua"/>
          <w:b/>
          <w:color w:val="000000" w:themeColor="text1"/>
          <w:u w:val="single"/>
          <w:lang w:val="es-ES_tradnl"/>
        </w:rPr>
        <w:t xml:space="preserve"> </w:t>
      </w:r>
      <w:r w:rsidR="00E06BBC" w:rsidRPr="009F1C79">
        <w:rPr>
          <w:rFonts w:ascii="Book Antiqua" w:hAnsi="Book Antiqua"/>
          <w:b/>
          <w:color w:val="000000" w:themeColor="text1"/>
          <w:u w:val="single"/>
          <w:lang w:val="es-ES_tradnl"/>
        </w:rPr>
        <w:t>Y HALLAZGOS</w:t>
      </w:r>
    </w:p>
    <w:p w14:paraId="3DD0E57E" w14:textId="77777777" w:rsidR="000D3DD1" w:rsidRPr="009F1C79" w:rsidRDefault="000D3DD1" w:rsidP="000D3DD1">
      <w:pPr>
        <w:ind w:firstLine="288"/>
        <w:jc w:val="both"/>
        <w:rPr>
          <w:rFonts w:ascii="Book Antiqua" w:hAnsi="Book Antiqua" w:cs="MV Boli"/>
          <w:bCs/>
          <w:color w:val="000000" w:themeColor="text1"/>
          <w:lang w:val="es-ES_tradnl"/>
        </w:rPr>
      </w:pPr>
    </w:p>
    <w:p w14:paraId="221E5C92" w14:textId="28CC9F54" w:rsidR="00212B33" w:rsidRPr="009F1C79" w:rsidRDefault="006E4019" w:rsidP="00796346">
      <w:pPr>
        <w:ind w:firstLine="720"/>
        <w:jc w:val="both"/>
        <w:rPr>
          <w:rFonts w:ascii="Book Antiqua" w:hAnsi="Book Antiqua"/>
          <w:bCs/>
          <w:color w:val="000000" w:themeColor="text1"/>
          <w:lang w:val="es-ES_tradnl"/>
        </w:rPr>
      </w:pPr>
      <w:r w:rsidRPr="009F1C79">
        <w:rPr>
          <w:rFonts w:ascii="Book Antiqua" w:hAnsi="Book Antiqua"/>
          <w:bCs/>
          <w:color w:val="000000" w:themeColor="text1"/>
          <w:lang w:val="es-ES_tradnl"/>
        </w:rPr>
        <w:lastRenderedPageBreak/>
        <w:t>T</w:t>
      </w:r>
      <w:r w:rsidR="00AA6376" w:rsidRPr="009F1C79">
        <w:rPr>
          <w:rFonts w:ascii="Book Antiqua" w:hAnsi="Book Antiqua"/>
          <w:bCs/>
          <w:color w:val="000000" w:themeColor="text1"/>
          <w:lang w:val="es-ES_tradnl"/>
        </w:rPr>
        <w:t xml:space="preserve">ras la ejecución de la </w:t>
      </w:r>
      <w:r w:rsidR="00212B33" w:rsidRPr="009F1C79">
        <w:rPr>
          <w:rFonts w:ascii="Book Antiqua" w:hAnsi="Book Antiqua"/>
          <w:bCs/>
          <w:color w:val="000000" w:themeColor="text1"/>
          <w:lang w:val="es-ES_tradnl"/>
        </w:rPr>
        <w:t xml:space="preserve">Inspección Ocular </w:t>
      </w:r>
      <w:r w:rsidR="002129B3" w:rsidRPr="009F1C79">
        <w:rPr>
          <w:rFonts w:ascii="Book Antiqua" w:hAnsi="Book Antiqua"/>
          <w:bCs/>
          <w:color w:val="000000" w:themeColor="text1"/>
          <w:lang w:val="es-ES_tradnl"/>
        </w:rPr>
        <w:t xml:space="preserve">el pasado 8 de octubre de 2025 </w:t>
      </w:r>
      <w:r w:rsidR="00AA6376" w:rsidRPr="009F1C79">
        <w:rPr>
          <w:rFonts w:ascii="Book Antiqua" w:hAnsi="Book Antiqua"/>
          <w:bCs/>
          <w:color w:val="000000" w:themeColor="text1"/>
          <w:lang w:val="es-ES_tradnl"/>
        </w:rPr>
        <w:t xml:space="preserve">y </w:t>
      </w:r>
      <w:r w:rsidR="00212B33" w:rsidRPr="009F1C79">
        <w:rPr>
          <w:rFonts w:ascii="Book Antiqua" w:hAnsi="Book Antiqua"/>
          <w:bCs/>
          <w:color w:val="000000" w:themeColor="text1"/>
          <w:lang w:val="es-ES_tradnl"/>
        </w:rPr>
        <w:t xml:space="preserve">la comparecencia de representantes del Departamento de la Vivienda, el Departamento de Educación, la Autoridad de Edificios Públicos, y el Municipio de Hatillo, </w:t>
      </w:r>
      <w:r w:rsidR="002129B3" w:rsidRPr="009F1C79">
        <w:rPr>
          <w:rFonts w:ascii="Book Antiqua" w:hAnsi="Book Antiqua"/>
          <w:bCs/>
          <w:color w:val="000000" w:themeColor="text1"/>
          <w:lang w:val="es-ES_tradnl"/>
        </w:rPr>
        <w:t xml:space="preserve">es de menester presentar la siguiente información: </w:t>
      </w:r>
    </w:p>
    <w:p w14:paraId="7458AC5C" w14:textId="77777777" w:rsidR="00212B33" w:rsidRPr="009F1C79" w:rsidRDefault="00212B33" w:rsidP="00796346">
      <w:pPr>
        <w:ind w:firstLine="720"/>
        <w:jc w:val="both"/>
        <w:rPr>
          <w:rFonts w:ascii="Book Antiqua" w:hAnsi="Book Antiqua"/>
          <w:bCs/>
          <w:color w:val="000000" w:themeColor="text1"/>
          <w:lang w:val="es-ES_tradnl"/>
        </w:rPr>
      </w:pPr>
    </w:p>
    <w:p w14:paraId="729E49C2" w14:textId="77777777" w:rsidR="00C439A5" w:rsidRPr="009F1C79" w:rsidRDefault="00212B33" w:rsidP="00C439A5">
      <w:pPr>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En cumplimiento con la Resolución del Senado 178, el 8 de octubre de 2025 se llevó a cabo una inspección ocular en varios planteles escolares del Municipio de Hatillo con el fin de evaluar sus condiciones físicas, operacionales y de preparación como refugios en caso de emergencia, así como dar seguimiento a señalamientos previos relacionados con agua potable, energía eléctrica, cisternas, generadores y áreas de apoyo.</w:t>
      </w:r>
    </w:p>
    <w:p w14:paraId="0947BFF6" w14:textId="77777777" w:rsidR="00C439A5" w:rsidRPr="009F1C79" w:rsidRDefault="00C439A5" w:rsidP="00C439A5">
      <w:pPr>
        <w:ind w:firstLine="720"/>
        <w:jc w:val="both"/>
        <w:rPr>
          <w:rFonts w:ascii="Book Antiqua" w:hAnsi="Book Antiqua"/>
          <w:color w:val="000000" w:themeColor="text1"/>
          <w:lang w:val="es-ES_tradnl"/>
        </w:rPr>
      </w:pPr>
    </w:p>
    <w:p w14:paraId="046BD580" w14:textId="7FB29992" w:rsidR="002129B3" w:rsidRPr="009F1C79" w:rsidRDefault="002129B3" w:rsidP="00C439A5">
      <w:pPr>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 xml:space="preserve">La inspección inició en la Escuela Lorenzo Coballes Gandía, donde el director informó que la cisterna no se encontraba funcional y que el plantel no contaba con un generador eléctrico instalado al momento de la visita. No obstante, se indicó que los problemas de filtración previamente identificados ya habían sido corregidos. Personal de la Autoridad de Edificios Públicos explicó que el generador eléctrico estaba programado para ser instalado durante la semana del 15 de octubre de 2025. En cuanto al tema de las cisternas, </w:t>
      </w:r>
      <w:r w:rsidR="00BF0AF7">
        <w:rPr>
          <w:rFonts w:ascii="Book Antiqua" w:hAnsi="Book Antiqua"/>
          <w:color w:val="000000" w:themeColor="text1"/>
          <w:lang w:val="es-ES_tradnl"/>
        </w:rPr>
        <w:t xml:space="preserve">la Autoridad de </w:t>
      </w:r>
      <w:r w:rsidRPr="009F1C79">
        <w:rPr>
          <w:rFonts w:ascii="Book Antiqua" w:hAnsi="Book Antiqua"/>
          <w:color w:val="000000" w:themeColor="text1"/>
          <w:lang w:val="es-ES_tradnl"/>
        </w:rPr>
        <w:t>Edificios Públicos señaló que, por designación de la gobernadora, esa agencia quedó a cargo del asunto</w:t>
      </w:r>
      <w:r w:rsidR="00BF0AF7">
        <w:rPr>
          <w:rFonts w:ascii="Book Antiqua" w:hAnsi="Book Antiqua"/>
          <w:color w:val="000000" w:themeColor="text1"/>
          <w:lang w:val="es-ES_tradnl"/>
        </w:rPr>
        <w:t>. En ese sentido, indicaron</w:t>
      </w:r>
      <w:r w:rsidRPr="009F1C79">
        <w:rPr>
          <w:rFonts w:ascii="Book Antiqua" w:hAnsi="Book Antiqua"/>
          <w:color w:val="000000" w:themeColor="text1"/>
          <w:lang w:val="es-ES_tradnl"/>
        </w:rPr>
        <w:t xml:space="preserve"> que existe un proceso de requisición en curso y que la cisterna debe quedar instalada en un término aproximado de un</w:t>
      </w:r>
      <w:r w:rsidR="00BF0AF7">
        <w:rPr>
          <w:rFonts w:ascii="Book Antiqua" w:hAnsi="Book Antiqua"/>
          <w:color w:val="000000" w:themeColor="text1"/>
          <w:lang w:val="es-ES_tradnl"/>
        </w:rPr>
        <w:t>o</w:t>
      </w:r>
      <w:r w:rsidRPr="009F1C79">
        <w:rPr>
          <w:rFonts w:ascii="Book Antiqua" w:hAnsi="Book Antiqua"/>
          <w:color w:val="000000" w:themeColor="text1"/>
          <w:lang w:val="es-ES_tradnl"/>
        </w:rPr>
        <w:t xml:space="preserve"> o dos meses, no más tarde de</w:t>
      </w:r>
      <w:r w:rsidR="00BF0AF7">
        <w:rPr>
          <w:rFonts w:ascii="Book Antiqua" w:hAnsi="Book Antiqua"/>
          <w:color w:val="000000" w:themeColor="text1"/>
          <w:lang w:val="es-ES_tradnl"/>
        </w:rPr>
        <w:t xml:space="preserve">l final </w:t>
      </w:r>
      <w:r w:rsidRPr="009F1C79">
        <w:rPr>
          <w:rFonts w:ascii="Book Antiqua" w:hAnsi="Book Antiqua"/>
          <w:color w:val="000000" w:themeColor="text1"/>
          <w:lang w:val="es-ES_tradnl"/>
        </w:rPr>
        <w:t>del año</w:t>
      </w:r>
      <w:r w:rsidR="00BF0AF7">
        <w:rPr>
          <w:rFonts w:ascii="Book Antiqua" w:hAnsi="Book Antiqua"/>
          <w:color w:val="000000" w:themeColor="text1"/>
          <w:lang w:val="es-ES_tradnl"/>
        </w:rPr>
        <w:t xml:space="preserve"> en curso</w:t>
      </w:r>
      <w:r w:rsidRPr="009F1C79">
        <w:rPr>
          <w:rFonts w:ascii="Book Antiqua" w:hAnsi="Book Antiqua"/>
          <w:color w:val="000000" w:themeColor="text1"/>
          <w:lang w:val="es-ES_tradnl"/>
        </w:rPr>
        <w:t>. Durante la</w:t>
      </w:r>
      <w:r w:rsidR="00BF0AF7">
        <w:rPr>
          <w:rFonts w:ascii="Book Antiqua" w:hAnsi="Book Antiqua"/>
          <w:color w:val="000000" w:themeColor="text1"/>
          <w:lang w:val="es-ES_tradnl"/>
        </w:rPr>
        <w:t xml:space="preserve"> inspección</w:t>
      </w:r>
      <w:r w:rsidRPr="009F1C79">
        <w:rPr>
          <w:rFonts w:ascii="Book Antiqua" w:hAnsi="Book Antiqua"/>
          <w:color w:val="000000" w:themeColor="text1"/>
          <w:lang w:val="es-ES_tradnl"/>
        </w:rPr>
        <w:t xml:space="preserve"> también se informó</w:t>
      </w:r>
      <w:r w:rsidR="00BF0AF7">
        <w:rPr>
          <w:rFonts w:ascii="Book Antiqua" w:hAnsi="Book Antiqua"/>
          <w:color w:val="000000" w:themeColor="text1"/>
          <w:lang w:val="es-ES_tradnl"/>
        </w:rPr>
        <w:t xml:space="preserve"> y se tomó conocimiento</w:t>
      </w:r>
      <w:r w:rsidRPr="009F1C79">
        <w:rPr>
          <w:rFonts w:ascii="Book Antiqua" w:hAnsi="Book Antiqua"/>
          <w:color w:val="000000" w:themeColor="text1"/>
          <w:lang w:val="es-ES_tradnl"/>
        </w:rPr>
        <w:t xml:space="preserve"> que las áreas verdes del plantel serían limpiadas próximamente.</w:t>
      </w:r>
    </w:p>
    <w:p w14:paraId="37EA3723" w14:textId="4316445D" w:rsidR="002129B3" w:rsidRPr="009F1C79" w:rsidRDefault="00BF0AF7" w:rsidP="00C439A5">
      <w:pPr>
        <w:pStyle w:val="NormalWeb"/>
        <w:ind w:firstLine="720"/>
        <w:jc w:val="both"/>
        <w:rPr>
          <w:rFonts w:ascii="Book Antiqua" w:hAnsi="Book Antiqua"/>
          <w:color w:val="000000" w:themeColor="text1"/>
          <w:lang w:val="es-ES_tradnl"/>
        </w:rPr>
      </w:pPr>
      <w:r>
        <w:rPr>
          <w:rFonts w:ascii="Book Antiqua" w:hAnsi="Book Antiqua"/>
          <w:color w:val="000000" w:themeColor="text1"/>
          <w:lang w:val="es-ES_tradnl"/>
        </w:rPr>
        <w:t>Del mismo modo, l</w:t>
      </w:r>
      <w:r w:rsidR="002129B3" w:rsidRPr="009F1C79">
        <w:rPr>
          <w:rFonts w:ascii="Book Antiqua" w:hAnsi="Book Antiqua"/>
          <w:color w:val="000000" w:themeColor="text1"/>
          <w:lang w:val="es-ES_tradnl"/>
        </w:rPr>
        <w:t>a secretaria del Departamento de la Vivienda comunicó que existe un plan de apoyo para la escuela en caso de una emergencia, que incluye provisión de duchas, suministro de agua y acomodos para personas con impedimentos. Se señaló, además, que la cisterna del comedor no puede utilizarse para cocinar, únicamente para fregar, situación que fue reconocida por las agencias presentes, las cuales se comprometieron a atender y corregir este asunto a la mayor brevedad posible.</w:t>
      </w:r>
    </w:p>
    <w:p w14:paraId="2F5216ED" w14:textId="6D547E5D" w:rsidR="002129B3" w:rsidRPr="009F1C79" w:rsidRDefault="002129B3" w:rsidP="00C439A5">
      <w:pPr>
        <w:pStyle w:val="NormalWeb"/>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En la Escuela Timoteo Delgado, la directora informó que el plantel cuenta con un generador eléctrico funcional y con una cisterna operable en el área del comedor.</w:t>
      </w:r>
      <w:r w:rsidR="00BF0AF7">
        <w:rPr>
          <w:rFonts w:ascii="Book Antiqua" w:hAnsi="Book Antiqua"/>
          <w:color w:val="000000" w:themeColor="text1"/>
          <w:lang w:val="es-ES_tradnl"/>
        </w:rPr>
        <w:t xml:space="preserve"> Por su parte,</w:t>
      </w:r>
      <w:r w:rsidRPr="009F1C79">
        <w:rPr>
          <w:rFonts w:ascii="Book Antiqua" w:hAnsi="Book Antiqua"/>
          <w:color w:val="000000" w:themeColor="text1"/>
          <w:lang w:val="es-ES_tradnl"/>
        </w:rPr>
        <w:t xml:space="preserve"> </w:t>
      </w:r>
      <w:r w:rsidR="00BF0AF7">
        <w:rPr>
          <w:rFonts w:ascii="Book Antiqua" w:hAnsi="Book Antiqua"/>
          <w:color w:val="000000" w:themeColor="text1"/>
          <w:lang w:val="es-ES_tradnl"/>
        </w:rPr>
        <w:t>e</w:t>
      </w:r>
      <w:r w:rsidRPr="009F1C79">
        <w:rPr>
          <w:rFonts w:ascii="Book Antiqua" w:hAnsi="Book Antiqua"/>
          <w:color w:val="000000" w:themeColor="text1"/>
          <w:lang w:val="es-ES_tradnl"/>
        </w:rPr>
        <w:t xml:space="preserve">l Departamento de la Vivienda indicó que el plantel dispone de duchas portátiles y que existen plantas eléctricas disponibles para ser utilizadas de manera inmediata en caso de que ocurra algún daño. </w:t>
      </w:r>
      <w:r w:rsidR="00BF0AF7">
        <w:rPr>
          <w:rFonts w:ascii="Book Antiqua" w:hAnsi="Book Antiqua"/>
          <w:color w:val="000000" w:themeColor="text1"/>
          <w:lang w:val="es-ES_tradnl"/>
        </w:rPr>
        <w:t>Además, s</w:t>
      </w:r>
      <w:r w:rsidRPr="009F1C79">
        <w:rPr>
          <w:rFonts w:ascii="Book Antiqua" w:hAnsi="Book Antiqua"/>
          <w:color w:val="000000" w:themeColor="text1"/>
          <w:lang w:val="es-ES_tradnl"/>
        </w:rPr>
        <w:t>e destacó que, ante una eventual activación por emergencia, el compromiso de las agencias es responder con rapidez para atender cualquier situación que surja.</w:t>
      </w:r>
      <w:r w:rsidR="00BF0AF7">
        <w:rPr>
          <w:rFonts w:ascii="Book Antiqua" w:hAnsi="Book Antiqua"/>
          <w:color w:val="000000" w:themeColor="text1"/>
          <w:lang w:val="es-ES_tradnl"/>
        </w:rPr>
        <w:t xml:space="preserve"> </w:t>
      </w:r>
    </w:p>
    <w:p w14:paraId="7B465A6F" w14:textId="28D77041" w:rsidR="002129B3" w:rsidRPr="009F1C79" w:rsidRDefault="002129B3" w:rsidP="00C439A5">
      <w:pPr>
        <w:pStyle w:val="NormalWeb"/>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Durante la inspección, el alcalde de Hatillo</w:t>
      </w:r>
      <w:r w:rsidR="001F4087" w:rsidRPr="009F1C79">
        <w:rPr>
          <w:rFonts w:ascii="Book Antiqua" w:hAnsi="Book Antiqua"/>
          <w:color w:val="000000" w:themeColor="text1"/>
          <w:lang w:val="es-ES_tradnl"/>
        </w:rPr>
        <w:t>, el Hon. Carlos E. Román Román,</w:t>
      </w:r>
      <w:r w:rsidRPr="009F1C79">
        <w:rPr>
          <w:rFonts w:ascii="Book Antiqua" w:hAnsi="Book Antiqua"/>
          <w:color w:val="000000" w:themeColor="text1"/>
          <w:lang w:val="es-ES_tradnl"/>
        </w:rPr>
        <w:t xml:space="preserve"> planteó su preocupación por la cantidad de refugios disponibles en el municipio, indicando que entiende necesario reducirlos para lograr un mejor servicio y una mayor </w:t>
      </w:r>
      <w:r w:rsidRPr="009F1C79">
        <w:rPr>
          <w:rFonts w:ascii="Book Antiqua" w:hAnsi="Book Antiqua"/>
          <w:color w:val="000000" w:themeColor="text1"/>
          <w:lang w:val="es-ES_tradnl"/>
        </w:rPr>
        <w:lastRenderedPageBreak/>
        <w:t>optimización de recursos, proponiendo un modelo con un refugio en el norte, otro en el centro y uno en el sur del municipio. El alcalde reconoció, además, la apertura de la gobernadora y señaló que ha recibido respuesta directa a los planteamientos realizados desde el gobierno municipal.</w:t>
      </w:r>
    </w:p>
    <w:p w14:paraId="55085A72" w14:textId="241FF95E" w:rsidR="002129B3" w:rsidRPr="009F1C79" w:rsidRDefault="002129B3" w:rsidP="00C439A5">
      <w:pPr>
        <w:pStyle w:val="NormalWeb"/>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 xml:space="preserve">En este plantel también se identificó una situación con las divisiones de los baños, las cuales requieren estar más firmes. La Autoridad de Edificios Públicos se comprometió a regresar para realizar las reparaciones necesarias. Se informó que una de las cisternas opera con sistema de boya y requiere manejo manual; esta cisterna suple el comedor, mientras que existe otra destinada a los baños y al resto de la escuela. El generador eléctrico del plantel fue descrito como funcional y en buenas condiciones. Además, el maestro </w:t>
      </w:r>
      <w:r w:rsidR="00BF0AF7">
        <w:rPr>
          <w:rFonts w:ascii="Book Antiqua" w:hAnsi="Book Antiqua"/>
          <w:color w:val="000000" w:themeColor="text1"/>
          <w:lang w:val="es-ES_tradnl"/>
        </w:rPr>
        <w:t>de educación física, señor</w:t>
      </w:r>
      <w:r w:rsidRPr="009F1C79">
        <w:rPr>
          <w:rFonts w:ascii="Book Antiqua" w:hAnsi="Book Antiqua"/>
          <w:color w:val="000000" w:themeColor="text1"/>
          <w:lang w:val="es-ES_tradnl"/>
        </w:rPr>
        <w:t xml:space="preserve"> Acevedo </w:t>
      </w:r>
      <w:r w:rsidR="00BF0AF7">
        <w:rPr>
          <w:rFonts w:ascii="Book Antiqua" w:hAnsi="Book Antiqua"/>
          <w:color w:val="000000" w:themeColor="text1"/>
          <w:lang w:val="es-ES_tradnl"/>
        </w:rPr>
        <w:t xml:space="preserve">aprovechó la visita y </w:t>
      </w:r>
      <w:r w:rsidRPr="009F1C79">
        <w:rPr>
          <w:rFonts w:ascii="Book Antiqua" w:hAnsi="Book Antiqua"/>
          <w:color w:val="000000" w:themeColor="text1"/>
          <w:lang w:val="es-ES_tradnl"/>
        </w:rPr>
        <w:t>solicitó abanicos para la cancha escolar, señalando las altas temperaturas que se experimentan en el área.</w:t>
      </w:r>
    </w:p>
    <w:p w14:paraId="3C82A6A6" w14:textId="50922011" w:rsidR="002129B3" w:rsidRPr="009F1C79" w:rsidRDefault="00BF0AF7" w:rsidP="00C439A5">
      <w:pPr>
        <w:pStyle w:val="NormalWeb"/>
        <w:ind w:firstLine="720"/>
        <w:jc w:val="both"/>
        <w:rPr>
          <w:rFonts w:ascii="Book Antiqua" w:hAnsi="Book Antiqua"/>
          <w:color w:val="000000" w:themeColor="text1"/>
          <w:lang w:val="es-ES_tradnl"/>
        </w:rPr>
      </w:pPr>
      <w:r>
        <w:rPr>
          <w:rFonts w:ascii="Book Antiqua" w:hAnsi="Book Antiqua"/>
          <w:color w:val="000000" w:themeColor="text1"/>
          <w:lang w:val="es-ES_tradnl"/>
        </w:rPr>
        <w:t>Posteriormente, el recorrido</w:t>
      </w:r>
      <w:r w:rsidR="002129B3" w:rsidRPr="009F1C79">
        <w:rPr>
          <w:rFonts w:ascii="Book Antiqua" w:hAnsi="Book Antiqua"/>
          <w:color w:val="000000" w:themeColor="text1"/>
          <w:lang w:val="es-ES_tradnl"/>
        </w:rPr>
        <w:t xml:space="preserve"> continuó en la Escuela Padre Aníbal Reyes Belén, donde se informó que el plantel únicamente requiere mantenimiento general. El techo ya fue sellado, se instaló un generador eléctrico nuevo y se cuenta con una cisterna de 10,000 galones recientemente instalada. Los problemas relacionados con comején fueron corregidos. </w:t>
      </w:r>
      <w:r>
        <w:rPr>
          <w:rFonts w:ascii="Book Antiqua" w:hAnsi="Book Antiqua"/>
          <w:color w:val="000000" w:themeColor="text1"/>
          <w:lang w:val="es-ES_tradnl"/>
        </w:rPr>
        <w:t>Adicionalmente, s</w:t>
      </w:r>
      <w:r w:rsidR="002129B3" w:rsidRPr="009F1C79">
        <w:rPr>
          <w:rFonts w:ascii="Book Antiqua" w:hAnsi="Book Antiqua"/>
          <w:color w:val="000000" w:themeColor="text1"/>
          <w:lang w:val="es-ES_tradnl"/>
        </w:rPr>
        <w:t>e destacó que la cisterna se utiliza de manera efectiva cuando ocurren interrupciones en el servicio de agua, particularmente para apoyar el curso de artes culinarias que se ofrece en la escuela.</w:t>
      </w:r>
    </w:p>
    <w:p w14:paraId="0CCE7F74" w14:textId="1B42F453" w:rsidR="00A57693" w:rsidRPr="009F5C47" w:rsidRDefault="002129B3" w:rsidP="009F1C79">
      <w:pPr>
        <w:pStyle w:val="NormalWeb"/>
        <w:ind w:firstLine="720"/>
        <w:jc w:val="both"/>
        <w:rPr>
          <w:rFonts w:ascii="Book Antiqua" w:hAnsi="Book Antiqua"/>
          <w:color w:val="000000" w:themeColor="text1"/>
          <w:lang w:val="es-ES_tradnl"/>
        </w:rPr>
      </w:pPr>
      <w:r w:rsidRPr="009F1C79">
        <w:rPr>
          <w:rFonts w:ascii="Book Antiqua" w:hAnsi="Book Antiqua"/>
          <w:color w:val="000000" w:themeColor="text1"/>
          <w:lang w:val="es-ES_tradnl"/>
        </w:rPr>
        <w:t xml:space="preserve">Finalmente, se visitó la Escuela S.U. Rafael Zamot Cruz en el sector </w:t>
      </w:r>
      <w:proofErr w:type="spellStart"/>
      <w:r w:rsidRPr="009F1C79">
        <w:rPr>
          <w:rFonts w:ascii="Book Antiqua" w:hAnsi="Book Antiqua"/>
          <w:color w:val="000000" w:themeColor="text1"/>
          <w:lang w:val="es-ES_tradnl"/>
        </w:rPr>
        <w:t>Bayaney</w:t>
      </w:r>
      <w:proofErr w:type="spellEnd"/>
      <w:r w:rsidRPr="009F1C79">
        <w:rPr>
          <w:rFonts w:ascii="Book Antiqua" w:hAnsi="Book Antiqua"/>
          <w:color w:val="000000" w:themeColor="text1"/>
          <w:lang w:val="es-ES_tradnl"/>
        </w:rPr>
        <w:t xml:space="preserve">. En este plantel </w:t>
      </w:r>
      <w:r w:rsidR="00BF0AF7">
        <w:rPr>
          <w:rFonts w:ascii="Book Antiqua" w:hAnsi="Book Antiqua"/>
          <w:color w:val="000000" w:themeColor="text1"/>
          <w:lang w:val="es-ES_tradnl"/>
        </w:rPr>
        <w:t xml:space="preserve">escolar </w:t>
      </w:r>
      <w:r w:rsidRPr="009F1C79">
        <w:rPr>
          <w:rFonts w:ascii="Book Antiqua" w:hAnsi="Book Antiqua"/>
          <w:color w:val="000000" w:themeColor="text1"/>
          <w:lang w:val="es-ES_tradnl"/>
        </w:rPr>
        <w:t xml:space="preserve">se aclaró que no cuentan con catres, contrario a información previa, y se </w:t>
      </w:r>
      <w:r w:rsidR="00BF0AF7">
        <w:rPr>
          <w:rFonts w:ascii="Book Antiqua" w:hAnsi="Book Antiqua"/>
          <w:color w:val="000000" w:themeColor="text1"/>
          <w:lang w:val="es-ES_tradnl"/>
        </w:rPr>
        <w:t>arguyó</w:t>
      </w:r>
      <w:r w:rsidRPr="009F1C79">
        <w:rPr>
          <w:rFonts w:ascii="Book Antiqua" w:hAnsi="Book Antiqua"/>
          <w:color w:val="000000" w:themeColor="text1"/>
          <w:lang w:val="es-ES_tradnl"/>
        </w:rPr>
        <w:t xml:space="preserve"> que este asunto corresponde a la Oficina Municipal para el Manejo de Emergencias. La Autoridad de Edificios Públicos informó que estaría coordinando con dicha oficina para lograr la entrega de catres a la mayor brevedad posible. El plantel no cuenta con generador eléctrico al momento</w:t>
      </w:r>
      <w:r w:rsidR="00BF0AF7">
        <w:rPr>
          <w:rFonts w:ascii="Book Antiqua" w:hAnsi="Book Antiqua"/>
          <w:color w:val="000000" w:themeColor="text1"/>
          <w:lang w:val="es-ES_tradnl"/>
        </w:rPr>
        <w:t xml:space="preserve"> de la inspección</w:t>
      </w:r>
      <w:r w:rsidRPr="009F1C79">
        <w:rPr>
          <w:rFonts w:ascii="Book Antiqua" w:hAnsi="Book Antiqua"/>
          <w:color w:val="000000" w:themeColor="text1"/>
          <w:lang w:val="es-ES_tradnl"/>
        </w:rPr>
        <w:t xml:space="preserve">, aunque se indicó que el mismo se encuentra </w:t>
      </w:r>
      <w:r w:rsidRPr="009F5C47">
        <w:rPr>
          <w:rFonts w:ascii="Book Antiqua" w:hAnsi="Book Antiqua"/>
          <w:color w:val="000000" w:themeColor="text1"/>
          <w:lang w:val="es-ES_tradnl"/>
        </w:rPr>
        <w:t xml:space="preserve">en proceso de requisición. La escuela posee cisterna alimentada por pozos, la cual no puede operar sin servicio eléctrico. Se informó que los baños fueron </w:t>
      </w:r>
      <w:r w:rsidR="00ED0FA2" w:rsidRPr="009F5C47">
        <w:rPr>
          <w:rFonts w:ascii="Book Antiqua" w:hAnsi="Book Antiqua"/>
          <w:color w:val="000000" w:themeColor="text1"/>
          <w:lang w:val="es-ES_tradnl"/>
        </w:rPr>
        <w:t xml:space="preserve">reparados </w:t>
      </w:r>
      <w:r w:rsidRPr="009F5C47">
        <w:rPr>
          <w:rFonts w:ascii="Book Antiqua" w:hAnsi="Book Antiqua"/>
          <w:color w:val="000000" w:themeColor="text1"/>
          <w:lang w:val="es-ES_tradnl"/>
        </w:rPr>
        <w:t>en su totalidad y se encuentran en buenas condiciones.</w:t>
      </w:r>
    </w:p>
    <w:p w14:paraId="5AEA7979" w14:textId="0081F98B" w:rsidR="009F1C79" w:rsidRPr="009F5C47" w:rsidRDefault="009F1C79" w:rsidP="00BF0AF7">
      <w:pPr>
        <w:pStyle w:val="NormalWeb"/>
        <w:ind w:firstLine="720"/>
        <w:jc w:val="both"/>
        <w:rPr>
          <w:rFonts w:ascii="Book Antiqua" w:hAnsi="Book Antiqua"/>
          <w:color w:val="000000" w:themeColor="text1"/>
          <w:lang w:val="es-ES_tradnl"/>
        </w:rPr>
      </w:pPr>
      <w:r w:rsidRPr="009F5C47">
        <w:rPr>
          <w:rFonts w:ascii="Book Antiqua" w:hAnsi="Book Antiqua"/>
          <w:color w:val="000000" w:themeColor="text1"/>
          <w:lang w:val="es-ES_tradnl"/>
        </w:rPr>
        <w:t>Por lo antes expuesto, todas las partes expresaron su conformidad con las visitas realizadas a los planteles escolares que funcionan como refugios y con los acuerdos alcanzados, según quedaron debidamente consignados en el narrativo anterior. Las agencias presentes, la administración municipal y el personal escolar coincidieron en que los compromisos establecidos atienden de manera directa las situaciones identificadas durante la inspección ocular.</w:t>
      </w:r>
    </w:p>
    <w:p w14:paraId="1642E326" w14:textId="57E1A5A9" w:rsidR="00905C41" w:rsidRPr="009F5C47" w:rsidRDefault="009F1C79" w:rsidP="00BF0AF7">
      <w:pPr>
        <w:pStyle w:val="NormalWeb"/>
        <w:ind w:firstLine="720"/>
        <w:jc w:val="both"/>
        <w:rPr>
          <w:rFonts w:ascii="Book Antiqua" w:hAnsi="Book Antiqua"/>
          <w:color w:val="000000" w:themeColor="text1"/>
          <w:lang w:val="es-ES_tradnl"/>
        </w:rPr>
      </w:pPr>
      <w:r w:rsidRPr="009F5C47">
        <w:rPr>
          <w:rFonts w:ascii="Book Antiqua" w:hAnsi="Book Antiqua"/>
          <w:color w:val="000000" w:themeColor="text1"/>
          <w:lang w:val="es-ES_tradnl"/>
        </w:rPr>
        <w:t xml:space="preserve">Siendo así, la Comisión de Vivienda y Bienestar Social expondrá un resumen de toda la información discutida al momento de la redacción de este informe, así como de los datos, observaciones y compromisos recopilados durante la inspección ocular </w:t>
      </w:r>
      <w:r w:rsidRPr="009F5C47">
        <w:rPr>
          <w:rFonts w:ascii="Book Antiqua" w:hAnsi="Book Antiqua"/>
          <w:color w:val="000000" w:themeColor="text1"/>
          <w:lang w:val="es-ES_tradnl"/>
        </w:rPr>
        <w:lastRenderedPageBreak/>
        <w:t>celebrada el 8 de octubre de 2025, con el propósito de dar seguimiento a los acuerdos alcanzados y velar por el cumplimiento de las acciones correctivas identificadas.</w:t>
      </w:r>
    </w:p>
    <w:p w14:paraId="64A32A8B" w14:textId="77777777" w:rsidR="00905C41" w:rsidRPr="009F1C79" w:rsidRDefault="00905C41" w:rsidP="00C42925">
      <w:pPr>
        <w:ind w:firstLine="720"/>
        <w:jc w:val="center"/>
        <w:rPr>
          <w:rFonts w:ascii="Book Antiqua" w:hAnsi="Book Antiqua"/>
          <w:b/>
          <w:color w:val="000000" w:themeColor="text1"/>
          <w:u w:val="single"/>
          <w:lang w:val="es-ES_tradnl"/>
        </w:rPr>
      </w:pPr>
    </w:p>
    <w:p w14:paraId="7CD90CB2" w14:textId="10BC42F7" w:rsidR="000D3DD1" w:rsidRPr="009F1C79" w:rsidRDefault="00E06BBC" w:rsidP="000D3DD1">
      <w:pPr>
        <w:jc w:val="center"/>
        <w:rPr>
          <w:rFonts w:ascii="Book Antiqua" w:hAnsi="Book Antiqua"/>
          <w:b/>
          <w:color w:val="000000" w:themeColor="text1"/>
          <w:u w:val="single"/>
          <w:lang w:val="es-ES_tradnl"/>
        </w:rPr>
      </w:pPr>
      <w:r w:rsidRPr="009F1C79">
        <w:rPr>
          <w:rFonts w:ascii="Book Antiqua" w:hAnsi="Book Antiqua"/>
          <w:b/>
          <w:color w:val="000000" w:themeColor="text1"/>
          <w:u w:val="single"/>
          <w:lang w:val="es-ES_tradnl"/>
        </w:rPr>
        <w:t>CONCLUSIONES Y RECOMENDACIONES</w:t>
      </w:r>
      <w:r w:rsidR="002E049F" w:rsidRPr="009F1C79">
        <w:rPr>
          <w:rFonts w:ascii="Book Antiqua" w:hAnsi="Book Antiqua"/>
          <w:b/>
          <w:color w:val="000000" w:themeColor="text1"/>
          <w:u w:val="single"/>
          <w:lang w:val="es-ES_tradnl"/>
        </w:rPr>
        <w:t xml:space="preserve"> </w:t>
      </w:r>
      <w:r w:rsidR="00BF0AF7">
        <w:rPr>
          <w:rFonts w:ascii="Book Antiqua" w:hAnsi="Book Antiqua"/>
          <w:b/>
          <w:color w:val="000000" w:themeColor="text1"/>
          <w:u w:val="single"/>
          <w:lang w:val="es-ES_tradnl"/>
        </w:rPr>
        <w:t>FINALES</w:t>
      </w:r>
    </w:p>
    <w:p w14:paraId="2DC8FCE1" w14:textId="77777777" w:rsidR="000D3DD1" w:rsidRPr="009F1C79" w:rsidRDefault="000D3DD1" w:rsidP="000D3DD1">
      <w:pPr>
        <w:jc w:val="both"/>
        <w:rPr>
          <w:rFonts w:ascii="Book Antiqua" w:hAnsi="Book Antiqua"/>
          <w:color w:val="000000" w:themeColor="text1"/>
          <w:lang w:val="es-ES_tradnl"/>
        </w:rPr>
      </w:pPr>
    </w:p>
    <w:p w14:paraId="3BDB1A8B" w14:textId="3064B589" w:rsidR="002E6F06" w:rsidRPr="00BF0AF7" w:rsidRDefault="00480FB5" w:rsidP="002E6F06">
      <w:pPr>
        <w:jc w:val="both"/>
        <w:rPr>
          <w:rFonts w:ascii="Book Antiqua" w:hAnsi="Book Antiqua"/>
          <w:color w:val="000000" w:themeColor="text1"/>
          <w:lang w:val="es-ES_tradnl"/>
        </w:rPr>
      </w:pPr>
      <w:r w:rsidRPr="009F1C79">
        <w:rPr>
          <w:rFonts w:ascii="Book Antiqua" w:hAnsi="Book Antiqua"/>
          <w:color w:val="000000" w:themeColor="text1"/>
          <w:lang w:val="es-ES_tradnl"/>
        </w:rPr>
        <w:tab/>
      </w:r>
      <w:r w:rsidR="002E6F06" w:rsidRPr="00BF0AF7">
        <w:rPr>
          <w:rFonts w:ascii="Book Antiqua" w:hAnsi="Book Antiqua"/>
          <w:color w:val="000000" w:themeColor="text1"/>
          <w:lang w:val="es-ES_tradnl"/>
        </w:rPr>
        <w:t>Del análisis y los hallazgos esbozado</w:t>
      </w:r>
      <w:r w:rsidR="00C27583" w:rsidRPr="00BF0AF7">
        <w:rPr>
          <w:rFonts w:ascii="Book Antiqua" w:hAnsi="Book Antiqua"/>
          <w:color w:val="000000" w:themeColor="text1"/>
          <w:lang w:val="es-ES_tradnl"/>
        </w:rPr>
        <w:t>s en este Informe</w:t>
      </w:r>
      <w:r w:rsidR="00A06A7F" w:rsidRPr="00BF0AF7">
        <w:rPr>
          <w:rFonts w:ascii="Book Antiqua" w:hAnsi="Book Antiqua"/>
          <w:color w:val="000000" w:themeColor="text1"/>
          <w:lang w:val="es-ES_tradnl"/>
        </w:rPr>
        <w:t xml:space="preserve"> Final</w:t>
      </w:r>
      <w:r w:rsidR="002E6F06" w:rsidRPr="00BF0AF7">
        <w:rPr>
          <w:rFonts w:ascii="Book Antiqua" w:hAnsi="Book Antiqua"/>
          <w:color w:val="000000" w:themeColor="text1"/>
          <w:lang w:val="es-ES_tradnl"/>
        </w:rPr>
        <w:t>, surgen las siguientes conclusiones y recomendaciones:</w:t>
      </w:r>
    </w:p>
    <w:p w14:paraId="7FE4E563" w14:textId="42950E57" w:rsidR="00BF0AF7" w:rsidRPr="00BF0AF7" w:rsidRDefault="00D224EB" w:rsidP="00BF0AF7">
      <w:pPr>
        <w:pStyle w:val="NormalWeb"/>
        <w:numPr>
          <w:ilvl w:val="0"/>
          <w:numId w:val="12"/>
        </w:numPr>
        <w:jc w:val="both"/>
        <w:rPr>
          <w:rFonts w:ascii="Book Antiqua" w:hAnsi="Book Antiqua"/>
          <w:color w:val="000000" w:themeColor="text1"/>
          <w:lang w:val="es-ES_tradnl"/>
        </w:rPr>
      </w:pPr>
      <w:r w:rsidRPr="00BF0AF7">
        <w:rPr>
          <w:rFonts w:ascii="Book Antiqua" w:hAnsi="Book Antiqua"/>
          <w:color w:val="000000" w:themeColor="text1"/>
          <w:lang w:val="es-ES_tradnl"/>
        </w:rPr>
        <w:t xml:space="preserve">Como parte de los trabajos relacionados con la preparación para emergencias, el Departamento de la Vivienda anunció el lanzamiento de la plataforma digital </w:t>
      </w:r>
      <w:r w:rsidRPr="00BF0AF7">
        <w:rPr>
          <w:rFonts w:ascii="Book Antiqua" w:hAnsi="Book Antiqua"/>
          <w:i/>
          <w:iCs/>
          <w:color w:val="000000" w:themeColor="text1"/>
          <w:lang w:val="es-ES_tradnl"/>
        </w:rPr>
        <w:t>Coordinación de Asistencia y Refugios de Emergencia (CARE)</w:t>
      </w:r>
      <w:r w:rsidRPr="00BF0AF7">
        <w:rPr>
          <w:rFonts w:ascii="Book Antiqua" w:hAnsi="Book Antiqua"/>
          <w:color w:val="000000" w:themeColor="text1"/>
          <w:lang w:val="es-ES_tradnl"/>
        </w:rPr>
        <w:t>, una herramienta que centraliza datos y procesos gubernamentales para responder a desastres o eventos atmosféricos. Esta plataforma, cuya primera fase ya fue implementada, permite agilizar la coordinación y ofrece mayor visibilidad sobre los 367 refugios disponibles para activación en la Isla. La tecnología facilita a los empleados gubernamentales conocer en tiempo real con qué equipo cuenta cada refugio y compartir información relevante sobre las personas refugiadas, incluyendo necesidades médicas y la presencia de mascotas.</w:t>
      </w:r>
      <w:r w:rsidR="00BF0AF7" w:rsidRPr="00BF0AF7">
        <w:rPr>
          <w:rStyle w:val="FootnoteReference"/>
          <w:rFonts w:ascii="Book Antiqua" w:hAnsi="Book Antiqua"/>
          <w:color w:val="000000" w:themeColor="text1"/>
          <w:lang w:val="es-ES_tradnl"/>
        </w:rPr>
        <w:footnoteReference w:id="2"/>
      </w:r>
      <w:r w:rsidR="00BF0AF7" w:rsidRPr="00BF0AF7">
        <w:rPr>
          <w:rFonts w:ascii="Book Antiqua" w:hAnsi="Book Antiqua"/>
          <w:color w:val="000000" w:themeColor="text1"/>
          <w:lang w:val="es-ES_tradnl"/>
        </w:rPr>
        <w:t xml:space="preserve"> </w:t>
      </w:r>
      <w:r w:rsidRPr="00BF0AF7">
        <w:rPr>
          <w:rFonts w:ascii="Book Antiqua" w:hAnsi="Book Antiqua"/>
          <w:color w:val="000000" w:themeColor="text1"/>
          <w:lang w:val="es-ES_tradnl"/>
        </w:rPr>
        <w:t xml:space="preserve">Se informó, además, que a partir de enero la plataforma </w:t>
      </w:r>
      <w:r w:rsidRPr="00BF0AF7">
        <w:rPr>
          <w:rFonts w:ascii="Book Antiqua" w:hAnsi="Book Antiqua"/>
          <w:i/>
          <w:iCs/>
          <w:color w:val="000000" w:themeColor="text1"/>
          <w:lang w:val="es-ES_tradnl"/>
        </w:rPr>
        <w:t xml:space="preserve">CARE </w:t>
      </w:r>
      <w:r w:rsidRPr="00BF0AF7">
        <w:rPr>
          <w:rFonts w:ascii="Book Antiqua" w:hAnsi="Book Antiqua"/>
          <w:color w:val="000000" w:themeColor="text1"/>
          <w:lang w:val="es-ES_tradnl"/>
        </w:rPr>
        <w:t>será modificada para interconectarse con la Línea de Servicios de Gobierno 311, permitiendo que la ciudadanía pueda llamar y conocer cuáles refugios están activos y cuál es el más cercano según su ubicación. La información se maneja a través de paneles de control centralizados que operan en tiempo real y permiten dar seguimiento continuo a lo que ocurre dentro de cada refugio. Como parte de futuras etapas, el Departamento de la Vivienda y PRITS colaboran para integrar funcionalidades que permitirán al propio ciudadano suministrar su información personal mediante dispositivos móviles y códigos QR, agilizando así el proceso de registro.</w:t>
      </w:r>
    </w:p>
    <w:p w14:paraId="0CCF29B9" w14:textId="2C4D7322" w:rsidR="00D224EB" w:rsidRPr="00BF0AF7" w:rsidRDefault="00D224EB" w:rsidP="00BF0AF7">
      <w:pPr>
        <w:pStyle w:val="NormalWeb"/>
        <w:numPr>
          <w:ilvl w:val="0"/>
          <w:numId w:val="12"/>
        </w:numPr>
        <w:jc w:val="both"/>
        <w:rPr>
          <w:rFonts w:ascii="Book Antiqua" w:hAnsi="Book Antiqua"/>
          <w:color w:val="000000" w:themeColor="text1"/>
          <w:lang w:val="es-ES_tradnl"/>
        </w:rPr>
      </w:pPr>
      <w:r w:rsidRPr="00BF0AF7">
        <w:rPr>
          <w:rFonts w:ascii="Book Antiqua" w:hAnsi="Book Antiqua"/>
          <w:color w:val="000000" w:themeColor="text1"/>
          <w:lang w:val="es-ES_tradnl"/>
        </w:rPr>
        <w:t xml:space="preserve">El 16 de octubre de 2025, personal y representantes de los diez agentes administradores que componen la Administración de Vivienda Pública, junto a empleados de la agencia, participaron en el adiestramiento de la plataforma CARE. Esta iniciativa de la Oficina de Coordinación de Manejo de Emergencias del Departamento de la Vivienda y de la Administración de Vivienda Pública, tuvo como propósito capacitar al personal sobre el uso del sistema desarrollado por </w:t>
      </w:r>
      <w:r w:rsidRPr="00BF0AF7">
        <w:rPr>
          <w:rFonts w:ascii="Book Antiqua" w:hAnsi="Book Antiqua"/>
          <w:i/>
          <w:iCs/>
          <w:color w:val="000000" w:themeColor="text1"/>
          <w:lang w:val="es-ES_tradnl"/>
        </w:rPr>
        <w:t xml:space="preserve">Puerto Rico </w:t>
      </w:r>
      <w:proofErr w:type="spellStart"/>
      <w:r w:rsidRPr="00BF0AF7">
        <w:rPr>
          <w:rFonts w:ascii="Book Antiqua" w:hAnsi="Book Antiqua"/>
          <w:i/>
          <w:iCs/>
          <w:color w:val="000000" w:themeColor="text1"/>
          <w:lang w:val="es-ES_tradnl"/>
        </w:rPr>
        <w:t>Innovation</w:t>
      </w:r>
      <w:proofErr w:type="spellEnd"/>
      <w:r w:rsidRPr="00BF0AF7">
        <w:rPr>
          <w:rFonts w:ascii="Book Antiqua" w:hAnsi="Book Antiqua"/>
          <w:i/>
          <w:iCs/>
          <w:color w:val="000000" w:themeColor="text1"/>
          <w:lang w:val="es-ES_tradnl"/>
        </w:rPr>
        <w:t xml:space="preserve"> &amp; </w:t>
      </w:r>
      <w:proofErr w:type="spellStart"/>
      <w:r w:rsidRPr="00BF0AF7">
        <w:rPr>
          <w:rFonts w:ascii="Book Antiqua" w:hAnsi="Book Antiqua"/>
          <w:i/>
          <w:iCs/>
          <w:color w:val="000000" w:themeColor="text1"/>
          <w:lang w:val="es-ES_tradnl"/>
        </w:rPr>
        <w:t>Technology</w:t>
      </w:r>
      <w:proofErr w:type="spellEnd"/>
      <w:r w:rsidRPr="00BF0AF7">
        <w:rPr>
          <w:rFonts w:ascii="Book Antiqua" w:hAnsi="Book Antiqua"/>
          <w:i/>
          <w:iCs/>
          <w:color w:val="000000" w:themeColor="text1"/>
          <w:lang w:val="es-ES_tradnl"/>
        </w:rPr>
        <w:t xml:space="preserve"> Service</w:t>
      </w:r>
      <w:r w:rsidR="00BF0AF7" w:rsidRPr="00BF0AF7">
        <w:rPr>
          <w:rFonts w:ascii="Book Antiqua" w:hAnsi="Book Antiqua"/>
          <w:color w:val="000000" w:themeColor="text1"/>
          <w:lang w:val="es-ES_tradnl"/>
        </w:rPr>
        <w:t xml:space="preserve"> (PRITS)</w:t>
      </w:r>
      <w:r w:rsidRPr="00BF0AF7">
        <w:rPr>
          <w:rFonts w:ascii="Book Antiqua" w:hAnsi="Book Antiqua"/>
          <w:color w:val="000000" w:themeColor="text1"/>
          <w:lang w:val="es-ES_tradnl"/>
        </w:rPr>
        <w:t>.</w:t>
      </w:r>
    </w:p>
    <w:p w14:paraId="68A44A97" w14:textId="0914953A" w:rsidR="002D29A2" w:rsidRPr="00BF0AF7" w:rsidRDefault="00BF0AF7" w:rsidP="00A06A7F">
      <w:pPr>
        <w:pStyle w:val="ListParagraph"/>
        <w:numPr>
          <w:ilvl w:val="0"/>
          <w:numId w:val="12"/>
        </w:numPr>
        <w:jc w:val="both"/>
        <w:rPr>
          <w:rFonts w:ascii="Book Antiqua" w:hAnsi="Book Antiqua"/>
          <w:color w:val="000000" w:themeColor="text1"/>
          <w:lang w:val="es-ES_tradnl"/>
        </w:rPr>
      </w:pPr>
      <w:r w:rsidRPr="00BF0AF7">
        <w:rPr>
          <w:rFonts w:ascii="Book Antiqua" w:hAnsi="Book Antiqua"/>
          <w:color w:val="000000" w:themeColor="text1"/>
          <w:lang w:val="es-ES_tradnl"/>
        </w:rPr>
        <w:t xml:space="preserve">Se recomienda enérgicamente que todas las agencias antes mencionadas y que de forma directa trabajan en la inspección y organización de los refugios designados, incluyendo las municipalidades, comiencen sus procesos no más tarde del mes de </w:t>
      </w:r>
      <w:r w:rsidR="006E1960">
        <w:rPr>
          <w:rFonts w:ascii="Book Antiqua" w:hAnsi="Book Antiqua"/>
          <w:color w:val="000000" w:themeColor="text1"/>
          <w:lang w:val="es-ES_tradnl"/>
        </w:rPr>
        <w:t>marzo</w:t>
      </w:r>
      <w:r w:rsidRPr="00BF0AF7">
        <w:rPr>
          <w:rFonts w:ascii="Book Antiqua" w:hAnsi="Book Antiqua"/>
          <w:color w:val="000000" w:themeColor="text1"/>
          <w:lang w:val="es-ES_tradnl"/>
        </w:rPr>
        <w:t xml:space="preserve"> 2026. Los procesos de inspección, identificación de problemas y eventuales requisiciones conllevan mucho tiempo, por lo que, con </w:t>
      </w:r>
      <w:r w:rsidRPr="00BF0AF7">
        <w:rPr>
          <w:rFonts w:ascii="Book Antiqua" w:hAnsi="Book Antiqua"/>
          <w:color w:val="000000" w:themeColor="text1"/>
          <w:lang w:val="es-ES_tradnl"/>
        </w:rPr>
        <w:lastRenderedPageBreak/>
        <w:t>una agenda organizada a tiempo se pueden proyectar la meta de inspeccionar todos los refugios para en o antes del 1 de agosto de 2026.</w:t>
      </w:r>
    </w:p>
    <w:p w14:paraId="3B91F080" w14:textId="77777777" w:rsidR="00A06A7F" w:rsidRPr="009F1C79" w:rsidRDefault="00A06A7F" w:rsidP="00A06A7F">
      <w:pPr>
        <w:pStyle w:val="ListParagraph"/>
        <w:ind w:left="1080"/>
        <w:jc w:val="both"/>
        <w:rPr>
          <w:rFonts w:ascii="Book Antiqua" w:hAnsi="Book Antiqua"/>
          <w:color w:val="000000" w:themeColor="text1"/>
          <w:lang w:val="es-ES_tradnl"/>
        </w:rPr>
      </w:pPr>
    </w:p>
    <w:p w14:paraId="176682E1" w14:textId="77777777" w:rsidR="005C2AFA" w:rsidRPr="009F1C79" w:rsidRDefault="005C2AFA" w:rsidP="005C2AFA">
      <w:pPr>
        <w:ind w:firstLine="720"/>
        <w:jc w:val="both"/>
        <w:rPr>
          <w:rFonts w:ascii="Book Antiqua" w:hAnsi="Book Antiqua"/>
          <w:color w:val="000000" w:themeColor="text1"/>
          <w:lang w:val="es-ES_tradnl"/>
        </w:rPr>
      </w:pPr>
    </w:p>
    <w:p w14:paraId="03BF51FD" w14:textId="77777777" w:rsidR="00841B3E" w:rsidRPr="009F1C79" w:rsidRDefault="00841B3E" w:rsidP="005C2AFA">
      <w:pPr>
        <w:ind w:firstLine="720"/>
        <w:jc w:val="both"/>
        <w:rPr>
          <w:rFonts w:ascii="Book Antiqua" w:hAnsi="Book Antiqua"/>
          <w:color w:val="000000" w:themeColor="text1"/>
          <w:lang w:val="es-ES_tradnl"/>
        </w:rPr>
      </w:pPr>
    </w:p>
    <w:p w14:paraId="205CF7CB" w14:textId="77777777" w:rsidR="00841B3E" w:rsidRPr="009F1C79" w:rsidRDefault="00841B3E" w:rsidP="005C2AFA">
      <w:pPr>
        <w:ind w:firstLine="720"/>
        <w:jc w:val="both"/>
        <w:rPr>
          <w:rFonts w:ascii="Book Antiqua" w:hAnsi="Book Antiqua"/>
          <w:color w:val="000000" w:themeColor="text1"/>
          <w:lang w:val="es-ES_tradnl"/>
        </w:rPr>
      </w:pPr>
    </w:p>
    <w:p w14:paraId="35A40384" w14:textId="77777777" w:rsidR="00841B3E" w:rsidRPr="009F1C79" w:rsidRDefault="00841B3E" w:rsidP="005C2AFA">
      <w:pPr>
        <w:ind w:firstLine="720"/>
        <w:jc w:val="both"/>
        <w:rPr>
          <w:rFonts w:ascii="Book Antiqua" w:hAnsi="Book Antiqua"/>
          <w:color w:val="000000" w:themeColor="text1"/>
          <w:lang w:val="es-ES_tradnl"/>
        </w:rPr>
      </w:pPr>
    </w:p>
    <w:p w14:paraId="63C70E32" w14:textId="1286F10D" w:rsidR="000D3DD1" w:rsidRPr="009F1C79" w:rsidRDefault="000D3DD1" w:rsidP="0043709A">
      <w:pPr>
        <w:ind w:firstLine="720"/>
        <w:jc w:val="both"/>
        <w:rPr>
          <w:rFonts w:ascii="Book Antiqua" w:hAnsi="Book Antiqua"/>
          <w:color w:val="000000" w:themeColor="text1"/>
          <w:lang w:val="es-ES_tradnl"/>
        </w:rPr>
      </w:pPr>
      <w:r w:rsidRPr="009F1C79">
        <w:rPr>
          <w:rFonts w:ascii="Book Antiqua" w:hAnsi="Book Antiqua"/>
          <w:b/>
          <w:color w:val="000000" w:themeColor="text1"/>
          <w:lang w:val="es-ES_tradnl"/>
        </w:rPr>
        <w:t>POR TODO LO ANTES EXPUESTO</w:t>
      </w:r>
      <w:r w:rsidRPr="009F1C79">
        <w:rPr>
          <w:rFonts w:ascii="Book Antiqua" w:hAnsi="Book Antiqua"/>
          <w:color w:val="000000" w:themeColor="text1"/>
          <w:lang w:val="es-ES_tradnl"/>
        </w:rPr>
        <w:t>, l</w:t>
      </w:r>
      <w:r w:rsidR="002F75B0" w:rsidRPr="009F1C79">
        <w:rPr>
          <w:rFonts w:ascii="Book Antiqua" w:hAnsi="Book Antiqua"/>
          <w:color w:val="000000" w:themeColor="text1"/>
          <w:lang w:val="es-ES_tradnl"/>
        </w:rPr>
        <w:t>a Comisión de Vivienda y Bienestar Social</w:t>
      </w:r>
      <w:r w:rsidRPr="009F1C79">
        <w:rPr>
          <w:rFonts w:ascii="Book Antiqua" w:hAnsi="Book Antiqua"/>
          <w:color w:val="000000" w:themeColor="text1"/>
          <w:lang w:val="es-ES_tradnl"/>
        </w:rPr>
        <w:t>, previo estudio</w:t>
      </w:r>
      <w:r w:rsidR="002F75B0" w:rsidRPr="009F1C79">
        <w:rPr>
          <w:rFonts w:ascii="Book Antiqua" w:hAnsi="Book Antiqua"/>
          <w:color w:val="000000" w:themeColor="text1"/>
          <w:lang w:val="es-ES_tradnl"/>
        </w:rPr>
        <w:t xml:space="preserve">, </w:t>
      </w:r>
      <w:r w:rsidRPr="009F1C79">
        <w:rPr>
          <w:rFonts w:ascii="Book Antiqua" w:hAnsi="Book Antiqua"/>
          <w:color w:val="000000" w:themeColor="text1"/>
          <w:lang w:val="es-ES_tradnl"/>
        </w:rPr>
        <w:t>consideración</w:t>
      </w:r>
      <w:r w:rsidR="002F75B0" w:rsidRPr="009F1C79">
        <w:rPr>
          <w:rFonts w:ascii="Book Antiqua" w:hAnsi="Book Antiqua"/>
          <w:color w:val="000000" w:themeColor="text1"/>
          <w:lang w:val="es-ES_tradnl"/>
        </w:rPr>
        <w:t xml:space="preserve"> y a tenor con los hallazgos, conclusiones y recomendaciones </w:t>
      </w:r>
      <w:r w:rsidR="00A06A7F" w:rsidRPr="009F1C79">
        <w:rPr>
          <w:rFonts w:ascii="Book Antiqua" w:hAnsi="Book Antiqua"/>
          <w:color w:val="000000" w:themeColor="text1"/>
          <w:lang w:val="es-ES_tradnl"/>
        </w:rPr>
        <w:t>finales</w:t>
      </w:r>
      <w:r w:rsidR="002F75B0" w:rsidRPr="009F1C79">
        <w:rPr>
          <w:rFonts w:ascii="Book Antiqua" w:hAnsi="Book Antiqua"/>
          <w:color w:val="000000" w:themeColor="text1"/>
          <w:lang w:val="es-ES_tradnl"/>
        </w:rPr>
        <w:t xml:space="preserve"> en torno a la </w:t>
      </w:r>
      <w:r w:rsidR="002F75B0" w:rsidRPr="009F1C79">
        <w:rPr>
          <w:rFonts w:ascii="Book Antiqua" w:hAnsi="Book Antiqua"/>
          <w:b/>
          <w:bCs/>
          <w:color w:val="000000" w:themeColor="text1"/>
          <w:lang w:val="es-ES_tradnl"/>
        </w:rPr>
        <w:t xml:space="preserve">Resolución del Senado </w:t>
      </w:r>
      <w:r w:rsidR="004D0B32" w:rsidRPr="009F1C79">
        <w:rPr>
          <w:rFonts w:ascii="Book Antiqua" w:hAnsi="Book Antiqua"/>
          <w:b/>
          <w:bCs/>
          <w:color w:val="000000" w:themeColor="text1"/>
          <w:lang w:val="es-ES_tradnl"/>
        </w:rPr>
        <w:t>178</w:t>
      </w:r>
      <w:r w:rsidR="002F75B0" w:rsidRPr="009F1C79">
        <w:rPr>
          <w:rFonts w:ascii="Book Antiqua" w:hAnsi="Book Antiqua"/>
          <w:color w:val="000000" w:themeColor="text1"/>
          <w:lang w:val="es-ES_tradnl"/>
        </w:rPr>
        <w:t xml:space="preserve">, presenta ante este Alto Cuerpo su </w:t>
      </w:r>
      <w:r w:rsidR="002F75B0" w:rsidRPr="009F1C79">
        <w:rPr>
          <w:rFonts w:ascii="Book Antiqua" w:hAnsi="Book Antiqua"/>
          <w:b/>
          <w:bCs/>
          <w:color w:val="000000" w:themeColor="text1"/>
          <w:lang w:val="es-ES_tradnl"/>
        </w:rPr>
        <w:t xml:space="preserve">Informe </w:t>
      </w:r>
      <w:r w:rsidR="00A06A7F" w:rsidRPr="009F1C79">
        <w:rPr>
          <w:rFonts w:ascii="Book Antiqua" w:hAnsi="Book Antiqua"/>
          <w:b/>
          <w:bCs/>
          <w:color w:val="000000" w:themeColor="text1"/>
          <w:lang w:val="es-ES_tradnl"/>
        </w:rPr>
        <w:t>Final</w:t>
      </w:r>
      <w:r w:rsidR="002F75B0" w:rsidRPr="009F1C79">
        <w:rPr>
          <w:rFonts w:ascii="Book Antiqua" w:hAnsi="Book Antiqua"/>
          <w:color w:val="000000" w:themeColor="text1"/>
          <w:lang w:val="es-ES_tradnl"/>
        </w:rPr>
        <w:t xml:space="preserve">. </w:t>
      </w:r>
    </w:p>
    <w:p w14:paraId="66787438" w14:textId="77777777" w:rsidR="000D3DD1" w:rsidRPr="009C25AF" w:rsidRDefault="000D3DD1" w:rsidP="000D3DD1">
      <w:pPr>
        <w:jc w:val="both"/>
        <w:rPr>
          <w:rFonts w:ascii="Book Antiqua" w:hAnsi="Book Antiqua"/>
        </w:rPr>
      </w:pPr>
    </w:p>
    <w:p w14:paraId="625469E9" w14:textId="77777777" w:rsidR="0043709A" w:rsidRDefault="0043709A" w:rsidP="000D3DD1">
      <w:pPr>
        <w:jc w:val="both"/>
        <w:rPr>
          <w:rFonts w:ascii="Book Antiqua" w:hAnsi="Book Antiqua"/>
        </w:rPr>
      </w:pPr>
    </w:p>
    <w:p w14:paraId="360F834D" w14:textId="5C73D237" w:rsidR="000D3DD1" w:rsidRPr="001D745F" w:rsidRDefault="002F75B0" w:rsidP="000D3DD1">
      <w:pPr>
        <w:jc w:val="both"/>
        <w:rPr>
          <w:rFonts w:ascii="Book Antiqua" w:hAnsi="Book Antiqua"/>
        </w:rPr>
      </w:pPr>
      <w:r>
        <w:rPr>
          <w:rFonts w:ascii="Book Antiqua" w:hAnsi="Book Antiqua"/>
        </w:rPr>
        <w:t>RESPETUOSAMENTE SOMETIDO</w:t>
      </w:r>
      <w:r w:rsidR="000F4E20" w:rsidRPr="009C25AF">
        <w:rPr>
          <w:rFonts w:ascii="Book Antiqua" w:hAnsi="Book Antiqua"/>
        </w:rPr>
        <w:t>,</w:t>
      </w:r>
    </w:p>
    <w:p w14:paraId="0C2CFD96" w14:textId="77777777" w:rsidR="00174F5E" w:rsidRPr="001D745F" w:rsidRDefault="00174F5E" w:rsidP="00580934">
      <w:pPr>
        <w:rPr>
          <w:rFonts w:ascii="Book Antiqua" w:hAnsi="Book Antiqua"/>
        </w:rPr>
      </w:pPr>
    </w:p>
    <w:p w14:paraId="3BAE5824" w14:textId="2FAD9FB8" w:rsidR="00240AB0" w:rsidRDefault="00240AB0" w:rsidP="00580934">
      <w:pPr>
        <w:rPr>
          <w:rFonts w:ascii="Book Antiqua" w:hAnsi="Book Antiqua"/>
        </w:rPr>
      </w:pPr>
    </w:p>
    <w:p w14:paraId="5709D57F" w14:textId="2F504E97" w:rsidR="0043709A" w:rsidRDefault="0043709A" w:rsidP="00580934">
      <w:pPr>
        <w:rPr>
          <w:rFonts w:ascii="Book Antiqua" w:hAnsi="Book Antiqua"/>
        </w:rPr>
      </w:pPr>
    </w:p>
    <w:p w14:paraId="36E3CE73" w14:textId="77777777" w:rsidR="0043709A" w:rsidRPr="001D745F" w:rsidRDefault="0043709A" w:rsidP="00580934">
      <w:pPr>
        <w:rPr>
          <w:rFonts w:ascii="Book Antiqua" w:hAnsi="Book Antiqua"/>
        </w:rPr>
      </w:pPr>
    </w:p>
    <w:p w14:paraId="2A78392B" w14:textId="069B8069" w:rsidR="006F1DA9" w:rsidRPr="00BF4242" w:rsidRDefault="00BF4242" w:rsidP="006F1DA9">
      <w:pPr>
        <w:rPr>
          <w:rFonts w:ascii="Book Antiqua" w:hAnsi="Book Antiqua"/>
          <w:smallCaps/>
          <w:szCs w:val="20"/>
        </w:rPr>
      </w:pPr>
      <w:r>
        <w:rPr>
          <w:rFonts w:ascii="Book Antiqua" w:hAnsi="Book Antiqua"/>
          <w:smallCaps/>
          <w:szCs w:val="20"/>
        </w:rPr>
        <w:t>Hon. Jamie Barlucea Rodríguez</w:t>
      </w:r>
      <w:r w:rsidR="002F75B0">
        <w:rPr>
          <w:rFonts w:ascii="Book Antiqua" w:hAnsi="Book Antiqua"/>
          <w:smallCaps/>
          <w:szCs w:val="20"/>
        </w:rPr>
        <w:t xml:space="preserve">                                             </w:t>
      </w:r>
    </w:p>
    <w:p w14:paraId="6135E329" w14:textId="19D91063" w:rsidR="006F1DA9" w:rsidRPr="001D745F" w:rsidRDefault="006F1DA9" w:rsidP="006F1DA9">
      <w:pPr>
        <w:rPr>
          <w:rFonts w:ascii="Book Antiqua" w:hAnsi="Book Antiqua"/>
          <w:szCs w:val="20"/>
        </w:rPr>
      </w:pPr>
      <w:r w:rsidRPr="001D745F">
        <w:rPr>
          <w:rFonts w:ascii="Book Antiqua" w:hAnsi="Book Antiqua"/>
          <w:szCs w:val="20"/>
        </w:rPr>
        <w:t>Presidenta</w:t>
      </w:r>
      <w:r w:rsidR="002F75B0">
        <w:rPr>
          <w:rFonts w:ascii="Book Antiqua" w:hAnsi="Book Antiqua"/>
          <w:szCs w:val="20"/>
        </w:rPr>
        <w:t xml:space="preserve">                                                                             </w:t>
      </w:r>
    </w:p>
    <w:p w14:paraId="6B58931A" w14:textId="58F1BECF" w:rsidR="002C7F70" w:rsidRPr="001D745F" w:rsidRDefault="006F1DA9" w:rsidP="006F1DA9">
      <w:r w:rsidRPr="001D745F">
        <w:rPr>
          <w:rFonts w:ascii="Book Antiqua" w:hAnsi="Book Antiqua"/>
          <w:szCs w:val="20"/>
        </w:rPr>
        <w:t xml:space="preserve">Comisión de </w:t>
      </w:r>
      <w:r w:rsidR="00BF4242">
        <w:rPr>
          <w:rFonts w:ascii="Book Antiqua" w:hAnsi="Book Antiqua"/>
          <w:szCs w:val="20"/>
        </w:rPr>
        <w:t xml:space="preserve">Vivienda y Bienestar Social </w:t>
      </w:r>
      <w:r w:rsidR="002F75B0">
        <w:rPr>
          <w:rFonts w:ascii="Book Antiqua" w:hAnsi="Book Antiqua"/>
          <w:szCs w:val="20"/>
        </w:rPr>
        <w:t xml:space="preserve">                        </w:t>
      </w:r>
    </w:p>
    <w:sectPr w:rsidR="002C7F70" w:rsidRPr="001D745F" w:rsidSect="002F75B0">
      <w:headerReference w:type="even" r:id="rId12"/>
      <w:headerReference w:type="default" r:id="rId13"/>
      <w:footerReference w:type="even" r:id="rId14"/>
      <w:footerReference w:type="default" r:id="rId15"/>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05284" w14:textId="77777777" w:rsidR="00F6705B" w:rsidRDefault="00F6705B">
      <w:r>
        <w:separator/>
      </w:r>
    </w:p>
  </w:endnote>
  <w:endnote w:type="continuationSeparator" w:id="0">
    <w:p w14:paraId="0E2A311D" w14:textId="77777777" w:rsidR="00F6705B" w:rsidRDefault="00F67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0340821"/>
      <w:docPartObj>
        <w:docPartGallery w:val="Page Numbers (Bottom of Page)"/>
        <w:docPartUnique/>
      </w:docPartObj>
    </w:sdtPr>
    <w:sdtEndPr>
      <w:rPr>
        <w:rStyle w:val="PageNumber"/>
      </w:rPr>
    </w:sdtEndPr>
    <w:sdtContent>
      <w:p w14:paraId="45283C9E" w14:textId="25C719AC" w:rsidR="002F75B0" w:rsidRDefault="002F75B0" w:rsidP="002F75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B50908" w14:textId="77777777" w:rsidR="002F75B0" w:rsidRDefault="002F75B0" w:rsidP="002F75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4439132"/>
      <w:docPartObj>
        <w:docPartGallery w:val="Page Numbers (Bottom of Page)"/>
        <w:docPartUnique/>
      </w:docPartObj>
    </w:sdtPr>
    <w:sdtEndPr>
      <w:rPr>
        <w:rStyle w:val="PageNumber"/>
      </w:rPr>
    </w:sdtEndPr>
    <w:sdtContent>
      <w:p w14:paraId="0A33E85E" w14:textId="4B821195" w:rsidR="002F75B0" w:rsidRDefault="002F75B0"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68D8858" w14:textId="14C633D5" w:rsidR="002F75B0" w:rsidRDefault="002F75B0" w:rsidP="002F75B0">
    <w:pPr>
      <w:pStyle w:val="Footer"/>
      <w:tabs>
        <w:tab w:val="clear" w:pos="4419"/>
        <w:tab w:val="clear" w:pos="8838"/>
        <w:tab w:val="left" w:pos="5884"/>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18578" w14:textId="77777777" w:rsidR="00F6705B" w:rsidRDefault="00F6705B">
      <w:r>
        <w:separator/>
      </w:r>
    </w:p>
  </w:footnote>
  <w:footnote w:type="continuationSeparator" w:id="0">
    <w:p w14:paraId="50D9D734" w14:textId="77777777" w:rsidR="00F6705B" w:rsidRDefault="00F6705B">
      <w:r>
        <w:continuationSeparator/>
      </w:r>
    </w:p>
  </w:footnote>
  <w:footnote w:id="1">
    <w:p w14:paraId="63494071" w14:textId="2EF2D719" w:rsidR="0071199B" w:rsidRPr="00051283" w:rsidRDefault="0071199B" w:rsidP="0071199B">
      <w:pPr>
        <w:pStyle w:val="FootnoteText"/>
        <w:jc w:val="both"/>
        <w:rPr>
          <w:rFonts w:ascii="Book Antiqua" w:hAnsi="Book Antiqua"/>
        </w:rPr>
      </w:pPr>
      <w:r w:rsidRPr="00051283">
        <w:rPr>
          <w:rStyle w:val="FootnoteReference"/>
          <w:rFonts w:ascii="Book Antiqua" w:hAnsi="Book Antiqua"/>
        </w:rPr>
        <w:footnoteRef/>
      </w:r>
      <w:r w:rsidRPr="00051283">
        <w:rPr>
          <w:rFonts w:ascii="Book Antiqua" w:hAnsi="Book Antiqua"/>
        </w:rPr>
        <w:t xml:space="preserve"> </w:t>
      </w:r>
      <w:r w:rsidR="00051283" w:rsidRPr="00051283">
        <w:rPr>
          <w:rFonts w:ascii="Book Antiqua" w:hAnsi="Book Antiqua"/>
        </w:rPr>
        <w:t xml:space="preserve">Véase </w:t>
      </w:r>
      <w:r w:rsidR="00051283" w:rsidRPr="00051283">
        <w:rPr>
          <w:rFonts w:ascii="Book Antiqua" w:hAnsi="Book Antiqua"/>
          <w:b/>
          <w:bCs/>
        </w:rPr>
        <w:t>Primer Informe Parcial</w:t>
      </w:r>
      <w:r w:rsidR="00051283" w:rsidRPr="00051283">
        <w:rPr>
          <w:rFonts w:ascii="Book Antiqua" w:hAnsi="Book Antiqua"/>
        </w:rPr>
        <w:t xml:space="preserve"> (recibido por el Alto Cuerpo el 3 de septiembre de 2025). </w:t>
      </w:r>
    </w:p>
  </w:footnote>
  <w:footnote w:id="2">
    <w:p w14:paraId="3BF1EEC3" w14:textId="63DDF03D" w:rsidR="00BF0AF7" w:rsidRPr="00BF0AF7" w:rsidRDefault="00BF0AF7">
      <w:pPr>
        <w:pStyle w:val="FootnoteText"/>
        <w:rPr>
          <w:rFonts w:ascii="Book Antiqua" w:hAnsi="Book Antiqua"/>
        </w:rPr>
      </w:pPr>
      <w:r w:rsidRPr="00BF0AF7">
        <w:rPr>
          <w:rStyle w:val="FootnoteReference"/>
          <w:rFonts w:ascii="Book Antiqua" w:hAnsi="Book Antiqua"/>
        </w:rPr>
        <w:footnoteRef/>
      </w:r>
      <w:r w:rsidRPr="00BF0AF7">
        <w:rPr>
          <w:rFonts w:ascii="Book Antiqua" w:hAnsi="Book Antiqua"/>
        </w:rPr>
        <w:t xml:space="preserve"> Refiérase</w:t>
      </w:r>
      <w:r>
        <w:rPr>
          <w:rFonts w:ascii="Book Antiqua" w:hAnsi="Book Antiqua"/>
        </w:rPr>
        <w:t xml:space="preserve"> a</w:t>
      </w:r>
      <w:r w:rsidRPr="00BF0AF7">
        <w:rPr>
          <w:rFonts w:ascii="Book Antiqua" w:hAnsi="Book Antiqua"/>
        </w:rPr>
        <w:t xml:space="preserve">: </w:t>
      </w:r>
      <w:hyperlink r:id="rId1" w:history="1">
        <w:r w:rsidRPr="00BF0AF7">
          <w:rPr>
            <w:rStyle w:val="Hyperlink"/>
            <w:rFonts w:ascii="Book Antiqua" w:hAnsi="Book Antiqua"/>
            <w:color w:val="000000" w:themeColor="text1"/>
          </w:rPr>
          <w:t>https://care.pr.gov/login</w:t>
        </w:r>
      </w:hyperlink>
      <w:r w:rsidRPr="00BF0AF7">
        <w:rPr>
          <w:rFonts w:ascii="Book Antiqua" w:hAnsi="Book Antiqua"/>
          <w:color w:val="000000" w:themeColor="text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98519340"/>
      <w:docPartObj>
        <w:docPartGallery w:val="Page Numbers (Top of Page)"/>
        <w:docPartUnique/>
      </w:docPartObj>
    </w:sdtPr>
    <w:sdtEndPr>
      <w:rPr>
        <w:rStyle w:val="PageNumber"/>
      </w:rPr>
    </w:sdtEndPr>
    <w:sdtContent>
      <w:p w14:paraId="12DB31ED" w14:textId="3E2FB6C4" w:rsidR="002F75B0" w:rsidRDefault="002F75B0" w:rsidP="0098277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7E19B42" w14:textId="77777777" w:rsidR="002F75B0" w:rsidRDefault="002F75B0" w:rsidP="002F75B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FC9F8" w14:textId="075187D3" w:rsidR="00BF0AF7" w:rsidRPr="00BF0AF7" w:rsidRDefault="00BF0AF7" w:rsidP="00BF0AF7">
    <w:pPr>
      <w:pStyle w:val="Header"/>
      <w:ind w:right="360"/>
      <w:jc w:val="right"/>
      <w:rPr>
        <w:rFonts w:ascii="Book Antiqua" w:hAnsi="Book Antiqua"/>
        <w:b/>
        <w:bCs/>
        <w:i/>
        <w:iCs/>
        <w:sz w:val="20"/>
        <w:szCs w:val="20"/>
        <w:lang w:val="es-PR"/>
      </w:rPr>
    </w:pPr>
    <w:r w:rsidRPr="00BF0AF7">
      <w:rPr>
        <w:rFonts w:ascii="Book Antiqua" w:hAnsi="Book Antiqua"/>
        <w:b/>
        <w:bCs/>
        <w:i/>
        <w:iCs/>
        <w:sz w:val="20"/>
        <w:szCs w:val="20"/>
        <w:lang w:val="es-PR"/>
      </w:rPr>
      <w:t xml:space="preserve">COMISIÓN DE VIVIENDA Y BIENESTAR SOCIAL              </w:t>
    </w:r>
  </w:p>
  <w:p w14:paraId="270D61DB" w14:textId="4965381F" w:rsidR="002F75B0" w:rsidRPr="00BF0AF7" w:rsidRDefault="00BF0AF7" w:rsidP="00BF0AF7">
    <w:pPr>
      <w:pStyle w:val="Header"/>
      <w:ind w:right="360"/>
      <w:jc w:val="right"/>
      <w:rPr>
        <w:rFonts w:ascii="Book Antiqua" w:hAnsi="Book Antiqua"/>
        <w:b/>
        <w:bCs/>
        <w:i/>
        <w:iCs/>
        <w:sz w:val="20"/>
        <w:szCs w:val="20"/>
        <w:lang w:val="es-PR"/>
      </w:rPr>
    </w:pPr>
    <w:r w:rsidRPr="00BF0AF7">
      <w:rPr>
        <w:rFonts w:ascii="Book Antiqua" w:hAnsi="Book Antiqua"/>
        <w:b/>
        <w:bCs/>
        <w:i/>
        <w:iCs/>
        <w:sz w:val="20"/>
        <w:szCs w:val="20"/>
        <w:lang w:val="es-PR"/>
      </w:rPr>
      <w:t xml:space="preserve"> INFORME FINAL </w:t>
    </w:r>
  </w:p>
  <w:p w14:paraId="55CEE397" w14:textId="0C5C7750" w:rsidR="002F75B0" w:rsidRPr="00BF0AF7" w:rsidRDefault="00BF0AF7" w:rsidP="00BF0AF7">
    <w:pPr>
      <w:pStyle w:val="Header"/>
      <w:ind w:right="360"/>
      <w:jc w:val="right"/>
      <w:rPr>
        <w:rFonts w:ascii="Book Antiqua" w:hAnsi="Book Antiqua"/>
        <w:b/>
        <w:bCs/>
        <w:i/>
        <w:iCs/>
        <w:sz w:val="20"/>
        <w:szCs w:val="20"/>
        <w:lang w:val="es-PR"/>
      </w:rPr>
    </w:pPr>
    <w:r w:rsidRPr="00BF0AF7">
      <w:rPr>
        <w:rFonts w:ascii="Book Antiqua" w:hAnsi="Book Antiqua"/>
        <w:b/>
        <w:bCs/>
        <w:i/>
        <w:iCs/>
        <w:sz w:val="20"/>
        <w:szCs w:val="20"/>
        <w:lang w:val="es-PR"/>
      </w:rPr>
      <w:t>RESOLUCIÓN DEL SENADO 178</w:t>
    </w:r>
  </w:p>
  <w:p w14:paraId="388F6858" w14:textId="6E859AEC" w:rsidR="002F75B0" w:rsidRPr="002F75B0" w:rsidRDefault="002F75B0" w:rsidP="002F75B0">
    <w:pPr>
      <w:pStyle w:val="Header"/>
      <w:jc w:val="right"/>
      <w:rPr>
        <w:rFonts w:ascii="Book Antiqua" w:hAnsi="Book Antiqua"/>
        <w:b/>
        <w:bCs/>
        <w:sz w:val="18"/>
        <w:szCs w:val="18"/>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55E"/>
    <w:multiLevelType w:val="hybridMultilevel"/>
    <w:tmpl w:val="0AEEABEA"/>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01FD04E2"/>
    <w:multiLevelType w:val="hybridMultilevel"/>
    <w:tmpl w:val="DF568D9C"/>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027A2603"/>
    <w:multiLevelType w:val="hybridMultilevel"/>
    <w:tmpl w:val="13560CD8"/>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0533316A"/>
    <w:multiLevelType w:val="hybridMultilevel"/>
    <w:tmpl w:val="E5302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1C00C8"/>
    <w:multiLevelType w:val="hybridMultilevel"/>
    <w:tmpl w:val="6D42E8CC"/>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5" w15:restartNumberingAfterBreak="0">
    <w:nsid w:val="0B446EB8"/>
    <w:multiLevelType w:val="hybridMultilevel"/>
    <w:tmpl w:val="C4E40C9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6" w15:restartNumberingAfterBreak="0">
    <w:nsid w:val="0F6710D4"/>
    <w:multiLevelType w:val="hybridMultilevel"/>
    <w:tmpl w:val="6CFA42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390CCB"/>
    <w:multiLevelType w:val="hybridMultilevel"/>
    <w:tmpl w:val="D21AC65C"/>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110B7433"/>
    <w:multiLevelType w:val="hybridMultilevel"/>
    <w:tmpl w:val="254C1854"/>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12574C14"/>
    <w:multiLevelType w:val="multilevel"/>
    <w:tmpl w:val="CD34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574FBE"/>
    <w:multiLevelType w:val="hybridMultilevel"/>
    <w:tmpl w:val="2110B8AA"/>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1A100DBF"/>
    <w:multiLevelType w:val="hybridMultilevel"/>
    <w:tmpl w:val="2F624032"/>
    <w:lvl w:ilvl="0" w:tplc="F2228A5A">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2" w15:restartNumberingAfterBreak="0">
    <w:nsid w:val="21A0265D"/>
    <w:multiLevelType w:val="hybridMultilevel"/>
    <w:tmpl w:val="0DDAE4B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15:restartNumberingAfterBreak="0">
    <w:nsid w:val="231F095C"/>
    <w:multiLevelType w:val="multilevel"/>
    <w:tmpl w:val="831C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D76CB5"/>
    <w:multiLevelType w:val="hybridMultilevel"/>
    <w:tmpl w:val="7780E0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ED8163B"/>
    <w:multiLevelType w:val="hybridMultilevel"/>
    <w:tmpl w:val="56242BEA"/>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6" w15:restartNumberingAfterBreak="0">
    <w:nsid w:val="3F991E57"/>
    <w:multiLevelType w:val="hybridMultilevel"/>
    <w:tmpl w:val="6846C66E"/>
    <w:lvl w:ilvl="0" w:tplc="F2228A5A">
      <w:numFmt w:val="bullet"/>
      <w:lvlText w:val="•"/>
      <w:lvlJc w:val="left"/>
      <w:pPr>
        <w:ind w:left="1440" w:hanging="360"/>
      </w:pPr>
      <w:rPr>
        <w:rFonts w:ascii="Book Antiqua" w:eastAsia="Times New Roman" w:hAnsi="Book Antiqua" w:cs="Times New Roman"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17" w15:restartNumberingAfterBreak="0">
    <w:nsid w:val="45213DA4"/>
    <w:multiLevelType w:val="hybridMultilevel"/>
    <w:tmpl w:val="FFBA3EF6"/>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8" w15:restartNumberingAfterBreak="0">
    <w:nsid w:val="48EF3A18"/>
    <w:multiLevelType w:val="hybridMultilevel"/>
    <w:tmpl w:val="A51E100C"/>
    <w:lvl w:ilvl="0" w:tplc="ADB209A6">
      <w:start w:val="18"/>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9" w15:restartNumberingAfterBreak="0">
    <w:nsid w:val="4AB725AF"/>
    <w:multiLevelType w:val="hybridMultilevel"/>
    <w:tmpl w:val="BC32593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0" w15:restartNumberingAfterBreak="0">
    <w:nsid w:val="4F913B19"/>
    <w:multiLevelType w:val="hybridMultilevel"/>
    <w:tmpl w:val="B552AF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0DB1E22"/>
    <w:multiLevelType w:val="hybridMultilevel"/>
    <w:tmpl w:val="61AEA82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51043FCF"/>
    <w:multiLevelType w:val="hybridMultilevel"/>
    <w:tmpl w:val="6624F142"/>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3" w15:restartNumberingAfterBreak="0">
    <w:nsid w:val="514053AB"/>
    <w:multiLevelType w:val="hybridMultilevel"/>
    <w:tmpl w:val="DF3C9624"/>
    <w:lvl w:ilvl="0" w:tplc="F2228A5A">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4" w15:restartNumberingAfterBreak="0">
    <w:nsid w:val="52606B5D"/>
    <w:multiLevelType w:val="hybridMultilevel"/>
    <w:tmpl w:val="5568ED4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15:restartNumberingAfterBreak="0">
    <w:nsid w:val="58C249FA"/>
    <w:multiLevelType w:val="hybridMultilevel"/>
    <w:tmpl w:val="BC32593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6" w15:restartNumberingAfterBreak="0">
    <w:nsid w:val="6102616D"/>
    <w:multiLevelType w:val="hybridMultilevel"/>
    <w:tmpl w:val="A68E348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7" w15:restartNumberingAfterBreak="0">
    <w:nsid w:val="67D8256D"/>
    <w:multiLevelType w:val="hybridMultilevel"/>
    <w:tmpl w:val="0422EA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C1531CC"/>
    <w:multiLevelType w:val="hybridMultilevel"/>
    <w:tmpl w:val="306AB2EE"/>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952162B"/>
    <w:multiLevelType w:val="hybridMultilevel"/>
    <w:tmpl w:val="BF4A1A98"/>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0" w15:restartNumberingAfterBreak="0">
    <w:nsid w:val="7AED3579"/>
    <w:multiLevelType w:val="hybridMultilevel"/>
    <w:tmpl w:val="BC083846"/>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1" w15:restartNumberingAfterBreak="0">
    <w:nsid w:val="7C330033"/>
    <w:multiLevelType w:val="hybridMultilevel"/>
    <w:tmpl w:val="8D32203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2" w15:restartNumberingAfterBreak="0">
    <w:nsid w:val="7D226711"/>
    <w:multiLevelType w:val="hybridMultilevel"/>
    <w:tmpl w:val="70FE51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3" w15:restartNumberingAfterBreak="0">
    <w:nsid w:val="7D7122DF"/>
    <w:multiLevelType w:val="hybridMultilevel"/>
    <w:tmpl w:val="0AAE07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30753352">
    <w:abstractNumId w:val="1"/>
  </w:num>
  <w:num w:numId="2" w16cid:durableId="1177303884">
    <w:abstractNumId w:val="5"/>
  </w:num>
  <w:num w:numId="3" w16cid:durableId="127361519">
    <w:abstractNumId w:val="10"/>
  </w:num>
  <w:num w:numId="4" w16cid:durableId="1644509233">
    <w:abstractNumId w:val="7"/>
  </w:num>
  <w:num w:numId="5" w16cid:durableId="1898273101">
    <w:abstractNumId w:val="32"/>
  </w:num>
  <w:num w:numId="6" w16cid:durableId="369306519">
    <w:abstractNumId w:val="28"/>
  </w:num>
  <w:num w:numId="7" w16cid:durableId="2130969255">
    <w:abstractNumId w:val="17"/>
  </w:num>
  <w:num w:numId="8" w16cid:durableId="2066952404">
    <w:abstractNumId w:val="8"/>
  </w:num>
  <w:num w:numId="9" w16cid:durableId="1881236373">
    <w:abstractNumId w:val="2"/>
  </w:num>
  <w:num w:numId="10" w16cid:durableId="312763008">
    <w:abstractNumId w:val="15"/>
  </w:num>
  <w:num w:numId="11" w16cid:durableId="456027420">
    <w:abstractNumId w:val="16"/>
  </w:num>
  <w:num w:numId="12" w16cid:durableId="274217741">
    <w:abstractNumId w:val="23"/>
  </w:num>
  <w:num w:numId="13" w16cid:durableId="759570985">
    <w:abstractNumId w:val="11"/>
  </w:num>
  <w:num w:numId="14" w16cid:durableId="1136606393">
    <w:abstractNumId w:val="0"/>
  </w:num>
  <w:num w:numId="15" w16cid:durableId="1290553481">
    <w:abstractNumId w:val="19"/>
  </w:num>
  <w:num w:numId="16" w16cid:durableId="2142725108">
    <w:abstractNumId w:val="25"/>
  </w:num>
  <w:num w:numId="17" w16cid:durableId="1355350037">
    <w:abstractNumId w:val="4"/>
  </w:num>
  <w:num w:numId="18" w16cid:durableId="1688756334">
    <w:abstractNumId w:val="29"/>
  </w:num>
  <w:num w:numId="19" w16cid:durableId="731461715">
    <w:abstractNumId w:val="6"/>
  </w:num>
  <w:num w:numId="20" w16cid:durableId="7804514">
    <w:abstractNumId w:val="18"/>
  </w:num>
  <w:num w:numId="21" w16cid:durableId="1519851275">
    <w:abstractNumId w:val="30"/>
  </w:num>
  <w:num w:numId="22" w16cid:durableId="1689671213">
    <w:abstractNumId w:val="24"/>
  </w:num>
  <w:num w:numId="23" w16cid:durableId="1107702529">
    <w:abstractNumId w:val="13"/>
  </w:num>
  <w:num w:numId="24" w16cid:durableId="1657562483">
    <w:abstractNumId w:val="9"/>
  </w:num>
  <w:num w:numId="25" w16cid:durableId="1601796508">
    <w:abstractNumId w:val="14"/>
  </w:num>
  <w:num w:numId="26" w16cid:durableId="254826057">
    <w:abstractNumId w:val="33"/>
  </w:num>
  <w:num w:numId="27" w16cid:durableId="625965153">
    <w:abstractNumId w:val="27"/>
  </w:num>
  <w:num w:numId="28" w16cid:durableId="124470462">
    <w:abstractNumId w:val="26"/>
  </w:num>
  <w:num w:numId="29" w16cid:durableId="858395447">
    <w:abstractNumId w:val="22"/>
  </w:num>
  <w:num w:numId="30" w16cid:durableId="856190845">
    <w:abstractNumId w:val="20"/>
  </w:num>
  <w:num w:numId="31" w16cid:durableId="1315989924">
    <w:abstractNumId w:val="31"/>
  </w:num>
  <w:num w:numId="32" w16cid:durableId="1098527743">
    <w:abstractNumId w:val="3"/>
  </w:num>
  <w:num w:numId="33" w16cid:durableId="1563709086">
    <w:abstractNumId w:val="21"/>
  </w:num>
  <w:num w:numId="34" w16cid:durableId="3329951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DD1"/>
    <w:rsid w:val="00000F07"/>
    <w:rsid w:val="000034F2"/>
    <w:rsid w:val="00004464"/>
    <w:rsid w:val="00007085"/>
    <w:rsid w:val="00011AF1"/>
    <w:rsid w:val="00020027"/>
    <w:rsid w:val="00020109"/>
    <w:rsid w:val="0002708F"/>
    <w:rsid w:val="0003336E"/>
    <w:rsid w:val="00035C73"/>
    <w:rsid w:val="0003792D"/>
    <w:rsid w:val="000416A4"/>
    <w:rsid w:val="00041777"/>
    <w:rsid w:val="00041D15"/>
    <w:rsid w:val="00046E7F"/>
    <w:rsid w:val="00051283"/>
    <w:rsid w:val="00053BBA"/>
    <w:rsid w:val="0005541B"/>
    <w:rsid w:val="00061C95"/>
    <w:rsid w:val="00064565"/>
    <w:rsid w:val="00064C40"/>
    <w:rsid w:val="000657DC"/>
    <w:rsid w:val="00072A17"/>
    <w:rsid w:val="00072D92"/>
    <w:rsid w:val="00080A3A"/>
    <w:rsid w:val="00080F49"/>
    <w:rsid w:val="00081D90"/>
    <w:rsid w:val="0008232A"/>
    <w:rsid w:val="000851D6"/>
    <w:rsid w:val="000857BF"/>
    <w:rsid w:val="0008583F"/>
    <w:rsid w:val="0009096C"/>
    <w:rsid w:val="000A4CE7"/>
    <w:rsid w:val="000A4E63"/>
    <w:rsid w:val="000A7C75"/>
    <w:rsid w:val="000B58C9"/>
    <w:rsid w:val="000B6556"/>
    <w:rsid w:val="000B7260"/>
    <w:rsid w:val="000C1479"/>
    <w:rsid w:val="000C157C"/>
    <w:rsid w:val="000C30F0"/>
    <w:rsid w:val="000C329A"/>
    <w:rsid w:val="000C56FE"/>
    <w:rsid w:val="000C674A"/>
    <w:rsid w:val="000C74C4"/>
    <w:rsid w:val="000D0E7F"/>
    <w:rsid w:val="000D1A74"/>
    <w:rsid w:val="000D3DD1"/>
    <w:rsid w:val="000D4B0D"/>
    <w:rsid w:val="000D5CD2"/>
    <w:rsid w:val="000E2FDB"/>
    <w:rsid w:val="000E369A"/>
    <w:rsid w:val="000E74B3"/>
    <w:rsid w:val="000F0A35"/>
    <w:rsid w:val="000F0A9D"/>
    <w:rsid w:val="000F3D6F"/>
    <w:rsid w:val="000F409A"/>
    <w:rsid w:val="000F4E20"/>
    <w:rsid w:val="000F50A2"/>
    <w:rsid w:val="000F655B"/>
    <w:rsid w:val="00102241"/>
    <w:rsid w:val="00103302"/>
    <w:rsid w:val="001033D5"/>
    <w:rsid w:val="001049B7"/>
    <w:rsid w:val="00106B09"/>
    <w:rsid w:val="00107EBB"/>
    <w:rsid w:val="00112C48"/>
    <w:rsid w:val="0011345D"/>
    <w:rsid w:val="001205BD"/>
    <w:rsid w:val="00122210"/>
    <w:rsid w:val="00125006"/>
    <w:rsid w:val="00125AA5"/>
    <w:rsid w:val="00126E25"/>
    <w:rsid w:val="00130E39"/>
    <w:rsid w:val="00133445"/>
    <w:rsid w:val="001354D6"/>
    <w:rsid w:val="001373C1"/>
    <w:rsid w:val="00143A70"/>
    <w:rsid w:val="00143FB2"/>
    <w:rsid w:val="00146478"/>
    <w:rsid w:val="001477E7"/>
    <w:rsid w:val="00152714"/>
    <w:rsid w:val="00152788"/>
    <w:rsid w:val="00155191"/>
    <w:rsid w:val="00161852"/>
    <w:rsid w:val="00163C6C"/>
    <w:rsid w:val="00165B7B"/>
    <w:rsid w:val="0017031F"/>
    <w:rsid w:val="00173863"/>
    <w:rsid w:val="00174F5E"/>
    <w:rsid w:val="001779F5"/>
    <w:rsid w:val="00181963"/>
    <w:rsid w:val="00181DD4"/>
    <w:rsid w:val="00195E42"/>
    <w:rsid w:val="00195EDC"/>
    <w:rsid w:val="001A4A61"/>
    <w:rsid w:val="001A7705"/>
    <w:rsid w:val="001B0683"/>
    <w:rsid w:val="001B3D65"/>
    <w:rsid w:val="001B6D6B"/>
    <w:rsid w:val="001B792B"/>
    <w:rsid w:val="001C1BF5"/>
    <w:rsid w:val="001C7512"/>
    <w:rsid w:val="001C78DE"/>
    <w:rsid w:val="001D5C8B"/>
    <w:rsid w:val="001D745F"/>
    <w:rsid w:val="001E522A"/>
    <w:rsid w:val="001E7CE7"/>
    <w:rsid w:val="001F1422"/>
    <w:rsid w:val="001F1DC9"/>
    <w:rsid w:val="001F35E7"/>
    <w:rsid w:val="001F4087"/>
    <w:rsid w:val="001F526F"/>
    <w:rsid w:val="00207EAD"/>
    <w:rsid w:val="002129B3"/>
    <w:rsid w:val="00212B33"/>
    <w:rsid w:val="002150B5"/>
    <w:rsid w:val="00215384"/>
    <w:rsid w:val="00215D5F"/>
    <w:rsid w:val="00217BBE"/>
    <w:rsid w:val="00221F04"/>
    <w:rsid w:val="002241E0"/>
    <w:rsid w:val="00224D94"/>
    <w:rsid w:val="002254E6"/>
    <w:rsid w:val="0022624C"/>
    <w:rsid w:val="002275E4"/>
    <w:rsid w:val="00227DED"/>
    <w:rsid w:val="00227FCD"/>
    <w:rsid w:val="00231D51"/>
    <w:rsid w:val="00240AB0"/>
    <w:rsid w:val="00241366"/>
    <w:rsid w:val="00244E9B"/>
    <w:rsid w:val="002464CC"/>
    <w:rsid w:val="00251A71"/>
    <w:rsid w:val="00252674"/>
    <w:rsid w:val="002540E8"/>
    <w:rsid w:val="002546E8"/>
    <w:rsid w:val="00254C2A"/>
    <w:rsid w:val="002554F2"/>
    <w:rsid w:val="0025743B"/>
    <w:rsid w:val="00263FA1"/>
    <w:rsid w:val="00265AEA"/>
    <w:rsid w:val="00266079"/>
    <w:rsid w:val="002809C5"/>
    <w:rsid w:val="00281CF1"/>
    <w:rsid w:val="00282BA4"/>
    <w:rsid w:val="00283722"/>
    <w:rsid w:val="00284A79"/>
    <w:rsid w:val="00285223"/>
    <w:rsid w:val="002864B1"/>
    <w:rsid w:val="00287134"/>
    <w:rsid w:val="00287B8E"/>
    <w:rsid w:val="002939DD"/>
    <w:rsid w:val="00294797"/>
    <w:rsid w:val="0029671F"/>
    <w:rsid w:val="002A103A"/>
    <w:rsid w:val="002A493A"/>
    <w:rsid w:val="002A5208"/>
    <w:rsid w:val="002A67A5"/>
    <w:rsid w:val="002B05E2"/>
    <w:rsid w:val="002B06EE"/>
    <w:rsid w:val="002B0F57"/>
    <w:rsid w:val="002B1161"/>
    <w:rsid w:val="002B256D"/>
    <w:rsid w:val="002B4326"/>
    <w:rsid w:val="002B5736"/>
    <w:rsid w:val="002C2626"/>
    <w:rsid w:val="002C4DC1"/>
    <w:rsid w:val="002C5488"/>
    <w:rsid w:val="002C7443"/>
    <w:rsid w:val="002C7F70"/>
    <w:rsid w:val="002D1030"/>
    <w:rsid w:val="002D23C1"/>
    <w:rsid w:val="002D29A2"/>
    <w:rsid w:val="002D5D6E"/>
    <w:rsid w:val="002D63E0"/>
    <w:rsid w:val="002D7018"/>
    <w:rsid w:val="002E049F"/>
    <w:rsid w:val="002E0EF9"/>
    <w:rsid w:val="002E42B6"/>
    <w:rsid w:val="002E4479"/>
    <w:rsid w:val="002E6063"/>
    <w:rsid w:val="002E6F06"/>
    <w:rsid w:val="002F03EE"/>
    <w:rsid w:val="002F0BDA"/>
    <w:rsid w:val="002F4938"/>
    <w:rsid w:val="002F7367"/>
    <w:rsid w:val="002F75B0"/>
    <w:rsid w:val="003013FF"/>
    <w:rsid w:val="003014FF"/>
    <w:rsid w:val="00301B79"/>
    <w:rsid w:val="00305677"/>
    <w:rsid w:val="00307077"/>
    <w:rsid w:val="00307A01"/>
    <w:rsid w:val="00310581"/>
    <w:rsid w:val="00310F29"/>
    <w:rsid w:val="0031119A"/>
    <w:rsid w:val="0031272E"/>
    <w:rsid w:val="00316FA0"/>
    <w:rsid w:val="00320261"/>
    <w:rsid w:val="00322EA8"/>
    <w:rsid w:val="00323E01"/>
    <w:rsid w:val="00325B29"/>
    <w:rsid w:val="003336A0"/>
    <w:rsid w:val="00340E12"/>
    <w:rsid w:val="003446FD"/>
    <w:rsid w:val="00344736"/>
    <w:rsid w:val="00347974"/>
    <w:rsid w:val="00347E6B"/>
    <w:rsid w:val="00356AED"/>
    <w:rsid w:val="0036259C"/>
    <w:rsid w:val="00366BCB"/>
    <w:rsid w:val="00371F7F"/>
    <w:rsid w:val="00375713"/>
    <w:rsid w:val="00376067"/>
    <w:rsid w:val="00376D1B"/>
    <w:rsid w:val="00381EC2"/>
    <w:rsid w:val="00382AFC"/>
    <w:rsid w:val="003908B9"/>
    <w:rsid w:val="0039134E"/>
    <w:rsid w:val="00391EF9"/>
    <w:rsid w:val="00392374"/>
    <w:rsid w:val="00394BCE"/>
    <w:rsid w:val="00396265"/>
    <w:rsid w:val="003A2C66"/>
    <w:rsid w:val="003A4090"/>
    <w:rsid w:val="003B34BF"/>
    <w:rsid w:val="003B441D"/>
    <w:rsid w:val="003B4799"/>
    <w:rsid w:val="003B6AF4"/>
    <w:rsid w:val="003C1E7A"/>
    <w:rsid w:val="003C29FE"/>
    <w:rsid w:val="003D63DC"/>
    <w:rsid w:val="003E523E"/>
    <w:rsid w:val="003F2CA3"/>
    <w:rsid w:val="003F79F4"/>
    <w:rsid w:val="004008A5"/>
    <w:rsid w:val="00400D5D"/>
    <w:rsid w:val="00404F70"/>
    <w:rsid w:val="004050F3"/>
    <w:rsid w:val="0041000E"/>
    <w:rsid w:val="0041232F"/>
    <w:rsid w:val="00416563"/>
    <w:rsid w:val="00420999"/>
    <w:rsid w:val="00420C2B"/>
    <w:rsid w:val="004227BB"/>
    <w:rsid w:val="004236BC"/>
    <w:rsid w:val="004317A3"/>
    <w:rsid w:val="0043251E"/>
    <w:rsid w:val="00434E67"/>
    <w:rsid w:val="0043709A"/>
    <w:rsid w:val="0043742C"/>
    <w:rsid w:val="00440A45"/>
    <w:rsid w:val="00444919"/>
    <w:rsid w:val="004514CA"/>
    <w:rsid w:val="00451D03"/>
    <w:rsid w:val="004679C2"/>
    <w:rsid w:val="00467B70"/>
    <w:rsid w:val="00467DDF"/>
    <w:rsid w:val="00467F31"/>
    <w:rsid w:val="00470E6D"/>
    <w:rsid w:val="00471F57"/>
    <w:rsid w:val="00473AF0"/>
    <w:rsid w:val="00477061"/>
    <w:rsid w:val="004806D9"/>
    <w:rsid w:val="00480FB5"/>
    <w:rsid w:val="00484D69"/>
    <w:rsid w:val="00495359"/>
    <w:rsid w:val="00497A00"/>
    <w:rsid w:val="004A1E65"/>
    <w:rsid w:val="004C2704"/>
    <w:rsid w:val="004C730B"/>
    <w:rsid w:val="004C74B0"/>
    <w:rsid w:val="004D0B32"/>
    <w:rsid w:val="004E02A6"/>
    <w:rsid w:val="004E77F9"/>
    <w:rsid w:val="004F0D87"/>
    <w:rsid w:val="004F2E09"/>
    <w:rsid w:val="004F3B5C"/>
    <w:rsid w:val="004F6ACD"/>
    <w:rsid w:val="0050000E"/>
    <w:rsid w:val="00500A81"/>
    <w:rsid w:val="00502306"/>
    <w:rsid w:val="00502BE6"/>
    <w:rsid w:val="00510325"/>
    <w:rsid w:val="00510F14"/>
    <w:rsid w:val="005128A3"/>
    <w:rsid w:val="00513405"/>
    <w:rsid w:val="00513413"/>
    <w:rsid w:val="00515082"/>
    <w:rsid w:val="00524F9B"/>
    <w:rsid w:val="0052509B"/>
    <w:rsid w:val="00525420"/>
    <w:rsid w:val="00532604"/>
    <w:rsid w:val="00533C17"/>
    <w:rsid w:val="005377E9"/>
    <w:rsid w:val="00537A99"/>
    <w:rsid w:val="005417CB"/>
    <w:rsid w:val="00543319"/>
    <w:rsid w:val="005435B8"/>
    <w:rsid w:val="00543850"/>
    <w:rsid w:val="00543F30"/>
    <w:rsid w:val="00544379"/>
    <w:rsid w:val="00545569"/>
    <w:rsid w:val="0055058F"/>
    <w:rsid w:val="00552A2C"/>
    <w:rsid w:val="00552A37"/>
    <w:rsid w:val="005578BA"/>
    <w:rsid w:val="00557A74"/>
    <w:rsid w:val="0056167D"/>
    <w:rsid w:val="00561F87"/>
    <w:rsid w:val="005622B1"/>
    <w:rsid w:val="005622D8"/>
    <w:rsid w:val="005709C9"/>
    <w:rsid w:val="00571060"/>
    <w:rsid w:val="00571BE3"/>
    <w:rsid w:val="00574C62"/>
    <w:rsid w:val="00575320"/>
    <w:rsid w:val="00575428"/>
    <w:rsid w:val="005772C8"/>
    <w:rsid w:val="00580934"/>
    <w:rsid w:val="00580B5D"/>
    <w:rsid w:val="00583C28"/>
    <w:rsid w:val="00586F6D"/>
    <w:rsid w:val="00590FFE"/>
    <w:rsid w:val="00592831"/>
    <w:rsid w:val="00596834"/>
    <w:rsid w:val="005974E3"/>
    <w:rsid w:val="005B2BA6"/>
    <w:rsid w:val="005B61A8"/>
    <w:rsid w:val="005B6C92"/>
    <w:rsid w:val="005C01B9"/>
    <w:rsid w:val="005C1AA7"/>
    <w:rsid w:val="005C2AFA"/>
    <w:rsid w:val="005C2FC0"/>
    <w:rsid w:val="005D06AB"/>
    <w:rsid w:val="005D4234"/>
    <w:rsid w:val="005D51C5"/>
    <w:rsid w:val="005D5B8B"/>
    <w:rsid w:val="005E29D9"/>
    <w:rsid w:val="005E4A0E"/>
    <w:rsid w:val="005E58CA"/>
    <w:rsid w:val="005F4009"/>
    <w:rsid w:val="005F4E7C"/>
    <w:rsid w:val="005F6207"/>
    <w:rsid w:val="005F79C8"/>
    <w:rsid w:val="00601E89"/>
    <w:rsid w:val="00601FFE"/>
    <w:rsid w:val="00605497"/>
    <w:rsid w:val="00605BCA"/>
    <w:rsid w:val="00606C1E"/>
    <w:rsid w:val="00610A4F"/>
    <w:rsid w:val="00623B50"/>
    <w:rsid w:val="00631FD0"/>
    <w:rsid w:val="0063346A"/>
    <w:rsid w:val="00633977"/>
    <w:rsid w:val="006350E3"/>
    <w:rsid w:val="006469B0"/>
    <w:rsid w:val="00653307"/>
    <w:rsid w:val="00654B1A"/>
    <w:rsid w:val="006605D0"/>
    <w:rsid w:val="00664BC2"/>
    <w:rsid w:val="0066521D"/>
    <w:rsid w:val="006712FC"/>
    <w:rsid w:val="00671A4A"/>
    <w:rsid w:val="006734B9"/>
    <w:rsid w:val="0067441B"/>
    <w:rsid w:val="0067716D"/>
    <w:rsid w:val="00681532"/>
    <w:rsid w:val="00682BE0"/>
    <w:rsid w:val="0068344C"/>
    <w:rsid w:val="006846B1"/>
    <w:rsid w:val="006866E8"/>
    <w:rsid w:val="006905CC"/>
    <w:rsid w:val="0069103D"/>
    <w:rsid w:val="00692403"/>
    <w:rsid w:val="006930A7"/>
    <w:rsid w:val="0069403A"/>
    <w:rsid w:val="00696787"/>
    <w:rsid w:val="00696D09"/>
    <w:rsid w:val="006A074B"/>
    <w:rsid w:val="006A0C8C"/>
    <w:rsid w:val="006A234F"/>
    <w:rsid w:val="006A4FA4"/>
    <w:rsid w:val="006A57D7"/>
    <w:rsid w:val="006A6A4A"/>
    <w:rsid w:val="006A712F"/>
    <w:rsid w:val="006B1FA5"/>
    <w:rsid w:val="006B47B5"/>
    <w:rsid w:val="006B66AA"/>
    <w:rsid w:val="006B6D6E"/>
    <w:rsid w:val="006B760C"/>
    <w:rsid w:val="006C177E"/>
    <w:rsid w:val="006C5800"/>
    <w:rsid w:val="006C581E"/>
    <w:rsid w:val="006C726C"/>
    <w:rsid w:val="006D3B85"/>
    <w:rsid w:val="006D4863"/>
    <w:rsid w:val="006E1960"/>
    <w:rsid w:val="006E21D7"/>
    <w:rsid w:val="006E4019"/>
    <w:rsid w:val="006F15EA"/>
    <w:rsid w:val="006F1DA9"/>
    <w:rsid w:val="006F5D76"/>
    <w:rsid w:val="006F6C1D"/>
    <w:rsid w:val="006F75AC"/>
    <w:rsid w:val="006F7C9A"/>
    <w:rsid w:val="007003AE"/>
    <w:rsid w:val="00707535"/>
    <w:rsid w:val="00711289"/>
    <w:rsid w:val="00711829"/>
    <w:rsid w:val="0071199B"/>
    <w:rsid w:val="00717205"/>
    <w:rsid w:val="00731D83"/>
    <w:rsid w:val="007322D1"/>
    <w:rsid w:val="00732DAC"/>
    <w:rsid w:val="00733FB4"/>
    <w:rsid w:val="00734E4C"/>
    <w:rsid w:val="00740E78"/>
    <w:rsid w:val="00742ED6"/>
    <w:rsid w:val="00743276"/>
    <w:rsid w:val="00743AB8"/>
    <w:rsid w:val="00746CBB"/>
    <w:rsid w:val="00746D18"/>
    <w:rsid w:val="0075600B"/>
    <w:rsid w:val="00763FD3"/>
    <w:rsid w:val="007660DA"/>
    <w:rsid w:val="00770DF5"/>
    <w:rsid w:val="00772358"/>
    <w:rsid w:val="007737D6"/>
    <w:rsid w:val="007742D9"/>
    <w:rsid w:val="00777E0F"/>
    <w:rsid w:val="00780527"/>
    <w:rsid w:val="00780BE6"/>
    <w:rsid w:val="00794ACF"/>
    <w:rsid w:val="00796346"/>
    <w:rsid w:val="00796553"/>
    <w:rsid w:val="007A58AF"/>
    <w:rsid w:val="007A6848"/>
    <w:rsid w:val="007B09EA"/>
    <w:rsid w:val="007B3EA9"/>
    <w:rsid w:val="007C78E1"/>
    <w:rsid w:val="007D408B"/>
    <w:rsid w:val="007D45A2"/>
    <w:rsid w:val="007D4CB4"/>
    <w:rsid w:val="007D5B37"/>
    <w:rsid w:val="007E57AC"/>
    <w:rsid w:val="007E62E0"/>
    <w:rsid w:val="007F2400"/>
    <w:rsid w:val="007F2BC2"/>
    <w:rsid w:val="007F3D1A"/>
    <w:rsid w:val="008027E6"/>
    <w:rsid w:val="00802CF1"/>
    <w:rsid w:val="00805EE2"/>
    <w:rsid w:val="00807DFA"/>
    <w:rsid w:val="00810167"/>
    <w:rsid w:val="00813A1B"/>
    <w:rsid w:val="00815460"/>
    <w:rsid w:val="00815C1B"/>
    <w:rsid w:val="008160CD"/>
    <w:rsid w:val="00817460"/>
    <w:rsid w:val="00820B7A"/>
    <w:rsid w:val="008217B9"/>
    <w:rsid w:val="00822D8D"/>
    <w:rsid w:val="0082686F"/>
    <w:rsid w:val="008374FC"/>
    <w:rsid w:val="00841B3E"/>
    <w:rsid w:val="00841F39"/>
    <w:rsid w:val="00842373"/>
    <w:rsid w:val="00843496"/>
    <w:rsid w:val="00843779"/>
    <w:rsid w:val="00843A85"/>
    <w:rsid w:val="00846114"/>
    <w:rsid w:val="008473E0"/>
    <w:rsid w:val="00855EA2"/>
    <w:rsid w:val="0086426F"/>
    <w:rsid w:val="00865F2E"/>
    <w:rsid w:val="0086698E"/>
    <w:rsid w:val="008718CB"/>
    <w:rsid w:val="00873CB7"/>
    <w:rsid w:val="008764B5"/>
    <w:rsid w:val="008826E8"/>
    <w:rsid w:val="008A35DB"/>
    <w:rsid w:val="008A53DB"/>
    <w:rsid w:val="008A5A22"/>
    <w:rsid w:val="008B2A1A"/>
    <w:rsid w:val="008B3673"/>
    <w:rsid w:val="008C076E"/>
    <w:rsid w:val="008C0D5D"/>
    <w:rsid w:val="008C1C4B"/>
    <w:rsid w:val="008C4C03"/>
    <w:rsid w:val="008C5BEF"/>
    <w:rsid w:val="008C6DF5"/>
    <w:rsid w:val="008C6FA3"/>
    <w:rsid w:val="008D5DC1"/>
    <w:rsid w:val="008E0B73"/>
    <w:rsid w:val="008E0FAB"/>
    <w:rsid w:val="008E178F"/>
    <w:rsid w:val="008F0EC5"/>
    <w:rsid w:val="00900572"/>
    <w:rsid w:val="00903C49"/>
    <w:rsid w:val="00904C59"/>
    <w:rsid w:val="009053A6"/>
    <w:rsid w:val="00905C41"/>
    <w:rsid w:val="00913968"/>
    <w:rsid w:val="009142ED"/>
    <w:rsid w:val="00916D23"/>
    <w:rsid w:val="009175D6"/>
    <w:rsid w:val="00925637"/>
    <w:rsid w:val="00925B2E"/>
    <w:rsid w:val="00926B41"/>
    <w:rsid w:val="00930196"/>
    <w:rsid w:val="00930553"/>
    <w:rsid w:val="00931073"/>
    <w:rsid w:val="00933CCF"/>
    <w:rsid w:val="00935232"/>
    <w:rsid w:val="009374C2"/>
    <w:rsid w:val="00940F34"/>
    <w:rsid w:val="00941171"/>
    <w:rsid w:val="00942A1E"/>
    <w:rsid w:val="00942C1A"/>
    <w:rsid w:val="0094490C"/>
    <w:rsid w:val="00950E43"/>
    <w:rsid w:val="0095216D"/>
    <w:rsid w:val="0095300F"/>
    <w:rsid w:val="00954FBF"/>
    <w:rsid w:val="00955EBE"/>
    <w:rsid w:val="00956A16"/>
    <w:rsid w:val="0096283E"/>
    <w:rsid w:val="009665C5"/>
    <w:rsid w:val="00971D50"/>
    <w:rsid w:val="00972188"/>
    <w:rsid w:val="009728FA"/>
    <w:rsid w:val="00972CA0"/>
    <w:rsid w:val="00974022"/>
    <w:rsid w:val="009755E2"/>
    <w:rsid w:val="0097612A"/>
    <w:rsid w:val="00980E79"/>
    <w:rsid w:val="00981526"/>
    <w:rsid w:val="00981ADD"/>
    <w:rsid w:val="00982D13"/>
    <w:rsid w:val="00984B39"/>
    <w:rsid w:val="009851BD"/>
    <w:rsid w:val="0098628A"/>
    <w:rsid w:val="0099018D"/>
    <w:rsid w:val="0099023F"/>
    <w:rsid w:val="00991734"/>
    <w:rsid w:val="009A0520"/>
    <w:rsid w:val="009A0C97"/>
    <w:rsid w:val="009A270A"/>
    <w:rsid w:val="009A4313"/>
    <w:rsid w:val="009A656F"/>
    <w:rsid w:val="009B729F"/>
    <w:rsid w:val="009C1B18"/>
    <w:rsid w:val="009C25AF"/>
    <w:rsid w:val="009C3D8B"/>
    <w:rsid w:val="009C7DC0"/>
    <w:rsid w:val="009D13C7"/>
    <w:rsid w:val="009D1F5D"/>
    <w:rsid w:val="009D478E"/>
    <w:rsid w:val="009D67EA"/>
    <w:rsid w:val="009D7D58"/>
    <w:rsid w:val="009E0368"/>
    <w:rsid w:val="009E0B95"/>
    <w:rsid w:val="009E0D4D"/>
    <w:rsid w:val="009E743E"/>
    <w:rsid w:val="009E7B3E"/>
    <w:rsid w:val="009F1328"/>
    <w:rsid w:val="009F1C79"/>
    <w:rsid w:val="009F5C47"/>
    <w:rsid w:val="009F654B"/>
    <w:rsid w:val="00A00AD7"/>
    <w:rsid w:val="00A06A7F"/>
    <w:rsid w:val="00A1452C"/>
    <w:rsid w:val="00A15363"/>
    <w:rsid w:val="00A17947"/>
    <w:rsid w:val="00A21BC7"/>
    <w:rsid w:val="00A23974"/>
    <w:rsid w:val="00A249BE"/>
    <w:rsid w:val="00A329FB"/>
    <w:rsid w:val="00A34DF4"/>
    <w:rsid w:val="00A3518B"/>
    <w:rsid w:val="00A40882"/>
    <w:rsid w:val="00A42EB3"/>
    <w:rsid w:val="00A435F1"/>
    <w:rsid w:val="00A44A60"/>
    <w:rsid w:val="00A470C8"/>
    <w:rsid w:val="00A506BC"/>
    <w:rsid w:val="00A54599"/>
    <w:rsid w:val="00A563C7"/>
    <w:rsid w:val="00A57473"/>
    <w:rsid w:val="00A57693"/>
    <w:rsid w:val="00A70691"/>
    <w:rsid w:val="00A745D0"/>
    <w:rsid w:val="00A75B32"/>
    <w:rsid w:val="00A76E80"/>
    <w:rsid w:val="00A76F7A"/>
    <w:rsid w:val="00A7796E"/>
    <w:rsid w:val="00A82410"/>
    <w:rsid w:val="00A8336A"/>
    <w:rsid w:val="00A83BA5"/>
    <w:rsid w:val="00A876D3"/>
    <w:rsid w:val="00A90991"/>
    <w:rsid w:val="00A91671"/>
    <w:rsid w:val="00A963A9"/>
    <w:rsid w:val="00A975DA"/>
    <w:rsid w:val="00AA0557"/>
    <w:rsid w:val="00AA6376"/>
    <w:rsid w:val="00AA66CA"/>
    <w:rsid w:val="00AB04C4"/>
    <w:rsid w:val="00AB0A77"/>
    <w:rsid w:val="00AB15DA"/>
    <w:rsid w:val="00AB2DD4"/>
    <w:rsid w:val="00AB4F66"/>
    <w:rsid w:val="00AB55A7"/>
    <w:rsid w:val="00AB7F10"/>
    <w:rsid w:val="00AC1AE9"/>
    <w:rsid w:val="00AC30BF"/>
    <w:rsid w:val="00AC3790"/>
    <w:rsid w:val="00AD10A4"/>
    <w:rsid w:val="00AD40D2"/>
    <w:rsid w:val="00AD4E4D"/>
    <w:rsid w:val="00AE1BF0"/>
    <w:rsid w:val="00AE2CC7"/>
    <w:rsid w:val="00AE2EE2"/>
    <w:rsid w:val="00AE67DC"/>
    <w:rsid w:val="00AE6AB0"/>
    <w:rsid w:val="00AF0EF4"/>
    <w:rsid w:val="00AF2EC1"/>
    <w:rsid w:val="00AF42D4"/>
    <w:rsid w:val="00AF460F"/>
    <w:rsid w:val="00AF4D9C"/>
    <w:rsid w:val="00AF5C09"/>
    <w:rsid w:val="00AF62C8"/>
    <w:rsid w:val="00B03937"/>
    <w:rsid w:val="00B06CC5"/>
    <w:rsid w:val="00B1177D"/>
    <w:rsid w:val="00B11D9F"/>
    <w:rsid w:val="00B14D80"/>
    <w:rsid w:val="00B16F31"/>
    <w:rsid w:val="00B217D8"/>
    <w:rsid w:val="00B2611C"/>
    <w:rsid w:val="00B26A65"/>
    <w:rsid w:val="00B32555"/>
    <w:rsid w:val="00B54C0F"/>
    <w:rsid w:val="00B5582C"/>
    <w:rsid w:val="00B55900"/>
    <w:rsid w:val="00B61255"/>
    <w:rsid w:val="00B621AC"/>
    <w:rsid w:val="00B639B3"/>
    <w:rsid w:val="00B82970"/>
    <w:rsid w:val="00B82E58"/>
    <w:rsid w:val="00B8420A"/>
    <w:rsid w:val="00B84333"/>
    <w:rsid w:val="00B86854"/>
    <w:rsid w:val="00B875CD"/>
    <w:rsid w:val="00B911CB"/>
    <w:rsid w:val="00B92758"/>
    <w:rsid w:val="00B95429"/>
    <w:rsid w:val="00B96303"/>
    <w:rsid w:val="00BA25B8"/>
    <w:rsid w:val="00BA3DBE"/>
    <w:rsid w:val="00BA53C8"/>
    <w:rsid w:val="00BB3A26"/>
    <w:rsid w:val="00BB6499"/>
    <w:rsid w:val="00BC01ED"/>
    <w:rsid w:val="00BC340E"/>
    <w:rsid w:val="00BC3BBA"/>
    <w:rsid w:val="00BC41C0"/>
    <w:rsid w:val="00BC4B11"/>
    <w:rsid w:val="00BC5365"/>
    <w:rsid w:val="00BC5E61"/>
    <w:rsid w:val="00BD1AE3"/>
    <w:rsid w:val="00BD27FC"/>
    <w:rsid w:val="00BD2B1B"/>
    <w:rsid w:val="00BD420D"/>
    <w:rsid w:val="00BD4313"/>
    <w:rsid w:val="00BE09A3"/>
    <w:rsid w:val="00BE7446"/>
    <w:rsid w:val="00BF0AF7"/>
    <w:rsid w:val="00BF1601"/>
    <w:rsid w:val="00BF4242"/>
    <w:rsid w:val="00C00188"/>
    <w:rsid w:val="00C00949"/>
    <w:rsid w:val="00C011A6"/>
    <w:rsid w:val="00C039E6"/>
    <w:rsid w:val="00C14308"/>
    <w:rsid w:val="00C165BA"/>
    <w:rsid w:val="00C17774"/>
    <w:rsid w:val="00C21579"/>
    <w:rsid w:val="00C216CF"/>
    <w:rsid w:val="00C23558"/>
    <w:rsid w:val="00C241A9"/>
    <w:rsid w:val="00C25FC0"/>
    <w:rsid w:val="00C26B2D"/>
    <w:rsid w:val="00C270CF"/>
    <w:rsid w:val="00C27583"/>
    <w:rsid w:val="00C31489"/>
    <w:rsid w:val="00C32F5D"/>
    <w:rsid w:val="00C32F72"/>
    <w:rsid w:val="00C338F7"/>
    <w:rsid w:val="00C35808"/>
    <w:rsid w:val="00C3596C"/>
    <w:rsid w:val="00C42925"/>
    <w:rsid w:val="00C439A5"/>
    <w:rsid w:val="00C46F55"/>
    <w:rsid w:val="00C54798"/>
    <w:rsid w:val="00C621FC"/>
    <w:rsid w:val="00C626D6"/>
    <w:rsid w:val="00C677E1"/>
    <w:rsid w:val="00C704B3"/>
    <w:rsid w:val="00C704ED"/>
    <w:rsid w:val="00C71A0C"/>
    <w:rsid w:val="00C74A71"/>
    <w:rsid w:val="00C755FD"/>
    <w:rsid w:val="00C76DD4"/>
    <w:rsid w:val="00C80324"/>
    <w:rsid w:val="00C81BE0"/>
    <w:rsid w:val="00C82ADF"/>
    <w:rsid w:val="00C849F9"/>
    <w:rsid w:val="00C85C2D"/>
    <w:rsid w:val="00C90981"/>
    <w:rsid w:val="00C9124F"/>
    <w:rsid w:val="00C916C1"/>
    <w:rsid w:val="00C92227"/>
    <w:rsid w:val="00C9242B"/>
    <w:rsid w:val="00C92786"/>
    <w:rsid w:val="00C936DC"/>
    <w:rsid w:val="00C969A8"/>
    <w:rsid w:val="00CA0381"/>
    <w:rsid w:val="00CA0BEE"/>
    <w:rsid w:val="00CA1808"/>
    <w:rsid w:val="00CA2475"/>
    <w:rsid w:val="00CA44AA"/>
    <w:rsid w:val="00CA4541"/>
    <w:rsid w:val="00CA6FF9"/>
    <w:rsid w:val="00CB2C57"/>
    <w:rsid w:val="00CB30BB"/>
    <w:rsid w:val="00CB3380"/>
    <w:rsid w:val="00CB7592"/>
    <w:rsid w:val="00CD448B"/>
    <w:rsid w:val="00CD4CDF"/>
    <w:rsid w:val="00CD6882"/>
    <w:rsid w:val="00CE2C55"/>
    <w:rsid w:val="00CE380D"/>
    <w:rsid w:val="00CE7D9F"/>
    <w:rsid w:val="00CF25E2"/>
    <w:rsid w:val="00CF2805"/>
    <w:rsid w:val="00CF34BD"/>
    <w:rsid w:val="00CF3FEE"/>
    <w:rsid w:val="00CF7B2C"/>
    <w:rsid w:val="00D05421"/>
    <w:rsid w:val="00D118C8"/>
    <w:rsid w:val="00D17675"/>
    <w:rsid w:val="00D224EB"/>
    <w:rsid w:val="00D26CCF"/>
    <w:rsid w:val="00D3148D"/>
    <w:rsid w:val="00D40D9C"/>
    <w:rsid w:val="00D41214"/>
    <w:rsid w:val="00D4571A"/>
    <w:rsid w:val="00D4653E"/>
    <w:rsid w:val="00D545CF"/>
    <w:rsid w:val="00D55565"/>
    <w:rsid w:val="00D62F54"/>
    <w:rsid w:val="00D670C2"/>
    <w:rsid w:val="00D73529"/>
    <w:rsid w:val="00D75F5E"/>
    <w:rsid w:val="00D8282C"/>
    <w:rsid w:val="00D83423"/>
    <w:rsid w:val="00D858D4"/>
    <w:rsid w:val="00D95748"/>
    <w:rsid w:val="00D95F81"/>
    <w:rsid w:val="00D96BC9"/>
    <w:rsid w:val="00DA2BC6"/>
    <w:rsid w:val="00DA5B63"/>
    <w:rsid w:val="00DA60B9"/>
    <w:rsid w:val="00DB319F"/>
    <w:rsid w:val="00DB439B"/>
    <w:rsid w:val="00DB768F"/>
    <w:rsid w:val="00DC38D5"/>
    <w:rsid w:val="00DC615A"/>
    <w:rsid w:val="00DC64D6"/>
    <w:rsid w:val="00DD1CF0"/>
    <w:rsid w:val="00DD2F9A"/>
    <w:rsid w:val="00DD602B"/>
    <w:rsid w:val="00DE6478"/>
    <w:rsid w:val="00DE70B1"/>
    <w:rsid w:val="00DE7EB6"/>
    <w:rsid w:val="00DF40D5"/>
    <w:rsid w:val="00DF63C1"/>
    <w:rsid w:val="00DF6DC6"/>
    <w:rsid w:val="00E031DE"/>
    <w:rsid w:val="00E06BBC"/>
    <w:rsid w:val="00E116C0"/>
    <w:rsid w:val="00E12847"/>
    <w:rsid w:val="00E151D8"/>
    <w:rsid w:val="00E16506"/>
    <w:rsid w:val="00E201E0"/>
    <w:rsid w:val="00E236DD"/>
    <w:rsid w:val="00E30999"/>
    <w:rsid w:val="00E313D7"/>
    <w:rsid w:val="00E320A8"/>
    <w:rsid w:val="00E33195"/>
    <w:rsid w:val="00E33EB3"/>
    <w:rsid w:val="00E34DC6"/>
    <w:rsid w:val="00E41356"/>
    <w:rsid w:val="00E46A60"/>
    <w:rsid w:val="00E54C2A"/>
    <w:rsid w:val="00E56E77"/>
    <w:rsid w:val="00E60616"/>
    <w:rsid w:val="00E61AD2"/>
    <w:rsid w:val="00E64BCC"/>
    <w:rsid w:val="00E72EDE"/>
    <w:rsid w:val="00E7327A"/>
    <w:rsid w:val="00E747EE"/>
    <w:rsid w:val="00E7562D"/>
    <w:rsid w:val="00E77E44"/>
    <w:rsid w:val="00E85C42"/>
    <w:rsid w:val="00E904CB"/>
    <w:rsid w:val="00E91F13"/>
    <w:rsid w:val="00E93828"/>
    <w:rsid w:val="00E95F4C"/>
    <w:rsid w:val="00EA1AD9"/>
    <w:rsid w:val="00EA3B82"/>
    <w:rsid w:val="00EA69CE"/>
    <w:rsid w:val="00EB0902"/>
    <w:rsid w:val="00EB0E76"/>
    <w:rsid w:val="00EB1BF6"/>
    <w:rsid w:val="00EB2359"/>
    <w:rsid w:val="00EB593B"/>
    <w:rsid w:val="00EB5BCB"/>
    <w:rsid w:val="00EB7CA6"/>
    <w:rsid w:val="00EC2D4D"/>
    <w:rsid w:val="00ED07B9"/>
    <w:rsid w:val="00ED0FA2"/>
    <w:rsid w:val="00ED6732"/>
    <w:rsid w:val="00ED7EDE"/>
    <w:rsid w:val="00EE085D"/>
    <w:rsid w:val="00EE7187"/>
    <w:rsid w:val="00EE744A"/>
    <w:rsid w:val="00EF4BE6"/>
    <w:rsid w:val="00EF54B8"/>
    <w:rsid w:val="00F0168C"/>
    <w:rsid w:val="00F03EE1"/>
    <w:rsid w:val="00F05394"/>
    <w:rsid w:val="00F10A35"/>
    <w:rsid w:val="00F10F83"/>
    <w:rsid w:val="00F12C57"/>
    <w:rsid w:val="00F144D2"/>
    <w:rsid w:val="00F17B3C"/>
    <w:rsid w:val="00F202CB"/>
    <w:rsid w:val="00F204C8"/>
    <w:rsid w:val="00F2094B"/>
    <w:rsid w:val="00F20F76"/>
    <w:rsid w:val="00F2505A"/>
    <w:rsid w:val="00F2594B"/>
    <w:rsid w:val="00F25C2B"/>
    <w:rsid w:val="00F328ED"/>
    <w:rsid w:val="00F3627F"/>
    <w:rsid w:val="00F418EA"/>
    <w:rsid w:val="00F542CC"/>
    <w:rsid w:val="00F5462C"/>
    <w:rsid w:val="00F6108B"/>
    <w:rsid w:val="00F61B42"/>
    <w:rsid w:val="00F637A2"/>
    <w:rsid w:val="00F644BA"/>
    <w:rsid w:val="00F64683"/>
    <w:rsid w:val="00F64CD2"/>
    <w:rsid w:val="00F6705B"/>
    <w:rsid w:val="00F6714A"/>
    <w:rsid w:val="00F71C7E"/>
    <w:rsid w:val="00F74D48"/>
    <w:rsid w:val="00F80CAB"/>
    <w:rsid w:val="00F82A2E"/>
    <w:rsid w:val="00F83656"/>
    <w:rsid w:val="00F84033"/>
    <w:rsid w:val="00F86278"/>
    <w:rsid w:val="00F930D6"/>
    <w:rsid w:val="00F94A68"/>
    <w:rsid w:val="00F955EB"/>
    <w:rsid w:val="00F97EAB"/>
    <w:rsid w:val="00FB201C"/>
    <w:rsid w:val="00FB409C"/>
    <w:rsid w:val="00FC3377"/>
    <w:rsid w:val="00FC48F0"/>
    <w:rsid w:val="00FC588F"/>
    <w:rsid w:val="00FC769F"/>
    <w:rsid w:val="00FC7AAC"/>
    <w:rsid w:val="00FD0346"/>
    <w:rsid w:val="00FD1EF5"/>
    <w:rsid w:val="00FD2861"/>
    <w:rsid w:val="00FD3C5B"/>
    <w:rsid w:val="00FE2D78"/>
    <w:rsid w:val="00FE3AD2"/>
    <w:rsid w:val="00FF1F3C"/>
    <w:rsid w:val="00FF2097"/>
    <w:rsid w:val="00FF2976"/>
    <w:rsid w:val="00FF69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71AAF"/>
  <w15:chartTrackingRefBased/>
  <w15:docId w15:val="{9C57CE70-9EE1-4556-98CE-025ABA62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24"/>
    <w:rPr>
      <w:rFonts w:ascii="Times New Roman" w:eastAsia="Times New Roman" w:hAnsi="Times New Roman"/>
      <w:sz w:val="24"/>
      <w:szCs w:val="24"/>
      <w:lang w:val="es-PR"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DD1"/>
    <w:pPr>
      <w:tabs>
        <w:tab w:val="center" w:pos="4680"/>
        <w:tab w:val="right" w:pos="9360"/>
      </w:tabs>
    </w:pPr>
    <w:rPr>
      <w:lang w:val="en-US"/>
    </w:rPr>
  </w:style>
  <w:style w:type="character" w:customStyle="1" w:styleId="HeaderChar">
    <w:name w:val="Header Char"/>
    <w:link w:val="Header"/>
    <w:uiPriority w:val="99"/>
    <w:rsid w:val="000D3DD1"/>
    <w:rPr>
      <w:lang w:val="en-US"/>
    </w:rPr>
  </w:style>
  <w:style w:type="character" w:styleId="PageNumber">
    <w:name w:val="page number"/>
    <w:basedOn w:val="DefaultParagraphFont"/>
    <w:rsid w:val="000D3DD1"/>
  </w:style>
  <w:style w:type="paragraph" w:styleId="FootnoteText">
    <w:name w:val="footnote text"/>
    <w:basedOn w:val="Normal"/>
    <w:link w:val="FootnoteTextChar"/>
    <w:uiPriority w:val="99"/>
    <w:semiHidden/>
    <w:unhideWhenUsed/>
    <w:rsid w:val="004F6ACD"/>
    <w:rPr>
      <w:sz w:val="20"/>
      <w:szCs w:val="20"/>
    </w:rPr>
  </w:style>
  <w:style w:type="character" w:customStyle="1" w:styleId="FootnoteTextChar">
    <w:name w:val="Footnote Text Char"/>
    <w:link w:val="FootnoteText"/>
    <w:uiPriority w:val="99"/>
    <w:semiHidden/>
    <w:rsid w:val="004F6ACD"/>
    <w:rPr>
      <w:sz w:val="20"/>
      <w:szCs w:val="20"/>
    </w:rPr>
  </w:style>
  <w:style w:type="character" w:styleId="FootnoteReference">
    <w:name w:val="footnote reference"/>
    <w:uiPriority w:val="99"/>
    <w:semiHidden/>
    <w:unhideWhenUsed/>
    <w:rsid w:val="004F6ACD"/>
    <w:rPr>
      <w:vertAlign w:val="superscript"/>
    </w:rPr>
  </w:style>
  <w:style w:type="paragraph" w:styleId="ListParagraph">
    <w:name w:val="List Paragraph"/>
    <w:basedOn w:val="Normal"/>
    <w:uiPriority w:val="34"/>
    <w:qFormat/>
    <w:rsid w:val="005709C9"/>
    <w:pPr>
      <w:ind w:left="720"/>
      <w:contextualSpacing/>
    </w:pPr>
  </w:style>
  <w:style w:type="character" w:styleId="CommentReference">
    <w:name w:val="annotation reference"/>
    <w:uiPriority w:val="99"/>
    <w:semiHidden/>
    <w:unhideWhenUsed/>
    <w:rsid w:val="00C26B2D"/>
    <w:rPr>
      <w:sz w:val="16"/>
      <w:szCs w:val="16"/>
    </w:rPr>
  </w:style>
  <w:style w:type="paragraph" w:styleId="CommentText">
    <w:name w:val="annotation text"/>
    <w:basedOn w:val="Normal"/>
    <w:link w:val="CommentTextChar"/>
    <w:uiPriority w:val="99"/>
    <w:semiHidden/>
    <w:unhideWhenUsed/>
    <w:rsid w:val="00C26B2D"/>
    <w:rPr>
      <w:sz w:val="20"/>
      <w:szCs w:val="20"/>
    </w:rPr>
  </w:style>
  <w:style w:type="character" w:customStyle="1" w:styleId="CommentTextChar">
    <w:name w:val="Comment Text Char"/>
    <w:link w:val="CommentText"/>
    <w:uiPriority w:val="99"/>
    <w:semiHidden/>
    <w:rsid w:val="00C26B2D"/>
    <w:rPr>
      <w:sz w:val="20"/>
      <w:szCs w:val="20"/>
      <w:lang w:val="es-ES"/>
    </w:rPr>
  </w:style>
  <w:style w:type="paragraph" w:styleId="CommentSubject">
    <w:name w:val="annotation subject"/>
    <w:basedOn w:val="CommentText"/>
    <w:next w:val="CommentText"/>
    <w:link w:val="CommentSubjectChar"/>
    <w:uiPriority w:val="99"/>
    <w:semiHidden/>
    <w:unhideWhenUsed/>
    <w:rsid w:val="00C26B2D"/>
    <w:rPr>
      <w:b/>
      <w:bCs/>
    </w:rPr>
  </w:style>
  <w:style w:type="character" w:customStyle="1" w:styleId="CommentSubjectChar">
    <w:name w:val="Comment Subject Char"/>
    <w:link w:val="CommentSubject"/>
    <w:uiPriority w:val="99"/>
    <w:semiHidden/>
    <w:rsid w:val="00C26B2D"/>
    <w:rPr>
      <w:b/>
      <w:bCs/>
      <w:sz w:val="20"/>
      <w:szCs w:val="20"/>
      <w:lang w:val="es-ES"/>
    </w:rPr>
  </w:style>
  <w:style w:type="paragraph" w:styleId="BalloonText">
    <w:name w:val="Balloon Text"/>
    <w:basedOn w:val="Normal"/>
    <w:link w:val="BalloonTextChar"/>
    <w:uiPriority w:val="99"/>
    <w:semiHidden/>
    <w:unhideWhenUsed/>
    <w:rsid w:val="00080A3A"/>
    <w:rPr>
      <w:rFonts w:ascii="Segoe UI" w:hAnsi="Segoe UI" w:cs="Segoe UI"/>
      <w:sz w:val="18"/>
      <w:szCs w:val="18"/>
    </w:rPr>
  </w:style>
  <w:style w:type="character" w:customStyle="1" w:styleId="BalloonTextChar">
    <w:name w:val="Balloon Text Char"/>
    <w:link w:val="BalloonText"/>
    <w:uiPriority w:val="99"/>
    <w:semiHidden/>
    <w:rsid w:val="00080A3A"/>
    <w:rPr>
      <w:rFonts w:ascii="Segoe UI" w:hAnsi="Segoe UI" w:cs="Segoe UI"/>
      <w:sz w:val="18"/>
      <w:szCs w:val="18"/>
    </w:rPr>
  </w:style>
  <w:style w:type="paragraph" w:styleId="Revision">
    <w:name w:val="Revision"/>
    <w:hidden/>
    <w:uiPriority w:val="99"/>
    <w:semiHidden/>
    <w:rsid w:val="001F526F"/>
    <w:rPr>
      <w:sz w:val="22"/>
      <w:szCs w:val="22"/>
      <w:lang w:val="es-PR"/>
    </w:rPr>
  </w:style>
  <w:style w:type="table" w:styleId="TableGrid">
    <w:name w:val="Table Grid"/>
    <w:basedOn w:val="TableNormal"/>
    <w:uiPriority w:val="39"/>
    <w:rsid w:val="00215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2150B5"/>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Footer">
    <w:name w:val="footer"/>
    <w:basedOn w:val="Normal"/>
    <w:link w:val="FooterChar"/>
    <w:uiPriority w:val="99"/>
    <w:unhideWhenUsed/>
    <w:rsid w:val="002F75B0"/>
    <w:pPr>
      <w:tabs>
        <w:tab w:val="center" w:pos="4419"/>
        <w:tab w:val="right" w:pos="8838"/>
      </w:tabs>
    </w:pPr>
  </w:style>
  <w:style w:type="character" w:customStyle="1" w:styleId="FooterChar">
    <w:name w:val="Footer Char"/>
    <w:basedOn w:val="DefaultParagraphFont"/>
    <w:link w:val="Footer"/>
    <w:uiPriority w:val="99"/>
    <w:rsid w:val="002F75B0"/>
    <w:rPr>
      <w:rFonts w:ascii="Times New Roman" w:eastAsia="Times New Roman" w:hAnsi="Times New Roman"/>
      <w:sz w:val="24"/>
      <w:szCs w:val="24"/>
      <w:lang w:val="es-PR" w:eastAsia="es-MX"/>
    </w:rPr>
  </w:style>
  <w:style w:type="paragraph" w:styleId="NormalWeb">
    <w:name w:val="Normal (Web)"/>
    <w:basedOn w:val="Normal"/>
    <w:uiPriority w:val="99"/>
    <w:unhideWhenUsed/>
    <w:rsid w:val="002129B3"/>
    <w:pPr>
      <w:spacing w:before="100" w:beforeAutospacing="1" w:after="100" w:afterAutospacing="1"/>
    </w:pPr>
    <w:rPr>
      <w:lang w:eastAsia="en-US"/>
    </w:rPr>
  </w:style>
  <w:style w:type="character" w:styleId="Hyperlink">
    <w:name w:val="Hyperlink"/>
    <w:basedOn w:val="DefaultParagraphFont"/>
    <w:uiPriority w:val="99"/>
    <w:unhideWhenUsed/>
    <w:rsid w:val="00BF0AF7"/>
    <w:rPr>
      <w:color w:val="467886" w:themeColor="hyperlink"/>
      <w:u w:val="single"/>
    </w:rPr>
  </w:style>
  <w:style w:type="character" w:styleId="UnresolvedMention">
    <w:name w:val="Unresolved Mention"/>
    <w:basedOn w:val="DefaultParagraphFont"/>
    <w:uiPriority w:val="99"/>
    <w:semiHidden/>
    <w:unhideWhenUsed/>
    <w:rsid w:val="00BF0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1891">
      <w:bodyDiv w:val="1"/>
      <w:marLeft w:val="0"/>
      <w:marRight w:val="0"/>
      <w:marTop w:val="0"/>
      <w:marBottom w:val="0"/>
      <w:divBdr>
        <w:top w:val="none" w:sz="0" w:space="0" w:color="auto"/>
        <w:left w:val="none" w:sz="0" w:space="0" w:color="auto"/>
        <w:bottom w:val="none" w:sz="0" w:space="0" w:color="auto"/>
        <w:right w:val="none" w:sz="0" w:space="0" w:color="auto"/>
      </w:divBdr>
    </w:div>
    <w:div w:id="1202934353">
      <w:bodyDiv w:val="1"/>
      <w:marLeft w:val="0"/>
      <w:marRight w:val="0"/>
      <w:marTop w:val="0"/>
      <w:marBottom w:val="0"/>
      <w:divBdr>
        <w:top w:val="none" w:sz="0" w:space="0" w:color="auto"/>
        <w:left w:val="none" w:sz="0" w:space="0" w:color="auto"/>
        <w:bottom w:val="none" w:sz="0" w:space="0" w:color="auto"/>
        <w:right w:val="none" w:sz="0" w:space="0" w:color="auto"/>
      </w:divBdr>
      <w:divsChild>
        <w:div w:id="1826192930">
          <w:marLeft w:val="0"/>
          <w:marRight w:val="0"/>
          <w:marTop w:val="0"/>
          <w:marBottom w:val="0"/>
          <w:divBdr>
            <w:top w:val="none" w:sz="0" w:space="0" w:color="auto"/>
            <w:left w:val="none" w:sz="0" w:space="0" w:color="auto"/>
            <w:bottom w:val="none" w:sz="0" w:space="0" w:color="auto"/>
            <w:right w:val="none" w:sz="0" w:space="0" w:color="auto"/>
          </w:divBdr>
        </w:div>
        <w:div w:id="17004877">
          <w:marLeft w:val="0"/>
          <w:marRight w:val="0"/>
          <w:marTop w:val="0"/>
          <w:marBottom w:val="0"/>
          <w:divBdr>
            <w:top w:val="none" w:sz="0" w:space="0" w:color="auto"/>
            <w:left w:val="none" w:sz="0" w:space="0" w:color="auto"/>
            <w:bottom w:val="none" w:sz="0" w:space="0" w:color="auto"/>
            <w:right w:val="none" w:sz="0" w:space="0" w:color="auto"/>
          </w:divBdr>
        </w:div>
      </w:divsChild>
    </w:div>
    <w:div w:id="178121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care.pr.gov/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4SQX5P7U7WPY-958212181-822083</_dlc_DocId>
    <_dlc_DocIdUrl xmlns="c890fddd-4e87-4e08-8b51-545f2a3f7b06">
      <Url>https://senpr.sharepoint.com/sites/obralegislativa/_layouts/15/DocIdRedir.aspx?ID=4SQX5P7U7WPY-958212181-822083</Url>
      <Description>4SQX5P7U7WPY-958212181-822083</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A0BF6B-7F67-4535-9CB2-B9D338C2C657}">
  <ds:schemaRefs>
    <ds:schemaRef ds:uri="http://schemas.openxmlformats.org/officeDocument/2006/bibliography"/>
  </ds:schemaRefs>
</ds:datastoreItem>
</file>

<file path=customXml/itemProps2.xml><?xml version="1.0" encoding="utf-8"?>
<ds:datastoreItem xmlns:ds="http://schemas.openxmlformats.org/officeDocument/2006/customXml" ds:itemID="{5C925B3B-B9F9-4AA6-9536-A5011A39F01F}">
  <ds:schemaRefs>
    <ds:schemaRef ds:uri="http://schemas.microsoft.com/sharepoint/v3/contenttype/forms"/>
  </ds:schemaRefs>
</ds:datastoreItem>
</file>

<file path=customXml/itemProps3.xml><?xml version="1.0" encoding="utf-8"?>
<ds:datastoreItem xmlns:ds="http://schemas.openxmlformats.org/officeDocument/2006/customXml" ds:itemID="{9EBD60E3-9456-42F5-85D8-344D321F429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C4AA9067-32B3-4332-A849-6B793380C6E6}"/>
</file>

<file path=customXml/itemProps5.xml><?xml version="1.0" encoding="utf-8"?>
<ds:datastoreItem xmlns:ds="http://schemas.openxmlformats.org/officeDocument/2006/customXml" ds:itemID="{1BE25C45-DBE6-491A-A8E2-66A5BB8C3C1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2122</Words>
  <Characters>11382</Characters>
  <Application>Microsoft Office Word</Application>
  <DocSecurity>0</DocSecurity>
  <Lines>216</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Sulianis Reyes</dc:creator>
  <cp:keywords/>
  <dc:description/>
  <cp:lastModifiedBy>Jessica M. Caraballo Rivera (Trámites y Récords)</cp:lastModifiedBy>
  <cp:revision>2</cp:revision>
  <cp:lastPrinted>2025-08-20T19:53:00Z</cp:lastPrinted>
  <dcterms:created xsi:type="dcterms:W3CDTF">2026-01-07T13:12:00Z</dcterms:created>
  <dcterms:modified xsi:type="dcterms:W3CDTF">2026-01-07T13:12:00Z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f9bf1c45-3e07-43c0-bf84-019cd0ca1d69</vt:lpwstr>
  </property>
  <property fmtid="{D5CDD505-2E9C-101B-9397-08002B2CF9AE}" pid="4" name="MediaServiceImageTags">
    <vt:lpwstr/>
  </property>
</Properties>
</file>