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84FF231" w:rsidR="00FF6BD2" w:rsidRPr="003112C8" w:rsidRDefault="009D3842" w:rsidP="00FB17FB">
      <w:pPr>
        <w:suppressLineNumbers/>
        <w:jc w:val="center"/>
        <w:rPr>
          <w:rFonts w:ascii="Book Antiqua" w:hAnsi="Book Antiqua"/>
          <w:sz w:val="28"/>
          <w:lang w:val="es-ES_tradnl"/>
        </w:rPr>
      </w:pPr>
      <w:r>
        <w:rPr>
          <w:rFonts w:ascii="Book Antiqua" w:hAnsi="Book Antiqua"/>
          <w:sz w:val="28"/>
          <w:lang w:val="es-ES_tradnl"/>
        </w:rPr>
        <w:t>GOBIERNO</w:t>
      </w:r>
      <w:r w:rsidR="00836839" w:rsidRPr="003112C8">
        <w:rPr>
          <w:rFonts w:ascii="Book Antiqua" w:hAnsi="Book Antiqua"/>
          <w:sz w:val="28"/>
          <w:lang w:val="es-ES_tradnl"/>
        </w:rPr>
        <w:t xml:space="preserve"> DE PUERTO RICO</w:t>
      </w:r>
    </w:p>
    <w:p w14:paraId="78630876" w14:textId="77777777" w:rsidR="00836839" w:rsidRPr="00FB17FB" w:rsidRDefault="00836839" w:rsidP="00FB17FB">
      <w:pPr>
        <w:suppressLineNumbers/>
        <w:jc w:val="center"/>
        <w:rPr>
          <w:rFonts w:ascii="Book Antiqua" w:hAnsi="Book Antiqua"/>
          <w:szCs w:val="24"/>
          <w:lang w:val="es-ES_tradnl"/>
        </w:rPr>
      </w:pPr>
    </w:p>
    <w:p w14:paraId="0A489427" w14:textId="7075C9AD" w:rsidR="00836839" w:rsidRPr="00234B42" w:rsidRDefault="00FB17FB" w:rsidP="00FB17FB">
      <w:pPr>
        <w:pStyle w:val="Title2"/>
        <w:suppressLineNumbers/>
        <w:tabs>
          <w:tab w:val="clear" w:pos="648"/>
          <w:tab w:val="clear" w:pos="7776"/>
          <w:tab w:val="clear" w:pos="7848"/>
        </w:tabs>
        <w:rPr>
          <w:rFonts w:ascii="Book Antiqua" w:hAnsi="Book Antiqua"/>
          <w:lang w:val="es-PR"/>
        </w:rPr>
      </w:pPr>
      <w:r w:rsidRPr="00234B42">
        <w:rPr>
          <w:rFonts w:ascii="Book Antiqua" w:hAnsi="Book Antiqua"/>
          <w:lang w:val="es-PR"/>
        </w:rPr>
        <w:t xml:space="preserve">20ma. </w:t>
      </w:r>
      <w:r w:rsidR="00836839" w:rsidRPr="00234B42">
        <w:rPr>
          <w:rFonts w:ascii="Book Antiqua" w:hAnsi="Book Antiqua"/>
          <w:lang w:val="es-PR"/>
        </w:rPr>
        <w:tab/>
        <w:t>Asamblea</w:t>
      </w:r>
      <w:r w:rsidR="00836839" w:rsidRPr="00234B42">
        <w:rPr>
          <w:rFonts w:ascii="Book Antiqua" w:hAnsi="Book Antiqua"/>
          <w:lang w:val="es-PR"/>
        </w:rPr>
        <w:tab/>
      </w:r>
      <w:r w:rsidR="009D3842" w:rsidRPr="00234B42">
        <w:rPr>
          <w:rFonts w:ascii="Book Antiqua" w:hAnsi="Book Antiqua"/>
          <w:lang w:val="es-PR"/>
        </w:rPr>
        <w:t xml:space="preserve">    </w:t>
      </w:r>
      <w:r w:rsidRPr="00234B42">
        <w:rPr>
          <w:rFonts w:ascii="Book Antiqua" w:hAnsi="Book Antiqua"/>
          <w:lang w:val="es-PR"/>
        </w:rPr>
        <w:tab/>
      </w:r>
      <w:r w:rsidRPr="00234B42">
        <w:rPr>
          <w:rFonts w:ascii="Book Antiqua" w:hAnsi="Book Antiqua"/>
          <w:lang w:val="es-PR"/>
        </w:rPr>
        <w:tab/>
      </w:r>
      <w:r w:rsidRPr="00234B42">
        <w:rPr>
          <w:rFonts w:ascii="Book Antiqua" w:hAnsi="Book Antiqua"/>
          <w:lang w:val="es-PR"/>
        </w:rPr>
        <w:tab/>
      </w:r>
      <w:r w:rsidRPr="00234B42">
        <w:rPr>
          <w:rFonts w:ascii="Book Antiqua" w:hAnsi="Book Antiqua"/>
          <w:lang w:val="es-PR"/>
        </w:rPr>
        <w:tab/>
      </w:r>
      <w:r w:rsidRPr="00234B42">
        <w:rPr>
          <w:rFonts w:ascii="Book Antiqua" w:hAnsi="Book Antiqua"/>
          <w:lang w:val="es-PR"/>
        </w:rPr>
        <w:tab/>
      </w:r>
      <w:r w:rsidRPr="00234B42">
        <w:rPr>
          <w:rFonts w:ascii="Book Antiqua" w:hAnsi="Book Antiqua"/>
          <w:lang w:val="es-PR"/>
        </w:rPr>
        <w:tab/>
      </w:r>
      <w:r w:rsidRPr="00234B42">
        <w:rPr>
          <w:rFonts w:ascii="Book Antiqua" w:hAnsi="Book Antiqua"/>
          <w:lang w:val="es-PR"/>
        </w:rPr>
        <w:tab/>
        <w:t xml:space="preserve">    1ra.</w:t>
      </w:r>
      <w:r w:rsidR="009D3842" w:rsidRPr="00234B42">
        <w:rPr>
          <w:rFonts w:ascii="Book Antiqua" w:hAnsi="Book Antiqua"/>
          <w:vertAlign w:val="superscript"/>
          <w:lang w:val="es-PR"/>
        </w:rPr>
        <w:t xml:space="preserve"> </w:t>
      </w:r>
      <w:r w:rsidR="00836839" w:rsidRPr="00234B42">
        <w:rPr>
          <w:rFonts w:ascii="Book Antiqua" w:hAnsi="Book Antiqua"/>
          <w:lang w:val="es-PR"/>
        </w:rPr>
        <w:t>Sesión</w:t>
      </w:r>
    </w:p>
    <w:p w14:paraId="1D684442" w14:textId="7D68AA49" w:rsidR="00836839" w:rsidRPr="00234B42" w:rsidRDefault="00836839" w:rsidP="00FB17FB">
      <w:pPr>
        <w:pStyle w:val="Title2"/>
        <w:suppressLineNumbers/>
        <w:rPr>
          <w:rFonts w:ascii="Book Antiqua" w:hAnsi="Book Antiqua"/>
          <w:lang w:val="es-PR"/>
        </w:rPr>
      </w:pPr>
      <w:r w:rsidRPr="00234B42">
        <w:rPr>
          <w:rFonts w:ascii="Book Antiqua" w:hAnsi="Book Antiqua"/>
          <w:lang w:val="es-PR"/>
        </w:rPr>
        <w:tab/>
      </w:r>
      <w:r w:rsidR="00FB17FB" w:rsidRPr="00234B42">
        <w:rPr>
          <w:rFonts w:ascii="Book Antiqua" w:hAnsi="Book Antiqua"/>
          <w:lang w:val="es-PR"/>
        </w:rPr>
        <w:t xml:space="preserve"> </w:t>
      </w:r>
      <w:r w:rsidRPr="00234B42">
        <w:rPr>
          <w:rFonts w:ascii="Book Antiqua" w:hAnsi="Book Antiqua"/>
          <w:lang w:val="es-PR"/>
        </w:rPr>
        <w:t>Legislativa</w:t>
      </w:r>
      <w:r w:rsidRPr="00234B42">
        <w:rPr>
          <w:rFonts w:ascii="Book Antiqua" w:hAnsi="Book Antiqua"/>
          <w:lang w:val="es-PR"/>
        </w:rPr>
        <w:tab/>
      </w:r>
      <w:r w:rsidRPr="00234B42">
        <w:rPr>
          <w:rFonts w:ascii="Book Antiqua" w:hAnsi="Book Antiqua"/>
          <w:lang w:val="es-PR"/>
        </w:rPr>
        <w:tab/>
      </w:r>
      <w:r w:rsidRPr="003112C8">
        <w:rPr>
          <w:rFonts w:ascii="Book Antiqua" w:hAnsi="Book Antiqua"/>
          <w:lang w:val="es-ES_tradnl"/>
        </w:rPr>
        <w:t>Ordinaria</w:t>
      </w:r>
    </w:p>
    <w:p w14:paraId="440F5245" w14:textId="77777777" w:rsidR="00836839" w:rsidRPr="00234B42" w:rsidRDefault="00836839" w:rsidP="00FB17FB">
      <w:pPr>
        <w:suppressLineNumbers/>
        <w:rPr>
          <w:lang w:val="es-PR"/>
        </w:rPr>
      </w:pPr>
    </w:p>
    <w:p w14:paraId="1AD4070C" w14:textId="77777777" w:rsidR="00836839" w:rsidRPr="00FB17FB" w:rsidRDefault="00836839" w:rsidP="00FB17FB">
      <w:pPr>
        <w:suppressLineNumbers/>
        <w:jc w:val="center"/>
        <w:rPr>
          <w:rFonts w:ascii="Book Antiqua" w:hAnsi="Book Antiqua"/>
          <w:b/>
          <w:sz w:val="36"/>
          <w:szCs w:val="36"/>
          <w:lang w:val="es-ES_tradnl"/>
        </w:rPr>
      </w:pPr>
      <w:r w:rsidRPr="00FB17FB">
        <w:rPr>
          <w:rFonts w:ascii="Book Antiqua" w:hAnsi="Book Antiqua"/>
          <w:b/>
          <w:sz w:val="36"/>
          <w:szCs w:val="36"/>
          <w:lang w:val="es-ES_tradnl"/>
        </w:rPr>
        <w:t>CÁMARA DE REPRESENTANTES</w:t>
      </w:r>
    </w:p>
    <w:p w14:paraId="4794045B" w14:textId="77777777" w:rsidR="00FB17FB" w:rsidRDefault="00FB17FB" w:rsidP="00FB17FB">
      <w:pPr>
        <w:suppressLineNumbers/>
        <w:jc w:val="center"/>
        <w:rPr>
          <w:rFonts w:ascii="Book Antiqua" w:hAnsi="Book Antiqua"/>
          <w:b/>
          <w:szCs w:val="24"/>
          <w:lang w:val="es-ES_tradnl"/>
        </w:rPr>
      </w:pPr>
    </w:p>
    <w:p w14:paraId="6A28D751" w14:textId="76CD932C" w:rsidR="00836839" w:rsidRPr="00FB17FB" w:rsidRDefault="00836839" w:rsidP="00FB17FB">
      <w:pPr>
        <w:suppressLineNumbers/>
        <w:jc w:val="center"/>
        <w:rPr>
          <w:rFonts w:ascii="Book Antiqua" w:hAnsi="Book Antiqua"/>
          <w:b/>
          <w:sz w:val="52"/>
          <w:szCs w:val="52"/>
          <w:lang w:val="es-ES_tradnl"/>
        </w:rPr>
      </w:pPr>
      <w:r w:rsidRPr="00FB17FB">
        <w:rPr>
          <w:rFonts w:ascii="Book Antiqua" w:hAnsi="Book Antiqua"/>
          <w:b/>
          <w:sz w:val="52"/>
          <w:szCs w:val="52"/>
          <w:lang w:val="es-ES_tradnl"/>
        </w:rPr>
        <w:t>P. de la C.</w:t>
      </w:r>
      <w:r w:rsidR="000B3FFD" w:rsidRPr="00FB17FB">
        <w:rPr>
          <w:rFonts w:ascii="Book Antiqua" w:hAnsi="Book Antiqua"/>
          <w:b/>
          <w:sz w:val="52"/>
          <w:szCs w:val="52"/>
          <w:lang w:val="es-ES_tradnl"/>
        </w:rPr>
        <w:t xml:space="preserve"> </w:t>
      </w:r>
      <w:r w:rsidR="00126C53" w:rsidRPr="00FB17FB">
        <w:rPr>
          <w:rFonts w:ascii="Book Antiqua" w:hAnsi="Book Antiqua"/>
          <w:b/>
          <w:sz w:val="52"/>
          <w:szCs w:val="52"/>
          <w:lang w:val="es-ES_tradnl"/>
        </w:rPr>
        <w:t>630</w:t>
      </w:r>
    </w:p>
    <w:p w14:paraId="5A38E404" w14:textId="77777777" w:rsidR="00FB17FB" w:rsidRDefault="00FB17FB" w:rsidP="00FB17FB">
      <w:pPr>
        <w:suppressLineNumbers/>
        <w:jc w:val="center"/>
        <w:rPr>
          <w:rFonts w:ascii="Book Antiqua" w:hAnsi="Book Antiqua"/>
          <w:szCs w:val="24"/>
          <w:lang w:val="es-ES_tradnl"/>
        </w:rPr>
      </w:pPr>
    </w:p>
    <w:p w14:paraId="3BD922FB" w14:textId="1477FD30" w:rsidR="00836839" w:rsidRPr="00FB17FB" w:rsidRDefault="00126C53" w:rsidP="00FB17FB">
      <w:pPr>
        <w:suppressLineNumbers/>
        <w:jc w:val="center"/>
        <w:rPr>
          <w:rFonts w:ascii="Book Antiqua" w:hAnsi="Book Antiqua"/>
          <w:szCs w:val="24"/>
          <w:lang w:val="es-ES_tradnl"/>
        </w:rPr>
      </w:pPr>
      <w:r w:rsidRPr="00FB17FB">
        <w:rPr>
          <w:rFonts w:ascii="Book Antiqua" w:hAnsi="Book Antiqua"/>
          <w:szCs w:val="24"/>
          <w:lang w:val="es-ES_tradnl"/>
        </w:rPr>
        <w:t xml:space="preserve">12 </w:t>
      </w:r>
      <w:r w:rsidR="00836839" w:rsidRPr="00FB17FB">
        <w:rPr>
          <w:rFonts w:ascii="Book Antiqua" w:hAnsi="Book Antiqua"/>
          <w:szCs w:val="24"/>
          <w:lang w:val="es-ES_tradnl"/>
        </w:rPr>
        <w:t>DE</w:t>
      </w:r>
      <w:r w:rsidR="008B5E0F" w:rsidRPr="00FB17FB">
        <w:rPr>
          <w:rFonts w:ascii="Book Antiqua" w:hAnsi="Book Antiqua"/>
          <w:szCs w:val="24"/>
          <w:lang w:val="es-ES_tradnl"/>
        </w:rPr>
        <w:t xml:space="preserve"> </w:t>
      </w:r>
      <w:r w:rsidR="009D3842" w:rsidRPr="00FB17FB">
        <w:rPr>
          <w:rFonts w:ascii="Book Antiqua" w:hAnsi="Book Antiqua"/>
          <w:szCs w:val="24"/>
          <w:lang w:val="es-ES_tradnl"/>
        </w:rPr>
        <w:t>MAYO</w:t>
      </w:r>
      <w:r w:rsidR="00897852" w:rsidRPr="00FB17FB">
        <w:rPr>
          <w:rFonts w:ascii="Book Antiqua" w:hAnsi="Book Antiqua"/>
          <w:szCs w:val="24"/>
          <w:lang w:val="es-ES_tradnl"/>
        </w:rPr>
        <w:t xml:space="preserve"> </w:t>
      </w:r>
      <w:r w:rsidR="00836839" w:rsidRPr="00FB17FB">
        <w:rPr>
          <w:rFonts w:ascii="Book Antiqua" w:hAnsi="Book Antiqua"/>
          <w:szCs w:val="24"/>
          <w:lang w:val="es-ES_tradnl"/>
        </w:rPr>
        <w:t>DE 202</w:t>
      </w:r>
      <w:r w:rsidR="000145B5" w:rsidRPr="00FB17FB">
        <w:rPr>
          <w:rFonts w:ascii="Book Antiqua" w:hAnsi="Book Antiqua"/>
          <w:szCs w:val="24"/>
          <w:lang w:val="es-ES_tradnl"/>
        </w:rPr>
        <w:t>5</w:t>
      </w:r>
    </w:p>
    <w:p w14:paraId="18090F4A" w14:textId="77777777" w:rsidR="00FB17FB" w:rsidRDefault="00FB17FB" w:rsidP="00FB17FB">
      <w:pPr>
        <w:suppressLineNumbers/>
        <w:jc w:val="center"/>
        <w:rPr>
          <w:rFonts w:ascii="Book Antiqua" w:hAnsi="Book Antiqua"/>
          <w:szCs w:val="24"/>
          <w:lang w:val="es-ES_tradnl"/>
        </w:rPr>
      </w:pPr>
    </w:p>
    <w:p w14:paraId="2243F4A2" w14:textId="698114D5" w:rsidR="00836839" w:rsidRPr="00FB17FB" w:rsidRDefault="00836839" w:rsidP="00FB17FB">
      <w:pPr>
        <w:suppressLineNumbers/>
        <w:jc w:val="center"/>
        <w:rPr>
          <w:rFonts w:ascii="Book Antiqua" w:hAnsi="Book Antiqua"/>
          <w:i/>
          <w:szCs w:val="24"/>
          <w:lang w:val="es-ES_tradnl"/>
        </w:rPr>
      </w:pPr>
      <w:r w:rsidRPr="00FB17FB">
        <w:rPr>
          <w:rFonts w:ascii="Book Antiqua" w:hAnsi="Book Antiqua"/>
          <w:szCs w:val="24"/>
          <w:lang w:val="es-ES_tradnl"/>
        </w:rPr>
        <w:t xml:space="preserve">Presentado por </w:t>
      </w:r>
      <w:r w:rsidR="00C64250" w:rsidRPr="00FB17FB">
        <w:rPr>
          <w:rFonts w:ascii="Book Antiqua" w:hAnsi="Book Antiqua"/>
          <w:szCs w:val="24"/>
          <w:lang w:val="es-ES_tradnl"/>
        </w:rPr>
        <w:t>el</w:t>
      </w:r>
      <w:r w:rsidRPr="00FB17FB">
        <w:rPr>
          <w:rFonts w:ascii="Book Antiqua" w:hAnsi="Book Antiqua"/>
          <w:szCs w:val="24"/>
          <w:lang w:val="es-ES_tradnl"/>
        </w:rPr>
        <w:t xml:space="preserve"> representante </w:t>
      </w:r>
      <w:r w:rsidR="009D3842" w:rsidRPr="00FB17FB">
        <w:rPr>
          <w:rFonts w:ascii="Book Antiqua" w:hAnsi="Book Antiqua"/>
          <w:i/>
          <w:szCs w:val="24"/>
          <w:lang w:val="es-ES_tradnl"/>
        </w:rPr>
        <w:t>Carlo Acosta</w:t>
      </w:r>
    </w:p>
    <w:p w14:paraId="3DCAA2FD" w14:textId="77777777" w:rsidR="00FB17FB" w:rsidRDefault="00FB17FB" w:rsidP="00FB17FB">
      <w:pPr>
        <w:suppressLineNumbers/>
        <w:jc w:val="center"/>
        <w:rPr>
          <w:rFonts w:ascii="Book Antiqua" w:hAnsi="Book Antiqua"/>
          <w:iCs/>
          <w:szCs w:val="24"/>
          <w:lang w:val="es-ES_tradnl"/>
        </w:rPr>
      </w:pPr>
    </w:p>
    <w:p w14:paraId="4E200D8E" w14:textId="080BFD1D" w:rsidR="009D3842" w:rsidRPr="00FB17FB" w:rsidRDefault="009D3842" w:rsidP="00FB17FB">
      <w:pPr>
        <w:suppressLineNumbers/>
        <w:jc w:val="center"/>
        <w:rPr>
          <w:rFonts w:ascii="Book Antiqua" w:hAnsi="Book Antiqua"/>
          <w:iCs/>
          <w:szCs w:val="24"/>
          <w:lang w:val="es-ES_tradnl"/>
        </w:rPr>
      </w:pPr>
      <w:r w:rsidRPr="00FB17FB">
        <w:rPr>
          <w:rFonts w:ascii="Book Antiqua" w:hAnsi="Book Antiqua"/>
          <w:iCs/>
          <w:szCs w:val="24"/>
          <w:lang w:val="es-ES_tradnl"/>
        </w:rPr>
        <w:t>Referido a</w:t>
      </w:r>
      <w:r w:rsidR="00234B42">
        <w:rPr>
          <w:rFonts w:ascii="Book Antiqua" w:hAnsi="Book Antiqua"/>
          <w:iCs/>
          <w:szCs w:val="24"/>
          <w:lang w:val="es-ES_tradnl"/>
        </w:rPr>
        <w:t xml:space="preserve"> la Comisión de Recursos Naturales</w:t>
      </w:r>
    </w:p>
    <w:p w14:paraId="240CA1ED" w14:textId="77777777" w:rsidR="00836839" w:rsidRPr="003112C8" w:rsidRDefault="00836839" w:rsidP="00FB17FB">
      <w:pPr>
        <w:suppressLineNumbers/>
        <w:jc w:val="both"/>
        <w:rPr>
          <w:rFonts w:ascii="Book Antiqua" w:hAnsi="Book Antiqua"/>
          <w:lang w:val="es-ES_tradnl"/>
        </w:rPr>
      </w:pPr>
    </w:p>
    <w:p w14:paraId="13ACC7FC" w14:textId="77777777" w:rsidR="00836839" w:rsidRPr="003112C8" w:rsidRDefault="00836839" w:rsidP="00FB17FB">
      <w:pPr>
        <w:suppressLineNumbers/>
        <w:jc w:val="center"/>
        <w:rPr>
          <w:rFonts w:ascii="Book Antiqua" w:hAnsi="Book Antiqua"/>
          <w:b/>
          <w:sz w:val="28"/>
          <w:lang w:val="es-ES_tradnl"/>
        </w:rPr>
      </w:pPr>
      <w:r w:rsidRPr="003112C8">
        <w:rPr>
          <w:rFonts w:ascii="Book Antiqua" w:hAnsi="Book Antiqua"/>
          <w:b/>
          <w:sz w:val="28"/>
          <w:lang w:val="es-ES_tradnl"/>
        </w:rPr>
        <w:t>LEY</w:t>
      </w:r>
    </w:p>
    <w:p w14:paraId="6680BB94" w14:textId="77777777" w:rsidR="00836839" w:rsidRPr="003112C8" w:rsidRDefault="00836839" w:rsidP="00FB17FB">
      <w:pPr>
        <w:suppressLineNumbers/>
        <w:jc w:val="both"/>
        <w:rPr>
          <w:rFonts w:ascii="Book Antiqua" w:hAnsi="Book Antiqua"/>
          <w:lang w:val="es-ES_tradnl"/>
        </w:rPr>
      </w:pPr>
    </w:p>
    <w:p w14:paraId="4452039A" w14:textId="210549C4" w:rsidR="00C3492A" w:rsidRDefault="007F0240" w:rsidP="00FB17FB">
      <w:pPr>
        <w:suppressLineNumbers/>
        <w:ind w:left="720" w:hanging="720"/>
        <w:jc w:val="both"/>
        <w:rPr>
          <w:rFonts w:ascii="Book Antiqua" w:hAnsi="Book Antiqua"/>
          <w:lang w:val="es-ES_tradnl"/>
        </w:rPr>
      </w:pPr>
      <w:r w:rsidRPr="003112C8">
        <w:rPr>
          <w:rFonts w:ascii="Book Antiqua" w:hAnsi="Book Antiqua"/>
          <w:lang w:val="es-ES_tradnl"/>
        </w:rPr>
        <w:t xml:space="preserve">Para </w:t>
      </w:r>
      <w:r w:rsidR="006F3BE7">
        <w:rPr>
          <w:rFonts w:ascii="Book Antiqua" w:hAnsi="Book Antiqua"/>
          <w:szCs w:val="24"/>
          <w:lang w:val="es-ES_tradnl"/>
        </w:rPr>
        <w:t>enmendar los Artículos 4 y 9 de la Ley Núm. 41-2009, según enmendada, conocida como “Ley para el Manejo Adecuado de Neumáticos Desechados del Estado Libre Asociado de Puerto Rico”</w:t>
      </w:r>
      <w:r w:rsidR="009C07BC">
        <w:rPr>
          <w:rFonts w:ascii="Book Antiqua" w:hAnsi="Book Antiqua"/>
          <w:szCs w:val="24"/>
          <w:lang w:val="es-ES_tradnl"/>
        </w:rPr>
        <w:t xml:space="preserve"> y el Artículo 52 de la Ley Núm. 416-2004, según enmendada, conocida como</w:t>
      </w:r>
      <w:r w:rsidR="009C07BC" w:rsidRPr="009C07BC">
        <w:rPr>
          <w:rFonts w:ascii="Book Antiqua" w:hAnsi="Book Antiqua"/>
          <w:szCs w:val="24"/>
          <w:lang w:val="es-ES_tradnl"/>
        </w:rPr>
        <w:t xml:space="preserve"> </w:t>
      </w:r>
      <w:r w:rsidR="009C07BC">
        <w:rPr>
          <w:rFonts w:ascii="Book Antiqua" w:hAnsi="Book Antiqua"/>
          <w:szCs w:val="24"/>
          <w:lang w:val="es-ES_tradnl"/>
        </w:rPr>
        <w:t>“Ley Sobre Política Pública Ambiental”,</w:t>
      </w:r>
      <w:r w:rsidR="006F3BE7">
        <w:rPr>
          <w:rFonts w:ascii="Book Antiqua" w:hAnsi="Book Antiqua"/>
          <w:szCs w:val="24"/>
          <w:lang w:val="es-ES_tradnl"/>
        </w:rPr>
        <w:t xml:space="preserve"> a los fines de establecer</w:t>
      </w:r>
      <w:r w:rsidR="009C07BC">
        <w:rPr>
          <w:rFonts w:ascii="Book Antiqua" w:hAnsi="Book Antiqua"/>
          <w:szCs w:val="24"/>
          <w:lang w:val="es-ES_tradnl"/>
        </w:rPr>
        <w:t xml:space="preserve"> un mínimo de neumáticos desechado recolectados que deban ser destinados a procesamiento y reciclaje local; otorgar elegibilidad</w:t>
      </w:r>
      <w:r w:rsidR="009C07BC">
        <w:rPr>
          <w:rFonts w:ascii="Book Antiqua" w:hAnsi="Book Antiqua"/>
          <w:lang w:val="es-ES_tradnl"/>
        </w:rPr>
        <w:t xml:space="preserve"> a los transportadores de neumáticos desechados para el cobro de tarifas por los servicios de transportación</w:t>
      </w:r>
      <w:r w:rsidR="00E957E5">
        <w:rPr>
          <w:rFonts w:ascii="Book Antiqua" w:hAnsi="Book Antiqua"/>
          <w:lang w:val="es-ES_tradnl"/>
        </w:rPr>
        <w:t xml:space="preserve"> de neumáticos desechados, así como establecer</w:t>
      </w:r>
      <w:r w:rsidR="009C07BC">
        <w:rPr>
          <w:rFonts w:ascii="Book Antiqua" w:hAnsi="Book Antiqua"/>
          <w:lang w:val="es-ES_tradnl"/>
        </w:rPr>
        <w:t xml:space="preserve"> el mecanismo de la transacción; </w:t>
      </w:r>
      <w:r w:rsidR="00026C40">
        <w:rPr>
          <w:rFonts w:ascii="Book Antiqua" w:hAnsi="Book Antiqua"/>
          <w:lang w:val="es-ES_tradnl"/>
        </w:rPr>
        <w:t xml:space="preserve">promover el uso de productos reciclados localmente en proyectos de construcción y rehabilitación de carreteras financiados por el Gobierno de Puerto Rico y los municipios; entre otros fines relacionados. </w:t>
      </w:r>
    </w:p>
    <w:p w14:paraId="5AE995F8" w14:textId="77777777" w:rsidR="00FB17FB" w:rsidRDefault="00FB17FB" w:rsidP="00FB17FB">
      <w:pPr>
        <w:suppressLineNumbers/>
        <w:ind w:left="720" w:hanging="720"/>
        <w:jc w:val="both"/>
        <w:rPr>
          <w:rFonts w:ascii="Book Antiqua" w:hAnsi="Book Antiqua"/>
          <w:lang w:val="es-ES_tradnl"/>
        </w:rPr>
      </w:pPr>
    </w:p>
    <w:p w14:paraId="34FDBEFD" w14:textId="2CD6B7B2" w:rsidR="00836839" w:rsidRDefault="00836839" w:rsidP="001D1330">
      <w:pPr>
        <w:suppressLineNumbers/>
        <w:jc w:val="center"/>
        <w:rPr>
          <w:rFonts w:ascii="Book Antiqua" w:hAnsi="Book Antiqua"/>
          <w:szCs w:val="24"/>
          <w:lang w:val="es-ES"/>
        </w:rPr>
      </w:pPr>
      <w:r w:rsidRPr="00FB17FB">
        <w:rPr>
          <w:rFonts w:ascii="Book Antiqua" w:hAnsi="Book Antiqua"/>
          <w:szCs w:val="24"/>
          <w:lang w:val="es-ES"/>
        </w:rPr>
        <w:t>EXPOSICIÓN DE MOTIVOS</w:t>
      </w:r>
    </w:p>
    <w:p w14:paraId="0CDFA436" w14:textId="77777777" w:rsidR="00FB17FB" w:rsidRPr="00FB17FB" w:rsidRDefault="00FB17FB" w:rsidP="00FB17FB">
      <w:pPr>
        <w:suppressLineNumbers/>
        <w:ind w:firstLine="360"/>
        <w:jc w:val="center"/>
        <w:rPr>
          <w:rFonts w:ascii="Book Antiqua" w:hAnsi="Book Antiqua"/>
          <w:szCs w:val="24"/>
          <w:lang w:val="es-ES"/>
        </w:rPr>
      </w:pPr>
    </w:p>
    <w:p w14:paraId="526BA1E4" w14:textId="5E4212CC" w:rsidR="00DE0439" w:rsidRPr="00FB17FB" w:rsidRDefault="00E957E5" w:rsidP="00FB17FB">
      <w:pPr>
        <w:suppressLineNumbers/>
        <w:ind w:firstLine="720"/>
        <w:jc w:val="both"/>
        <w:rPr>
          <w:rFonts w:ascii="Book Antiqua" w:hAnsi="Book Antiqua"/>
          <w:szCs w:val="24"/>
          <w:lang w:val="es-ES"/>
        </w:rPr>
      </w:pPr>
      <w:r w:rsidRPr="00FB17FB">
        <w:rPr>
          <w:rFonts w:ascii="Book Antiqua" w:hAnsi="Book Antiqua"/>
          <w:szCs w:val="24"/>
          <w:lang w:val="es-ES"/>
        </w:rPr>
        <w:t xml:space="preserve">El manejo adecuado de neumáticos ha sido uno de los principales desafíos para la Autoridad de Desperdicios Sólidos, la entidad gubernamental responsable de establecer la política pública sobre los desechos sólidos en Puerto Rico. En la isla se generan más de 4 millones de neumáticos desechados anualmente lo que representa aproximadamente 79 millones de libras. </w:t>
      </w:r>
    </w:p>
    <w:p w14:paraId="0968DB2D" w14:textId="2ED6B047" w:rsidR="00E957E5" w:rsidRPr="00FB17FB" w:rsidRDefault="00E957E5" w:rsidP="00FB17FB">
      <w:pPr>
        <w:suppressLineNumbers/>
        <w:jc w:val="both"/>
        <w:rPr>
          <w:rFonts w:ascii="Book Antiqua" w:hAnsi="Book Antiqua"/>
          <w:szCs w:val="24"/>
          <w:lang w:val="es-ES"/>
        </w:rPr>
      </w:pPr>
    </w:p>
    <w:p w14:paraId="045461B1" w14:textId="6A4BAD12" w:rsidR="00E957E5" w:rsidRPr="00FB17FB" w:rsidRDefault="004B5D08" w:rsidP="00FB17FB">
      <w:pPr>
        <w:suppressLineNumbers/>
        <w:ind w:firstLine="720"/>
        <w:jc w:val="both"/>
        <w:rPr>
          <w:rFonts w:ascii="Book Antiqua" w:hAnsi="Book Antiqua"/>
          <w:szCs w:val="24"/>
          <w:lang w:val="es-ES"/>
        </w:rPr>
      </w:pPr>
      <w:r w:rsidRPr="00FB17FB">
        <w:rPr>
          <w:rFonts w:ascii="Book Antiqua" w:hAnsi="Book Antiqua"/>
          <w:szCs w:val="24"/>
          <w:lang w:val="es-ES"/>
        </w:rPr>
        <w:t>Actualmente, la Ley Núm. 41-2019, según enmendada, mejor conocida como “Ley para el Manejo Adecuado de Neumáticos Desechados de Puerto Rico</w:t>
      </w:r>
      <w:r w:rsidR="00B544A6" w:rsidRPr="00FB17FB">
        <w:rPr>
          <w:rFonts w:ascii="Book Antiqua" w:hAnsi="Book Antiqua"/>
          <w:szCs w:val="24"/>
          <w:lang w:val="es-ES"/>
        </w:rPr>
        <w:t>” (Ley Núm. 41)</w:t>
      </w:r>
      <w:r w:rsidRPr="00FB17FB">
        <w:rPr>
          <w:rFonts w:ascii="Book Antiqua" w:hAnsi="Book Antiqua"/>
          <w:szCs w:val="24"/>
          <w:lang w:val="es-ES"/>
        </w:rPr>
        <w:t xml:space="preserve">, establece como política pública con relación al manejo de neumáticos. Como parte de esta política pública, promueve el establecimiento de sistemas de recuperación, </w:t>
      </w:r>
      <w:r w:rsidRPr="00FB17FB">
        <w:rPr>
          <w:rFonts w:ascii="Book Antiqua" w:hAnsi="Book Antiqua"/>
          <w:szCs w:val="24"/>
          <w:lang w:val="es-ES"/>
        </w:rPr>
        <w:lastRenderedPageBreak/>
        <w:t>procesamiento y reciclaje de neumáticos, devolviendo su valor a la economía del Gobierno de Puerto Rico con la manufactura de productos finales, su uso como agregado en proyectos, obras de construcción o la obtención de materia prima para ser utilizado como combustible. Asimismo, tiene la intención de fomentar la demanda de productos</w:t>
      </w:r>
      <w:r w:rsidR="00B544A6" w:rsidRPr="00FB17FB">
        <w:rPr>
          <w:rFonts w:ascii="Book Antiqua" w:hAnsi="Book Antiqua"/>
          <w:szCs w:val="24"/>
          <w:lang w:val="es-ES"/>
        </w:rPr>
        <w:t xml:space="preserve"> y obras que contengan neumáticos desechados y otorga preferencia y prioridad para la aplicación de estímulos e incentivos a aquellas actividades para el manejo de los neumáticos desechados que propongan el uso de los mismo como materia prima para producir nuevas mercancías en la Isla o para la exportación de materia procesada al mercado internacional.</w:t>
      </w:r>
    </w:p>
    <w:p w14:paraId="27934C0E" w14:textId="77777777" w:rsidR="00B544A6" w:rsidRPr="00FB17FB" w:rsidRDefault="00B544A6" w:rsidP="00FB17FB">
      <w:pPr>
        <w:suppressLineNumbers/>
        <w:jc w:val="both"/>
        <w:rPr>
          <w:rFonts w:ascii="Book Antiqua" w:hAnsi="Book Antiqua"/>
          <w:szCs w:val="24"/>
          <w:lang w:val="es-ES"/>
        </w:rPr>
      </w:pPr>
    </w:p>
    <w:p w14:paraId="3B4DFF3A" w14:textId="25392FF2" w:rsidR="00DE0439" w:rsidRPr="00FB17FB" w:rsidRDefault="00B544A6" w:rsidP="00FB17FB">
      <w:pPr>
        <w:suppressLineNumbers/>
        <w:ind w:firstLine="720"/>
        <w:jc w:val="both"/>
        <w:rPr>
          <w:rFonts w:ascii="Book Antiqua" w:hAnsi="Book Antiqua"/>
          <w:szCs w:val="24"/>
          <w:lang w:val="es-ES"/>
        </w:rPr>
      </w:pPr>
      <w:r w:rsidRPr="00FB17FB">
        <w:rPr>
          <w:rFonts w:ascii="Book Antiqua" w:hAnsi="Book Antiqua"/>
          <w:szCs w:val="24"/>
          <w:lang w:val="es-ES"/>
        </w:rPr>
        <w:t xml:space="preserve">A pesar de lo anterior, la reglamentación vigente aprobada por virtud de la Ley Núm. 41, contiene ciertas lagunas que ponen en desventaja </w:t>
      </w:r>
      <w:r w:rsidR="00885044" w:rsidRPr="00FB17FB">
        <w:rPr>
          <w:rFonts w:ascii="Book Antiqua" w:hAnsi="Book Antiqua"/>
          <w:szCs w:val="24"/>
          <w:lang w:val="es-ES"/>
        </w:rPr>
        <w:t xml:space="preserve">a las instalaciones de reciclaje de neumáticos desechados respecto a los exportadores de este material. Así, por ejemplo, el Reglamento Núm. 9623 del Departamento de Recursos Naturales y Ambientales, </w:t>
      </w:r>
      <w:r w:rsidR="00885044" w:rsidRPr="00FB17FB">
        <w:rPr>
          <w:rFonts w:ascii="Book Antiqua" w:hAnsi="Book Antiqua"/>
          <w:i/>
          <w:iCs/>
          <w:szCs w:val="24"/>
          <w:lang w:val="es-ES"/>
        </w:rPr>
        <w:t>Reglamento para el Manejo, la Disposición de los Neumáticos Desechados y para Establecer las Tarifas</w:t>
      </w:r>
      <w:r w:rsidR="00885044" w:rsidRPr="00FB17FB">
        <w:rPr>
          <w:rFonts w:ascii="Book Antiqua" w:hAnsi="Book Antiqua"/>
          <w:szCs w:val="24"/>
          <w:lang w:val="es-ES"/>
        </w:rPr>
        <w:t xml:space="preserve">, establece tarifas </w:t>
      </w:r>
      <w:r w:rsidR="005373D7" w:rsidRPr="00FB17FB">
        <w:rPr>
          <w:rFonts w:ascii="Book Antiqua" w:hAnsi="Book Antiqua"/>
          <w:szCs w:val="24"/>
          <w:lang w:val="es-ES"/>
        </w:rPr>
        <w:t xml:space="preserve">mayores en beneficio de los exportadores para disposición final de neumáticos (neumáticos enteros 9.0 </w:t>
      </w:r>
      <w:r w:rsidR="005373D7" w:rsidRPr="00FB17FB">
        <w:rPr>
          <w:rFonts w:ascii="Book Antiqua" w:hAnsi="Book Antiqua" w:cs="Arial"/>
          <w:color w:val="000000"/>
          <w:szCs w:val="24"/>
          <w:shd w:val="clear" w:color="auto" w:fill="FFFFFF"/>
          <w:lang w:val="es-ES"/>
        </w:rPr>
        <w:t>¢</w:t>
      </w:r>
      <w:r w:rsidR="005373D7" w:rsidRPr="00FB17FB">
        <w:rPr>
          <w:rFonts w:ascii="Book Antiqua" w:hAnsi="Book Antiqua"/>
          <w:szCs w:val="24"/>
          <w:lang w:val="es-ES"/>
        </w:rPr>
        <w:t xml:space="preserve">/lb; neumáticos triturados/pulverizados 6.1 </w:t>
      </w:r>
      <w:r w:rsidR="005373D7" w:rsidRPr="00FB17FB">
        <w:rPr>
          <w:rFonts w:ascii="Book Antiqua" w:hAnsi="Book Antiqua" w:cs="Arial"/>
          <w:color w:val="000000"/>
          <w:szCs w:val="24"/>
          <w:shd w:val="clear" w:color="auto" w:fill="FFFFFF"/>
          <w:lang w:val="es-ES"/>
        </w:rPr>
        <w:t>¢</w:t>
      </w:r>
      <w:r w:rsidR="005373D7" w:rsidRPr="00FB17FB">
        <w:rPr>
          <w:rFonts w:ascii="Book Antiqua" w:hAnsi="Book Antiqua"/>
          <w:szCs w:val="24"/>
          <w:lang w:val="es-ES"/>
        </w:rPr>
        <w:t xml:space="preserve">/lb) que las otorgadas para los recicladores (5.5 </w:t>
      </w:r>
      <w:r w:rsidR="005373D7" w:rsidRPr="00FB17FB">
        <w:rPr>
          <w:rFonts w:ascii="Book Antiqua" w:hAnsi="Book Antiqua" w:cs="Arial"/>
          <w:color w:val="000000"/>
          <w:szCs w:val="24"/>
          <w:shd w:val="clear" w:color="auto" w:fill="FFFFFF"/>
          <w:lang w:val="es-ES"/>
        </w:rPr>
        <w:t>¢</w:t>
      </w:r>
      <w:r w:rsidR="005373D7" w:rsidRPr="00FB17FB">
        <w:rPr>
          <w:rFonts w:ascii="Book Antiqua" w:hAnsi="Book Antiqua"/>
          <w:szCs w:val="24"/>
          <w:lang w:val="es-ES"/>
        </w:rPr>
        <w:t xml:space="preserve">/lb). Esta estructura tarifaria no es cónsona con la política pública establecida en la Ley Núm. </w:t>
      </w:r>
      <w:r w:rsidR="00310AC6" w:rsidRPr="00FB17FB">
        <w:rPr>
          <w:rFonts w:ascii="Book Antiqua" w:hAnsi="Book Antiqua"/>
          <w:szCs w:val="24"/>
          <w:lang w:val="es-ES"/>
        </w:rPr>
        <w:t xml:space="preserve">41, específicamente en el aspecto de fomentar la creación de industrias de reciclaje de neumáticos desechados y la creación de mercados que utilicen como materia prima, productos derivados de los neumáticos desechados. Todo lo contrario, las tarifas establecidas no toman en consideración los gastos operacionales mayores que incurren las instalaciones de reciclaje de neumáticos desechados por lo que desalienta y limita la expansión de esta industria y afecta la más sana disposición de este material tanto a nivel local como global. </w:t>
      </w:r>
    </w:p>
    <w:p w14:paraId="313BB963" w14:textId="77777777" w:rsidR="00310AC6" w:rsidRPr="00FB17FB" w:rsidRDefault="00310AC6" w:rsidP="00FB17FB">
      <w:pPr>
        <w:suppressLineNumbers/>
        <w:jc w:val="both"/>
        <w:rPr>
          <w:rFonts w:ascii="Book Antiqua" w:hAnsi="Book Antiqua"/>
          <w:szCs w:val="24"/>
          <w:lang w:val="es-ES"/>
        </w:rPr>
      </w:pPr>
    </w:p>
    <w:p w14:paraId="533DF795" w14:textId="726CAFF2" w:rsidR="00310AC6" w:rsidRPr="00FB17FB" w:rsidRDefault="00310AC6" w:rsidP="00FB17FB">
      <w:pPr>
        <w:suppressLineNumbers/>
        <w:ind w:firstLine="720"/>
        <w:jc w:val="both"/>
        <w:rPr>
          <w:rFonts w:ascii="Book Antiqua" w:hAnsi="Book Antiqua"/>
          <w:szCs w:val="24"/>
          <w:lang w:val="es-ES"/>
        </w:rPr>
      </w:pPr>
      <w:r w:rsidRPr="00FB17FB">
        <w:rPr>
          <w:rFonts w:ascii="Book Antiqua" w:hAnsi="Book Antiqua"/>
          <w:szCs w:val="24"/>
          <w:lang w:val="es-ES"/>
        </w:rPr>
        <w:t>Producto de la disparidad tarifaria mencionada anteriormente, la industria de los recicladores de neumáticos desechados también se ve limitada en el acceso a neumáticos desechados</w:t>
      </w:r>
      <w:r w:rsidR="002E5D4B" w:rsidRPr="00FB17FB">
        <w:rPr>
          <w:rFonts w:ascii="Book Antiqua" w:hAnsi="Book Antiqua"/>
          <w:szCs w:val="24"/>
          <w:lang w:val="es-ES"/>
        </w:rPr>
        <w:t>, pues, debido a que estos tienen mayores gastos operacionales y menores beneficios tarifarios, los exportadores de neumáticos desechados pueden ofrecer un</w:t>
      </w:r>
      <w:r w:rsidRPr="00FB17FB">
        <w:rPr>
          <w:rFonts w:ascii="Book Antiqua" w:hAnsi="Book Antiqua"/>
          <w:szCs w:val="24"/>
          <w:lang w:val="es-ES"/>
        </w:rPr>
        <w:t xml:space="preserve"> </w:t>
      </w:r>
      <w:r w:rsidR="002E5D4B" w:rsidRPr="00FB17FB">
        <w:rPr>
          <w:rFonts w:ascii="Book Antiqua" w:hAnsi="Book Antiqua"/>
          <w:szCs w:val="24"/>
          <w:lang w:val="es-ES"/>
        </w:rPr>
        <w:t>mejor precio a los transportadores o acarreadores de este material para que los entreguen a sus instalaciones.</w:t>
      </w:r>
      <w:r w:rsidRPr="00FB17FB">
        <w:rPr>
          <w:rFonts w:ascii="Book Antiqua" w:hAnsi="Book Antiqua"/>
          <w:szCs w:val="24"/>
          <w:lang w:val="es-ES"/>
        </w:rPr>
        <w:t xml:space="preserve"> </w:t>
      </w:r>
      <w:r w:rsidR="0099141B" w:rsidRPr="00FB17FB">
        <w:rPr>
          <w:rFonts w:ascii="Book Antiqua" w:hAnsi="Book Antiqua"/>
          <w:szCs w:val="24"/>
          <w:lang w:val="es-ES"/>
        </w:rPr>
        <w:t>Aunque reconocemos que la Ley Núm. 41 también tiene la intención de asegurar la libre competencia en estos mercados, en la práctica resulta en detrimento de la política pública a favor del reciclaje de este material.</w:t>
      </w:r>
      <w:r w:rsidR="00512EA8" w:rsidRPr="00FB17FB">
        <w:rPr>
          <w:rFonts w:ascii="Book Antiqua" w:hAnsi="Book Antiqua"/>
          <w:szCs w:val="24"/>
          <w:lang w:val="es-ES"/>
        </w:rPr>
        <w:t xml:space="preserve"> Esta Ley le otorga elegibilidad tarifaria a los transportadores o acarreadores de neumáticos desechados y establece que la tarifa de los transportadores será pagada por la persona o entidad que reciba el material y requiere que las tarifas de estos últimos sean ajustadas para el recobro de los pagos realizados a los transportadores. </w:t>
      </w:r>
    </w:p>
    <w:p w14:paraId="4F4F6A8E" w14:textId="1E8DCAB9" w:rsidR="00512EA8" w:rsidRPr="00FB17FB" w:rsidRDefault="00512EA8" w:rsidP="00FB17FB">
      <w:pPr>
        <w:suppressLineNumbers/>
        <w:jc w:val="both"/>
        <w:rPr>
          <w:rFonts w:ascii="Book Antiqua" w:hAnsi="Book Antiqua"/>
          <w:szCs w:val="24"/>
          <w:lang w:val="es-ES"/>
        </w:rPr>
      </w:pPr>
    </w:p>
    <w:p w14:paraId="06DC9D8E" w14:textId="1683BC1F" w:rsidR="00512EA8" w:rsidRPr="00FB17FB" w:rsidRDefault="00512EA8" w:rsidP="00FB17FB">
      <w:pPr>
        <w:suppressLineNumbers/>
        <w:ind w:firstLine="720"/>
        <w:jc w:val="both"/>
        <w:rPr>
          <w:rFonts w:ascii="Book Antiqua" w:hAnsi="Book Antiqua"/>
          <w:szCs w:val="24"/>
          <w:lang w:val="es-ES"/>
        </w:rPr>
      </w:pPr>
      <w:r w:rsidRPr="00FB17FB">
        <w:rPr>
          <w:rFonts w:ascii="Book Antiqua" w:hAnsi="Book Antiqua"/>
          <w:szCs w:val="24"/>
          <w:lang w:val="es-ES"/>
        </w:rPr>
        <w:t>Por último, esta Ley</w:t>
      </w:r>
      <w:r w:rsidR="00296057" w:rsidRPr="00FB17FB">
        <w:rPr>
          <w:rFonts w:ascii="Book Antiqua" w:hAnsi="Book Antiqua"/>
          <w:szCs w:val="24"/>
          <w:lang w:val="es-ES"/>
        </w:rPr>
        <w:t xml:space="preserve"> establece el deber de la Junta de Calidad Ambiental de procurar que al menos 40% de los neumáticos desechados en Puerto Rico sean destinados a instalaciones de procesamiento o reciclaje de neumáticos desechados locales. Además, fortalece la política pública de promover el uso de material reciclado en proyectos de </w:t>
      </w:r>
      <w:r w:rsidR="00296057" w:rsidRPr="00FB17FB">
        <w:rPr>
          <w:rFonts w:ascii="Book Antiqua" w:hAnsi="Book Antiqua"/>
          <w:szCs w:val="24"/>
          <w:lang w:val="es-ES"/>
        </w:rPr>
        <w:lastRenderedPageBreak/>
        <w:t>construcción y rehabilitación de carreteras financiados por el Gobierno de Puerto Rico y los municipios.</w:t>
      </w:r>
    </w:p>
    <w:p w14:paraId="6CE131A8" w14:textId="77777777" w:rsidR="00296057" w:rsidRPr="00FB17FB" w:rsidRDefault="00296057" w:rsidP="00FB17FB">
      <w:pPr>
        <w:suppressLineNumbers/>
        <w:ind w:firstLine="567"/>
        <w:jc w:val="both"/>
        <w:rPr>
          <w:rFonts w:ascii="Book Antiqua" w:hAnsi="Book Antiqua"/>
          <w:szCs w:val="24"/>
          <w:lang w:val="es-ES"/>
        </w:rPr>
      </w:pPr>
    </w:p>
    <w:p w14:paraId="094F98A6" w14:textId="6E30078B" w:rsidR="005373D7" w:rsidRDefault="00296057" w:rsidP="00FB17FB">
      <w:pPr>
        <w:suppressLineNumbers/>
        <w:ind w:firstLine="720"/>
        <w:jc w:val="both"/>
        <w:rPr>
          <w:rFonts w:ascii="Book Antiqua" w:hAnsi="Book Antiqua"/>
          <w:szCs w:val="24"/>
          <w:lang w:val="es-ES"/>
        </w:rPr>
      </w:pPr>
      <w:r w:rsidRPr="00FB17FB">
        <w:rPr>
          <w:rFonts w:ascii="Book Antiqua" w:hAnsi="Book Antiqua"/>
          <w:szCs w:val="24"/>
          <w:lang w:val="es-ES"/>
        </w:rPr>
        <w:t>Es importante destacar que en años recientes la política pública mundial relacionada la preservación del ambiente ha acelerado significativamente por lo que cada vez más países han cerrado sus mercados de importación de neumáticos desechados enteros. Esta Asamblea Legislativa entiende que es momento de fortalecer el ordenamiento jurídico vigente para atemperarlo a este movimiento que cada vez favorece más el reciclaje de desperdicios sólidos.</w:t>
      </w:r>
    </w:p>
    <w:p w14:paraId="6B8EB214" w14:textId="77777777" w:rsidR="00FB17FB" w:rsidRPr="00FB17FB" w:rsidRDefault="00FB17FB" w:rsidP="00FB17FB">
      <w:pPr>
        <w:suppressLineNumbers/>
        <w:ind w:firstLine="720"/>
        <w:jc w:val="both"/>
        <w:rPr>
          <w:rFonts w:ascii="Book Antiqua" w:hAnsi="Book Antiqua"/>
          <w:szCs w:val="24"/>
          <w:lang w:val="es-ES"/>
        </w:rPr>
      </w:pPr>
    </w:p>
    <w:p w14:paraId="5B82EC62" w14:textId="638EB4DD" w:rsidR="00FB17FB" w:rsidRPr="00FB17FB" w:rsidRDefault="00836839" w:rsidP="00FB17FB">
      <w:pPr>
        <w:suppressLineNumbers/>
        <w:jc w:val="both"/>
        <w:rPr>
          <w:rFonts w:ascii="Book Antiqua" w:hAnsi="Book Antiqua"/>
          <w:i/>
          <w:szCs w:val="24"/>
          <w:lang w:val="es-ES_tradnl"/>
        </w:rPr>
      </w:pPr>
      <w:r w:rsidRPr="00FB17FB">
        <w:rPr>
          <w:rFonts w:ascii="Book Antiqua" w:hAnsi="Book Antiqua"/>
          <w:i/>
          <w:szCs w:val="24"/>
          <w:lang w:val="es-ES_tradnl"/>
        </w:rPr>
        <w:t>DECRÉTASE POR LA ASAMBLEA LEGISLATIVA DE PUERTO RICO:</w:t>
      </w:r>
    </w:p>
    <w:p w14:paraId="21D70E87" w14:textId="77777777" w:rsidR="00FB17FB" w:rsidRPr="00FB17FB" w:rsidRDefault="00FB17FB" w:rsidP="00FB17FB">
      <w:pPr>
        <w:suppressLineNumbers/>
        <w:jc w:val="both"/>
        <w:rPr>
          <w:rFonts w:ascii="Book Antiqua" w:hAnsi="Book Antiqua"/>
          <w:i/>
          <w:szCs w:val="24"/>
          <w:lang w:val="es-ES_tradnl"/>
        </w:rPr>
      </w:pPr>
    </w:p>
    <w:p w14:paraId="08EBBD95" w14:textId="4EB8BCE0" w:rsidR="00CB5C35" w:rsidRPr="00FB17FB" w:rsidRDefault="00CB5C35"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 xml:space="preserve">Artículo </w:t>
      </w:r>
      <w:r w:rsidR="00C21BA2" w:rsidRPr="00FB17FB">
        <w:rPr>
          <w:rFonts w:ascii="Book Antiqua" w:hAnsi="Book Antiqua"/>
          <w:szCs w:val="24"/>
          <w:lang w:val="es-ES_tradnl"/>
        </w:rPr>
        <w:t>1</w:t>
      </w:r>
      <w:r w:rsidRPr="00FB17FB">
        <w:rPr>
          <w:rFonts w:ascii="Book Antiqua" w:hAnsi="Book Antiqua"/>
          <w:szCs w:val="24"/>
          <w:lang w:val="es-ES_tradnl"/>
        </w:rPr>
        <w:t>.—</w:t>
      </w:r>
      <w:r w:rsidR="0014191B" w:rsidRPr="00FB17FB">
        <w:rPr>
          <w:rFonts w:ascii="Book Antiqua" w:hAnsi="Book Antiqua"/>
          <w:szCs w:val="24"/>
          <w:lang w:val="es-ES_tradnl"/>
        </w:rPr>
        <w:t xml:space="preserve"> </w:t>
      </w:r>
      <w:r w:rsidRPr="00FB17FB">
        <w:rPr>
          <w:rFonts w:ascii="Book Antiqua" w:hAnsi="Book Antiqua"/>
          <w:szCs w:val="24"/>
          <w:lang w:val="es-ES_tradnl"/>
        </w:rPr>
        <w:t xml:space="preserve">Se </w:t>
      </w:r>
      <w:r w:rsidR="00C21BA2" w:rsidRPr="00FB17FB">
        <w:rPr>
          <w:rFonts w:ascii="Book Antiqua" w:hAnsi="Book Antiqua"/>
          <w:szCs w:val="24"/>
          <w:lang w:val="es-ES_tradnl"/>
        </w:rPr>
        <w:t>añade un nuevo inciso (3) al acápite B del</w:t>
      </w:r>
      <w:r w:rsidRPr="00FB17FB">
        <w:rPr>
          <w:rFonts w:ascii="Book Antiqua" w:hAnsi="Book Antiqua"/>
          <w:szCs w:val="24"/>
          <w:lang w:val="es-ES_tradnl"/>
        </w:rPr>
        <w:t xml:space="preserve"> Artículo 4 de la Ley Núm. </w:t>
      </w:r>
      <w:r w:rsidR="00C21BA2" w:rsidRPr="00FB17FB">
        <w:rPr>
          <w:rFonts w:ascii="Book Antiqua" w:hAnsi="Book Antiqua"/>
          <w:szCs w:val="24"/>
          <w:lang w:val="es-ES_tradnl"/>
        </w:rPr>
        <w:t>41-2009, según enmendada, conocida como “Ley para el Manejo Adecuado de Neumáticos Desechados del Estado Libre Asociado de Puerto Rico” y se renumeran los</w:t>
      </w:r>
      <w:r w:rsidR="00C11B2F" w:rsidRPr="00FB17FB">
        <w:rPr>
          <w:rFonts w:ascii="Book Antiqua" w:hAnsi="Book Antiqua"/>
          <w:szCs w:val="24"/>
          <w:lang w:val="es-ES_tradnl"/>
        </w:rPr>
        <w:t xml:space="preserve"> subsiguientes incisos</w:t>
      </w:r>
      <w:r w:rsidR="007B3C60" w:rsidRPr="00FB17FB">
        <w:rPr>
          <w:rFonts w:ascii="Book Antiqua" w:hAnsi="Book Antiqua"/>
          <w:szCs w:val="24"/>
          <w:lang w:val="es-ES_tradnl"/>
        </w:rPr>
        <w:t xml:space="preserve"> y se enmienda el </w:t>
      </w:r>
      <w:proofErr w:type="spellStart"/>
      <w:r w:rsidR="007B3C60" w:rsidRPr="00FB17FB">
        <w:rPr>
          <w:rFonts w:ascii="Book Antiqua" w:hAnsi="Book Antiqua"/>
          <w:szCs w:val="24"/>
          <w:lang w:val="es-ES_tradnl"/>
        </w:rPr>
        <w:t>subinciso</w:t>
      </w:r>
      <w:proofErr w:type="spellEnd"/>
      <w:r w:rsidR="007B3C60" w:rsidRPr="00FB17FB">
        <w:rPr>
          <w:rFonts w:ascii="Book Antiqua" w:hAnsi="Book Antiqua"/>
          <w:szCs w:val="24"/>
          <w:lang w:val="es-ES_tradnl"/>
        </w:rPr>
        <w:t xml:space="preserve"> (c) del renumerado inciso 25 para que lea como sigue</w:t>
      </w:r>
      <w:r w:rsidR="00C11B2F" w:rsidRPr="00FB17FB">
        <w:rPr>
          <w:rFonts w:ascii="Book Antiqua" w:hAnsi="Book Antiqua"/>
          <w:szCs w:val="24"/>
          <w:lang w:val="es-ES_tradnl"/>
        </w:rPr>
        <w:t xml:space="preserve">: </w:t>
      </w:r>
      <w:r w:rsidR="00C21BA2" w:rsidRPr="00FB17FB">
        <w:rPr>
          <w:rFonts w:ascii="Book Antiqua" w:hAnsi="Book Antiqua"/>
          <w:szCs w:val="24"/>
          <w:lang w:val="es-ES_tradnl"/>
        </w:rPr>
        <w:t xml:space="preserve"> </w:t>
      </w:r>
    </w:p>
    <w:p w14:paraId="099A2C75" w14:textId="616E6F24" w:rsidR="00C11B2F" w:rsidRPr="00FB17FB" w:rsidRDefault="00C11B2F"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“Artículo 4. – Poderes y Funciones.</w:t>
      </w:r>
    </w:p>
    <w:p w14:paraId="111B4A5A" w14:textId="7F2FDCE1" w:rsidR="00C11B2F" w:rsidRPr="00FB17FB" w:rsidRDefault="00C11B2F" w:rsidP="00FB17FB">
      <w:pPr>
        <w:pStyle w:val="Prrafodelista"/>
        <w:numPr>
          <w:ilvl w:val="0"/>
          <w:numId w:val="19"/>
        </w:numPr>
        <w:spacing w:line="480" w:lineRule="auto"/>
        <w:jc w:val="both"/>
        <w:rPr>
          <w:rFonts w:ascii="Book Antiqua" w:hAnsi="Book Antiqua"/>
          <w:szCs w:val="24"/>
          <w:lang w:val="es-ES_tradnl"/>
        </w:rPr>
      </w:pPr>
      <w:r w:rsidRPr="00FB17FB">
        <w:rPr>
          <w:rFonts w:ascii="Book Antiqua" w:hAnsi="Book Antiqua"/>
          <w:szCs w:val="24"/>
          <w:lang w:val="es-ES_tradnl"/>
        </w:rPr>
        <w:t>[…]</w:t>
      </w:r>
    </w:p>
    <w:p w14:paraId="38CAF018" w14:textId="790C6513" w:rsidR="00C11B2F" w:rsidRPr="00FB17FB" w:rsidRDefault="00C11B2F" w:rsidP="00FB17FB">
      <w:pPr>
        <w:pStyle w:val="Prrafodelista"/>
        <w:numPr>
          <w:ilvl w:val="0"/>
          <w:numId w:val="19"/>
        </w:numPr>
        <w:spacing w:line="480" w:lineRule="auto"/>
        <w:jc w:val="both"/>
        <w:rPr>
          <w:rFonts w:ascii="Book Antiqua" w:hAnsi="Book Antiqua"/>
          <w:szCs w:val="24"/>
          <w:lang w:val="es-ES_tradnl"/>
        </w:rPr>
      </w:pPr>
      <w:r w:rsidRPr="00FB17FB">
        <w:rPr>
          <w:rFonts w:ascii="Book Antiqua" w:hAnsi="Book Antiqua"/>
          <w:szCs w:val="24"/>
          <w:lang w:val="es-ES_tradnl"/>
        </w:rPr>
        <w:t>Junta de Calidad Ambiental</w:t>
      </w:r>
    </w:p>
    <w:p w14:paraId="31F67EE2" w14:textId="77777777" w:rsidR="0014191B" w:rsidRPr="00FB17FB" w:rsidRDefault="0014191B" w:rsidP="00FB17FB">
      <w:pPr>
        <w:spacing w:line="480" w:lineRule="auto"/>
        <w:ind w:firstLine="720"/>
        <w:jc w:val="both"/>
        <w:rPr>
          <w:rFonts w:ascii="Book Antiqua" w:hAnsi="Book Antiqua"/>
          <w:szCs w:val="24"/>
          <w:lang w:val="es-ES_tradnl"/>
        </w:rPr>
      </w:pPr>
      <w:r w:rsidRPr="00FB17FB">
        <w:rPr>
          <w:rFonts w:ascii="Book Antiqua" w:hAnsi="Book Antiqua"/>
          <w:szCs w:val="24"/>
          <w:lang w:val="es-ES_tradnl"/>
        </w:rPr>
        <w:t xml:space="preserve">1. </w:t>
      </w:r>
    </w:p>
    <w:p w14:paraId="00A76366" w14:textId="77777777" w:rsidR="0014191B" w:rsidRPr="00FB17FB" w:rsidRDefault="0014191B" w:rsidP="00FB17FB">
      <w:pPr>
        <w:spacing w:line="480" w:lineRule="auto"/>
        <w:ind w:firstLine="720"/>
        <w:jc w:val="both"/>
        <w:rPr>
          <w:rFonts w:ascii="Book Antiqua" w:hAnsi="Book Antiqua"/>
          <w:szCs w:val="24"/>
          <w:lang w:val="es-ES_tradnl"/>
        </w:rPr>
      </w:pPr>
      <w:r w:rsidRPr="00FB17FB">
        <w:rPr>
          <w:rFonts w:ascii="Book Antiqua" w:hAnsi="Book Antiqua"/>
          <w:szCs w:val="24"/>
          <w:lang w:val="es-ES_tradnl"/>
        </w:rPr>
        <w:t xml:space="preserve">2. </w:t>
      </w:r>
    </w:p>
    <w:p w14:paraId="76BD5E22" w14:textId="4DC082B3" w:rsidR="00C11B2F" w:rsidRPr="00FB17FB" w:rsidRDefault="0014191B" w:rsidP="00FB17FB">
      <w:pPr>
        <w:spacing w:line="480" w:lineRule="auto"/>
        <w:ind w:left="990" w:hanging="270"/>
        <w:jc w:val="both"/>
        <w:rPr>
          <w:rFonts w:ascii="Book Antiqua" w:hAnsi="Book Antiqua"/>
          <w:i/>
          <w:iCs/>
          <w:szCs w:val="24"/>
          <w:lang w:val="es-ES_tradnl"/>
        </w:rPr>
      </w:pPr>
      <w:r w:rsidRPr="00FB17FB">
        <w:rPr>
          <w:rFonts w:ascii="Book Antiqua" w:hAnsi="Book Antiqua"/>
          <w:i/>
          <w:iCs/>
          <w:szCs w:val="24"/>
          <w:lang w:val="es-ES_tradnl"/>
        </w:rPr>
        <w:t xml:space="preserve">3. </w:t>
      </w:r>
      <w:r w:rsidR="00C11B2F" w:rsidRPr="00FB17FB">
        <w:rPr>
          <w:rFonts w:ascii="Book Antiqua" w:hAnsi="Book Antiqua"/>
          <w:i/>
          <w:iCs/>
          <w:szCs w:val="24"/>
          <w:lang w:val="es-ES_tradnl"/>
        </w:rPr>
        <w:t>Garantizará mediante sus poderes de fiscalización y reglamentación que al menos cuarenta por ciento (40%) de los neumáticos desechados en Puerto Rico sean destinados a instalaciones de procesamiento o reciclaje de neumáticos desechados locales.</w:t>
      </w:r>
    </w:p>
    <w:p w14:paraId="47D4E3D0" w14:textId="291F18DE" w:rsidR="0014191B" w:rsidRPr="00FB17FB" w:rsidRDefault="0014191B"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[3.]</w:t>
      </w:r>
      <w:r w:rsidRPr="00FB17FB">
        <w:rPr>
          <w:rFonts w:ascii="Book Antiqua" w:hAnsi="Book Antiqua"/>
          <w:szCs w:val="24"/>
          <w:lang w:val="es-ES_tradnl"/>
        </w:rPr>
        <w:t xml:space="preserve"> </w:t>
      </w:r>
      <w:r w:rsidRPr="00FB17FB">
        <w:rPr>
          <w:rFonts w:ascii="Book Antiqua" w:hAnsi="Book Antiqua"/>
          <w:i/>
          <w:iCs/>
          <w:szCs w:val="24"/>
          <w:lang w:val="es-ES_tradnl"/>
        </w:rPr>
        <w:t>4.</w:t>
      </w:r>
    </w:p>
    <w:p w14:paraId="10A47EC9" w14:textId="15AAD6CB" w:rsidR="0014191B" w:rsidRPr="00FB17FB" w:rsidRDefault="0014191B"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[4.]</w:t>
      </w:r>
      <w:r w:rsidRPr="00FB17FB">
        <w:rPr>
          <w:rFonts w:ascii="Book Antiqua" w:hAnsi="Book Antiqua"/>
          <w:szCs w:val="24"/>
          <w:lang w:val="es-ES_tradnl"/>
        </w:rPr>
        <w:t xml:space="preserve"> </w:t>
      </w:r>
      <w:r w:rsidRPr="00FB17FB">
        <w:rPr>
          <w:rFonts w:ascii="Book Antiqua" w:hAnsi="Book Antiqua"/>
          <w:i/>
          <w:iCs/>
          <w:szCs w:val="24"/>
          <w:lang w:val="es-ES_tradnl"/>
        </w:rPr>
        <w:t>5.</w:t>
      </w:r>
    </w:p>
    <w:p w14:paraId="4DC3EE16" w14:textId="008A188F" w:rsidR="0014191B" w:rsidRPr="00FB17FB" w:rsidRDefault="0014191B"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[5.]</w:t>
      </w:r>
      <w:r w:rsidRPr="00FB17FB">
        <w:rPr>
          <w:rFonts w:ascii="Book Antiqua" w:hAnsi="Book Antiqua"/>
          <w:szCs w:val="24"/>
          <w:lang w:val="es-ES_tradnl"/>
        </w:rPr>
        <w:t xml:space="preserve"> </w:t>
      </w:r>
      <w:r w:rsidRPr="00FB17FB">
        <w:rPr>
          <w:rFonts w:ascii="Book Antiqua" w:hAnsi="Book Antiqua"/>
          <w:i/>
          <w:iCs/>
          <w:szCs w:val="24"/>
          <w:lang w:val="es-ES_tradnl"/>
        </w:rPr>
        <w:t>6.</w:t>
      </w:r>
    </w:p>
    <w:p w14:paraId="52DE6B1A" w14:textId="4A0356A8" w:rsidR="0014191B" w:rsidRPr="00FB17FB" w:rsidRDefault="0014191B" w:rsidP="00FB17FB">
      <w:pPr>
        <w:spacing w:line="480" w:lineRule="auto"/>
        <w:ind w:left="990" w:hanging="270"/>
        <w:jc w:val="both"/>
        <w:rPr>
          <w:rFonts w:ascii="Book Antiqua" w:hAnsi="Book Antiqua"/>
          <w:i/>
          <w:iCs/>
          <w:szCs w:val="24"/>
          <w:lang w:val="es-ES_tradnl"/>
        </w:rPr>
      </w:pPr>
      <w:r w:rsidRPr="00FB17FB">
        <w:rPr>
          <w:rFonts w:ascii="Book Antiqua" w:hAnsi="Book Antiqua"/>
          <w:b/>
          <w:bCs/>
          <w:szCs w:val="24"/>
          <w:lang w:val="es-ES_tradnl"/>
        </w:rPr>
        <w:lastRenderedPageBreak/>
        <w:t>[6.]</w:t>
      </w:r>
      <w:r w:rsidRPr="00FB17FB">
        <w:rPr>
          <w:rFonts w:ascii="Book Antiqua" w:hAnsi="Book Antiqua"/>
          <w:szCs w:val="24"/>
          <w:lang w:val="es-ES_tradnl"/>
        </w:rPr>
        <w:t xml:space="preserve"> </w:t>
      </w:r>
      <w:r w:rsidRPr="00FB17FB">
        <w:rPr>
          <w:rFonts w:ascii="Book Antiqua" w:hAnsi="Book Antiqua"/>
          <w:i/>
          <w:iCs/>
          <w:szCs w:val="24"/>
          <w:lang w:val="es-ES_tradnl"/>
        </w:rPr>
        <w:t>7.</w:t>
      </w:r>
    </w:p>
    <w:p w14:paraId="1835CFBD" w14:textId="4A993CD1" w:rsidR="0014191B" w:rsidRPr="00FB17FB" w:rsidRDefault="0014191B" w:rsidP="00FB17FB">
      <w:pPr>
        <w:spacing w:line="480" w:lineRule="auto"/>
        <w:ind w:left="990" w:hanging="270"/>
        <w:jc w:val="both"/>
        <w:rPr>
          <w:rFonts w:ascii="Book Antiqua" w:hAnsi="Book Antiqua"/>
          <w:i/>
          <w:iCs/>
          <w:szCs w:val="24"/>
          <w:lang w:val="es-ES_tradnl"/>
        </w:rPr>
      </w:pPr>
      <w:r w:rsidRPr="00FB17FB">
        <w:rPr>
          <w:rFonts w:ascii="Book Antiqua" w:hAnsi="Book Antiqua"/>
          <w:b/>
          <w:bCs/>
          <w:szCs w:val="24"/>
          <w:lang w:val="es-ES_tradnl"/>
        </w:rPr>
        <w:t>[7.]</w:t>
      </w:r>
      <w:r w:rsidRPr="00FB17FB">
        <w:rPr>
          <w:rFonts w:ascii="Book Antiqua" w:hAnsi="Book Antiqua"/>
          <w:szCs w:val="24"/>
          <w:lang w:val="es-ES_tradnl"/>
        </w:rPr>
        <w:t xml:space="preserve"> </w:t>
      </w:r>
      <w:r w:rsidRPr="00FB17FB">
        <w:rPr>
          <w:rFonts w:ascii="Book Antiqua" w:hAnsi="Book Antiqua"/>
          <w:i/>
          <w:iCs/>
          <w:szCs w:val="24"/>
          <w:lang w:val="es-ES_tradnl"/>
        </w:rPr>
        <w:t>8.</w:t>
      </w:r>
    </w:p>
    <w:p w14:paraId="50573700" w14:textId="61AB20DE"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 xml:space="preserve">[8.] </w:t>
      </w:r>
      <w:r w:rsidRPr="00FB17FB">
        <w:rPr>
          <w:rFonts w:ascii="Book Antiqua" w:hAnsi="Book Antiqua"/>
          <w:szCs w:val="24"/>
          <w:lang w:val="es-ES_tradnl"/>
        </w:rPr>
        <w:t>9.</w:t>
      </w:r>
    </w:p>
    <w:p w14:paraId="6A45B142" w14:textId="747987B6"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[9.] </w:t>
      </w:r>
      <w:r w:rsidRPr="00FB17FB">
        <w:rPr>
          <w:rFonts w:ascii="Book Antiqua" w:hAnsi="Book Antiqua"/>
          <w:i/>
          <w:iCs/>
          <w:szCs w:val="24"/>
          <w:lang w:val="es-ES_tradnl"/>
        </w:rPr>
        <w:t>10.</w:t>
      </w:r>
    </w:p>
    <w:p w14:paraId="39670B76" w14:textId="53DE7797"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[10.] </w:t>
      </w:r>
      <w:r w:rsidRPr="00FB17FB">
        <w:rPr>
          <w:rFonts w:ascii="Book Antiqua" w:hAnsi="Book Antiqua"/>
          <w:i/>
          <w:iCs/>
          <w:szCs w:val="24"/>
          <w:lang w:val="es-ES_tradnl"/>
        </w:rPr>
        <w:t>11.</w:t>
      </w:r>
    </w:p>
    <w:p w14:paraId="2EE1DF9B" w14:textId="1C62E6E8"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[11.] </w:t>
      </w:r>
      <w:r w:rsidRPr="00FB17FB">
        <w:rPr>
          <w:rFonts w:ascii="Book Antiqua" w:hAnsi="Book Antiqua"/>
          <w:i/>
          <w:iCs/>
          <w:szCs w:val="24"/>
          <w:lang w:val="es-ES_tradnl"/>
        </w:rPr>
        <w:t>12.</w:t>
      </w:r>
    </w:p>
    <w:p w14:paraId="6EBBD26B" w14:textId="6520F801"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[12.] </w:t>
      </w:r>
      <w:r w:rsidRPr="00FB17FB">
        <w:rPr>
          <w:rFonts w:ascii="Book Antiqua" w:hAnsi="Book Antiqua"/>
          <w:i/>
          <w:iCs/>
          <w:szCs w:val="24"/>
          <w:lang w:val="es-ES_tradnl"/>
        </w:rPr>
        <w:t>13.</w:t>
      </w:r>
    </w:p>
    <w:p w14:paraId="2182B2DB" w14:textId="129A4D35"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[13.] </w:t>
      </w:r>
      <w:r w:rsidRPr="00FB17FB">
        <w:rPr>
          <w:rFonts w:ascii="Book Antiqua" w:hAnsi="Book Antiqua"/>
          <w:i/>
          <w:iCs/>
          <w:szCs w:val="24"/>
          <w:lang w:val="es-ES_tradnl"/>
        </w:rPr>
        <w:t>14.</w:t>
      </w:r>
    </w:p>
    <w:p w14:paraId="4B26F222" w14:textId="1CBE2237"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[14.] </w:t>
      </w:r>
      <w:r w:rsidRPr="00FB17FB">
        <w:rPr>
          <w:rFonts w:ascii="Book Antiqua" w:hAnsi="Book Antiqua"/>
          <w:i/>
          <w:iCs/>
          <w:szCs w:val="24"/>
          <w:lang w:val="es-ES_tradnl"/>
        </w:rPr>
        <w:t>15.</w:t>
      </w:r>
    </w:p>
    <w:p w14:paraId="58980493" w14:textId="260BD3DF"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[15.] </w:t>
      </w:r>
      <w:r w:rsidRPr="00FB17FB">
        <w:rPr>
          <w:rFonts w:ascii="Book Antiqua" w:hAnsi="Book Antiqua"/>
          <w:i/>
          <w:iCs/>
          <w:szCs w:val="24"/>
          <w:lang w:val="es-ES_tradnl"/>
        </w:rPr>
        <w:t>16.</w:t>
      </w:r>
    </w:p>
    <w:p w14:paraId="435C3093" w14:textId="02526D1C"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[16.] </w:t>
      </w:r>
      <w:r w:rsidRPr="00FB17FB">
        <w:rPr>
          <w:rFonts w:ascii="Book Antiqua" w:hAnsi="Book Antiqua"/>
          <w:i/>
          <w:iCs/>
          <w:szCs w:val="24"/>
          <w:lang w:val="es-ES_tradnl"/>
        </w:rPr>
        <w:t>17.</w:t>
      </w:r>
    </w:p>
    <w:p w14:paraId="6FD34AED" w14:textId="57475CFF"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[17.] </w:t>
      </w:r>
      <w:r w:rsidRPr="00FB17FB">
        <w:rPr>
          <w:rFonts w:ascii="Book Antiqua" w:hAnsi="Book Antiqua"/>
          <w:i/>
          <w:iCs/>
          <w:szCs w:val="24"/>
          <w:lang w:val="es-ES_tradnl"/>
        </w:rPr>
        <w:t>18.</w:t>
      </w:r>
    </w:p>
    <w:p w14:paraId="4B9BE4AA" w14:textId="00FBC96B"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[18.] </w:t>
      </w:r>
      <w:r w:rsidRPr="00FB17FB">
        <w:rPr>
          <w:rFonts w:ascii="Book Antiqua" w:hAnsi="Book Antiqua"/>
          <w:i/>
          <w:iCs/>
          <w:szCs w:val="24"/>
          <w:lang w:val="es-ES_tradnl"/>
        </w:rPr>
        <w:t>19.</w:t>
      </w:r>
    </w:p>
    <w:p w14:paraId="2EA40E62" w14:textId="4A1CE438"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[19.] </w:t>
      </w:r>
      <w:r w:rsidRPr="00FB17FB">
        <w:rPr>
          <w:rFonts w:ascii="Book Antiqua" w:hAnsi="Book Antiqua"/>
          <w:i/>
          <w:iCs/>
          <w:szCs w:val="24"/>
          <w:lang w:val="es-ES_tradnl"/>
        </w:rPr>
        <w:t>20.</w:t>
      </w:r>
      <w:r w:rsidRPr="00FB17FB">
        <w:rPr>
          <w:rFonts w:ascii="Book Antiqua" w:hAnsi="Book Antiqua"/>
          <w:b/>
          <w:bCs/>
          <w:szCs w:val="24"/>
          <w:lang w:val="es-ES_tradnl"/>
        </w:rPr>
        <w:t xml:space="preserve"> </w:t>
      </w:r>
    </w:p>
    <w:p w14:paraId="430E64F1" w14:textId="3D35EE2E"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[20.] </w:t>
      </w:r>
      <w:r w:rsidRPr="00FB17FB">
        <w:rPr>
          <w:rFonts w:ascii="Book Antiqua" w:hAnsi="Book Antiqua"/>
          <w:i/>
          <w:iCs/>
          <w:szCs w:val="24"/>
          <w:lang w:val="es-ES_tradnl"/>
        </w:rPr>
        <w:t>21.</w:t>
      </w:r>
      <w:r w:rsidRPr="00FB17FB">
        <w:rPr>
          <w:rFonts w:ascii="Book Antiqua" w:hAnsi="Book Antiqua"/>
          <w:b/>
          <w:bCs/>
          <w:szCs w:val="24"/>
          <w:lang w:val="es-ES_tradnl"/>
        </w:rPr>
        <w:t xml:space="preserve"> </w:t>
      </w:r>
    </w:p>
    <w:p w14:paraId="56BD0BA3" w14:textId="677FF4D0"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 xml:space="preserve">[21.] </w:t>
      </w:r>
      <w:r w:rsidRPr="00FB17FB">
        <w:rPr>
          <w:rFonts w:ascii="Book Antiqua" w:hAnsi="Book Antiqua"/>
          <w:i/>
          <w:iCs/>
          <w:szCs w:val="24"/>
          <w:lang w:val="es-ES_tradnl"/>
        </w:rPr>
        <w:t>22.</w:t>
      </w:r>
      <w:r w:rsidRPr="00FB17FB">
        <w:rPr>
          <w:rFonts w:ascii="Book Antiqua" w:hAnsi="Book Antiqua"/>
          <w:b/>
          <w:bCs/>
          <w:szCs w:val="24"/>
          <w:lang w:val="es-ES_tradnl"/>
        </w:rPr>
        <w:t xml:space="preserve"> </w:t>
      </w:r>
    </w:p>
    <w:p w14:paraId="586CB8F1" w14:textId="4E718522"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[22.] </w:t>
      </w:r>
      <w:r w:rsidRPr="00FB17FB">
        <w:rPr>
          <w:rFonts w:ascii="Book Antiqua" w:hAnsi="Book Antiqua"/>
          <w:i/>
          <w:iCs/>
          <w:szCs w:val="24"/>
          <w:lang w:val="es-ES_tradnl"/>
        </w:rPr>
        <w:t>23.</w:t>
      </w:r>
      <w:r w:rsidRPr="00FB17FB">
        <w:rPr>
          <w:rFonts w:ascii="Book Antiqua" w:hAnsi="Book Antiqua"/>
          <w:b/>
          <w:bCs/>
          <w:szCs w:val="24"/>
          <w:lang w:val="es-ES_tradnl"/>
        </w:rPr>
        <w:t xml:space="preserve"> </w:t>
      </w:r>
    </w:p>
    <w:p w14:paraId="49B2F15D" w14:textId="0C6A67CC"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[23.] </w:t>
      </w:r>
      <w:r w:rsidRPr="00FB17FB">
        <w:rPr>
          <w:rFonts w:ascii="Book Antiqua" w:hAnsi="Book Antiqua"/>
          <w:i/>
          <w:iCs/>
          <w:szCs w:val="24"/>
          <w:lang w:val="es-ES_tradnl"/>
        </w:rPr>
        <w:t>24.</w:t>
      </w:r>
    </w:p>
    <w:p w14:paraId="600E0DF3" w14:textId="2F2746C8"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 xml:space="preserve">[24.] </w:t>
      </w:r>
      <w:r w:rsidRPr="00FB17FB">
        <w:rPr>
          <w:rFonts w:ascii="Book Antiqua" w:hAnsi="Book Antiqua"/>
          <w:i/>
          <w:iCs/>
          <w:szCs w:val="24"/>
          <w:lang w:val="es-ES_tradnl"/>
        </w:rPr>
        <w:t>25.</w:t>
      </w:r>
      <w:r w:rsidRPr="00FB17FB">
        <w:rPr>
          <w:rFonts w:ascii="Book Antiqua" w:hAnsi="Book Antiqua"/>
          <w:b/>
          <w:bCs/>
          <w:szCs w:val="24"/>
          <w:lang w:val="es-ES_tradnl"/>
        </w:rPr>
        <w:t xml:space="preserve"> </w:t>
      </w:r>
      <w:r w:rsidRPr="00FB17FB">
        <w:rPr>
          <w:rFonts w:ascii="Book Antiqua" w:hAnsi="Book Antiqua"/>
          <w:szCs w:val="24"/>
          <w:lang w:val="es-ES_tradnl"/>
        </w:rPr>
        <w:t>– La Junta adoptará por reglamento:</w:t>
      </w:r>
    </w:p>
    <w:p w14:paraId="63D794FE" w14:textId="09B08A96"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b/>
          <w:bCs/>
          <w:szCs w:val="24"/>
          <w:lang w:val="es-ES_tradnl"/>
        </w:rPr>
        <w:tab/>
      </w:r>
      <w:r w:rsidRPr="00FB17FB">
        <w:rPr>
          <w:rFonts w:ascii="Book Antiqua" w:hAnsi="Book Antiqua"/>
          <w:b/>
          <w:bCs/>
          <w:szCs w:val="24"/>
          <w:lang w:val="es-ES_tradnl"/>
        </w:rPr>
        <w:tab/>
        <w:t xml:space="preserve">      </w:t>
      </w:r>
      <w:r w:rsidRPr="00FB17FB">
        <w:rPr>
          <w:rFonts w:ascii="Book Antiqua" w:hAnsi="Book Antiqua"/>
          <w:szCs w:val="24"/>
          <w:lang w:val="es-ES_tradnl"/>
        </w:rPr>
        <w:t>a. […]</w:t>
      </w:r>
    </w:p>
    <w:p w14:paraId="50A42397" w14:textId="7597AA07"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szCs w:val="24"/>
          <w:lang w:val="es-ES_tradnl"/>
        </w:rPr>
        <w:tab/>
        <w:t xml:space="preserve">             b. […]</w:t>
      </w:r>
    </w:p>
    <w:p w14:paraId="3B50297B" w14:textId="014CB6FC" w:rsidR="007B3C60" w:rsidRPr="00FB17FB" w:rsidRDefault="007B3C60" w:rsidP="00FB17FB">
      <w:pPr>
        <w:spacing w:line="480" w:lineRule="auto"/>
        <w:ind w:left="2160" w:hanging="360"/>
        <w:jc w:val="both"/>
        <w:rPr>
          <w:rFonts w:ascii="Book Antiqua" w:hAnsi="Book Antiqua"/>
          <w:i/>
          <w:iCs/>
          <w:szCs w:val="24"/>
          <w:lang w:val="es-ES_tradnl"/>
        </w:rPr>
      </w:pPr>
      <w:r w:rsidRPr="00FB17FB">
        <w:rPr>
          <w:rFonts w:ascii="Book Antiqua" w:hAnsi="Book Antiqua"/>
          <w:szCs w:val="24"/>
          <w:lang w:val="es-ES_tradnl"/>
        </w:rPr>
        <w:lastRenderedPageBreak/>
        <w:t>c. el método y el término de pago de la tarifa correspondiente</w:t>
      </w:r>
      <w:r w:rsidR="00D21B32" w:rsidRPr="00FB17FB">
        <w:rPr>
          <w:rFonts w:ascii="Book Antiqua" w:hAnsi="Book Antiqua"/>
          <w:szCs w:val="24"/>
          <w:lang w:val="es-ES_tradnl"/>
        </w:rPr>
        <w:t xml:space="preserve"> </w:t>
      </w:r>
      <w:r w:rsidR="00D21B32" w:rsidRPr="00FB17FB">
        <w:rPr>
          <w:rFonts w:ascii="Book Antiqua" w:hAnsi="Book Antiqua"/>
          <w:i/>
          <w:iCs/>
          <w:szCs w:val="24"/>
          <w:lang w:val="es-ES_tradnl"/>
        </w:rPr>
        <w:t>al transportador,</w:t>
      </w:r>
      <w:r w:rsidRPr="00FB17FB">
        <w:rPr>
          <w:rFonts w:ascii="Book Antiqua" w:hAnsi="Book Antiqua"/>
          <w:szCs w:val="24"/>
          <w:lang w:val="es-ES_tradnl"/>
        </w:rPr>
        <w:t xml:space="preserve"> al procesador, al reciclador</w:t>
      </w:r>
      <w:r w:rsidR="00D21B32" w:rsidRPr="00FB17FB">
        <w:rPr>
          <w:rFonts w:ascii="Book Antiqua" w:hAnsi="Book Antiqua"/>
          <w:szCs w:val="24"/>
          <w:lang w:val="es-ES_tradnl"/>
        </w:rPr>
        <w:t xml:space="preserve">, al exportador y a la instalación de uso final, conforme a las fases realizadas. </w:t>
      </w:r>
      <w:r w:rsidR="00B35768" w:rsidRPr="00FB17FB">
        <w:rPr>
          <w:rFonts w:ascii="Book Antiqua" w:hAnsi="Book Antiqua"/>
          <w:i/>
          <w:iCs/>
          <w:szCs w:val="24"/>
          <w:lang w:val="es-ES_tradnl"/>
        </w:rPr>
        <w:t>Disponiéndose que, al momento de establecer las tarifas correspondientes, se deberá tomar en consideración los gastos operacionales de estos y velar por el cumplimiento de la política pública establecida en el Artículo 3 de esta Ley, especialmente en lo referente al fomento de la creación de industrias de reciclaje de neumáticos desechados y de mercados que utilizan como materia prima, productos derivados de los neumáticos desechados.</w:t>
      </w:r>
    </w:p>
    <w:p w14:paraId="09C3A2D6" w14:textId="7C5D5D52" w:rsidR="007B3C60" w:rsidRPr="00FB17FB" w:rsidRDefault="007B3C60" w:rsidP="00FB17FB">
      <w:pPr>
        <w:spacing w:line="480" w:lineRule="auto"/>
        <w:ind w:left="990" w:hanging="270"/>
        <w:jc w:val="both"/>
        <w:rPr>
          <w:rFonts w:ascii="Book Antiqua" w:hAnsi="Book Antiqua"/>
          <w:szCs w:val="24"/>
          <w:lang w:val="es-ES_tradnl"/>
        </w:rPr>
      </w:pPr>
      <w:r w:rsidRPr="00FB17FB">
        <w:rPr>
          <w:rFonts w:ascii="Book Antiqua" w:hAnsi="Book Antiqua"/>
          <w:i/>
          <w:iCs/>
          <w:szCs w:val="24"/>
          <w:lang w:val="es-ES_tradnl"/>
        </w:rPr>
        <w:tab/>
      </w:r>
      <w:r w:rsidRPr="00FB17FB">
        <w:rPr>
          <w:rFonts w:ascii="Book Antiqua" w:hAnsi="Book Antiqua"/>
          <w:i/>
          <w:iCs/>
          <w:szCs w:val="24"/>
          <w:lang w:val="es-ES_tradnl"/>
        </w:rPr>
        <w:tab/>
        <w:t xml:space="preserve">    </w:t>
      </w:r>
      <w:r w:rsidRPr="00FB17FB">
        <w:rPr>
          <w:rFonts w:ascii="Book Antiqua" w:hAnsi="Book Antiqua"/>
          <w:szCs w:val="24"/>
          <w:lang w:val="es-ES_tradnl"/>
        </w:rPr>
        <w:t xml:space="preserve"> […]</w:t>
      </w:r>
    </w:p>
    <w:p w14:paraId="5FDA5EA9" w14:textId="28204E35" w:rsidR="007B3C60" w:rsidRPr="00FB17FB" w:rsidRDefault="007B3C60" w:rsidP="00FB17FB">
      <w:pPr>
        <w:spacing w:line="480" w:lineRule="auto"/>
        <w:ind w:left="990" w:hanging="270"/>
        <w:jc w:val="both"/>
        <w:rPr>
          <w:rFonts w:ascii="Book Antiqua" w:hAnsi="Book Antiqua"/>
          <w:b/>
          <w:bCs/>
          <w:szCs w:val="24"/>
          <w:lang w:val="es-ES_tradnl"/>
        </w:rPr>
      </w:pPr>
      <w:r w:rsidRPr="00FB17FB">
        <w:rPr>
          <w:rFonts w:ascii="Book Antiqua" w:hAnsi="Book Antiqua"/>
          <w:b/>
          <w:bCs/>
          <w:szCs w:val="24"/>
          <w:lang w:val="es-ES_tradnl"/>
        </w:rPr>
        <w:t xml:space="preserve">[25.] </w:t>
      </w:r>
      <w:r w:rsidRPr="00FB17FB">
        <w:rPr>
          <w:rFonts w:ascii="Book Antiqua" w:hAnsi="Book Antiqua"/>
          <w:i/>
          <w:iCs/>
          <w:szCs w:val="24"/>
          <w:lang w:val="es-ES_tradnl"/>
        </w:rPr>
        <w:t>26.</w:t>
      </w:r>
      <w:r w:rsidRPr="00FB17FB">
        <w:rPr>
          <w:rFonts w:ascii="Book Antiqua" w:hAnsi="Book Antiqua"/>
          <w:b/>
          <w:bCs/>
          <w:szCs w:val="24"/>
          <w:lang w:val="es-ES_tradnl"/>
        </w:rPr>
        <w:t xml:space="preserve"> </w:t>
      </w:r>
      <w:r w:rsidR="00B35768" w:rsidRPr="00FB17FB">
        <w:rPr>
          <w:rFonts w:ascii="Book Antiqua" w:hAnsi="Book Antiqua"/>
          <w:b/>
          <w:bCs/>
          <w:szCs w:val="24"/>
          <w:lang w:val="es-ES_tradnl"/>
        </w:rPr>
        <w:t xml:space="preserve">  </w:t>
      </w:r>
      <w:r w:rsidRPr="00FB17FB">
        <w:rPr>
          <w:rFonts w:ascii="Book Antiqua" w:hAnsi="Book Antiqua"/>
          <w:szCs w:val="24"/>
          <w:lang w:val="es-ES_tradnl"/>
        </w:rPr>
        <w:t>[…]</w:t>
      </w:r>
    </w:p>
    <w:p w14:paraId="5A8265B0" w14:textId="412E6165" w:rsidR="0014191B" w:rsidRPr="00FB17FB" w:rsidRDefault="0014191B" w:rsidP="00FB17FB">
      <w:pPr>
        <w:spacing w:line="480" w:lineRule="auto"/>
        <w:jc w:val="both"/>
        <w:rPr>
          <w:rFonts w:ascii="Book Antiqua" w:hAnsi="Book Antiqua"/>
          <w:szCs w:val="24"/>
          <w:lang w:val="es-ES_tradnl"/>
        </w:rPr>
      </w:pPr>
      <w:r w:rsidRPr="00FB17FB">
        <w:rPr>
          <w:rFonts w:ascii="Book Antiqua" w:hAnsi="Book Antiqua"/>
          <w:szCs w:val="24"/>
          <w:lang w:val="es-ES_tradnl"/>
        </w:rPr>
        <w:t xml:space="preserve">      Artículo 2.– Se</w:t>
      </w:r>
      <w:r w:rsidR="00D711D1" w:rsidRPr="00FB17FB">
        <w:rPr>
          <w:rFonts w:ascii="Book Antiqua" w:hAnsi="Book Antiqua"/>
          <w:szCs w:val="24"/>
          <w:lang w:val="es-ES_tradnl"/>
        </w:rPr>
        <w:t xml:space="preserve"> enmienda el acápite E del Artículo 9 de la Ley Núm. 41-2009, según enmendada, conocida como “Ley para el Manejo Adecuado de Neumáticos Desechados del Estado Libre Asociado de Puerto Rico” para que lea como sigue:</w:t>
      </w:r>
    </w:p>
    <w:p w14:paraId="7AE34B42" w14:textId="26A81082" w:rsidR="00D711D1" w:rsidRPr="00FB17FB" w:rsidRDefault="00D711D1" w:rsidP="00FB17FB">
      <w:pPr>
        <w:spacing w:line="480" w:lineRule="auto"/>
        <w:jc w:val="both"/>
        <w:rPr>
          <w:rFonts w:ascii="Book Antiqua" w:hAnsi="Book Antiqua"/>
          <w:szCs w:val="24"/>
          <w:lang w:val="es-ES_tradnl"/>
        </w:rPr>
      </w:pPr>
      <w:r w:rsidRPr="00FB17FB">
        <w:rPr>
          <w:rFonts w:ascii="Book Antiqua" w:hAnsi="Book Antiqua"/>
          <w:szCs w:val="24"/>
          <w:lang w:val="es-ES_tradnl"/>
        </w:rPr>
        <w:t xml:space="preserve">      “Artículo </w:t>
      </w:r>
      <w:proofErr w:type="gramStart"/>
      <w:r w:rsidRPr="00FB17FB">
        <w:rPr>
          <w:rFonts w:ascii="Book Antiqua" w:hAnsi="Book Antiqua"/>
          <w:szCs w:val="24"/>
          <w:lang w:val="es-ES_tradnl"/>
        </w:rPr>
        <w:t>9.</w:t>
      </w:r>
      <w:r w:rsidR="001C6A16" w:rsidRPr="00FB17FB">
        <w:rPr>
          <w:rFonts w:ascii="Book Antiqua" w:hAnsi="Book Antiqua"/>
          <w:szCs w:val="24"/>
          <w:lang w:val="es-ES_tradnl"/>
        </w:rPr>
        <w:t>–</w:t>
      </w:r>
      <w:proofErr w:type="gramEnd"/>
      <w:r w:rsidR="001C6A16" w:rsidRPr="00FB17FB">
        <w:rPr>
          <w:rFonts w:ascii="Book Antiqua" w:hAnsi="Book Antiqua"/>
          <w:szCs w:val="24"/>
          <w:lang w:val="es-ES_tradnl"/>
        </w:rPr>
        <w:t xml:space="preserve"> Transporta</w:t>
      </w:r>
      <w:r w:rsidR="00296057" w:rsidRPr="00FB17FB">
        <w:rPr>
          <w:rFonts w:ascii="Book Antiqua" w:hAnsi="Book Antiqua"/>
          <w:szCs w:val="24"/>
          <w:lang w:val="es-ES_tradnl"/>
        </w:rPr>
        <w:t>dores</w:t>
      </w:r>
      <w:r w:rsidR="001C6A16" w:rsidRPr="00FB17FB">
        <w:rPr>
          <w:rFonts w:ascii="Book Antiqua" w:hAnsi="Book Antiqua"/>
          <w:szCs w:val="24"/>
          <w:lang w:val="es-ES_tradnl"/>
        </w:rPr>
        <w:t xml:space="preserve"> de Neumáticos Desechados</w:t>
      </w:r>
    </w:p>
    <w:p w14:paraId="545859A8" w14:textId="20E222F3" w:rsidR="001C6A16" w:rsidRPr="00FB17FB" w:rsidRDefault="001C6A16" w:rsidP="00FB17FB">
      <w:pPr>
        <w:spacing w:line="480" w:lineRule="auto"/>
        <w:jc w:val="both"/>
        <w:rPr>
          <w:rFonts w:ascii="Book Antiqua" w:hAnsi="Book Antiqua"/>
          <w:szCs w:val="24"/>
          <w:lang w:val="es-ES_tradnl"/>
        </w:rPr>
      </w:pPr>
      <w:r w:rsidRPr="00FB17FB">
        <w:rPr>
          <w:rFonts w:ascii="Book Antiqua" w:hAnsi="Book Antiqua"/>
          <w:szCs w:val="24"/>
          <w:lang w:val="es-ES_tradnl"/>
        </w:rPr>
        <w:tab/>
        <w:t>A. […]</w:t>
      </w:r>
    </w:p>
    <w:p w14:paraId="18BF3CA2" w14:textId="5B2A5540" w:rsidR="001C6A16" w:rsidRPr="00FB17FB" w:rsidRDefault="001C6A16" w:rsidP="00FB17FB">
      <w:pPr>
        <w:spacing w:line="480" w:lineRule="auto"/>
        <w:jc w:val="both"/>
        <w:rPr>
          <w:rFonts w:ascii="Book Antiqua" w:hAnsi="Book Antiqua"/>
          <w:szCs w:val="24"/>
          <w:lang w:val="es-ES_tradnl"/>
        </w:rPr>
      </w:pPr>
      <w:r w:rsidRPr="00FB17FB">
        <w:rPr>
          <w:rFonts w:ascii="Book Antiqua" w:hAnsi="Book Antiqua"/>
          <w:szCs w:val="24"/>
          <w:lang w:val="es-ES_tradnl"/>
        </w:rPr>
        <w:tab/>
        <w:t>[…]</w:t>
      </w:r>
    </w:p>
    <w:p w14:paraId="48B1B9E4" w14:textId="14D0CE91" w:rsidR="001C6A16" w:rsidRPr="00FB17FB" w:rsidRDefault="001C6A16" w:rsidP="00FB17FB">
      <w:pPr>
        <w:spacing w:line="480" w:lineRule="auto"/>
        <w:ind w:left="720" w:hanging="720"/>
        <w:jc w:val="both"/>
        <w:rPr>
          <w:rFonts w:ascii="Book Antiqua" w:hAnsi="Book Antiqua"/>
          <w:b/>
          <w:bCs/>
          <w:szCs w:val="24"/>
          <w:lang w:val="es-ES_tradnl"/>
        </w:rPr>
      </w:pPr>
      <w:r w:rsidRPr="00FB17FB">
        <w:rPr>
          <w:rFonts w:ascii="Book Antiqua" w:hAnsi="Book Antiqua"/>
          <w:szCs w:val="24"/>
          <w:lang w:val="es-ES_tradnl"/>
        </w:rPr>
        <w:tab/>
        <w:t>E. Presentará su factura al encargado en la instalación de procesamiento, reciclaje, exportación o de uso final de neumáticos para su correspondiente trámite de pago</w:t>
      </w:r>
      <w:r w:rsidRPr="00FB17FB">
        <w:rPr>
          <w:rFonts w:ascii="Book Antiqua" w:hAnsi="Book Antiqua"/>
          <w:i/>
          <w:iCs/>
          <w:szCs w:val="24"/>
          <w:lang w:val="es-ES_tradnl"/>
        </w:rPr>
        <w:t>, disponiéndose que las tarifas aplicables a los procesadores recicladores, exportadores o de uso final de neumáticos serán ajustadas para el recobro del pago incurrido en la tarifa de transportación.</w:t>
      </w:r>
      <w:r w:rsidRPr="00FB17FB">
        <w:rPr>
          <w:rFonts w:ascii="Book Antiqua" w:hAnsi="Book Antiqua"/>
          <w:szCs w:val="24"/>
          <w:lang w:val="es-ES_tradnl"/>
        </w:rPr>
        <w:t xml:space="preserve"> </w:t>
      </w:r>
      <w:r w:rsidRPr="00FB17FB">
        <w:rPr>
          <w:rFonts w:ascii="Book Antiqua" w:hAnsi="Book Antiqua"/>
          <w:b/>
          <w:bCs/>
          <w:szCs w:val="24"/>
          <w:lang w:val="es-ES_tradnl"/>
        </w:rPr>
        <w:t xml:space="preserve">[y no cobrará del Fondo creado en el Artículo 16 de esta Ley. El </w:t>
      </w:r>
      <w:r w:rsidRPr="00FB17FB">
        <w:rPr>
          <w:rFonts w:ascii="Book Antiqua" w:hAnsi="Book Antiqua"/>
          <w:b/>
          <w:bCs/>
          <w:szCs w:val="24"/>
          <w:lang w:val="es-ES_tradnl"/>
        </w:rPr>
        <w:lastRenderedPageBreak/>
        <w:t>pago por el servicio del transportista estará regido por la oferta y la demanda de este servicio en el mercado.]</w:t>
      </w:r>
    </w:p>
    <w:p w14:paraId="0372525F" w14:textId="54545E4E" w:rsidR="002F4EF5" w:rsidRPr="00FB17FB" w:rsidRDefault="002F4EF5" w:rsidP="00FB17FB">
      <w:pPr>
        <w:spacing w:line="480" w:lineRule="auto"/>
        <w:jc w:val="both"/>
        <w:rPr>
          <w:rFonts w:ascii="Book Antiqua" w:hAnsi="Book Antiqua"/>
          <w:szCs w:val="24"/>
          <w:lang w:val="es-ES_tradnl"/>
        </w:rPr>
      </w:pPr>
      <w:r w:rsidRPr="00FB17FB">
        <w:rPr>
          <w:rFonts w:ascii="Book Antiqua" w:hAnsi="Book Antiqua"/>
          <w:b/>
          <w:bCs/>
          <w:szCs w:val="24"/>
          <w:lang w:val="es-ES_tradnl"/>
        </w:rPr>
        <w:tab/>
      </w:r>
      <w:r w:rsidRPr="00FB17FB">
        <w:rPr>
          <w:rFonts w:ascii="Book Antiqua" w:hAnsi="Book Antiqua"/>
          <w:szCs w:val="24"/>
          <w:lang w:val="es-ES_tradnl"/>
        </w:rPr>
        <w:t>[…]</w:t>
      </w:r>
    </w:p>
    <w:p w14:paraId="56D4AEF5" w14:textId="3DDCDF62" w:rsidR="00CB5C35" w:rsidRPr="00FB17FB" w:rsidRDefault="00CB5C35"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 xml:space="preserve">Artículo </w:t>
      </w:r>
      <w:r w:rsidR="002F4EF5" w:rsidRPr="00FB17FB">
        <w:rPr>
          <w:rFonts w:ascii="Book Antiqua" w:hAnsi="Book Antiqua"/>
          <w:szCs w:val="24"/>
          <w:lang w:val="es-ES_tradnl"/>
        </w:rPr>
        <w:t>3</w:t>
      </w:r>
      <w:r w:rsidRPr="00FB17FB">
        <w:rPr>
          <w:rFonts w:ascii="Book Antiqua" w:hAnsi="Book Antiqua"/>
          <w:szCs w:val="24"/>
          <w:lang w:val="es-ES_tradnl"/>
        </w:rPr>
        <w:t xml:space="preserve">.—Se </w:t>
      </w:r>
      <w:r w:rsidR="00116C5C" w:rsidRPr="00FB17FB">
        <w:rPr>
          <w:rFonts w:ascii="Book Antiqua" w:hAnsi="Book Antiqua"/>
          <w:szCs w:val="24"/>
          <w:lang w:val="es-ES_tradnl"/>
        </w:rPr>
        <w:t xml:space="preserve">añade un nuevo inciso (n) al Artículo 52 de la Ley Núm. 416-2004, según enmendada, conocida como “Ley Sobre Política Pública Ambiental” </w:t>
      </w:r>
      <w:r w:rsidRPr="00FB17FB">
        <w:rPr>
          <w:rFonts w:ascii="Book Antiqua" w:hAnsi="Book Antiqua"/>
          <w:szCs w:val="24"/>
          <w:lang w:val="es-ES_tradnl"/>
        </w:rPr>
        <w:t>para que lea como sigue:</w:t>
      </w:r>
    </w:p>
    <w:p w14:paraId="3848BED4" w14:textId="0A43EE0A" w:rsidR="00CB5C35" w:rsidRPr="00FB17FB" w:rsidRDefault="00CB5C35"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“Artículo 5</w:t>
      </w:r>
      <w:r w:rsidR="00116C5C" w:rsidRPr="00FB17FB">
        <w:rPr>
          <w:rFonts w:ascii="Book Antiqua" w:hAnsi="Book Antiqua"/>
          <w:szCs w:val="24"/>
          <w:lang w:val="es-ES_tradnl"/>
        </w:rPr>
        <w:t>2</w:t>
      </w:r>
      <w:r w:rsidRPr="00FB17FB">
        <w:rPr>
          <w:rFonts w:ascii="Book Antiqua" w:hAnsi="Book Antiqua"/>
          <w:szCs w:val="24"/>
          <w:lang w:val="es-ES_tradnl"/>
        </w:rPr>
        <w:t xml:space="preserve">. — </w:t>
      </w:r>
      <w:r w:rsidR="00116C5C" w:rsidRPr="00FB17FB">
        <w:rPr>
          <w:rFonts w:ascii="Book Antiqua" w:hAnsi="Book Antiqua"/>
          <w:szCs w:val="24"/>
          <w:lang w:val="es-ES_tradnl"/>
        </w:rPr>
        <w:t>Facultades del Departamento respecto a los desperdicios sólidos.</w:t>
      </w:r>
    </w:p>
    <w:p w14:paraId="688EBDCD" w14:textId="1B3FBB37" w:rsidR="00116C5C" w:rsidRPr="00FB17FB" w:rsidRDefault="00116C5C" w:rsidP="00FB17FB">
      <w:pPr>
        <w:spacing w:line="480" w:lineRule="auto"/>
        <w:ind w:left="360" w:firstLine="360"/>
        <w:jc w:val="both"/>
        <w:rPr>
          <w:rFonts w:ascii="Book Antiqua" w:hAnsi="Book Antiqua"/>
          <w:szCs w:val="24"/>
          <w:lang w:val="es-ES_tradnl"/>
        </w:rPr>
      </w:pPr>
      <w:r w:rsidRPr="00FB17FB">
        <w:rPr>
          <w:rFonts w:ascii="Book Antiqua" w:hAnsi="Book Antiqua"/>
          <w:szCs w:val="24"/>
          <w:lang w:val="es-ES_tradnl"/>
        </w:rPr>
        <w:t>Además de las facultades que esta Ley reconoce al Departamento, este tendrá las siguientes facultades, poderes y obligaciones en cuanto al manejo de los Desperdicios Sólidos:</w:t>
      </w:r>
    </w:p>
    <w:p w14:paraId="47A0C9E1" w14:textId="3F0EAFC3" w:rsidR="00116C5C" w:rsidRPr="00FB17FB" w:rsidRDefault="00116C5C" w:rsidP="00FB17FB">
      <w:pPr>
        <w:spacing w:line="480" w:lineRule="auto"/>
        <w:jc w:val="both"/>
        <w:rPr>
          <w:rFonts w:ascii="Book Antiqua" w:hAnsi="Book Antiqua"/>
          <w:szCs w:val="24"/>
          <w:lang w:val="es-ES_tradnl"/>
        </w:rPr>
      </w:pPr>
      <w:r w:rsidRPr="00FB17FB">
        <w:rPr>
          <w:rFonts w:ascii="Book Antiqua" w:hAnsi="Book Antiqua"/>
          <w:szCs w:val="24"/>
          <w:lang w:val="es-ES_tradnl"/>
        </w:rPr>
        <w:t xml:space="preserve">      (a) […]</w:t>
      </w:r>
    </w:p>
    <w:p w14:paraId="70CF6267" w14:textId="3ABDBE67" w:rsidR="00116C5C" w:rsidRPr="00FB17FB" w:rsidRDefault="00116C5C" w:rsidP="00FB17FB">
      <w:pPr>
        <w:spacing w:line="480" w:lineRule="auto"/>
        <w:jc w:val="both"/>
        <w:rPr>
          <w:rFonts w:ascii="Book Antiqua" w:hAnsi="Book Antiqua"/>
          <w:szCs w:val="24"/>
          <w:lang w:val="es-ES_tradnl"/>
        </w:rPr>
      </w:pPr>
      <w:r w:rsidRPr="00FB17FB">
        <w:rPr>
          <w:rFonts w:ascii="Book Antiqua" w:hAnsi="Book Antiqua"/>
          <w:szCs w:val="24"/>
          <w:lang w:val="es-ES_tradnl"/>
        </w:rPr>
        <w:t xml:space="preserve">      […]</w:t>
      </w:r>
    </w:p>
    <w:p w14:paraId="117788DE" w14:textId="3FA8F567" w:rsidR="00116C5C" w:rsidRPr="00FB17FB" w:rsidRDefault="00116C5C" w:rsidP="00FB17FB">
      <w:pPr>
        <w:spacing w:line="480" w:lineRule="auto"/>
        <w:ind w:left="360" w:hanging="360"/>
        <w:jc w:val="both"/>
        <w:rPr>
          <w:rFonts w:ascii="Book Antiqua" w:hAnsi="Book Antiqua"/>
          <w:i/>
          <w:iCs/>
          <w:szCs w:val="24"/>
          <w:lang w:val="es-ES_tradnl"/>
        </w:rPr>
      </w:pPr>
      <w:r w:rsidRPr="00FB17FB">
        <w:rPr>
          <w:rFonts w:ascii="Book Antiqua" w:hAnsi="Book Antiqua"/>
          <w:szCs w:val="24"/>
          <w:lang w:val="es-ES_tradnl"/>
        </w:rPr>
        <w:t xml:space="preserve">      </w:t>
      </w:r>
      <w:r w:rsidRPr="00FB17FB">
        <w:rPr>
          <w:rFonts w:ascii="Book Antiqua" w:hAnsi="Book Antiqua"/>
          <w:i/>
          <w:iCs/>
          <w:szCs w:val="24"/>
          <w:lang w:val="es-ES_tradnl"/>
        </w:rPr>
        <w:t>(n) Adoptar reglas y reglamentos para garantizar preferencia y prioridad a productos reciclados localmente en la adjudicación de proyectos de construcción</w:t>
      </w:r>
      <w:r w:rsidR="0051616D" w:rsidRPr="00FB17FB">
        <w:rPr>
          <w:rFonts w:ascii="Book Antiqua" w:hAnsi="Book Antiqua"/>
          <w:i/>
          <w:iCs/>
          <w:szCs w:val="24"/>
          <w:lang w:val="es-ES_tradnl"/>
        </w:rPr>
        <w:t xml:space="preserve"> y rehabilitación de carreteras financiados</w:t>
      </w:r>
      <w:r w:rsidR="00027F4B" w:rsidRPr="00FB17FB">
        <w:rPr>
          <w:rFonts w:ascii="Book Antiqua" w:hAnsi="Book Antiqua"/>
          <w:i/>
          <w:iCs/>
          <w:szCs w:val="24"/>
          <w:lang w:val="es-ES_tradnl"/>
        </w:rPr>
        <w:t>,</w:t>
      </w:r>
      <w:r w:rsidR="0051616D" w:rsidRPr="00FB17FB">
        <w:rPr>
          <w:rFonts w:ascii="Book Antiqua" w:hAnsi="Book Antiqua"/>
          <w:i/>
          <w:iCs/>
          <w:szCs w:val="24"/>
          <w:lang w:val="es-ES_tradnl"/>
        </w:rPr>
        <w:t xml:space="preserve"> parcial o totalmente</w:t>
      </w:r>
      <w:r w:rsidR="00027F4B" w:rsidRPr="00FB17FB">
        <w:rPr>
          <w:rFonts w:ascii="Book Antiqua" w:hAnsi="Book Antiqua"/>
          <w:i/>
          <w:iCs/>
          <w:szCs w:val="24"/>
          <w:lang w:val="es-ES_tradnl"/>
        </w:rPr>
        <w:t>,</w:t>
      </w:r>
      <w:r w:rsidR="0051616D" w:rsidRPr="00FB17FB">
        <w:rPr>
          <w:rFonts w:ascii="Book Antiqua" w:hAnsi="Book Antiqua"/>
          <w:i/>
          <w:iCs/>
          <w:szCs w:val="24"/>
          <w:lang w:val="es-ES_tradnl"/>
        </w:rPr>
        <w:t xml:space="preserve"> por el Gobierno de Puerto Rico, sus agencias, corporaciones públicas y municipios, siempre que ello sea factible y resulte en el mejor interés público, </w:t>
      </w:r>
      <w:r w:rsidR="00B76DCD" w:rsidRPr="00FB17FB">
        <w:rPr>
          <w:rFonts w:ascii="Book Antiqua" w:hAnsi="Book Antiqua"/>
          <w:i/>
          <w:iCs/>
          <w:szCs w:val="24"/>
          <w:lang w:val="es-ES_tradnl"/>
        </w:rPr>
        <w:t xml:space="preserve">y </w:t>
      </w:r>
      <w:r w:rsidR="0051616D" w:rsidRPr="00FB17FB">
        <w:rPr>
          <w:rFonts w:ascii="Book Antiqua" w:hAnsi="Book Antiqua"/>
          <w:i/>
          <w:iCs/>
          <w:szCs w:val="24"/>
          <w:lang w:val="es-ES_tradnl"/>
        </w:rPr>
        <w:t xml:space="preserve">en </w:t>
      </w:r>
      <w:r w:rsidR="00B76DCD" w:rsidRPr="00FB17FB">
        <w:rPr>
          <w:rFonts w:ascii="Book Antiqua" w:hAnsi="Book Antiqua"/>
          <w:i/>
          <w:iCs/>
          <w:szCs w:val="24"/>
          <w:lang w:val="es-ES_tradnl"/>
        </w:rPr>
        <w:t xml:space="preserve">consideración de lo establecido en </w:t>
      </w:r>
      <w:r w:rsidR="0051616D" w:rsidRPr="00FB17FB">
        <w:rPr>
          <w:rFonts w:ascii="Book Antiqua" w:hAnsi="Book Antiqua"/>
          <w:i/>
          <w:iCs/>
          <w:szCs w:val="24"/>
          <w:lang w:val="es-ES_tradnl"/>
        </w:rPr>
        <w:t>el Artículo 18 (A)(</w:t>
      </w:r>
      <w:r w:rsidR="00027F4B" w:rsidRPr="00FB17FB">
        <w:rPr>
          <w:rFonts w:ascii="Book Antiqua" w:hAnsi="Book Antiqua"/>
          <w:i/>
          <w:iCs/>
          <w:szCs w:val="24"/>
          <w:lang w:val="es-ES_tradnl"/>
        </w:rPr>
        <w:t>3</w:t>
      </w:r>
      <w:r w:rsidR="0051616D" w:rsidRPr="00FB17FB">
        <w:rPr>
          <w:rFonts w:ascii="Book Antiqua" w:hAnsi="Book Antiqua"/>
          <w:i/>
          <w:iCs/>
          <w:szCs w:val="24"/>
          <w:lang w:val="es-ES_tradnl"/>
        </w:rPr>
        <w:t>) de la Ley Núm. 70 de 18 de septiembre de 1992, según enmendada, conocida como “Ley para la Reducción y el Reciclaje de Desperdicios Sólidos en Puerto Rico”</w:t>
      </w:r>
      <w:r w:rsidR="00B76DCD" w:rsidRPr="00FB17FB">
        <w:rPr>
          <w:rFonts w:ascii="Book Antiqua" w:hAnsi="Book Antiqua"/>
          <w:i/>
          <w:iCs/>
          <w:szCs w:val="24"/>
          <w:lang w:val="es-ES_tradnl"/>
        </w:rPr>
        <w:t>.</w:t>
      </w:r>
      <w:r w:rsidR="0051616D" w:rsidRPr="00FB17FB">
        <w:rPr>
          <w:rFonts w:ascii="Book Antiqua" w:hAnsi="Book Antiqua"/>
          <w:i/>
          <w:iCs/>
          <w:szCs w:val="24"/>
          <w:lang w:val="es-ES_tradnl"/>
        </w:rPr>
        <w:t xml:space="preserve"> </w:t>
      </w:r>
    </w:p>
    <w:p w14:paraId="6C3F4C33" w14:textId="46D842F4" w:rsidR="00436BF9" w:rsidRPr="00FB17FB" w:rsidRDefault="00436BF9" w:rsidP="00FB17FB">
      <w:pPr>
        <w:spacing w:line="480" w:lineRule="auto"/>
        <w:jc w:val="both"/>
        <w:rPr>
          <w:rFonts w:ascii="Book Antiqua" w:hAnsi="Book Antiqua"/>
          <w:szCs w:val="24"/>
          <w:lang w:val="es-PR"/>
        </w:rPr>
      </w:pPr>
      <w:r w:rsidRPr="00FB17FB">
        <w:rPr>
          <w:rFonts w:ascii="Book Antiqua" w:hAnsi="Book Antiqua"/>
          <w:szCs w:val="24"/>
          <w:lang w:val="es-PR"/>
        </w:rPr>
        <w:t xml:space="preserve">      Artículo </w:t>
      </w:r>
      <w:proofErr w:type="gramStart"/>
      <w:r w:rsidRPr="00FB17FB">
        <w:rPr>
          <w:rFonts w:ascii="Book Antiqua" w:hAnsi="Book Antiqua"/>
          <w:szCs w:val="24"/>
          <w:lang w:val="es-PR"/>
        </w:rPr>
        <w:t>6.–</w:t>
      </w:r>
      <w:proofErr w:type="gramEnd"/>
      <w:r w:rsidRPr="00FB17FB">
        <w:rPr>
          <w:rFonts w:ascii="Book Antiqua" w:hAnsi="Book Antiqua"/>
          <w:szCs w:val="24"/>
          <w:lang w:val="es-PR"/>
        </w:rPr>
        <w:t xml:space="preserve"> Reglamentación</w:t>
      </w:r>
    </w:p>
    <w:p w14:paraId="4AACE4E2" w14:textId="6B110507" w:rsidR="00436BF9" w:rsidRPr="00FB17FB" w:rsidRDefault="00436BF9" w:rsidP="00FB17FB">
      <w:pPr>
        <w:spacing w:line="480" w:lineRule="auto"/>
        <w:ind w:firstLine="360"/>
        <w:jc w:val="both"/>
        <w:rPr>
          <w:rFonts w:ascii="Book Antiqua" w:hAnsi="Book Antiqua"/>
          <w:szCs w:val="24"/>
          <w:lang w:val="es-PR"/>
        </w:rPr>
      </w:pPr>
      <w:r w:rsidRPr="00FB17FB">
        <w:rPr>
          <w:rFonts w:ascii="Book Antiqua" w:hAnsi="Book Antiqua"/>
          <w:szCs w:val="24"/>
          <w:lang w:val="es-PR"/>
        </w:rPr>
        <w:lastRenderedPageBreak/>
        <w:t xml:space="preserve">Se ordena al Departamento de Recursos Naturales y Ambientales a adoptar o enmendar la reglamentación necesaria para atemperarla a lo establecido en esta Ley en un término no mayor de noventa (90) días. </w:t>
      </w:r>
    </w:p>
    <w:p w14:paraId="6A50A9D9" w14:textId="2C8BC5D4" w:rsidR="00CB5C35" w:rsidRPr="00FB17FB" w:rsidRDefault="00CB5C35" w:rsidP="00FB17FB">
      <w:pPr>
        <w:tabs>
          <w:tab w:val="left" w:pos="3064"/>
        </w:tabs>
        <w:spacing w:line="480" w:lineRule="auto"/>
        <w:ind w:firstLine="360"/>
        <w:jc w:val="both"/>
        <w:rPr>
          <w:rFonts w:ascii="Book Antiqua" w:hAnsi="Book Antiqua"/>
          <w:szCs w:val="24"/>
          <w:lang w:val="es-ES_tradnl"/>
        </w:rPr>
      </w:pPr>
      <w:r w:rsidRPr="00FB17FB">
        <w:rPr>
          <w:rFonts w:ascii="Book Antiqua" w:hAnsi="Book Antiqua"/>
          <w:szCs w:val="24"/>
          <w:lang w:val="es-ES_tradnl"/>
        </w:rPr>
        <w:t xml:space="preserve">Artículo </w:t>
      </w:r>
      <w:r w:rsidR="00436BF9" w:rsidRPr="00FB17FB">
        <w:rPr>
          <w:rFonts w:ascii="Book Antiqua" w:hAnsi="Book Antiqua"/>
          <w:szCs w:val="24"/>
          <w:lang w:val="es-ES_tradnl"/>
        </w:rPr>
        <w:t>7</w:t>
      </w:r>
      <w:r w:rsidRPr="00FB17FB">
        <w:rPr>
          <w:rFonts w:ascii="Book Antiqua" w:hAnsi="Book Antiqua"/>
          <w:szCs w:val="24"/>
          <w:lang w:val="es-ES_tradnl"/>
        </w:rPr>
        <w:t>. — Cláusula de Separabilidad.</w:t>
      </w:r>
    </w:p>
    <w:p w14:paraId="3390D5E1" w14:textId="77777777" w:rsidR="00CB5C35" w:rsidRPr="00FB17FB" w:rsidRDefault="00CB5C35" w:rsidP="00FB17FB">
      <w:pPr>
        <w:tabs>
          <w:tab w:val="left" w:pos="3064"/>
        </w:tabs>
        <w:spacing w:line="480" w:lineRule="auto"/>
        <w:ind w:firstLine="360"/>
        <w:jc w:val="both"/>
        <w:rPr>
          <w:rFonts w:ascii="Book Antiqua" w:hAnsi="Book Antiqua"/>
          <w:szCs w:val="24"/>
          <w:lang w:val="es-ES_tradnl"/>
        </w:rPr>
      </w:pPr>
      <w:r w:rsidRPr="00FB17FB">
        <w:rPr>
          <w:rFonts w:ascii="Book Antiqua" w:hAnsi="Book Antiqua"/>
          <w:szCs w:val="24"/>
          <w:lang w:val="es-ES_tradnl"/>
        </w:rPr>
        <w:t>Si cualquier párrafo, artículo, inciso, título o parte de esta Ley fuese declarado inconstitucional por un Tribunal Competente, dicho fallo no invalidará o afectará las otras disposiciones de esta Ley, sino que su efecto quedará limitado al párrafo, artículo, inciso, título o parte que hubiese sido declarado.</w:t>
      </w:r>
    </w:p>
    <w:p w14:paraId="5669EFBB" w14:textId="2A801E6F" w:rsidR="00CB5C35" w:rsidRPr="00FB17FB" w:rsidRDefault="00CB5C35" w:rsidP="00FB17FB">
      <w:pPr>
        <w:tabs>
          <w:tab w:val="left" w:pos="3064"/>
        </w:tabs>
        <w:spacing w:line="480" w:lineRule="auto"/>
        <w:ind w:firstLine="360"/>
        <w:jc w:val="both"/>
        <w:rPr>
          <w:rFonts w:ascii="Book Antiqua" w:hAnsi="Book Antiqua"/>
          <w:szCs w:val="24"/>
          <w:lang w:val="es-ES_tradnl"/>
        </w:rPr>
      </w:pPr>
      <w:r w:rsidRPr="00FB17FB">
        <w:rPr>
          <w:rFonts w:ascii="Book Antiqua" w:hAnsi="Book Antiqua"/>
          <w:szCs w:val="24"/>
          <w:lang w:val="es-ES_tradnl"/>
        </w:rPr>
        <w:t xml:space="preserve">Artículo </w:t>
      </w:r>
      <w:r w:rsidR="00436BF9" w:rsidRPr="00FB17FB">
        <w:rPr>
          <w:rFonts w:ascii="Book Antiqua" w:hAnsi="Book Antiqua"/>
          <w:szCs w:val="24"/>
          <w:lang w:val="es-ES_tradnl"/>
        </w:rPr>
        <w:t>8</w:t>
      </w:r>
      <w:r w:rsidRPr="00FB17FB">
        <w:rPr>
          <w:rFonts w:ascii="Book Antiqua" w:hAnsi="Book Antiqua"/>
          <w:szCs w:val="24"/>
          <w:lang w:val="es-ES_tradnl"/>
        </w:rPr>
        <w:t>. — Cláusula de Supremacía.</w:t>
      </w:r>
    </w:p>
    <w:p w14:paraId="391EAE5A" w14:textId="77777777" w:rsidR="00CB5C35" w:rsidRPr="00FB17FB" w:rsidRDefault="00CB5C35" w:rsidP="00FB17FB">
      <w:pPr>
        <w:tabs>
          <w:tab w:val="left" w:pos="3064"/>
        </w:tabs>
        <w:spacing w:line="480" w:lineRule="auto"/>
        <w:ind w:firstLine="360"/>
        <w:jc w:val="both"/>
        <w:rPr>
          <w:rFonts w:ascii="Book Antiqua" w:hAnsi="Book Antiqua"/>
          <w:szCs w:val="24"/>
          <w:lang w:val="es-ES_tradnl"/>
        </w:rPr>
      </w:pPr>
      <w:r w:rsidRPr="00FB17FB">
        <w:rPr>
          <w:rFonts w:ascii="Book Antiqua" w:hAnsi="Book Antiqua"/>
          <w:szCs w:val="24"/>
          <w:lang w:val="es-ES_tradnl"/>
        </w:rPr>
        <w:t>Ante cualquier inconsistencia entre la legislación o reglamentación vigente y las disposiciones incluidas en esta Ley, se dispone la supremacía de esta legislación y la correspondiente enmienda o derogación de cualquier inconsistencia con este mandato.</w:t>
      </w:r>
    </w:p>
    <w:p w14:paraId="69138F3B" w14:textId="690DAE50" w:rsidR="00CB5C35" w:rsidRPr="00FB17FB" w:rsidRDefault="00CB5C35"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 xml:space="preserve">Artículo </w:t>
      </w:r>
      <w:r w:rsidR="00436BF9" w:rsidRPr="00FB17FB">
        <w:rPr>
          <w:rFonts w:ascii="Book Antiqua" w:hAnsi="Book Antiqua"/>
          <w:szCs w:val="24"/>
          <w:lang w:val="es-ES_tradnl"/>
        </w:rPr>
        <w:t>9</w:t>
      </w:r>
      <w:r w:rsidRPr="00FB17FB">
        <w:rPr>
          <w:rFonts w:ascii="Book Antiqua" w:hAnsi="Book Antiqua"/>
          <w:szCs w:val="24"/>
          <w:lang w:val="es-ES_tradnl"/>
        </w:rPr>
        <w:t>. — Vigencia.</w:t>
      </w:r>
    </w:p>
    <w:p w14:paraId="7429E0A5" w14:textId="4DDD4945" w:rsidR="00CF6044" w:rsidRPr="00FB17FB" w:rsidRDefault="00CB5C35" w:rsidP="00FB17FB">
      <w:pPr>
        <w:spacing w:line="480" w:lineRule="auto"/>
        <w:ind w:firstLine="360"/>
        <w:jc w:val="both"/>
        <w:rPr>
          <w:rFonts w:ascii="Book Antiqua" w:hAnsi="Book Antiqua"/>
          <w:szCs w:val="24"/>
          <w:lang w:val="es-ES_tradnl"/>
        </w:rPr>
      </w:pPr>
      <w:r w:rsidRPr="00FB17FB">
        <w:rPr>
          <w:rFonts w:ascii="Book Antiqua" w:hAnsi="Book Antiqua"/>
          <w:szCs w:val="24"/>
          <w:lang w:val="es-ES_tradnl"/>
        </w:rPr>
        <w:t>Esta Ley empezará a regir 120 días después de su aprobación.</w:t>
      </w:r>
    </w:p>
    <w:sectPr w:rsidR="00CF6044" w:rsidRPr="00FB17FB" w:rsidSect="00FB17FB">
      <w:head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D5BB" w14:textId="77777777" w:rsidR="00E66990" w:rsidRDefault="00E66990">
      <w:r>
        <w:separator/>
      </w:r>
    </w:p>
  </w:endnote>
  <w:endnote w:type="continuationSeparator" w:id="0">
    <w:p w14:paraId="5D31E1C1" w14:textId="77777777" w:rsidR="00E66990" w:rsidRDefault="00E66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294B" w14:textId="77777777" w:rsidR="00E66990" w:rsidRDefault="00E66990">
      <w:r>
        <w:separator/>
      </w:r>
    </w:p>
  </w:footnote>
  <w:footnote w:type="continuationSeparator" w:id="0">
    <w:p w14:paraId="1013C3B4" w14:textId="77777777" w:rsidR="00E66990" w:rsidRDefault="00E66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256D7">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1D9E"/>
    <w:multiLevelType w:val="hybridMultilevel"/>
    <w:tmpl w:val="D1262E92"/>
    <w:lvl w:ilvl="0" w:tplc="7FE84886">
      <w:start w:val="1"/>
      <w:numFmt w:val="lowerLetter"/>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C525AF"/>
    <w:multiLevelType w:val="hybridMultilevel"/>
    <w:tmpl w:val="9C4A3B0C"/>
    <w:lvl w:ilvl="0" w:tplc="CF2A3024">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96D3B"/>
    <w:multiLevelType w:val="hybridMultilevel"/>
    <w:tmpl w:val="7F7C3F60"/>
    <w:lvl w:ilvl="0" w:tplc="0409001B">
      <w:start w:val="1"/>
      <w:numFmt w:val="low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E67FBC"/>
    <w:multiLevelType w:val="hybridMultilevel"/>
    <w:tmpl w:val="01C68418"/>
    <w:lvl w:ilvl="0" w:tplc="FE7EBB9C">
      <w:start w:val="1"/>
      <w:numFmt w:val="lowerRoman"/>
      <w:lvlText w:val="%1."/>
      <w:lvlJc w:val="right"/>
      <w:pPr>
        <w:ind w:left="1593" w:hanging="360"/>
      </w:pPr>
      <w:rPr>
        <w:i w:val="0"/>
        <w:iCs w:val="0"/>
        <w:u w:val="none"/>
      </w:r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6" w15:restartNumberingAfterBreak="0">
    <w:nsid w:val="2F7854FB"/>
    <w:multiLevelType w:val="hybridMultilevel"/>
    <w:tmpl w:val="605E8C42"/>
    <w:lvl w:ilvl="0" w:tplc="25FA3350">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F1169"/>
    <w:multiLevelType w:val="hybridMultilevel"/>
    <w:tmpl w:val="25847D0C"/>
    <w:lvl w:ilvl="0" w:tplc="D0E0C69E">
      <w:start w:val="1"/>
      <w:numFmt w:val="decimal"/>
      <w:lvlText w:val="%1."/>
      <w:lvlJc w:val="left"/>
      <w:pPr>
        <w:ind w:left="1080" w:hanging="360"/>
      </w:pPr>
      <w:rPr>
        <w:rFonts w:hint="default"/>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395C62"/>
    <w:multiLevelType w:val="hybridMultilevel"/>
    <w:tmpl w:val="D66C745A"/>
    <w:lvl w:ilvl="0" w:tplc="324C073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D5309D"/>
    <w:multiLevelType w:val="hybridMultilevel"/>
    <w:tmpl w:val="6F767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4900CB"/>
    <w:multiLevelType w:val="hybridMultilevel"/>
    <w:tmpl w:val="E7180BF2"/>
    <w:lvl w:ilvl="0" w:tplc="22D80F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0D0908"/>
    <w:multiLevelType w:val="hybridMultilevel"/>
    <w:tmpl w:val="3564AF5A"/>
    <w:lvl w:ilvl="0" w:tplc="E07EF77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910B27"/>
    <w:multiLevelType w:val="hybridMultilevel"/>
    <w:tmpl w:val="7FCAD4DA"/>
    <w:lvl w:ilvl="0" w:tplc="E176EEC4">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1CF0DD7"/>
    <w:multiLevelType w:val="hybridMultilevel"/>
    <w:tmpl w:val="4B60F9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FD580D"/>
    <w:multiLevelType w:val="hybridMultilevel"/>
    <w:tmpl w:val="3B4C3790"/>
    <w:lvl w:ilvl="0" w:tplc="57A85E82">
      <w:start w:val="1"/>
      <w:numFmt w:val="decimal"/>
      <w:lvlText w:val="(%1)"/>
      <w:lvlJc w:val="left"/>
      <w:pPr>
        <w:ind w:left="1480" w:hanging="4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6BE42E2"/>
    <w:multiLevelType w:val="hybridMultilevel"/>
    <w:tmpl w:val="05C6F56E"/>
    <w:lvl w:ilvl="0" w:tplc="E230D4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0F3AE2"/>
    <w:multiLevelType w:val="hybridMultilevel"/>
    <w:tmpl w:val="12E8B0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5D5C7C"/>
    <w:multiLevelType w:val="hybridMultilevel"/>
    <w:tmpl w:val="01929FCC"/>
    <w:lvl w:ilvl="0" w:tplc="FB14F1BA">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5755687"/>
    <w:multiLevelType w:val="hybridMultilevel"/>
    <w:tmpl w:val="6CB25CAE"/>
    <w:lvl w:ilvl="0" w:tplc="08EED8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9FE6933"/>
    <w:multiLevelType w:val="hybridMultilevel"/>
    <w:tmpl w:val="605E7018"/>
    <w:lvl w:ilvl="0" w:tplc="BE3C9B2A">
      <w:start w:val="1"/>
      <w:numFmt w:val="lowerRoman"/>
      <w:lvlText w:val="%1."/>
      <w:lvlJc w:val="right"/>
      <w:pPr>
        <w:ind w:left="1440" w:hanging="360"/>
      </w:pPr>
      <w:rPr>
        <w:i w:val="0"/>
        <w:iCs w:val="0"/>
        <w:u w:val="non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7C354CCB"/>
    <w:multiLevelType w:val="hybridMultilevel"/>
    <w:tmpl w:val="13BED43E"/>
    <w:lvl w:ilvl="0" w:tplc="7102D0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64276665">
    <w:abstractNumId w:val="4"/>
  </w:num>
  <w:num w:numId="2" w16cid:durableId="1031760067">
    <w:abstractNumId w:val="2"/>
  </w:num>
  <w:num w:numId="3" w16cid:durableId="1045520453">
    <w:abstractNumId w:val="10"/>
  </w:num>
  <w:num w:numId="4" w16cid:durableId="341862093">
    <w:abstractNumId w:val="16"/>
  </w:num>
  <w:num w:numId="5" w16cid:durableId="1046296528">
    <w:abstractNumId w:val="8"/>
  </w:num>
  <w:num w:numId="6" w16cid:durableId="592056078">
    <w:abstractNumId w:val="21"/>
  </w:num>
  <w:num w:numId="7" w16cid:durableId="581256162">
    <w:abstractNumId w:val="0"/>
  </w:num>
  <w:num w:numId="8" w16cid:durableId="1008369465">
    <w:abstractNumId w:val="14"/>
  </w:num>
  <w:num w:numId="9" w16cid:durableId="513687576">
    <w:abstractNumId w:val="15"/>
  </w:num>
  <w:num w:numId="10" w16cid:durableId="301807616">
    <w:abstractNumId w:val="5"/>
  </w:num>
  <w:num w:numId="11" w16cid:durableId="727607067">
    <w:abstractNumId w:val="20"/>
  </w:num>
  <w:num w:numId="12" w16cid:durableId="1484739429">
    <w:abstractNumId w:val="19"/>
  </w:num>
  <w:num w:numId="13" w16cid:durableId="1594361862">
    <w:abstractNumId w:val="1"/>
  </w:num>
  <w:num w:numId="14" w16cid:durableId="1174144774">
    <w:abstractNumId w:val="11"/>
  </w:num>
  <w:num w:numId="15" w16cid:durableId="865750362">
    <w:abstractNumId w:val="3"/>
  </w:num>
  <w:num w:numId="16" w16cid:durableId="2102945269">
    <w:abstractNumId w:val="13"/>
  </w:num>
  <w:num w:numId="17" w16cid:durableId="1868061309">
    <w:abstractNumId w:val="6"/>
  </w:num>
  <w:num w:numId="18" w16cid:durableId="1361854941">
    <w:abstractNumId w:val="17"/>
  </w:num>
  <w:num w:numId="19" w16cid:durableId="1356926877">
    <w:abstractNumId w:val="9"/>
  </w:num>
  <w:num w:numId="20" w16cid:durableId="1880580035">
    <w:abstractNumId w:val="7"/>
  </w:num>
  <w:num w:numId="21" w16cid:durableId="204876211">
    <w:abstractNumId w:val="12"/>
  </w:num>
  <w:num w:numId="22" w16cid:durableId="5164302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145B5"/>
    <w:rsid w:val="00020BBB"/>
    <w:rsid w:val="00021B49"/>
    <w:rsid w:val="00026C40"/>
    <w:rsid w:val="00027F4B"/>
    <w:rsid w:val="00050052"/>
    <w:rsid w:val="00056024"/>
    <w:rsid w:val="00061B46"/>
    <w:rsid w:val="0006570C"/>
    <w:rsid w:val="00075C1D"/>
    <w:rsid w:val="000773DA"/>
    <w:rsid w:val="00095AE1"/>
    <w:rsid w:val="00096363"/>
    <w:rsid w:val="00097C62"/>
    <w:rsid w:val="000A6B6C"/>
    <w:rsid w:val="000B0DBB"/>
    <w:rsid w:val="000B3FFD"/>
    <w:rsid w:val="000D005D"/>
    <w:rsid w:val="000D33C3"/>
    <w:rsid w:val="000D6EF6"/>
    <w:rsid w:val="000E7233"/>
    <w:rsid w:val="00107A9C"/>
    <w:rsid w:val="00111E71"/>
    <w:rsid w:val="00116C5C"/>
    <w:rsid w:val="00121367"/>
    <w:rsid w:val="0012312E"/>
    <w:rsid w:val="00126C53"/>
    <w:rsid w:val="00127C6A"/>
    <w:rsid w:val="001363FE"/>
    <w:rsid w:val="0014191B"/>
    <w:rsid w:val="0017132B"/>
    <w:rsid w:val="0017258A"/>
    <w:rsid w:val="00174958"/>
    <w:rsid w:val="001923EE"/>
    <w:rsid w:val="001A0AD8"/>
    <w:rsid w:val="001A2886"/>
    <w:rsid w:val="001C3480"/>
    <w:rsid w:val="001C3B8E"/>
    <w:rsid w:val="001C6A16"/>
    <w:rsid w:val="001D1330"/>
    <w:rsid w:val="001D346C"/>
    <w:rsid w:val="001D585D"/>
    <w:rsid w:val="001F13FA"/>
    <w:rsid w:val="001F4CA3"/>
    <w:rsid w:val="001F612A"/>
    <w:rsid w:val="001F7F46"/>
    <w:rsid w:val="00200202"/>
    <w:rsid w:val="002021CA"/>
    <w:rsid w:val="0020540A"/>
    <w:rsid w:val="00211396"/>
    <w:rsid w:val="00226AE6"/>
    <w:rsid w:val="00234B42"/>
    <w:rsid w:val="00245B34"/>
    <w:rsid w:val="00254A5F"/>
    <w:rsid w:val="00263355"/>
    <w:rsid w:val="00273792"/>
    <w:rsid w:val="002755FB"/>
    <w:rsid w:val="00276316"/>
    <w:rsid w:val="00277B65"/>
    <w:rsid w:val="00277E90"/>
    <w:rsid w:val="00286B36"/>
    <w:rsid w:val="00296057"/>
    <w:rsid w:val="002A6843"/>
    <w:rsid w:val="002B5F28"/>
    <w:rsid w:val="002C73F2"/>
    <w:rsid w:val="002D4AC8"/>
    <w:rsid w:val="002E5D4B"/>
    <w:rsid w:val="002E7798"/>
    <w:rsid w:val="002F4EF5"/>
    <w:rsid w:val="002F7D4A"/>
    <w:rsid w:val="00310AC6"/>
    <w:rsid w:val="003112C8"/>
    <w:rsid w:val="00320D78"/>
    <w:rsid w:val="003262DA"/>
    <w:rsid w:val="00331BCC"/>
    <w:rsid w:val="00332C5F"/>
    <w:rsid w:val="00351F02"/>
    <w:rsid w:val="0035535F"/>
    <w:rsid w:val="00362A72"/>
    <w:rsid w:val="00371BBE"/>
    <w:rsid w:val="00375627"/>
    <w:rsid w:val="0038025B"/>
    <w:rsid w:val="00380FE5"/>
    <w:rsid w:val="00392362"/>
    <w:rsid w:val="003924DD"/>
    <w:rsid w:val="00394FCB"/>
    <w:rsid w:val="003963F4"/>
    <w:rsid w:val="003A473A"/>
    <w:rsid w:val="003B5254"/>
    <w:rsid w:val="003B5A05"/>
    <w:rsid w:val="003B75A6"/>
    <w:rsid w:val="004061CA"/>
    <w:rsid w:val="00415689"/>
    <w:rsid w:val="00421B0B"/>
    <w:rsid w:val="00426703"/>
    <w:rsid w:val="00436BF9"/>
    <w:rsid w:val="00437B44"/>
    <w:rsid w:val="00437B87"/>
    <w:rsid w:val="004440CB"/>
    <w:rsid w:val="004713D2"/>
    <w:rsid w:val="004A2041"/>
    <w:rsid w:val="004B02B5"/>
    <w:rsid w:val="004B4983"/>
    <w:rsid w:val="004B56B5"/>
    <w:rsid w:val="004B5D08"/>
    <w:rsid w:val="004B669D"/>
    <w:rsid w:val="004C1322"/>
    <w:rsid w:val="004C6B1F"/>
    <w:rsid w:val="004E2C64"/>
    <w:rsid w:val="00510BC1"/>
    <w:rsid w:val="00512EA8"/>
    <w:rsid w:val="0051616D"/>
    <w:rsid w:val="00521639"/>
    <w:rsid w:val="00532BB7"/>
    <w:rsid w:val="005332E4"/>
    <w:rsid w:val="0053550C"/>
    <w:rsid w:val="0053647B"/>
    <w:rsid w:val="005373D7"/>
    <w:rsid w:val="00541FF5"/>
    <w:rsid w:val="00555018"/>
    <w:rsid w:val="00561999"/>
    <w:rsid w:val="00571A09"/>
    <w:rsid w:val="005723DC"/>
    <w:rsid w:val="005850A7"/>
    <w:rsid w:val="005A48DC"/>
    <w:rsid w:val="005C0642"/>
    <w:rsid w:val="005C51DE"/>
    <w:rsid w:val="005D37FE"/>
    <w:rsid w:val="005E0DC6"/>
    <w:rsid w:val="005E4C01"/>
    <w:rsid w:val="0061306B"/>
    <w:rsid w:val="0061719B"/>
    <w:rsid w:val="006210DC"/>
    <w:rsid w:val="0063273A"/>
    <w:rsid w:val="00635351"/>
    <w:rsid w:val="0064349D"/>
    <w:rsid w:val="00643C56"/>
    <w:rsid w:val="006477B0"/>
    <w:rsid w:val="00653EED"/>
    <w:rsid w:val="00663C35"/>
    <w:rsid w:val="00664193"/>
    <w:rsid w:val="00685549"/>
    <w:rsid w:val="006861B0"/>
    <w:rsid w:val="006A26E2"/>
    <w:rsid w:val="006B6022"/>
    <w:rsid w:val="006B7365"/>
    <w:rsid w:val="006C1414"/>
    <w:rsid w:val="006C2D81"/>
    <w:rsid w:val="006C7DF8"/>
    <w:rsid w:val="006E605C"/>
    <w:rsid w:val="006F3BE7"/>
    <w:rsid w:val="00704709"/>
    <w:rsid w:val="007375DE"/>
    <w:rsid w:val="00750FC8"/>
    <w:rsid w:val="007533D0"/>
    <w:rsid w:val="00755069"/>
    <w:rsid w:val="007641CD"/>
    <w:rsid w:val="00767F02"/>
    <w:rsid w:val="00773EF5"/>
    <w:rsid w:val="007747DE"/>
    <w:rsid w:val="0078611E"/>
    <w:rsid w:val="00794FD8"/>
    <w:rsid w:val="007B0660"/>
    <w:rsid w:val="007B15F0"/>
    <w:rsid w:val="007B3C60"/>
    <w:rsid w:val="007E3868"/>
    <w:rsid w:val="007F0240"/>
    <w:rsid w:val="007F1BBA"/>
    <w:rsid w:val="007F22DB"/>
    <w:rsid w:val="00820C41"/>
    <w:rsid w:val="00834264"/>
    <w:rsid w:val="00836839"/>
    <w:rsid w:val="00836D7A"/>
    <w:rsid w:val="00850256"/>
    <w:rsid w:val="00852426"/>
    <w:rsid w:val="00862279"/>
    <w:rsid w:val="00885044"/>
    <w:rsid w:val="00895FB5"/>
    <w:rsid w:val="00897852"/>
    <w:rsid w:val="008B5E0F"/>
    <w:rsid w:val="008F64AB"/>
    <w:rsid w:val="009148A3"/>
    <w:rsid w:val="0093686F"/>
    <w:rsid w:val="00942FD4"/>
    <w:rsid w:val="00951997"/>
    <w:rsid w:val="00954995"/>
    <w:rsid w:val="009555E0"/>
    <w:rsid w:val="00980723"/>
    <w:rsid w:val="00981431"/>
    <w:rsid w:val="009822E1"/>
    <w:rsid w:val="00990352"/>
    <w:rsid w:val="0099141B"/>
    <w:rsid w:val="009A2CA6"/>
    <w:rsid w:val="009A3A9E"/>
    <w:rsid w:val="009C07BC"/>
    <w:rsid w:val="009C2261"/>
    <w:rsid w:val="009C6C0B"/>
    <w:rsid w:val="009D2E9F"/>
    <w:rsid w:val="009D3842"/>
    <w:rsid w:val="009D5EEB"/>
    <w:rsid w:val="009E7336"/>
    <w:rsid w:val="009F5A5C"/>
    <w:rsid w:val="00A03405"/>
    <w:rsid w:val="00A063C4"/>
    <w:rsid w:val="00A1528A"/>
    <w:rsid w:val="00A1643F"/>
    <w:rsid w:val="00A177EC"/>
    <w:rsid w:val="00A33918"/>
    <w:rsid w:val="00A469CA"/>
    <w:rsid w:val="00A546BB"/>
    <w:rsid w:val="00A73165"/>
    <w:rsid w:val="00A7629F"/>
    <w:rsid w:val="00AA046B"/>
    <w:rsid w:val="00AB3B0B"/>
    <w:rsid w:val="00AB540B"/>
    <w:rsid w:val="00AC2071"/>
    <w:rsid w:val="00AC41EA"/>
    <w:rsid w:val="00AD21CB"/>
    <w:rsid w:val="00AF0CEE"/>
    <w:rsid w:val="00AF47D6"/>
    <w:rsid w:val="00AF66E4"/>
    <w:rsid w:val="00B02025"/>
    <w:rsid w:val="00B027A6"/>
    <w:rsid w:val="00B06E74"/>
    <w:rsid w:val="00B20FDF"/>
    <w:rsid w:val="00B21ED5"/>
    <w:rsid w:val="00B35768"/>
    <w:rsid w:val="00B42034"/>
    <w:rsid w:val="00B544A6"/>
    <w:rsid w:val="00B639A6"/>
    <w:rsid w:val="00B667AD"/>
    <w:rsid w:val="00B76DCD"/>
    <w:rsid w:val="00B84C38"/>
    <w:rsid w:val="00B86C00"/>
    <w:rsid w:val="00B93B45"/>
    <w:rsid w:val="00B947F6"/>
    <w:rsid w:val="00B96A24"/>
    <w:rsid w:val="00BC46AF"/>
    <w:rsid w:val="00BE37F5"/>
    <w:rsid w:val="00BF1104"/>
    <w:rsid w:val="00BF16AA"/>
    <w:rsid w:val="00C11B2F"/>
    <w:rsid w:val="00C17AB9"/>
    <w:rsid w:val="00C21BA2"/>
    <w:rsid w:val="00C3492A"/>
    <w:rsid w:val="00C354B8"/>
    <w:rsid w:val="00C4524F"/>
    <w:rsid w:val="00C5244A"/>
    <w:rsid w:val="00C52517"/>
    <w:rsid w:val="00C60921"/>
    <w:rsid w:val="00C62936"/>
    <w:rsid w:val="00C6394A"/>
    <w:rsid w:val="00C64250"/>
    <w:rsid w:val="00C653F2"/>
    <w:rsid w:val="00C679E6"/>
    <w:rsid w:val="00C710D9"/>
    <w:rsid w:val="00C71264"/>
    <w:rsid w:val="00C7217B"/>
    <w:rsid w:val="00C762BD"/>
    <w:rsid w:val="00C85F97"/>
    <w:rsid w:val="00C908F9"/>
    <w:rsid w:val="00CA0917"/>
    <w:rsid w:val="00CA1099"/>
    <w:rsid w:val="00CB5C35"/>
    <w:rsid w:val="00CC22DB"/>
    <w:rsid w:val="00CC2DDB"/>
    <w:rsid w:val="00CD1AB0"/>
    <w:rsid w:val="00CD4126"/>
    <w:rsid w:val="00CE4321"/>
    <w:rsid w:val="00CE6809"/>
    <w:rsid w:val="00CF0243"/>
    <w:rsid w:val="00CF6044"/>
    <w:rsid w:val="00D207AA"/>
    <w:rsid w:val="00D21B32"/>
    <w:rsid w:val="00D256D7"/>
    <w:rsid w:val="00D34D7A"/>
    <w:rsid w:val="00D34F65"/>
    <w:rsid w:val="00D370F0"/>
    <w:rsid w:val="00D417C2"/>
    <w:rsid w:val="00D46ADA"/>
    <w:rsid w:val="00D60936"/>
    <w:rsid w:val="00D6228B"/>
    <w:rsid w:val="00D63E46"/>
    <w:rsid w:val="00D6443C"/>
    <w:rsid w:val="00D709EB"/>
    <w:rsid w:val="00D711D1"/>
    <w:rsid w:val="00D74714"/>
    <w:rsid w:val="00D775AA"/>
    <w:rsid w:val="00D82F3F"/>
    <w:rsid w:val="00D921C6"/>
    <w:rsid w:val="00D93297"/>
    <w:rsid w:val="00D958C2"/>
    <w:rsid w:val="00D97429"/>
    <w:rsid w:val="00DC01E2"/>
    <w:rsid w:val="00DE0439"/>
    <w:rsid w:val="00DE4774"/>
    <w:rsid w:val="00DF36F8"/>
    <w:rsid w:val="00E04AB5"/>
    <w:rsid w:val="00E27340"/>
    <w:rsid w:val="00E32650"/>
    <w:rsid w:val="00E44F30"/>
    <w:rsid w:val="00E50EEA"/>
    <w:rsid w:val="00E52F58"/>
    <w:rsid w:val="00E66990"/>
    <w:rsid w:val="00E773CF"/>
    <w:rsid w:val="00E80A7B"/>
    <w:rsid w:val="00E85C13"/>
    <w:rsid w:val="00E957E5"/>
    <w:rsid w:val="00EC26AA"/>
    <w:rsid w:val="00ED7A53"/>
    <w:rsid w:val="00EE2C5F"/>
    <w:rsid w:val="00EE4273"/>
    <w:rsid w:val="00EF1CAE"/>
    <w:rsid w:val="00EF3963"/>
    <w:rsid w:val="00EF434A"/>
    <w:rsid w:val="00F02004"/>
    <w:rsid w:val="00F042CB"/>
    <w:rsid w:val="00F10E10"/>
    <w:rsid w:val="00F27210"/>
    <w:rsid w:val="00F33B24"/>
    <w:rsid w:val="00F438A7"/>
    <w:rsid w:val="00F5582F"/>
    <w:rsid w:val="00F5750D"/>
    <w:rsid w:val="00F60A20"/>
    <w:rsid w:val="00F746B9"/>
    <w:rsid w:val="00FA0D98"/>
    <w:rsid w:val="00FB17FB"/>
    <w:rsid w:val="00FC0A95"/>
    <w:rsid w:val="00FC3D9C"/>
    <w:rsid w:val="00FE0C5E"/>
    <w:rsid w:val="00FE18DA"/>
    <w:rsid w:val="00FF0153"/>
    <w:rsid w:val="00FF1680"/>
    <w:rsid w:val="00FF4DD7"/>
    <w:rsid w:val="00FF56E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D46ADA"/>
    <w:rPr>
      <w:rFonts w:ascii="Segoe UI" w:hAnsi="Segoe UI" w:cs="Segoe UI"/>
      <w:sz w:val="18"/>
      <w:szCs w:val="18"/>
    </w:rPr>
  </w:style>
  <w:style w:type="paragraph" w:styleId="Prrafodelista">
    <w:name w:val="List Paragraph"/>
    <w:basedOn w:val="Normal"/>
    <w:uiPriority w:val="34"/>
    <w:qFormat/>
    <w:rsid w:val="00B20FDF"/>
    <w:pPr>
      <w:ind w:left="720"/>
      <w:contextualSpacing/>
    </w:pPr>
  </w:style>
  <w:style w:type="character" w:styleId="Refdecomentario">
    <w:name w:val="annotation reference"/>
    <w:basedOn w:val="Fuentedeprrafopredeter"/>
    <w:uiPriority w:val="99"/>
    <w:semiHidden/>
    <w:unhideWhenUsed/>
    <w:rsid w:val="00392362"/>
    <w:rPr>
      <w:sz w:val="16"/>
      <w:szCs w:val="16"/>
    </w:rPr>
  </w:style>
  <w:style w:type="paragraph" w:styleId="Textocomentario">
    <w:name w:val="annotation text"/>
    <w:basedOn w:val="Normal"/>
    <w:link w:val="TextocomentarioCar"/>
    <w:uiPriority w:val="99"/>
    <w:semiHidden/>
    <w:unhideWhenUsed/>
    <w:rsid w:val="00392362"/>
    <w:rPr>
      <w:sz w:val="20"/>
    </w:rPr>
  </w:style>
  <w:style w:type="character" w:customStyle="1" w:styleId="TextocomentarioCar">
    <w:name w:val="Texto comentario Car"/>
    <w:basedOn w:val="Fuentedeprrafopredeter"/>
    <w:link w:val="Textocomentario"/>
    <w:uiPriority w:val="99"/>
    <w:semiHidden/>
    <w:rsid w:val="00392362"/>
  </w:style>
  <w:style w:type="paragraph" w:styleId="Asuntodelcomentario">
    <w:name w:val="annotation subject"/>
    <w:basedOn w:val="Textocomentario"/>
    <w:next w:val="Textocomentario"/>
    <w:link w:val="AsuntodelcomentarioCar"/>
    <w:uiPriority w:val="99"/>
    <w:semiHidden/>
    <w:unhideWhenUsed/>
    <w:rsid w:val="00392362"/>
    <w:rPr>
      <w:b/>
      <w:bCs/>
    </w:rPr>
  </w:style>
  <w:style w:type="character" w:customStyle="1" w:styleId="AsuntodelcomentarioCar">
    <w:name w:val="Asunto del comentario Car"/>
    <w:basedOn w:val="TextocomentarioCar"/>
    <w:link w:val="Asuntodelcomentario"/>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Fuentedeprrafopredeter"/>
    <w:rsid w:val="001F7F46"/>
  </w:style>
  <w:style w:type="character" w:customStyle="1" w:styleId="normaltextrun">
    <w:name w:val="normaltextrun"/>
    <w:basedOn w:val="Fuentedeprrafopredeter"/>
    <w:rsid w:val="001F7F46"/>
  </w:style>
  <w:style w:type="character" w:customStyle="1" w:styleId="eop">
    <w:name w:val="eop"/>
    <w:basedOn w:val="Fuentedeprrafopredeter"/>
    <w:rsid w:val="001F7F46"/>
  </w:style>
  <w:style w:type="paragraph" w:customStyle="1" w:styleId="StyleLeft05Firstline05">
    <w:name w:val="Style Left:  0.5&quot; First line:  0.5&quot;"/>
    <w:basedOn w:val="Normal"/>
    <w:rsid w:val="009C6C0B"/>
    <w:pPr>
      <w:ind w:left="720" w:firstLine="720"/>
      <w:jc w:val="both"/>
    </w:pPr>
  </w:style>
  <w:style w:type="paragraph" w:styleId="NormalWeb">
    <w:name w:val="Normal (Web)"/>
    <w:basedOn w:val="Normal"/>
    <w:uiPriority w:val="99"/>
    <w:semiHidden/>
    <w:unhideWhenUsed/>
    <w:rsid w:val="00371BBE"/>
    <w:pPr>
      <w:spacing w:before="100" w:beforeAutospacing="1" w:after="100" w:afterAutospacing="1"/>
    </w:pPr>
    <w:rPr>
      <w:szCs w:val="24"/>
    </w:rPr>
  </w:style>
  <w:style w:type="paragraph" w:styleId="Textonotapie">
    <w:name w:val="footnote text"/>
    <w:basedOn w:val="Normal"/>
    <w:link w:val="TextonotapieCar"/>
    <w:uiPriority w:val="99"/>
    <w:semiHidden/>
    <w:unhideWhenUsed/>
    <w:rsid w:val="00664193"/>
    <w:rPr>
      <w:sz w:val="20"/>
    </w:rPr>
  </w:style>
  <w:style w:type="character" w:customStyle="1" w:styleId="TextonotapieCar">
    <w:name w:val="Texto nota pie Car"/>
    <w:basedOn w:val="Fuentedeprrafopredeter"/>
    <w:link w:val="Textonotapie"/>
    <w:uiPriority w:val="99"/>
    <w:semiHidden/>
    <w:rsid w:val="00664193"/>
  </w:style>
  <w:style w:type="character" w:styleId="Refdenotaalpie">
    <w:name w:val="footnote reference"/>
    <w:basedOn w:val="Fuentedeprrafopredeter"/>
    <w:uiPriority w:val="99"/>
    <w:semiHidden/>
    <w:unhideWhenUsed/>
    <w:rsid w:val="00664193"/>
    <w:rPr>
      <w:vertAlign w:val="superscript"/>
    </w:rPr>
  </w:style>
  <w:style w:type="character" w:styleId="Hipervnculo">
    <w:name w:val="Hyperlink"/>
    <w:basedOn w:val="Fuentedeprrafopredeter"/>
    <w:uiPriority w:val="99"/>
    <w:unhideWhenUsed/>
    <w:rsid w:val="00664193"/>
    <w:rPr>
      <w:color w:val="0563C1" w:themeColor="hyperlink"/>
      <w:u w:val="single"/>
    </w:rPr>
  </w:style>
  <w:style w:type="character" w:styleId="Mencinsinresolver">
    <w:name w:val="Unresolved Mention"/>
    <w:basedOn w:val="Fuentedeprrafopredeter"/>
    <w:uiPriority w:val="99"/>
    <w:semiHidden/>
    <w:unhideWhenUsed/>
    <w:rsid w:val="00664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52539">
      <w:bodyDiv w:val="1"/>
      <w:marLeft w:val="0"/>
      <w:marRight w:val="0"/>
      <w:marTop w:val="0"/>
      <w:marBottom w:val="0"/>
      <w:divBdr>
        <w:top w:val="none" w:sz="0" w:space="0" w:color="auto"/>
        <w:left w:val="none" w:sz="0" w:space="0" w:color="auto"/>
        <w:bottom w:val="none" w:sz="0" w:space="0" w:color="auto"/>
        <w:right w:val="none" w:sz="0" w:space="0" w:color="auto"/>
      </w:divBdr>
      <w:divsChild>
        <w:div w:id="1311211211">
          <w:marLeft w:val="0"/>
          <w:marRight w:val="0"/>
          <w:marTop w:val="0"/>
          <w:marBottom w:val="0"/>
          <w:divBdr>
            <w:top w:val="none" w:sz="0" w:space="0" w:color="auto"/>
            <w:left w:val="none" w:sz="0" w:space="0" w:color="auto"/>
            <w:bottom w:val="none" w:sz="0" w:space="0" w:color="auto"/>
            <w:right w:val="none" w:sz="0" w:space="0" w:color="auto"/>
          </w:divBdr>
          <w:divsChild>
            <w:div w:id="89473832">
              <w:marLeft w:val="0"/>
              <w:marRight w:val="0"/>
              <w:marTop w:val="0"/>
              <w:marBottom w:val="0"/>
              <w:divBdr>
                <w:top w:val="none" w:sz="0" w:space="0" w:color="auto"/>
                <w:left w:val="none" w:sz="0" w:space="0" w:color="auto"/>
                <w:bottom w:val="none" w:sz="0" w:space="0" w:color="auto"/>
                <w:right w:val="none" w:sz="0" w:space="0" w:color="auto"/>
              </w:divBdr>
              <w:divsChild>
                <w:div w:id="824662322">
                  <w:marLeft w:val="0"/>
                  <w:marRight w:val="0"/>
                  <w:marTop w:val="0"/>
                  <w:marBottom w:val="0"/>
                  <w:divBdr>
                    <w:top w:val="none" w:sz="0" w:space="0" w:color="auto"/>
                    <w:left w:val="none" w:sz="0" w:space="0" w:color="auto"/>
                    <w:bottom w:val="none" w:sz="0" w:space="0" w:color="auto"/>
                    <w:right w:val="none" w:sz="0" w:space="0" w:color="auto"/>
                  </w:divBdr>
                </w:div>
              </w:divsChild>
            </w:div>
            <w:div w:id="935677826">
              <w:marLeft w:val="0"/>
              <w:marRight w:val="0"/>
              <w:marTop w:val="0"/>
              <w:marBottom w:val="0"/>
              <w:divBdr>
                <w:top w:val="none" w:sz="0" w:space="0" w:color="auto"/>
                <w:left w:val="none" w:sz="0" w:space="0" w:color="auto"/>
                <w:bottom w:val="none" w:sz="0" w:space="0" w:color="auto"/>
                <w:right w:val="none" w:sz="0" w:space="0" w:color="auto"/>
              </w:divBdr>
              <w:divsChild>
                <w:div w:id="20448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68022">
          <w:marLeft w:val="0"/>
          <w:marRight w:val="0"/>
          <w:marTop w:val="0"/>
          <w:marBottom w:val="0"/>
          <w:divBdr>
            <w:top w:val="none" w:sz="0" w:space="0" w:color="auto"/>
            <w:left w:val="none" w:sz="0" w:space="0" w:color="auto"/>
            <w:bottom w:val="none" w:sz="0" w:space="0" w:color="auto"/>
            <w:right w:val="none" w:sz="0" w:space="0" w:color="auto"/>
          </w:divBdr>
          <w:divsChild>
            <w:div w:id="1034967139">
              <w:marLeft w:val="0"/>
              <w:marRight w:val="0"/>
              <w:marTop w:val="0"/>
              <w:marBottom w:val="0"/>
              <w:divBdr>
                <w:top w:val="none" w:sz="0" w:space="0" w:color="auto"/>
                <w:left w:val="none" w:sz="0" w:space="0" w:color="auto"/>
                <w:bottom w:val="none" w:sz="0" w:space="0" w:color="auto"/>
                <w:right w:val="none" w:sz="0" w:space="0" w:color="auto"/>
              </w:divBdr>
              <w:divsChild>
                <w:div w:id="1552493502">
                  <w:marLeft w:val="0"/>
                  <w:marRight w:val="0"/>
                  <w:marTop w:val="0"/>
                  <w:marBottom w:val="0"/>
                  <w:divBdr>
                    <w:top w:val="none" w:sz="0" w:space="0" w:color="auto"/>
                    <w:left w:val="none" w:sz="0" w:space="0" w:color="auto"/>
                    <w:bottom w:val="none" w:sz="0" w:space="0" w:color="auto"/>
                    <w:right w:val="none" w:sz="0" w:space="0" w:color="auto"/>
                  </w:divBdr>
                </w:div>
              </w:divsChild>
            </w:div>
            <w:div w:id="1161778739">
              <w:marLeft w:val="0"/>
              <w:marRight w:val="0"/>
              <w:marTop w:val="0"/>
              <w:marBottom w:val="0"/>
              <w:divBdr>
                <w:top w:val="none" w:sz="0" w:space="0" w:color="auto"/>
                <w:left w:val="none" w:sz="0" w:space="0" w:color="auto"/>
                <w:bottom w:val="none" w:sz="0" w:space="0" w:color="auto"/>
                <w:right w:val="none" w:sz="0" w:space="0" w:color="auto"/>
              </w:divBdr>
              <w:divsChild>
                <w:div w:id="166601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2078">
      <w:bodyDiv w:val="1"/>
      <w:marLeft w:val="0"/>
      <w:marRight w:val="0"/>
      <w:marTop w:val="0"/>
      <w:marBottom w:val="0"/>
      <w:divBdr>
        <w:top w:val="none" w:sz="0" w:space="0" w:color="auto"/>
        <w:left w:val="none" w:sz="0" w:space="0" w:color="auto"/>
        <w:bottom w:val="none" w:sz="0" w:space="0" w:color="auto"/>
        <w:right w:val="none" w:sz="0" w:space="0" w:color="auto"/>
      </w:divBdr>
      <w:divsChild>
        <w:div w:id="457070688">
          <w:marLeft w:val="0"/>
          <w:marRight w:val="0"/>
          <w:marTop w:val="0"/>
          <w:marBottom w:val="0"/>
          <w:divBdr>
            <w:top w:val="none" w:sz="0" w:space="0" w:color="auto"/>
            <w:left w:val="none" w:sz="0" w:space="0" w:color="auto"/>
            <w:bottom w:val="none" w:sz="0" w:space="0" w:color="auto"/>
            <w:right w:val="none" w:sz="0" w:space="0" w:color="auto"/>
          </w:divBdr>
          <w:divsChild>
            <w:div w:id="386799408">
              <w:marLeft w:val="0"/>
              <w:marRight w:val="0"/>
              <w:marTop w:val="0"/>
              <w:marBottom w:val="0"/>
              <w:divBdr>
                <w:top w:val="none" w:sz="0" w:space="0" w:color="auto"/>
                <w:left w:val="none" w:sz="0" w:space="0" w:color="auto"/>
                <w:bottom w:val="none" w:sz="0" w:space="0" w:color="auto"/>
                <w:right w:val="none" w:sz="0" w:space="0" w:color="auto"/>
              </w:divBdr>
              <w:divsChild>
                <w:div w:id="778137895">
                  <w:marLeft w:val="0"/>
                  <w:marRight w:val="0"/>
                  <w:marTop w:val="0"/>
                  <w:marBottom w:val="0"/>
                  <w:divBdr>
                    <w:top w:val="none" w:sz="0" w:space="0" w:color="auto"/>
                    <w:left w:val="none" w:sz="0" w:space="0" w:color="auto"/>
                    <w:bottom w:val="none" w:sz="0" w:space="0" w:color="auto"/>
                    <w:right w:val="none" w:sz="0" w:space="0" w:color="auto"/>
                  </w:divBdr>
                </w:div>
              </w:divsChild>
            </w:div>
            <w:div w:id="745106827">
              <w:marLeft w:val="0"/>
              <w:marRight w:val="0"/>
              <w:marTop w:val="0"/>
              <w:marBottom w:val="0"/>
              <w:divBdr>
                <w:top w:val="none" w:sz="0" w:space="0" w:color="auto"/>
                <w:left w:val="none" w:sz="0" w:space="0" w:color="auto"/>
                <w:bottom w:val="none" w:sz="0" w:space="0" w:color="auto"/>
                <w:right w:val="none" w:sz="0" w:space="0" w:color="auto"/>
              </w:divBdr>
              <w:divsChild>
                <w:div w:id="7154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10090">
          <w:marLeft w:val="0"/>
          <w:marRight w:val="0"/>
          <w:marTop w:val="0"/>
          <w:marBottom w:val="0"/>
          <w:divBdr>
            <w:top w:val="none" w:sz="0" w:space="0" w:color="auto"/>
            <w:left w:val="none" w:sz="0" w:space="0" w:color="auto"/>
            <w:bottom w:val="none" w:sz="0" w:space="0" w:color="auto"/>
            <w:right w:val="none" w:sz="0" w:space="0" w:color="auto"/>
          </w:divBdr>
          <w:divsChild>
            <w:div w:id="1404909575">
              <w:marLeft w:val="0"/>
              <w:marRight w:val="0"/>
              <w:marTop w:val="0"/>
              <w:marBottom w:val="0"/>
              <w:divBdr>
                <w:top w:val="none" w:sz="0" w:space="0" w:color="auto"/>
                <w:left w:val="none" w:sz="0" w:space="0" w:color="auto"/>
                <w:bottom w:val="none" w:sz="0" w:space="0" w:color="auto"/>
                <w:right w:val="none" w:sz="0" w:space="0" w:color="auto"/>
              </w:divBdr>
              <w:divsChild>
                <w:div w:id="1987510718">
                  <w:marLeft w:val="0"/>
                  <w:marRight w:val="0"/>
                  <w:marTop w:val="0"/>
                  <w:marBottom w:val="0"/>
                  <w:divBdr>
                    <w:top w:val="none" w:sz="0" w:space="0" w:color="auto"/>
                    <w:left w:val="none" w:sz="0" w:space="0" w:color="auto"/>
                    <w:bottom w:val="none" w:sz="0" w:space="0" w:color="auto"/>
                    <w:right w:val="none" w:sz="0" w:space="0" w:color="auto"/>
                  </w:divBdr>
                </w:div>
              </w:divsChild>
            </w:div>
            <w:div w:id="169877585">
              <w:marLeft w:val="0"/>
              <w:marRight w:val="0"/>
              <w:marTop w:val="0"/>
              <w:marBottom w:val="0"/>
              <w:divBdr>
                <w:top w:val="none" w:sz="0" w:space="0" w:color="auto"/>
                <w:left w:val="none" w:sz="0" w:space="0" w:color="auto"/>
                <w:bottom w:val="none" w:sz="0" w:space="0" w:color="auto"/>
                <w:right w:val="none" w:sz="0" w:space="0" w:color="auto"/>
              </w:divBdr>
              <w:divsChild>
                <w:div w:id="21398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56092">
      <w:bodyDiv w:val="1"/>
      <w:marLeft w:val="0"/>
      <w:marRight w:val="0"/>
      <w:marTop w:val="0"/>
      <w:marBottom w:val="0"/>
      <w:divBdr>
        <w:top w:val="none" w:sz="0" w:space="0" w:color="auto"/>
        <w:left w:val="none" w:sz="0" w:space="0" w:color="auto"/>
        <w:bottom w:val="none" w:sz="0" w:space="0" w:color="auto"/>
        <w:right w:val="none" w:sz="0" w:space="0" w:color="auto"/>
      </w:divBdr>
      <w:divsChild>
        <w:div w:id="1441418099">
          <w:marLeft w:val="0"/>
          <w:marRight w:val="0"/>
          <w:marTop w:val="0"/>
          <w:marBottom w:val="0"/>
          <w:divBdr>
            <w:top w:val="none" w:sz="0" w:space="0" w:color="auto"/>
            <w:left w:val="none" w:sz="0" w:space="0" w:color="auto"/>
            <w:bottom w:val="none" w:sz="0" w:space="0" w:color="auto"/>
            <w:right w:val="none" w:sz="0" w:space="0" w:color="auto"/>
          </w:divBdr>
          <w:divsChild>
            <w:div w:id="176115427">
              <w:marLeft w:val="0"/>
              <w:marRight w:val="0"/>
              <w:marTop w:val="0"/>
              <w:marBottom w:val="0"/>
              <w:divBdr>
                <w:top w:val="none" w:sz="0" w:space="0" w:color="auto"/>
                <w:left w:val="none" w:sz="0" w:space="0" w:color="auto"/>
                <w:bottom w:val="none" w:sz="0" w:space="0" w:color="auto"/>
                <w:right w:val="none" w:sz="0" w:space="0" w:color="auto"/>
              </w:divBdr>
              <w:divsChild>
                <w:div w:id="2135631701">
                  <w:marLeft w:val="0"/>
                  <w:marRight w:val="0"/>
                  <w:marTop w:val="0"/>
                  <w:marBottom w:val="0"/>
                  <w:divBdr>
                    <w:top w:val="none" w:sz="0" w:space="0" w:color="auto"/>
                    <w:left w:val="none" w:sz="0" w:space="0" w:color="auto"/>
                    <w:bottom w:val="none" w:sz="0" w:space="0" w:color="auto"/>
                    <w:right w:val="none" w:sz="0" w:space="0" w:color="auto"/>
                  </w:divBdr>
                </w:div>
              </w:divsChild>
            </w:div>
            <w:div w:id="1986926826">
              <w:marLeft w:val="0"/>
              <w:marRight w:val="0"/>
              <w:marTop w:val="0"/>
              <w:marBottom w:val="0"/>
              <w:divBdr>
                <w:top w:val="none" w:sz="0" w:space="0" w:color="auto"/>
                <w:left w:val="none" w:sz="0" w:space="0" w:color="auto"/>
                <w:bottom w:val="none" w:sz="0" w:space="0" w:color="auto"/>
                <w:right w:val="none" w:sz="0" w:space="0" w:color="auto"/>
              </w:divBdr>
              <w:divsChild>
                <w:div w:id="19223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67298">
          <w:marLeft w:val="0"/>
          <w:marRight w:val="0"/>
          <w:marTop w:val="0"/>
          <w:marBottom w:val="0"/>
          <w:divBdr>
            <w:top w:val="none" w:sz="0" w:space="0" w:color="auto"/>
            <w:left w:val="none" w:sz="0" w:space="0" w:color="auto"/>
            <w:bottom w:val="none" w:sz="0" w:space="0" w:color="auto"/>
            <w:right w:val="none" w:sz="0" w:space="0" w:color="auto"/>
          </w:divBdr>
          <w:divsChild>
            <w:div w:id="835196314">
              <w:marLeft w:val="0"/>
              <w:marRight w:val="0"/>
              <w:marTop w:val="0"/>
              <w:marBottom w:val="0"/>
              <w:divBdr>
                <w:top w:val="none" w:sz="0" w:space="0" w:color="auto"/>
                <w:left w:val="none" w:sz="0" w:space="0" w:color="auto"/>
                <w:bottom w:val="none" w:sz="0" w:space="0" w:color="auto"/>
                <w:right w:val="none" w:sz="0" w:space="0" w:color="auto"/>
              </w:divBdr>
              <w:divsChild>
                <w:div w:id="452988129">
                  <w:marLeft w:val="0"/>
                  <w:marRight w:val="0"/>
                  <w:marTop w:val="0"/>
                  <w:marBottom w:val="0"/>
                  <w:divBdr>
                    <w:top w:val="none" w:sz="0" w:space="0" w:color="auto"/>
                    <w:left w:val="none" w:sz="0" w:space="0" w:color="auto"/>
                    <w:bottom w:val="none" w:sz="0" w:space="0" w:color="auto"/>
                    <w:right w:val="none" w:sz="0" w:space="0" w:color="auto"/>
                  </w:divBdr>
                </w:div>
              </w:divsChild>
            </w:div>
            <w:div w:id="836266882">
              <w:marLeft w:val="0"/>
              <w:marRight w:val="0"/>
              <w:marTop w:val="0"/>
              <w:marBottom w:val="0"/>
              <w:divBdr>
                <w:top w:val="none" w:sz="0" w:space="0" w:color="auto"/>
                <w:left w:val="none" w:sz="0" w:space="0" w:color="auto"/>
                <w:bottom w:val="none" w:sz="0" w:space="0" w:color="auto"/>
                <w:right w:val="none" w:sz="0" w:space="0" w:color="auto"/>
              </w:divBdr>
              <w:divsChild>
                <w:div w:id="1419716025">
                  <w:marLeft w:val="0"/>
                  <w:marRight w:val="0"/>
                  <w:marTop w:val="0"/>
                  <w:marBottom w:val="0"/>
                  <w:divBdr>
                    <w:top w:val="none" w:sz="0" w:space="0" w:color="auto"/>
                    <w:left w:val="none" w:sz="0" w:space="0" w:color="auto"/>
                    <w:bottom w:val="none" w:sz="0" w:space="0" w:color="auto"/>
                    <w:right w:val="none" w:sz="0" w:space="0" w:color="auto"/>
                  </w:divBdr>
                </w:div>
              </w:divsChild>
            </w:div>
            <w:div w:id="479813400">
              <w:marLeft w:val="0"/>
              <w:marRight w:val="0"/>
              <w:marTop w:val="0"/>
              <w:marBottom w:val="0"/>
              <w:divBdr>
                <w:top w:val="none" w:sz="0" w:space="0" w:color="auto"/>
                <w:left w:val="none" w:sz="0" w:space="0" w:color="auto"/>
                <w:bottom w:val="none" w:sz="0" w:space="0" w:color="auto"/>
                <w:right w:val="none" w:sz="0" w:space="0" w:color="auto"/>
              </w:divBdr>
              <w:divsChild>
                <w:div w:id="2354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71505">
          <w:marLeft w:val="0"/>
          <w:marRight w:val="0"/>
          <w:marTop w:val="0"/>
          <w:marBottom w:val="0"/>
          <w:divBdr>
            <w:top w:val="none" w:sz="0" w:space="0" w:color="auto"/>
            <w:left w:val="none" w:sz="0" w:space="0" w:color="auto"/>
            <w:bottom w:val="none" w:sz="0" w:space="0" w:color="auto"/>
            <w:right w:val="none" w:sz="0" w:space="0" w:color="auto"/>
          </w:divBdr>
          <w:divsChild>
            <w:div w:id="682636047">
              <w:marLeft w:val="0"/>
              <w:marRight w:val="0"/>
              <w:marTop w:val="0"/>
              <w:marBottom w:val="0"/>
              <w:divBdr>
                <w:top w:val="none" w:sz="0" w:space="0" w:color="auto"/>
                <w:left w:val="none" w:sz="0" w:space="0" w:color="auto"/>
                <w:bottom w:val="none" w:sz="0" w:space="0" w:color="auto"/>
                <w:right w:val="none" w:sz="0" w:space="0" w:color="auto"/>
              </w:divBdr>
              <w:divsChild>
                <w:div w:id="1746761664">
                  <w:marLeft w:val="0"/>
                  <w:marRight w:val="0"/>
                  <w:marTop w:val="0"/>
                  <w:marBottom w:val="0"/>
                  <w:divBdr>
                    <w:top w:val="none" w:sz="0" w:space="0" w:color="auto"/>
                    <w:left w:val="none" w:sz="0" w:space="0" w:color="auto"/>
                    <w:bottom w:val="none" w:sz="0" w:space="0" w:color="auto"/>
                    <w:right w:val="none" w:sz="0" w:space="0" w:color="auto"/>
                  </w:divBdr>
                </w:div>
              </w:divsChild>
            </w:div>
            <w:div w:id="1653438805">
              <w:marLeft w:val="0"/>
              <w:marRight w:val="0"/>
              <w:marTop w:val="0"/>
              <w:marBottom w:val="0"/>
              <w:divBdr>
                <w:top w:val="none" w:sz="0" w:space="0" w:color="auto"/>
                <w:left w:val="none" w:sz="0" w:space="0" w:color="auto"/>
                <w:bottom w:val="none" w:sz="0" w:space="0" w:color="auto"/>
                <w:right w:val="none" w:sz="0" w:space="0" w:color="auto"/>
              </w:divBdr>
              <w:divsChild>
                <w:div w:id="164681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5903">
      <w:bodyDiv w:val="1"/>
      <w:marLeft w:val="0"/>
      <w:marRight w:val="0"/>
      <w:marTop w:val="0"/>
      <w:marBottom w:val="0"/>
      <w:divBdr>
        <w:top w:val="none" w:sz="0" w:space="0" w:color="auto"/>
        <w:left w:val="none" w:sz="0" w:space="0" w:color="auto"/>
        <w:bottom w:val="none" w:sz="0" w:space="0" w:color="auto"/>
        <w:right w:val="none" w:sz="0" w:space="0" w:color="auto"/>
      </w:divBdr>
    </w:div>
    <w:div w:id="1269505361">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776292078">
      <w:bodyDiv w:val="1"/>
      <w:marLeft w:val="0"/>
      <w:marRight w:val="0"/>
      <w:marTop w:val="0"/>
      <w:marBottom w:val="0"/>
      <w:divBdr>
        <w:top w:val="none" w:sz="0" w:space="0" w:color="auto"/>
        <w:left w:val="none" w:sz="0" w:space="0" w:color="auto"/>
        <w:bottom w:val="none" w:sz="0" w:space="0" w:color="auto"/>
        <w:right w:val="none" w:sz="0" w:space="0" w:color="auto"/>
      </w:divBdr>
      <w:divsChild>
        <w:div w:id="1986541041">
          <w:marLeft w:val="0"/>
          <w:marRight w:val="0"/>
          <w:marTop w:val="0"/>
          <w:marBottom w:val="0"/>
          <w:divBdr>
            <w:top w:val="none" w:sz="0" w:space="0" w:color="auto"/>
            <w:left w:val="none" w:sz="0" w:space="0" w:color="auto"/>
            <w:bottom w:val="none" w:sz="0" w:space="0" w:color="auto"/>
            <w:right w:val="none" w:sz="0" w:space="0" w:color="auto"/>
          </w:divBdr>
          <w:divsChild>
            <w:div w:id="1419211297">
              <w:marLeft w:val="0"/>
              <w:marRight w:val="0"/>
              <w:marTop w:val="0"/>
              <w:marBottom w:val="0"/>
              <w:divBdr>
                <w:top w:val="none" w:sz="0" w:space="0" w:color="auto"/>
                <w:left w:val="none" w:sz="0" w:space="0" w:color="auto"/>
                <w:bottom w:val="none" w:sz="0" w:space="0" w:color="auto"/>
                <w:right w:val="none" w:sz="0" w:space="0" w:color="auto"/>
              </w:divBdr>
              <w:divsChild>
                <w:div w:id="9351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00009">
      <w:bodyDiv w:val="1"/>
      <w:marLeft w:val="0"/>
      <w:marRight w:val="0"/>
      <w:marTop w:val="0"/>
      <w:marBottom w:val="0"/>
      <w:divBdr>
        <w:top w:val="none" w:sz="0" w:space="0" w:color="auto"/>
        <w:left w:val="none" w:sz="0" w:space="0" w:color="auto"/>
        <w:bottom w:val="none" w:sz="0" w:space="0" w:color="auto"/>
        <w:right w:val="none" w:sz="0" w:space="0" w:color="auto"/>
      </w:divBdr>
    </w:div>
    <w:div w:id="2103606110">
      <w:bodyDiv w:val="1"/>
      <w:marLeft w:val="0"/>
      <w:marRight w:val="0"/>
      <w:marTop w:val="0"/>
      <w:marBottom w:val="0"/>
      <w:divBdr>
        <w:top w:val="none" w:sz="0" w:space="0" w:color="auto"/>
        <w:left w:val="none" w:sz="0" w:space="0" w:color="auto"/>
        <w:bottom w:val="none" w:sz="0" w:space="0" w:color="auto"/>
        <w:right w:val="none" w:sz="0" w:space="0" w:color="auto"/>
      </w:divBdr>
      <w:divsChild>
        <w:div w:id="1316571758">
          <w:marLeft w:val="0"/>
          <w:marRight w:val="0"/>
          <w:marTop w:val="0"/>
          <w:marBottom w:val="0"/>
          <w:divBdr>
            <w:top w:val="none" w:sz="0" w:space="0" w:color="auto"/>
            <w:left w:val="none" w:sz="0" w:space="0" w:color="auto"/>
            <w:bottom w:val="none" w:sz="0" w:space="0" w:color="auto"/>
            <w:right w:val="none" w:sz="0" w:space="0" w:color="auto"/>
          </w:divBdr>
          <w:divsChild>
            <w:div w:id="4021436">
              <w:marLeft w:val="0"/>
              <w:marRight w:val="0"/>
              <w:marTop w:val="0"/>
              <w:marBottom w:val="0"/>
              <w:divBdr>
                <w:top w:val="none" w:sz="0" w:space="0" w:color="auto"/>
                <w:left w:val="none" w:sz="0" w:space="0" w:color="auto"/>
                <w:bottom w:val="none" w:sz="0" w:space="0" w:color="auto"/>
                <w:right w:val="none" w:sz="0" w:space="0" w:color="auto"/>
              </w:divBdr>
              <w:divsChild>
                <w:div w:id="19872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1563</Words>
  <Characters>8662</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5</cp:revision>
  <cp:lastPrinted>2025-05-13T20:36:00Z</cp:lastPrinted>
  <dcterms:created xsi:type="dcterms:W3CDTF">2025-05-12T15:51:00Z</dcterms:created>
  <dcterms:modified xsi:type="dcterms:W3CDTF">2025-05-13T20:38:00Z</dcterms:modified>
</cp:coreProperties>
</file>