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79730435" w:rsidR="002573CC" w:rsidRPr="002573CC"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sidR="00580C00">
        <w:rPr>
          <w:rFonts w:ascii="Book Antiqua" w:eastAsia="Times New Roman" w:hAnsi="Book Antiqua" w:cs="Times New Roman"/>
          <w:sz w:val="24"/>
          <w:szCs w:val="20"/>
          <w:lang w:val="es-ES_tradnl"/>
        </w:rPr>
        <w:t>3</w:t>
      </w:r>
      <w:r>
        <w:rPr>
          <w:rFonts w:ascii="Book Antiqua" w:eastAsia="Times New Roman" w:hAnsi="Book Antiqua" w:cs="Times New Roman"/>
          <w:sz w:val="24"/>
          <w:szCs w:val="20"/>
          <w:vertAlign w:val="superscript"/>
          <w:lang w:val="es-ES_tradnl"/>
        </w:rPr>
        <w:t>r</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36E1EB6D" w14:textId="77777777" w:rsidR="002573CC" w:rsidRPr="002573CC"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2573CC" w:rsidRDefault="009D6C16" w:rsidP="002573CC">
      <w:pPr>
        <w:spacing w:after="0" w:line="240" w:lineRule="auto"/>
        <w:jc w:val="center"/>
        <w:rPr>
          <w:rFonts w:ascii="Book Antiqua" w:eastAsia="Times New Roman" w:hAnsi="Book Antiqua" w:cs="Times New Roman"/>
          <w:b/>
          <w:sz w:val="36"/>
          <w:szCs w:val="36"/>
          <w:lang w:val="es-ES_tradnl"/>
        </w:rPr>
      </w:pPr>
      <w:r>
        <w:rPr>
          <w:rFonts w:ascii="Book Antiqua" w:eastAsia="Times New Roman" w:hAnsi="Book Antiqua" w:cs="Times New Roman"/>
          <w:b/>
          <w:sz w:val="36"/>
          <w:szCs w:val="36"/>
          <w:lang w:val="es-ES_tradnl"/>
        </w:rPr>
        <w:t>C</w:t>
      </w:r>
      <w:r w:rsidR="00680204">
        <w:rPr>
          <w:rFonts w:ascii="Book Antiqua" w:eastAsia="Times New Roman" w:hAnsi="Book Antiqua" w:cs="Times New Roman"/>
          <w:b/>
          <w:sz w:val="36"/>
          <w:szCs w:val="36"/>
          <w:lang w:val="es-ES_tradnl"/>
        </w:rPr>
        <w:t>Á</w:t>
      </w:r>
      <w:r>
        <w:rPr>
          <w:rFonts w:ascii="Book Antiqua" w:eastAsia="Times New Roman" w:hAnsi="Book Antiqua" w:cs="Times New Roman"/>
          <w:b/>
          <w:sz w:val="36"/>
          <w:szCs w:val="36"/>
          <w:lang w:val="es-ES_tradnl"/>
        </w:rPr>
        <w:t>MARA DE REPRESENTANTES</w:t>
      </w:r>
    </w:p>
    <w:p w14:paraId="7E8FA781"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527BA262" w:rsidR="002573CC" w:rsidRPr="002573CC" w:rsidRDefault="00856EF1" w:rsidP="002573CC">
      <w:pPr>
        <w:spacing w:after="0" w:line="240" w:lineRule="auto"/>
        <w:jc w:val="center"/>
        <w:rPr>
          <w:rFonts w:ascii="Book Antiqua" w:eastAsia="Times New Roman" w:hAnsi="Book Antiqua" w:cs="Times New Roman"/>
          <w:b/>
          <w:sz w:val="52"/>
          <w:szCs w:val="52"/>
          <w:lang w:val="es-ES_tradnl"/>
        </w:rPr>
      </w:pPr>
      <w:r>
        <w:rPr>
          <w:rFonts w:ascii="Book Antiqua" w:eastAsia="Times New Roman" w:hAnsi="Book Antiqua" w:cs="Times New Roman"/>
          <w:b/>
          <w:sz w:val="52"/>
          <w:szCs w:val="52"/>
          <w:lang w:val="es-ES_tradnl"/>
        </w:rPr>
        <w:t>P</w:t>
      </w:r>
      <w:r w:rsidR="002573CC" w:rsidRPr="002573CC">
        <w:rPr>
          <w:rFonts w:ascii="Book Antiqua" w:eastAsia="Times New Roman" w:hAnsi="Book Antiqua" w:cs="Times New Roman"/>
          <w:b/>
          <w:sz w:val="52"/>
          <w:szCs w:val="52"/>
          <w:lang w:val="es-ES_tradnl"/>
        </w:rPr>
        <w:t>. de</w:t>
      </w:r>
      <w:r w:rsidR="00E07F28">
        <w:rPr>
          <w:rFonts w:ascii="Book Antiqua" w:eastAsia="Times New Roman" w:hAnsi="Book Antiqua" w:cs="Times New Roman"/>
          <w:b/>
          <w:sz w:val="52"/>
          <w:szCs w:val="52"/>
          <w:lang w:val="es-ES_tradnl"/>
        </w:rPr>
        <w:t xml:space="preserve"> </w:t>
      </w:r>
      <w:r w:rsidR="007B3187">
        <w:rPr>
          <w:rFonts w:ascii="Book Antiqua" w:eastAsia="Times New Roman" w:hAnsi="Book Antiqua" w:cs="Times New Roman"/>
          <w:b/>
          <w:sz w:val="52"/>
          <w:szCs w:val="52"/>
          <w:lang w:val="es-ES_tradnl"/>
        </w:rPr>
        <w:t>l</w:t>
      </w:r>
      <w:r w:rsidR="00E07F28">
        <w:rPr>
          <w:rFonts w:ascii="Book Antiqua" w:eastAsia="Times New Roman" w:hAnsi="Book Antiqua" w:cs="Times New Roman"/>
          <w:b/>
          <w:sz w:val="52"/>
          <w:szCs w:val="52"/>
          <w:lang w:val="es-ES_tradnl"/>
        </w:rPr>
        <w:t>a</w:t>
      </w:r>
      <w:r>
        <w:rPr>
          <w:rFonts w:ascii="Book Antiqua" w:eastAsia="Times New Roman" w:hAnsi="Book Antiqua" w:cs="Times New Roman"/>
          <w:b/>
          <w:sz w:val="52"/>
          <w:szCs w:val="52"/>
          <w:lang w:val="es-ES_tradnl"/>
        </w:rPr>
        <w:t xml:space="preserve"> </w:t>
      </w:r>
      <w:r w:rsidR="00E07F28">
        <w:rPr>
          <w:rFonts w:ascii="Book Antiqua" w:eastAsia="Times New Roman" w:hAnsi="Book Antiqua" w:cs="Times New Roman"/>
          <w:b/>
          <w:sz w:val="52"/>
          <w:szCs w:val="52"/>
          <w:lang w:val="es-ES_tradnl"/>
        </w:rPr>
        <w:t>C</w:t>
      </w:r>
      <w:r w:rsidR="00B03370">
        <w:rPr>
          <w:rFonts w:ascii="Book Antiqua" w:eastAsia="Times New Roman" w:hAnsi="Book Antiqua" w:cs="Times New Roman"/>
          <w:b/>
          <w:sz w:val="52"/>
          <w:szCs w:val="52"/>
          <w:lang w:val="es-ES_tradnl"/>
        </w:rPr>
        <w:t xml:space="preserve">. </w:t>
      </w:r>
      <w:r w:rsidR="00EA2E15">
        <w:rPr>
          <w:rFonts w:ascii="Book Antiqua" w:eastAsia="Times New Roman" w:hAnsi="Book Antiqua" w:cs="Times New Roman"/>
          <w:b/>
          <w:sz w:val="52"/>
          <w:szCs w:val="52"/>
          <w:lang w:val="es-ES_tradnl"/>
        </w:rPr>
        <w:t>632</w:t>
      </w:r>
    </w:p>
    <w:p w14:paraId="49C06FA4"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5ECBFA15"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r w:rsidRPr="002573CC">
        <w:rPr>
          <w:rFonts w:ascii="Book Antiqua" w:eastAsia="Times New Roman" w:hAnsi="Book Antiqua" w:cs="Times New Roman"/>
          <w:b/>
          <w:sz w:val="24"/>
          <w:szCs w:val="24"/>
          <w:lang w:val="es-ES_tradnl"/>
        </w:rPr>
        <w:t xml:space="preserve">INFORME </w:t>
      </w:r>
      <w:r w:rsidR="00D94489">
        <w:rPr>
          <w:rFonts w:ascii="Book Antiqua" w:eastAsia="Times New Roman" w:hAnsi="Book Antiqua" w:cs="Times New Roman"/>
          <w:b/>
          <w:sz w:val="24"/>
          <w:szCs w:val="24"/>
          <w:lang w:val="es-ES_tradnl"/>
        </w:rPr>
        <w:t>POSITIVO</w:t>
      </w:r>
      <w:r w:rsidR="00885A17">
        <w:rPr>
          <w:rFonts w:ascii="Book Antiqua" w:eastAsia="Times New Roman" w:hAnsi="Book Antiqua" w:cs="Times New Roman"/>
          <w:b/>
          <w:sz w:val="24"/>
          <w:szCs w:val="24"/>
          <w:lang w:val="es-ES_tradnl"/>
        </w:rPr>
        <w:t xml:space="preserve"> </w:t>
      </w:r>
    </w:p>
    <w:p w14:paraId="53631E38"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417BC9C0" w:rsidR="002573CC" w:rsidRPr="002573CC" w:rsidRDefault="00EA2E15"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25</w:t>
      </w:r>
      <w:r w:rsidR="00A35ADF">
        <w:rPr>
          <w:rFonts w:ascii="Book Antiqua" w:eastAsia="Times New Roman" w:hAnsi="Book Antiqua" w:cs="Times New Roman"/>
          <w:sz w:val="24"/>
          <w:szCs w:val="24"/>
          <w:lang w:val="es-ES_tradnl"/>
        </w:rPr>
        <w:t xml:space="preserve"> </w:t>
      </w:r>
      <w:r w:rsidR="007B3187">
        <w:rPr>
          <w:rFonts w:ascii="Book Antiqua" w:eastAsia="Times New Roman" w:hAnsi="Book Antiqua" w:cs="Times New Roman"/>
          <w:sz w:val="24"/>
          <w:szCs w:val="24"/>
          <w:lang w:val="es-ES_tradnl"/>
        </w:rPr>
        <w:t>de junio</w:t>
      </w:r>
      <w:r w:rsidR="009C1DD7">
        <w:rPr>
          <w:rFonts w:ascii="Book Antiqua" w:eastAsia="Times New Roman" w:hAnsi="Book Antiqua" w:cs="Times New Roman"/>
          <w:sz w:val="24"/>
          <w:szCs w:val="24"/>
          <w:lang w:val="es-ES_tradnl"/>
        </w:rPr>
        <w:t xml:space="preserve"> de 202</w:t>
      </w:r>
      <w:r w:rsidR="00580C00">
        <w:rPr>
          <w:rFonts w:ascii="Book Antiqua" w:eastAsia="Times New Roman" w:hAnsi="Book Antiqua" w:cs="Times New Roman"/>
          <w:sz w:val="24"/>
          <w:szCs w:val="24"/>
          <w:lang w:val="es-ES_tradnl"/>
        </w:rPr>
        <w:t>6</w:t>
      </w:r>
    </w:p>
    <w:p w14:paraId="68521AC0" w14:textId="77777777" w:rsidR="002573CC" w:rsidRPr="002573CC"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A</w:t>
      </w:r>
      <w:r w:rsidR="009C1DD7">
        <w:rPr>
          <w:rFonts w:ascii="Book Antiqua" w:eastAsia="Times New Roman" w:hAnsi="Book Antiqua" w:cs="Times New Roman"/>
          <w:b/>
          <w:sz w:val="24"/>
          <w:szCs w:val="20"/>
          <w:lang w:val="es-ES_tradnl"/>
        </w:rPr>
        <w:t xml:space="preserve"> </w:t>
      </w:r>
      <w:r w:rsidRPr="002573CC">
        <w:rPr>
          <w:rFonts w:ascii="Book Antiqua" w:eastAsia="Times New Roman" w:hAnsi="Book Antiqua" w:cs="Times New Roman"/>
          <w:b/>
          <w:sz w:val="24"/>
          <w:szCs w:val="20"/>
          <w:lang w:val="es-ES_tradnl"/>
        </w:rPr>
        <w:t>L</w:t>
      </w:r>
      <w:r w:rsidR="009C1DD7">
        <w:rPr>
          <w:rFonts w:ascii="Book Antiqua" w:eastAsia="Times New Roman" w:hAnsi="Book Antiqua" w:cs="Times New Roman"/>
          <w:b/>
          <w:sz w:val="24"/>
          <w:szCs w:val="20"/>
          <w:lang w:val="es-ES_tradnl"/>
        </w:rPr>
        <w:t>A C</w:t>
      </w:r>
      <w:r w:rsidR="00680204">
        <w:rPr>
          <w:rFonts w:ascii="Book Antiqua" w:eastAsia="Times New Roman" w:hAnsi="Book Antiqua" w:cs="Times New Roman"/>
          <w:b/>
          <w:sz w:val="24"/>
          <w:szCs w:val="20"/>
          <w:lang w:val="es-ES_tradnl"/>
        </w:rPr>
        <w:t>Á</w:t>
      </w:r>
      <w:r w:rsidR="009C1DD7">
        <w:rPr>
          <w:rFonts w:ascii="Book Antiqua" w:eastAsia="Times New Roman" w:hAnsi="Book Antiqua" w:cs="Times New Roman"/>
          <w:b/>
          <w:sz w:val="24"/>
          <w:szCs w:val="20"/>
          <w:lang w:val="es-ES_tradnl"/>
        </w:rPr>
        <w:t>MARA DE REPRESENTANTES</w:t>
      </w:r>
      <w:r w:rsidRPr="002573CC">
        <w:rPr>
          <w:rFonts w:ascii="Book Antiqua" w:eastAsia="Times New Roman" w:hAnsi="Book Antiqua" w:cs="Times New Roman"/>
          <w:b/>
          <w:sz w:val="24"/>
          <w:szCs w:val="20"/>
          <w:lang w:val="es-ES_tradnl"/>
        </w:rPr>
        <w:t>:</w:t>
      </w:r>
    </w:p>
    <w:p w14:paraId="1863FBE5" w14:textId="77777777"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p>
    <w:p w14:paraId="6D190832" w14:textId="7279D3B6" w:rsidR="00A442AC" w:rsidRPr="0023263A" w:rsidRDefault="002573CC" w:rsidP="00C10EC0">
      <w:pPr>
        <w:spacing w:after="0" w:line="240" w:lineRule="auto"/>
        <w:ind w:firstLine="708"/>
        <w:contextualSpacing/>
        <w:jc w:val="both"/>
        <w:rPr>
          <w:rFonts w:ascii="Book Antiqua" w:eastAsia="Times New Roman" w:hAnsi="Book Antiqua" w:cs="Times New Roman"/>
          <w:bCs/>
          <w:sz w:val="24"/>
          <w:szCs w:val="24"/>
          <w:lang w:val="es-ES_tradnl"/>
        </w:rPr>
      </w:pPr>
      <w:r w:rsidRPr="0023263A">
        <w:rPr>
          <w:rFonts w:ascii="Book Antiqua" w:eastAsia="Times New Roman" w:hAnsi="Book Antiqua" w:cs="Times New Roman"/>
          <w:sz w:val="24"/>
          <w:szCs w:val="24"/>
          <w:lang w:val="es-ES_tradnl"/>
        </w:rPr>
        <w:t>La Comisión de</w:t>
      </w:r>
      <w:r w:rsidR="00EE2682">
        <w:rPr>
          <w:rFonts w:ascii="Book Antiqua" w:eastAsia="Times New Roman" w:hAnsi="Book Antiqua" w:cs="Times New Roman"/>
          <w:sz w:val="24"/>
          <w:szCs w:val="24"/>
          <w:lang w:val="es-ES_tradnl"/>
        </w:rPr>
        <w:t xml:space="preserve"> Asuntos del Consumidor</w:t>
      </w:r>
      <w:r w:rsidR="004620B0" w:rsidRPr="0023263A">
        <w:rPr>
          <w:rFonts w:ascii="Book Antiqua" w:eastAsia="Times New Roman" w:hAnsi="Book Antiqua" w:cs="Times New Roman"/>
          <w:sz w:val="24"/>
          <w:szCs w:val="24"/>
          <w:lang w:val="es-ES_tradnl"/>
        </w:rPr>
        <w:t xml:space="preserve"> de la Cámara de Representantes </w:t>
      </w:r>
      <w:r w:rsidR="00850D8F" w:rsidRPr="0023263A">
        <w:rPr>
          <w:rFonts w:ascii="Book Antiqua" w:eastAsia="Times New Roman" w:hAnsi="Book Antiqua" w:cs="Times New Roman"/>
          <w:sz w:val="24"/>
          <w:szCs w:val="24"/>
          <w:lang w:val="es-ES_tradnl"/>
        </w:rPr>
        <w:t>de Puerto Rico</w:t>
      </w:r>
      <w:r w:rsidRPr="0023263A">
        <w:rPr>
          <w:rFonts w:ascii="Book Antiqua" w:eastAsia="Times New Roman" w:hAnsi="Book Antiqua" w:cs="Times New Roman"/>
          <w:sz w:val="24"/>
          <w:szCs w:val="24"/>
          <w:lang w:val="es-ES_tradnl"/>
        </w:rPr>
        <w:t xml:space="preserve">, previo estudio y </w:t>
      </w:r>
      <w:r w:rsidR="00CC169A">
        <w:rPr>
          <w:rFonts w:ascii="Book Antiqua" w:eastAsia="Times New Roman" w:hAnsi="Book Antiqua" w:cs="Times New Roman"/>
          <w:sz w:val="24"/>
          <w:szCs w:val="24"/>
          <w:lang w:val="es-ES_tradnl"/>
        </w:rPr>
        <w:t>consideración</w:t>
      </w:r>
      <w:r w:rsidRPr="0023263A">
        <w:rPr>
          <w:rFonts w:ascii="Book Antiqua" w:eastAsia="Times New Roman" w:hAnsi="Book Antiqua" w:cs="Times New Roman"/>
          <w:sz w:val="24"/>
          <w:szCs w:val="24"/>
          <w:lang w:val="es-ES_tradnl"/>
        </w:rPr>
        <w:t xml:space="preserve"> del</w:t>
      </w:r>
      <w:r w:rsidR="00856EF1">
        <w:rPr>
          <w:rFonts w:ascii="Book Antiqua" w:eastAsia="Times New Roman" w:hAnsi="Book Antiqua" w:cs="Times New Roman"/>
          <w:sz w:val="24"/>
          <w:szCs w:val="24"/>
          <w:lang w:val="es-ES_tradnl"/>
        </w:rPr>
        <w:t xml:space="preserve"> </w:t>
      </w:r>
      <w:r w:rsidR="00856EF1">
        <w:rPr>
          <w:rFonts w:ascii="Book Antiqua" w:eastAsia="Times New Roman" w:hAnsi="Book Antiqua" w:cs="Times New Roman"/>
          <w:b/>
          <w:bCs/>
          <w:sz w:val="24"/>
          <w:szCs w:val="24"/>
          <w:lang w:val="es-ES_tradnl"/>
        </w:rPr>
        <w:t>Proyecto</w:t>
      </w:r>
      <w:r w:rsidR="00470B60" w:rsidRPr="0023263A">
        <w:rPr>
          <w:rFonts w:ascii="Book Antiqua" w:eastAsia="Times New Roman" w:hAnsi="Book Antiqua" w:cs="Times New Roman"/>
          <w:b/>
          <w:bCs/>
          <w:sz w:val="24"/>
          <w:szCs w:val="24"/>
          <w:lang w:val="es-ES_tradnl"/>
        </w:rPr>
        <w:t xml:space="preserve"> </w:t>
      </w:r>
      <w:r w:rsidR="007B3187" w:rsidRPr="0023263A">
        <w:rPr>
          <w:rFonts w:ascii="Book Antiqua" w:eastAsia="Times New Roman" w:hAnsi="Book Antiqua" w:cs="Times New Roman"/>
          <w:b/>
          <w:bCs/>
          <w:sz w:val="24"/>
          <w:szCs w:val="24"/>
          <w:lang w:val="es-ES_tradnl"/>
        </w:rPr>
        <w:t>de</w:t>
      </w:r>
      <w:r w:rsidR="00E07F28">
        <w:rPr>
          <w:rFonts w:ascii="Book Antiqua" w:eastAsia="Times New Roman" w:hAnsi="Book Antiqua" w:cs="Times New Roman"/>
          <w:b/>
          <w:bCs/>
          <w:sz w:val="24"/>
          <w:szCs w:val="24"/>
          <w:lang w:val="es-ES_tradnl"/>
        </w:rPr>
        <w:t xml:space="preserve"> </w:t>
      </w:r>
      <w:r w:rsidR="00856EF1">
        <w:rPr>
          <w:rFonts w:ascii="Book Antiqua" w:eastAsia="Times New Roman" w:hAnsi="Book Antiqua" w:cs="Times New Roman"/>
          <w:b/>
          <w:bCs/>
          <w:sz w:val="24"/>
          <w:szCs w:val="24"/>
          <w:lang w:val="es-ES_tradnl"/>
        </w:rPr>
        <w:t>l</w:t>
      </w:r>
      <w:r w:rsidR="00E07F28">
        <w:rPr>
          <w:rFonts w:ascii="Book Antiqua" w:eastAsia="Times New Roman" w:hAnsi="Book Antiqua" w:cs="Times New Roman"/>
          <w:b/>
          <w:bCs/>
          <w:sz w:val="24"/>
          <w:szCs w:val="24"/>
          <w:lang w:val="es-ES_tradnl"/>
        </w:rPr>
        <w:t>a</w:t>
      </w:r>
      <w:r w:rsidR="007B3187" w:rsidRPr="0023263A">
        <w:rPr>
          <w:rFonts w:ascii="Book Antiqua" w:eastAsia="Times New Roman" w:hAnsi="Book Antiqua" w:cs="Times New Roman"/>
          <w:b/>
          <w:bCs/>
          <w:sz w:val="24"/>
          <w:szCs w:val="24"/>
          <w:lang w:val="es-ES_tradnl"/>
        </w:rPr>
        <w:t xml:space="preserve"> </w:t>
      </w:r>
      <w:r w:rsidR="00E07F28">
        <w:rPr>
          <w:rFonts w:ascii="Book Antiqua" w:eastAsia="Times New Roman" w:hAnsi="Book Antiqua" w:cs="Times New Roman"/>
          <w:b/>
          <w:bCs/>
          <w:sz w:val="24"/>
          <w:szCs w:val="24"/>
          <w:lang w:val="es-ES_tradnl"/>
        </w:rPr>
        <w:t>Cámara</w:t>
      </w:r>
      <w:r w:rsidR="005E0023">
        <w:rPr>
          <w:rFonts w:ascii="Book Antiqua" w:eastAsia="Times New Roman" w:hAnsi="Book Antiqua" w:cs="Times New Roman"/>
          <w:b/>
          <w:bCs/>
          <w:sz w:val="24"/>
          <w:szCs w:val="24"/>
          <w:lang w:val="es-ES_tradnl"/>
        </w:rPr>
        <w:t xml:space="preserve"> </w:t>
      </w:r>
      <w:r w:rsidR="00EA2E15">
        <w:rPr>
          <w:rFonts w:ascii="Book Antiqua" w:eastAsia="Times New Roman" w:hAnsi="Book Antiqua" w:cs="Times New Roman"/>
          <w:b/>
          <w:bCs/>
          <w:sz w:val="24"/>
          <w:szCs w:val="24"/>
          <w:lang w:val="es-ES_tradnl"/>
        </w:rPr>
        <w:t>632</w:t>
      </w:r>
      <w:r w:rsidRPr="0023263A">
        <w:rPr>
          <w:rFonts w:ascii="Book Antiqua" w:eastAsia="Times New Roman" w:hAnsi="Book Antiqua" w:cs="Times New Roman"/>
          <w:sz w:val="24"/>
          <w:szCs w:val="24"/>
          <w:lang w:val="es-ES_tradnl"/>
        </w:rPr>
        <w:t>,</w:t>
      </w:r>
      <w:r w:rsidR="00C10EC0" w:rsidRPr="0023263A">
        <w:rPr>
          <w:rFonts w:ascii="Book Antiqua" w:eastAsia="Times New Roman" w:hAnsi="Book Antiqua" w:cs="Times New Roman"/>
          <w:sz w:val="24"/>
          <w:szCs w:val="24"/>
          <w:lang w:val="es-ES_tradnl"/>
        </w:rPr>
        <w:t xml:space="preserve"> </w:t>
      </w:r>
      <w:r w:rsidR="00327AEE">
        <w:rPr>
          <w:rFonts w:ascii="Book Antiqua" w:eastAsia="Times New Roman" w:hAnsi="Book Antiqua" w:cs="Times New Roman"/>
          <w:sz w:val="24"/>
          <w:szCs w:val="24"/>
          <w:lang w:val="es-ES_tradnl"/>
        </w:rPr>
        <w:t xml:space="preserve">tiene el honor de recomendar a este Cuerpo la </w:t>
      </w:r>
      <w:r w:rsidR="00327AEE">
        <w:rPr>
          <w:rFonts w:ascii="Book Antiqua" w:eastAsia="Times New Roman" w:hAnsi="Book Antiqua" w:cs="Times New Roman"/>
          <w:b/>
          <w:bCs/>
          <w:sz w:val="24"/>
          <w:szCs w:val="24"/>
          <w:lang w:val="es-ES_tradnl"/>
        </w:rPr>
        <w:t xml:space="preserve">aprobación </w:t>
      </w:r>
      <w:r w:rsidR="00327AEE">
        <w:rPr>
          <w:rFonts w:ascii="Book Antiqua" w:eastAsia="Times New Roman" w:hAnsi="Book Antiqua" w:cs="Times New Roman"/>
          <w:sz w:val="24"/>
          <w:szCs w:val="24"/>
          <w:lang w:val="es-ES_tradnl"/>
        </w:rPr>
        <w:t xml:space="preserve">de esta pieza legislativa, </w:t>
      </w:r>
      <w:r w:rsidR="00FD4016">
        <w:rPr>
          <w:rFonts w:ascii="Book Antiqua" w:eastAsia="Times New Roman" w:hAnsi="Book Antiqua" w:cs="Times New Roman"/>
          <w:sz w:val="24"/>
          <w:szCs w:val="24"/>
          <w:lang w:val="es-ES_tradnl"/>
        </w:rPr>
        <w:t xml:space="preserve">con las enmiendas incluidas en el entirillado electrónico que acompaña este </w:t>
      </w:r>
      <w:r w:rsidR="00A3068E">
        <w:rPr>
          <w:rFonts w:ascii="Book Antiqua" w:eastAsia="Times New Roman" w:hAnsi="Book Antiqua" w:cs="Times New Roman"/>
          <w:sz w:val="24"/>
          <w:szCs w:val="24"/>
          <w:lang w:val="es-ES_tradnl"/>
        </w:rPr>
        <w:t>I</w:t>
      </w:r>
      <w:r w:rsidR="00FD4016">
        <w:rPr>
          <w:rFonts w:ascii="Book Antiqua" w:eastAsia="Times New Roman" w:hAnsi="Book Antiqua" w:cs="Times New Roman"/>
          <w:sz w:val="24"/>
          <w:szCs w:val="24"/>
          <w:lang w:val="es-ES_tradnl"/>
        </w:rPr>
        <w:t>nforme</w:t>
      </w:r>
      <w:r w:rsidR="00825412">
        <w:rPr>
          <w:rFonts w:ascii="Book Antiqua" w:eastAsia="Times New Roman" w:hAnsi="Book Antiqua" w:cs="Times New Roman"/>
          <w:sz w:val="24"/>
          <w:szCs w:val="24"/>
          <w:lang w:val="es-ES_tradnl"/>
        </w:rPr>
        <w:t>.</w:t>
      </w:r>
    </w:p>
    <w:p w14:paraId="30856599" w14:textId="77777777" w:rsidR="002D6515" w:rsidRPr="0023263A" w:rsidRDefault="002D6515" w:rsidP="00E55005">
      <w:pPr>
        <w:spacing w:after="0" w:line="240" w:lineRule="auto"/>
        <w:ind w:firstLine="708"/>
        <w:contextualSpacing/>
        <w:jc w:val="both"/>
        <w:rPr>
          <w:rFonts w:ascii="Book Antiqua" w:eastAsia="Times New Roman" w:hAnsi="Book Antiqua" w:cs="Times New Roman"/>
          <w:sz w:val="24"/>
          <w:szCs w:val="24"/>
          <w:lang w:val="es-ES_tradnl"/>
        </w:rPr>
      </w:pPr>
    </w:p>
    <w:p w14:paraId="430917BA" w14:textId="39EBF8BE" w:rsidR="00421D9C" w:rsidRPr="0023263A" w:rsidRDefault="00164FDF" w:rsidP="00421D9C">
      <w:pPr>
        <w:pStyle w:val="Heading2"/>
        <w:spacing w:after="120"/>
        <w:ind w:left="2160" w:firstLine="720"/>
        <w:jc w:val="both"/>
        <w:rPr>
          <w:rFonts w:ascii="Book Antiqua" w:hAnsi="Book Antiqua"/>
        </w:rPr>
      </w:pPr>
      <w:bookmarkStart w:id="0" w:name="_Hlk191985732"/>
      <w:r>
        <w:rPr>
          <w:rFonts w:ascii="Book Antiqua" w:hAnsi="Book Antiqua"/>
        </w:rPr>
        <w:t xml:space="preserve">   </w:t>
      </w:r>
      <w:r w:rsidR="00421D9C" w:rsidRPr="0023263A">
        <w:rPr>
          <w:rFonts w:ascii="Book Antiqua" w:hAnsi="Book Antiqua"/>
        </w:rPr>
        <w:t>ALCANCE DE LA MEDIDA</w:t>
      </w:r>
    </w:p>
    <w:p w14:paraId="239137F2" w14:textId="429F4AC0" w:rsidR="002117A6" w:rsidRPr="00313408" w:rsidRDefault="00AB58E1" w:rsidP="002117A6">
      <w:pPr>
        <w:pStyle w:val="NormalWeb"/>
        <w:spacing w:before="0" w:beforeAutospacing="0" w:after="0" w:afterAutospacing="0"/>
        <w:ind w:firstLine="708"/>
        <w:jc w:val="both"/>
        <w:rPr>
          <w:rFonts w:ascii="Book Antiqua" w:hAnsi="Book Antiqua"/>
          <w:lang w:val="es-ES_tradnl"/>
        </w:rPr>
      </w:pPr>
      <w:r w:rsidRPr="00313408">
        <w:rPr>
          <w:rFonts w:ascii="Book Antiqua" w:hAnsi="Book Antiqua"/>
          <w:bCs/>
          <w:lang w:val="es-ES"/>
        </w:rPr>
        <w:t>El Proyecto de</w:t>
      </w:r>
      <w:r w:rsidR="00095735">
        <w:rPr>
          <w:rFonts w:ascii="Book Antiqua" w:hAnsi="Book Antiqua"/>
          <w:bCs/>
          <w:lang w:val="es-ES"/>
        </w:rPr>
        <w:t xml:space="preserve"> </w:t>
      </w:r>
      <w:r w:rsidRPr="00313408">
        <w:rPr>
          <w:rFonts w:ascii="Book Antiqua" w:hAnsi="Book Antiqua"/>
          <w:bCs/>
          <w:lang w:val="es-ES"/>
        </w:rPr>
        <w:t>l</w:t>
      </w:r>
      <w:r w:rsidR="00095735">
        <w:rPr>
          <w:rFonts w:ascii="Book Antiqua" w:hAnsi="Book Antiqua"/>
          <w:bCs/>
          <w:lang w:val="es-ES"/>
        </w:rPr>
        <w:t>a</w:t>
      </w:r>
      <w:r w:rsidRPr="00313408">
        <w:rPr>
          <w:rFonts w:ascii="Book Antiqua" w:hAnsi="Book Antiqua"/>
          <w:bCs/>
          <w:lang w:val="es-ES"/>
        </w:rPr>
        <w:t xml:space="preserve"> </w:t>
      </w:r>
      <w:r w:rsidR="00095735">
        <w:rPr>
          <w:rFonts w:ascii="Book Antiqua" w:hAnsi="Book Antiqua"/>
          <w:bCs/>
          <w:lang w:val="es-ES"/>
        </w:rPr>
        <w:t>Cámara</w:t>
      </w:r>
      <w:r w:rsidRPr="00313408">
        <w:rPr>
          <w:rFonts w:ascii="Book Antiqua" w:hAnsi="Book Antiqua"/>
          <w:bCs/>
          <w:lang w:val="es-ES"/>
        </w:rPr>
        <w:t xml:space="preserve"> </w:t>
      </w:r>
      <w:r w:rsidR="00EA2E15">
        <w:rPr>
          <w:rFonts w:ascii="Book Antiqua" w:hAnsi="Book Antiqua"/>
          <w:bCs/>
          <w:lang w:val="es-ES"/>
        </w:rPr>
        <w:t>632</w:t>
      </w:r>
      <w:r w:rsidR="00DC7AB9" w:rsidRPr="00313408">
        <w:rPr>
          <w:rFonts w:ascii="Book Antiqua" w:hAnsi="Book Antiqua"/>
          <w:bCs/>
          <w:lang w:val="es-ES"/>
        </w:rPr>
        <w:t xml:space="preserve"> </w:t>
      </w:r>
      <w:r w:rsidR="00766E9E" w:rsidRPr="00124665">
        <w:rPr>
          <w:rFonts w:ascii="Book Antiqua" w:hAnsi="Book Antiqua"/>
          <w:bCs/>
          <w:lang w:val="es-ES"/>
        </w:rPr>
        <w:t xml:space="preserve">persigue </w:t>
      </w:r>
      <w:r w:rsidR="00124665" w:rsidRPr="00124665">
        <w:rPr>
          <w:rFonts w:ascii="Book Antiqua" w:eastAsia="ヒラギノ角ゴ Pro W3" w:hAnsi="Book Antiqua"/>
          <w:color w:val="000000"/>
          <w:lang w:val="es-ES_tradnl"/>
        </w:rPr>
        <w:t xml:space="preserve">crear la </w:t>
      </w:r>
      <w:r w:rsidR="00124665" w:rsidRPr="00124665">
        <w:rPr>
          <w:rFonts w:ascii="Book Antiqua" w:eastAsia="Batang" w:hAnsi="Book Antiqua" w:cs="Arial"/>
          <w:lang w:val="es-PR"/>
        </w:rPr>
        <w:t>“Ley de Protección contra los Mensajes de Texto con Enlaces Fraudulentos”; a los fines de</w:t>
      </w:r>
      <w:r w:rsidR="00124665" w:rsidRPr="00124665">
        <w:rPr>
          <w:rFonts w:ascii="Book Antiqua" w:eastAsia="ヒラギノ角ゴ Pro W3" w:hAnsi="Book Antiqua"/>
          <w:color w:val="000000"/>
          <w:lang w:val="es-ES_tradnl"/>
        </w:rPr>
        <w:t xml:space="preserve"> </w:t>
      </w:r>
      <w:r w:rsidR="00124665" w:rsidRPr="00124665">
        <w:rPr>
          <w:rFonts w:ascii="Book Antiqua" w:eastAsia="SimSun" w:hAnsi="Book Antiqua"/>
          <w:lang w:val="es-PR"/>
        </w:rPr>
        <w:t>prohibir que toda persona,</w:t>
      </w:r>
      <w:r w:rsidR="00124665" w:rsidRPr="00095E44">
        <w:rPr>
          <w:rFonts w:ascii="Book Antiqua" w:eastAsia="SimSun" w:hAnsi="Book Antiqua"/>
          <w:i/>
          <w:iCs/>
          <w:lang w:val="es-PR"/>
        </w:rPr>
        <w:t xml:space="preserve"> </w:t>
      </w:r>
      <w:r w:rsidR="00124665">
        <w:rPr>
          <w:rFonts w:ascii="Book Antiqua" w:eastAsia="SimSun" w:hAnsi="Book Antiqua"/>
          <w:lang w:val="es-PR"/>
        </w:rPr>
        <w:t>empresa o comercio que no esté autenticado envíe mensajes SMS a sus clientes conteniendo enlaces o “links” para redirigir a páginas de internet</w:t>
      </w:r>
      <w:r w:rsidR="00124665">
        <w:rPr>
          <w:rFonts w:ascii="Book Antiqua" w:eastAsia="ヒラギノ角ゴ Pro W3" w:hAnsi="Book Antiqua"/>
          <w:color w:val="000000"/>
          <w:lang w:val="es-PR"/>
        </w:rPr>
        <w:t xml:space="preserve">; requerir autenticación </w:t>
      </w:r>
      <w:proofErr w:type="spellStart"/>
      <w:r w:rsidR="00124665">
        <w:rPr>
          <w:rFonts w:ascii="Book Antiqua" w:eastAsia="ヒラギノ角ゴ Pro W3" w:hAnsi="Book Antiqua"/>
          <w:color w:val="000000"/>
          <w:lang w:val="es-PR"/>
        </w:rPr>
        <w:t>mutifactor</w:t>
      </w:r>
      <w:proofErr w:type="spellEnd"/>
      <w:r w:rsidR="00124665">
        <w:rPr>
          <w:rFonts w:ascii="Book Antiqua" w:eastAsia="ヒラギノ角ゴ Pro W3" w:hAnsi="Book Antiqua"/>
          <w:color w:val="000000"/>
          <w:lang w:val="es-PR"/>
        </w:rPr>
        <w:t xml:space="preserve"> obligatoria en servicios críticos; establecer las obligaciones de los operadores de servicio móvil; establecer multas por incumplimiento; </w:t>
      </w:r>
      <w:r w:rsidR="00124665" w:rsidRPr="009831CA">
        <w:rPr>
          <w:rFonts w:ascii="Book Antiqua" w:eastAsia="ヒラギノ角ゴ Pro W3" w:hAnsi="Book Antiqua"/>
          <w:color w:val="000000"/>
          <w:spacing w:val="-3"/>
          <w:lang w:val="es-ES"/>
        </w:rPr>
        <w:t>y para otros fines relacionados</w:t>
      </w:r>
      <w:r w:rsidR="009262B5" w:rsidRPr="009262B5">
        <w:rPr>
          <w:rFonts w:ascii="Book Antiqua" w:hAnsi="Book Antiqua"/>
          <w:lang w:val="es-PR"/>
        </w:rPr>
        <w:t>.</w:t>
      </w:r>
    </w:p>
    <w:p w14:paraId="28903B71" w14:textId="77777777" w:rsidR="00313408" w:rsidRPr="00313408" w:rsidRDefault="00313408" w:rsidP="002117A6">
      <w:pPr>
        <w:pStyle w:val="NormalWeb"/>
        <w:spacing w:before="0" w:beforeAutospacing="0" w:after="0" w:afterAutospacing="0"/>
        <w:ind w:firstLine="708"/>
        <w:jc w:val="both"/>
        <w:rPr>
          <w:rFonts w:ascii="Book Antiqua" w:hAnsi="Book Antiqua"/>
          <w:lang w:val="es-ES_tradnl"/>
        </w:rPr>
      </w:pPr>
    </w:p>
    <w:p w14:paraId="241DDA92" w14:textId="78F72E01" w:rsidR="00F778D9" w:rsidRDefault="00C06F8A" w:rsidP="00804F48">
      <w:pPr>
        <w:pStyle w:val="NormalWeb"/>
        <w:suppressLineNumbers/>
        <w:spacing w:before="0" w:beforeAutospacing="0" w:after="0" w:afterAutospacing="0"/>
        <w:ind w:firstLine="720"/>
        <w:jc w:val="both"/>
        <w:rPr>
          <w:rFonts w:ascii="Book Antiqua" w:hAnsi="Book Antiqua"/>
          <w:lang w:val="es-PR"/>
        </w:rPr>
      </w:pPr>
      <w:r w:rsidRPr="00C06F8A">
        <w:rPr>
          <w:rFonts w:ascii="Book Antiqua" w:hAnsi="Book Antiqua"/>
          <w:bCs/>
          <w:lang w:val="es-PR"/>
        </w:rPr>
        <w:t xml:space="preserve">Esta pieza legislativa surge como una respuesta urgente a la proliferación del fraude cibernético en la jurisdicción local, particularmente bajo la modalidad del </w:t>
      </w:r>
      <w:proofErr w:type="spellStart"/>
      <w:r w:rsidRPr="00C06F8A">
        <w:rPr>
          <w:rFonts w:ascii="Book Antiqua" w:hAnsi="Book Antiqua"/>
          <w:bCs/>
          <w:i/>
          <w:iCs/>
          <w:lang w:val="es-PR"/>
        </w:rPr>
        <w:t>shimming</w:t>
      </w:r>
      <w:proofErr w:type="spellEnd"/>
      <w:r w:rsidRPr="00C06F8A">
        <w:rPr>
          <w:rFonts w:ascii="Book Antiqua" w:hAnsi="Book Antiqua"/>
          <w:bCs/>
          <w:lang w:val="es-PR"/>
        </w:rPr>
        <w:t xml:space="preserve">, la cual combina el uso de mensajes SMS con estrategias de </w:t>
      </w:r>
      <w:r w:rsidRPr="00C06F8A">
        <w:rPr>
          <w:rFonts w:ascii="Book Antiqua" w:hAnsi="Book Antiqua"/>
          <w:bCs/>
          <w:i/>
          <w:iCs/>
          <w:lang w:val="es-PR"/>
        </w:rPr>
        <w:t>phishing</w:t>
      </w:r>
      <w:r w:rsidRPr="00C06F8A">
        <w:rPr>
          <w:rFonts w:ascii="Book Antiqua" w:hAnsi="Book Antiqua"/>
          <w:bCs/>
          <w:lang w:val="es-PR"/>
        </w:rPr>
        <w:t>. A través de esta práctica delictiva, los cibercriminales suplantan la identidad de entidades financieras, plataformas de pago o comercios reconocidos, induciendo a error a los ciudadanos para que revelen credenciales de acceso, contraseñas e información de tarjetas de crédito. Esta transformación tecnológica y criminal ha afectado de manera desproporcionada a las poblaciones vulnerables del país, con especial énfasis en las personas de edad avanzada, quienes exhiben un mayor grado de confianza institucional frente a este tipo de comunicaciones</w:t>
      </w:r>
      <w:r w:rsidR="008926E1" w:rsidRPr="008926E1">
        <w:rPr>
          <w:rFonts w:ascii="Book Antiqua" w:hAnsi="Book Antiqua"/>
          <w:lang w:val="es-PR"/>
        </w:rPr>
        <w:t>.</w:t>
      </w:r>
    </w:p>
    <w:p w14:paraId="35C6CE40" w14:textId="77777777" w:rsidR="00AB66BC" w:rsidRDefault="00AB66BC" w:rsidP="00804F48">
      <w:pPr>
        <w:pStyle w:val="NormalWeb"/>
        <w:suppressLineNumbers/>
        <w:spacing w:before="0" w:beforeAutospacing="0" w:after="0" w:afterAutospacing="0"/>
        <w:ind w:firstLine="720"/>
        <w:jc w:val="both"/>
        <w:rPr>
          <w:rFonts w:ascii="Book Antiqua" w:hAnsi="Book Antiqua" w:cs="Arial"/>
          <w:lang w:val="es-ES"/>
        </w:rPr>
      </w:pPr>
    </w:p>
    <w:p w14:paraId="2E393A9A" w14:textId="77777777" w:rsidR="009B7976" w:rsidRDefault="009B7976" w:rsidP="008F65D3">
      <w:pPr>
        <w:spacing w:after="0" w:line="240" w:lineRule="auto"/>
        <w:rPr>
          <w:rFonts w:ascii="Book Antiqua" w:eastAsia="Times New Roman" w:hAnsi="Book Antiqua"/>
          <w:b/>
          <w:sz w:val="24"/>
          <w:szCs w:val="24"/>
          <w:lang w:val="es-ES"/>
        </w:rPr>
      </w:pPr>
    </w:p>
    <w:p w14:paraId="2EF835E6" w14:textId="718C4B7F" w:rsidR="007B3187" w:rsidRPr="0023263A" w:rsidRDefault="007B3187" w:rsidP="007B3187">
      <w:pPr>
        <w:spacing w:after="0" w:line="240" w:lineRule="auto"/>
        <w:jc w:val="center"/>
        <w:rPr>
          <w:rFonts w:ascii="Book Antiqua" w:eastAsia="Times New Roman" w:hAnsi="Book Antiqua"/>
          <w:b/>
          <w:sz w:val="24"/>
          <w:szCs w:val="24"/>
          <w:lang w:val="es-ES"/>
        </w:rPr>
      </w:pPr>
      <w:r w:rsidRPr="0023263A">
        <w:rPr>
          <w:rFonts w:ascii="Book Antiqua" w:eastAsia="Times New Roman" w:hAnsi="Book Antiqua"/>
          <w:b/>
          <w:sz w:val="24"/>
          <w:szCs w:val="24"/>
          <w:lang w:val="es-ES"/>
        </w:rPr>
        <w:lastRenderedPageBreak/>
        <w:t>ANÁLISIS DE LA MEDIDA</w:t>
      </w:r>
    </w:p>
    <w:p w14:paraId="5AEF2228" w14:textId="77777777" w:rsidR="00ED50F5" w:rsidRPr="00EA2E15" w:rsidRDefault="00ED50F5" w:rsidP="008828D3">
      <w:pPr>
        <w:pStyle w:val="NoSpacing"/>
        <w:rPr>
          <w:lang w:val="es-ES"/>
        </w:rPr>
      </w:pPr>
    </w:p>
    <w:p w14:paraId="794AB669" w14:textId="1A1E7661" w:rsidR="005D4AFA" w:rsidRDefault="008035E1" w:rsidP="00A06E0D">
      <w:pPr>
        <w:ind w:firstLine="708"/>
        <w:jc w:val="both"/>
        <w:rPr>
          <w:rFonts w:ascii="Book Antiqua" w:hAnsi="Book Antiqua"/>
          <w:sz w:val="24"/>
          <w:szCs w:val="24"/>
        </w:rPr>
      </w:pPr>
      <w:r w:rsidRPr="008035E1">
        <w:rPr>
          <w:rFonts w:ascii="Book Antiqua" w:hAnsi="Book Antiqua"/>
          <w:sz w:val="24"/>
          <w:szCs w:val="24"/>
        </w:rPr>
        <w:t xml:space="preserve">Para el análisis riguroso de la presente medida, la Comisión de Asuntos del Consumidor solicitó y evaluó memoriales explicativos de las agencias gubernamentales con competencia en el área de las telecomunicaciones y la seguridad pública, así como de los sectores comerciales e industriales directamente impactados. </w:t>
      </w:r>
      <w:r w:rsidR="00A35B51">
        <w:rPr>
          <w:rFonts w:ascii="Book Antiqua" w:hAnsi="Book Antiqua"/>
          <w:sz w:val="24"/>
          <w:szCs w:val="24"/>
        </w:rPr>
        <w:t>En particular, s</w:t>
      </w:r>
      <w:r w:rsidR="001C1DBE">
        <w:rPr>
          <w:rFonts w:ascii="Book Antiqua" w:hAnsi="Book Antiqua"/>
          <w:sz w:val="24"/>
          <w:szCs w:val="24"/>
        </w:rPr>
        <w:t>e solicitaron ponencias a</w:t>
      </w:r>
      <w:r w:rsidR="002C2480">
        <w:rPr>
          <w:rFonts w:ascii="Book Antiqua" w:hAnsi="Book Antiqua"/>
          <w:sz w:val="24"/>
          <w:szCs w:val="24"/>
        </w:rPr>
        <w:t xml:space="preserve"> los siguientes:</w:t>
      </w:r>
      <w:r w:rsidR="001C1DBE">
        <w:rPr>
          <w:rFonts w:ascii="Book Antiqua" w:hAnsi="Book Antiqua"/>
          <w:sz w:val="24"/>
          <w:szCs w:val="24"/>
        </w:rPr>
        <w:t xml:space="preserve"> </w:t>
      </w:r>
      <w:r w:rsidR="002C2480">
        <w:rPr>
          <w:rFonts w:ascii="Book Antiqua" w:hAnsi="Book Antiqua"/>
          <w:sz w:val="24"/>
          <w:szCs w:val="24"/>
        </w:rPr>
        <w:t>Departamento de Asuntos del Consumidor</w:t>
      </w:r>
      <w:r w:rsidR="000C08AF">
        <w:rPr>
          <w:rFonts w:ascii="Book Antiqua" w:hAnsi="Book Antiqua"/>
          <w:sz w:val="24"/>
          <w:szCs w:val="24"/>
        </w:rPr>
        <w:t xml:space="preserve"> (DACO)</w:t>
      </w:r>
      <w:r w:rsidR="002C2480">
        <w:rPr>
          <w:rFonts w:ascii="Book Antiqua" w:hAnsi="Book Antiqua"/>
          <w:sz w:val="24"/>
          <w:szCs w:val="24"/>
        </w:rPr>
        <w:t xml:space="preserve">, </w:t>
      </w:r>
      <w:r w:rsidR="006A6E30">
        <w:rPr>
          <w:rFonts w:ascii="Book Antiqua" w:hAnsi="Book Antiqua"/>
          <w:sz w:val="24"/>
          <w:szCs w:val="24"/>
        </w:rPr>
        <w:t xml:space="preserve">Liga de Cooperativas de Puerto Rico, Departamento de Justicia, </w:t>
      </w:r>
      <w:r w:rsidR="009A1A74">
        <w:rPr>
          <w:rFonts w:ascii="Book Antiqua" w:hAnsi="Book Antiqua"/>
          <w:sz w:val="24"/>
          <w:szCs w:val="24"/>
        </w:rPr>
        <w:t>Departamento de Seguridad Pública</w:t>
      </w:r>
      <w:r w:rsidR="000C08AF">
        <w:rPr>
          <w:rFonts w:ascii="Book Antiqua" w:hAnsi="Book Antiqua"/>
          <w:sz w:val="24"/>
          <w:szCs w:val="24"/>
        </w:rPr>
        <w:t xml:space="preserve"> (DSP),</w:t>
      </w:r>
      <w:r w:rsidR="009A1A74">
        <w:rPr>
          <w:rFonts w:ascii="Book Antiqua" w:hAnsi="Book Antiqua"/>
          <w:sz w:val="24"/>
          <w:szCs w:val="24"/>
        </w:rPr>
        <w:t xml:space="preserve"> PRITS, </w:t>
      </w:r>
      <w:r w:rsidR="00F16C07">
        <w:rPr>
          <w:rFonts w:ascii="Book Antiqua" w:hAnsi="Book Antiqua"/>
          <w:sz w:val="24"/>
          <w:szCs w:val="24"/>
        </w:rPr>
        <w:t>Asociación de Bancos de Puerto Rico</w:t>
      </w:r>
      <w:r w:rsidR="00041A6E">
        <w:rPr>
          <w:rFonts w:ascii="Book Antiqua" w:hAnsi="Book Antiqua"/>
          <w:sz w:val="24"/>
          <w:szCs w:val="24"/>
        </w:rPr>
        <w:t xml:space="preserve"> (ABPR)</w:t>
      </w:r>
      <w:r w:rsidR="00C6281E">
        <w:rPr>
          <w:rFonts w:ascii="Book Antiqua" w:hAnsi="Book Antiqua"/>
          <w:sz w:val="24"/>
          <w:szCs w:val="24"/>
        </w:rPr>
        <w:t xml:space="preserve">, Claro de Puerto Rico, </w:t>
      </w:r>
      <w:r w:rsidR="009E3292">
        <w:rPr>
          <w:rFonts w:ascii="Book Antiqua" w:hAnsi="Book Antiqua"/>
          <w:sz w:val="24"/>
          <w:szCs w:val="24"/>
        </w:rPr>
        <w:t xml:space="preserve">y </w:t>
      </w:r>
      <w:r w:rsidR="005755F9">
        <w:rPr>
          <w:rFonts w:ascii="Book Antiqua" w:hAnsi="Book Antiqua"/>
          <w:sz w:val="24"/>
          <w:szCs w:val="24"/>
        </w:rPr>
        <w:t>Liberty Puerto Rico</w:t>
      </w:r>
      <w:r w:rsidR="00041A6E">
        <w:rPr>
          <w:rFonts w:ascii="Book Antiqua" w:hAnsi="Book Antiqua"/>
          <w:sz w:val="24"/>
          <w:szCs w:val="24"/>
        </w:rPr>
        <w:t xml:space="preserve"> (Liberty)</w:t>
      </w:r>
      <w:r w:rsidR="009E3292">
        <w:rPr>
          <w:rFonts w:ascii="Book Antiqua" w:hAnsi="Book Antiqua"/>
          <w:sz w:val="24"/>
          <w:szCs w:val="24"/>
        </w:rPr>
        <w:t>.</w:t>
      </w:r>
    </w:p>
    <w:p w14:paraId="60CBD792" w14:textId="5F8701CE" w:rsidR="008828D3" w:rsidRPr="0063064E" w:rsidRDefault="00067455" w:rsidP="0063064E">
      <w:pPr>
        <w:ind w:firstLine="708"/>
        <w:jc w:val="both"/>
        <w:rPr>
          <w:rFonts w:ascii="Book Antiqua" w:hAnsi="Book Antiqua"/>
          <w:sz w:val="24"/>
          <w:szCs w:val="24"/>
        </w:rPr>
      </w:pPr>
      <w:r>
        <w:rPr>
          <w:rFonts w:ascii="Book Antiqua" w:hAnsi="Book Antiqua"/>
          <w:sz w:val="24"/>
          <w:szCs w:val="24"/>
        </w:rPr>
        <w:t>Esta Comisión recibió y evaluó</w:t>
      </w:r>
      <w:r w:rsidR="00ED50F5" w:rsidRPr="00392523">
        <w:rPr>
          <w:rFonts w:ascii="Book Antiqua" w:hAnsi="Book Antiqua"/>
          <w:sz w:val="24"/>
          <w:szCs w:val="24"/>
        </w:rPr>
        <w:t xml:space="preserve"> los</w:t>
      </w:r>
      <w:r w:rsidR="00CD530A" w:rsidRPr="00392523">
        <w:rPr>
          <w:rFonts w:ascii="Book Antiqua" w:hAnsi="Book Antiqua"/>
          <w:sz w:val="24"/>
          <w:szCs w:val="24"/>
        </w:rPr>
        <w:t xml:space="preserve"> comentarios </w:t>
      </w:r>
      <w:r w:rsidR="005232E6" w:rsidRPr="00392523">
        <w:rPr>
          <w:rFonts w:ascii="Book Antiqua" w:hAnsi="Book Antiqua"/>
          <w:sz w:val="24"/>
          <w:szCs w:val="24"/>
        </w:rPr>
        <w:t>presentados por parte de</w:t>
      </w:r>
      <w:r w:rsidR="008E4FD8">
        <w:rPr>
          <w:rFonts w:ascii="Book Antiqua" w:hAnsi="Book Antiqua"/>
          <w:sz w:val="24"/>
          <w:szCs w:val="24"/>
        </w:rPr>
        <w:t xml:space="preserve"> </w:t>
      </w:r>
      <w:r w:rsidR="00404A3C">
        <w:rPr>
          <w:rFonts w:ascii="Book Antiqua" w:hAnsi="Book Antiqua"/>
          <w:sz w:val="24"/>
          <w:szCs w:val="24"/>
        </w:rPr>
        <w:t>DACO,</w:t>
      </w:r>
      <w:r w:rsidR="000C08AF">
        <w:rPr>
          <w:rFonts w:ascii="Book Antiqua" w:hAnsi="Book Antiqua"/>
          <w:sz w:val="24"/>
          <w:szCs w:val="24"/>
        </w:rPr>
        <w:t xml:space="preserve"> DSP</w:t>
      </w:r>
      <w:r w:rsidR="00041A6E">
        <w:rPr>
          <w:rFonts w:ascii="Book Antiqua" w:hAnsi="Book Antiqua"/>
          <w:sz w:val="24"/>
          <w:szCs w:val="24"/>
        </w:rPr>
        <w:t>, ABPR y Liberty</w:t>
      </w:r>
      <w:r w:rsidR="0063064E">
        <w:rPr>
          <w:rFonts w:ascii="Book Antiqua" w:hAnsi="Book Antiqua"/>
          <w:sz w:val="24"/>
          <w:szCs w:val="24"/>
        </w:rPr>
        <w:t xml:space="preserve">. </w:t>
      </w:r>
      <w:r>
        <w:rPr>
          <w:rFonts w:ascii="Book Antiqua" w:hAnsi="Book Antiqua"/>
          <w:sz w:val="24"/>
          <w:szCs w:val="24"/>
        </w:rPr>
        <w:t>No obstante, a</w:t>
      </w:r>
      <w:r w:rsidR="0063064E">
        <w:rPr>
          <w:rFonts w:ascii="Book Antiqua" w:hAnsi="Book Antiqua"/>
          <w:sz w:val="24"/>
          <w:szCs w:val="24"/>
        </w:rPr>
        <w:t xml:space="preserve">l momento de redactar el Informe no se </w:t>
      </w:r>
      <w:r>
        <w:rPr>
          <w:rFonts w:ascii="Book Antiqua" w:hAnsi="Book Antiqua"/>
          <w:sz w:val="24"/>
          <w:szCs w:val="24"/>
        </w:rPr>
        <w:t>habían recibido</w:t>
      </w:r>
      <w:r w:rsidR="0063064E">
        <w:rPr>
          <w:rFonts w:ascii="Book Antiqua" w:hAnsi="Book Antiqua"/>
          <w:sz w:val="24"/>
          <w:szCs w:val="24"/>
        </w:rPr>
        <w:t xml:space="preserve"> los comentarios de</w:t>
      </w:r>
      <w:r w:rsidR="00FE1DD1">
        <w:rPr>
          <w:rFonts w:ascii="Book Antiqua" w:hAnsi="Book Antiqua"/>
          <w:sz w:val="24"/>
          <w:szCs w:val="24"/>
        </w:rPr>
        <w:t xml:space="preserve"> la Liga de Cooperativas, Departamento de Justicia, PRITS, ni Claro.</w:t>
      </w:r>
    </w:p>
    <w:p w14:paraId="736C5514" w14:textId="68996BDC" w:rsidR="004B1A98" w:rsidRPr="0031624E" w:rsidRDefault="0031624E" w:rsidP="004B1A98">
      <w:pPr>
        <w:ind w:firstLine="708"/>
        <w:jc w:val="both"/>
        <w:rPr>
          <w:rFonts w:ascii="Book Antiqua" w:hAnsi="Book Antiqua"/>
          <w:sz w:val="24"/>
          <w:szCs w:val="24"/>
        </w:rPr>
      </w:pPr>
      <w:r w:rsidRPr="0031624E">
        <w:rPr>
          <w:rFonts w:ascii="Book Antiqua" w:hAnsi="Book Antiqua"/>
          <w:sz w:val="24"/>
          <w:szCs w:val="24"/>
        </w:rPr>
        <w:t xml:space="preserve">A </w:t>
      </w:r>
      <w:proofErr w:type="gramStart"/>
      <w:r w:rsidRPr="0031624E">
        <w:rPr>
          <w:rFonts w:ascii="Book Antiqua" w:hAnsi="Book Antiqua"/>
          <w:sz w:val="24"/>
          <w:szCs w:val="24"/>
        </w:rPr>
        <w:t>continuación</w:t>
      </w:r>
      <w:proofErr w:type="gramEnd"/>
      <w:r w:rsidRPr="0031624E">
        <w:rPr>
          <w:rFonts w:ascii="Book Antiqua" w:hAnsi="Book Antiqua"/>
          <w:sz w:val="24"/>
          <w:szCs w:val="24"/>
        </w:rPr>
        <w:t xml:space="preserve"> se presenta un resumen de los comentarios presentados en las ponencias</w:t>
      </w:r>
      <w:r w:rsidR="00EA2C61">
        <w:rPr>
          <w:rFonts w:ascii="Book Antiqua" w:hAnsi="Book Antiqua"/>
          <w:sz w:val="24"/>
          <w:szCs w:val="24"/>
        </w:rPr>
        <w:t xml:space="preserve"> recibidas por la Comisión</w:t>
      </w:r>
      <w:r w:rsidRPr="0031624E">
        <w:rPr>
          <w:rFonts w:ascii="Book Antiqua" w:hAnsi="Book Antiqua"/>
          <w:sz w:val="24"/>
          <w:szCs w:val="24"/>
        </w:rPr>
        <w:t>:</w:t>
      </w:r>
    </w:p>
    <w:p w14:paraId="015662CC" w14:textId="061EC167" w:rsidR="006B175E" w:rsidRDefault="006B175E" w:rsidP="00FB014F">
      <w:pPr>
        <w:tabs>
          <w:tab w:val="left" w:pos="0"/>
        </w:tabs>
        <w:jc w:val="both"/>
        <w:rPr>
          <w:rFonts w:ascii="Book Antiqua" w:hAnsi="Book Antiqua"/>
          <w:b/>
          <w:bCs/>
          <w:sz w:val="24"/>
          <w:szCs w:val="24"/>
          <w:u w:val="single"/>
        </w:rPr>
      </w:pPr>
      <w:r w:rsidRPr="006B175E">
        <w:rPr>
          <w:rFonts w:ascii="Book Antiqua" w:hAnsi="Book Antiqua"/>
          <w:b/>
          <w:bCs/>
          <w:sz w:val="24"/>
          <w:szCs w:val="24"/>
          <w:u w:val="single"/>
        </w:rPr>
        <w:t>DEPARTAMENTO DE ASUNTOS DEL CONSUMIDOR</w:t>
      </w:r>
      <w:r w:rsidR="004F1723">
        <w:rPr>
          <w:rFonts w:ascii="Book Antiqua" w:hAnsi="Book Antiqua"/>
          <w:b/>
          <w:bCs/>
          <w:sz w:val="24"/>
          <w:szCs w:val="24"/>
          <w:u w:val="single"/>
        </w:rPr>
        <w:t xml:space="preserve"> (DACO)</w:t>
      </w:r>
      <w:r w:rsidR="00C11787">
        <w:rPr>
          <w:rFonts w:ascii="Book Antiqua" w:hAnsi="Book Antiqua"/>
          <w:b/>
          <w:bCs/>
          <w:sz w:val="24"/>
          <w:szCs w:val="24"/>
          <w:u w:val="single"/>
        </w:rPr>
        <w:t>:</w:t>
      </w:r>
    </w:p>
    <w:p w14:paraId="15C154AF" w14:textId="5A319175" w:rsidR="004F1723" w:rsidRDefault="00AD7A14" w:rsidP="00FB014F">
      <w:pPr>
        <w:tabs>
          <w:tab w:val="left" w:pos="0"/>
        </w:tabs>
        <w:jc w:val="both"/>
        <w:rPr>
          <w:rFonts w:ascii="Book Antiqua" w:hAnsi="Book Antiqua"/>
          <w:b/>
          <w:bCs/>
          <w:sz w:val="24"/>
          <w:szCs w:val="24"/>
          <w:u w:val="single"/>
        </w:rPr>
      </w:pPr>
      <w:r>
        <w:rPr>
          <w:rFonts w:ascii="Book Antiqua" w:eastAsia="Times New Roman" w:hAnsi="Book Antiqua" w:cs="Times New Roman"/>
          <w:sz w:val="24"/>
          <w:szCs w:val="24"/>
        </w:rPr>
        <w:tab/>
      </w:r>
      <w:r w:rsidR="00961BC2" w:rsidRPr="004A2FE7">
        <w:rPr>
          <w:rFonts w:ascii="Book Antiqua" w:eastAsia="Times New Roman" w:hAnsi="Book Antiqua" w:cs="Times New Roman"/>
          <w:sz w:val="24"/>
          <w:szCs w:val="24"/>
        </w:rPr>
        <w:t xml:space="preserve">El </w:t>
      </w:r>
      <w:r w:rsidR="00D81FD5">
        <w:rPr>
          <w:rFonts w:ascii="Book Antiqua" w:eastAsia="Times New Roman" w:hAnsi="Book Antiqua" w:cs="Times New Roman"/>
          <w:sz w:val="24"/>
          <w:szCs w:val="24"/>
        </w:rPr>
        <w:t>DACO</w:t>
      </w:r>
      <w:r w:rsidR="00D81FD5" w:rsidRPr="00D81FD5">
        <w:rPr>
          <w:rFonts w:ascii="Book Antiqua" w:eastAsia="Times New Roman" w:hAnsi="Book Antiqua" w:cs="Times New Roman"/>
          <w:sz w:val="24"/>
          <w:szCs w:val="24"/>
        </w:rPr>
        <w:t xml:space="preserve"> compareció de forma favorable, pero solicitó formalmente su exclusión de las responsabilidades directas contempladas en la medida. </w:t>
      </w:r>
      <w:r w:rsidR="00D81FD5">
        <w:rPr>
          <w:rFonts w:ascii="Book Antiqua" w:eastAsia="Times New Roman" w:hAnsi="Book Antiqua" w:cs="Times New Roman"/>
          <w:sz w:val="24"/>
          <w:szCs w:val="24"/>
        </w:rPr>
        <w:t>DACO</w:t>
      </w:r>
      <w:r w:rsidR="00D81FD5" w:rsidRPr="00D81FD5">
        <w:rPr>
          <w:rFonts w:ascii="Book Antiqua" w:eastAsia="Times New Roman" w:hAnsi="Book Antiqua" w:cs="Times New Roman"/>
          <w:sz w:val="24"/>
          <w:szCs w:val="24"/>
        </w:rPr>
        <w:t xml:space="preserve"> argumentó en su memorial que la institución no regula el sector de las telecomunicaciones ni las plataformas digitales y atraviesa por limitaciones fiscales y de personal que le impedirían atender con eficacia nuevas cargas administrativas. Por tal razón, </w:t>
      </w:r>
      <w:r w:rsidR="00150424">
        <w:rPr>
          <w:rFonts w:ascii="Book Antiqua" w:eastAsia="Times New Roman" w:hAnsi="Book Antiqua" w:cs="Times New Roman"/>
          <w:sz w:val="24"/>
          <w:szCs w:val="24"/>
        </w:rPr>
        <w:t>indicaron que</w:t>
      </w:r>
      <w:r w:rsidR="00D81FD5" w:rsidRPr="00D81FD5">
        <w:rPr>
          <w:rFonts w:ascii="Book Antiqua" w:eastAsia="Times New Roman" w:hAnsi="Book Antiqua" w:cs="Times New Roman"/>
          <w:sz w:val="24"/>
          <w:szCs w:val="24"/>
        </w:rPr>
        <w:t xml:space="preserve"> sus funciones no son indispensables para la implementación del marco regulatorio y recomendó que las campañas educativas masivas sean asumidas directamente por PRITS y los bancos comerciales, y que la totalidad de los fondos recaudados por concepto de multas sean concentrados en PRITS para la reinversión en ciberseguridad gubernamental, evitando así la fragmentación de la política pública.</w:t>
      </w:r>
    </w:p>
    <w:p w14:paraId="093988FB" w14:textId="64EE39BF" w:rsidR="00814A53" w:rsidRDefault="00125349" w:rsidP="00FB014F">
      <w:pPr>
        <w:tabs>
          <w:tab w:val="left" w:pos="0"/>
        </w:tabs>
        <w:jc w:val="both"/>
        <w:rPr>
          <w:rFonts w:ascii="Book Antiqua" w:hAnsi="Book Antiqua"/>
          <w:b/>
          <w:bCs/>
          <w:sz w:val="24"/>
          <w:szCs w:val="24"/>
          <w:u w:val="single"/>
        </w:rPr>
      </w:pPr>
      <w:r>
        <w:rPr>
          <w:rFonts w:ascii="Book Antiqua" w:hAnsi="Book Antiqua"/>
          <w:b/>
          <w:bCs/>
          <w:sz w:val="24"/>
          <w:szCs w:val="24"/>
          <w:u w:val="single"/>
        </w:rPr>
        <w:t>DEPARTAMENTO DE SEGURIDAD P</w:t>
      </w:r>
      <w:r w:rsidR="004F1723">
        <w:rPr>
          <w:rFonts w:ascii="Book Antiqua" w:hAnsi="Book Antiqua"/>
          <w:b/>
          <w:bCs/>
          <w:sz w:val="24"/>
          <w:szCs w:val="24"/>
          <w:u w:val="single"/>
        </w:rPr>
        <w:t>ÚBLICA (DSP)</w:t>
      </w:r>
      <w:r w:rsidR="00C11787">
        <w:rPr>
          <w:rFonts w:ascii="Book Antiqua" w:hAnsi="Book Antiqua"/>
          <w:b/>
          <w:bCs/>
          <w:sz w:val="24"/>
          <w:szCs w:val="24"/>
          <w:u w:val="single"/>
        </w:rPr>
        <w:t>:</w:t>
      </w:r>
    </w:p>
    <w:p w14:paraId="4EA02C6E" w14:textId="77777777" w:rsidR="00910508" w:rsidRDefault="00A630B3" w:rsidP="00FB014F">
      <w:pPr>
        <w:tabs>
          <w:tab w:val="left" w:pos="0"/>
        </w:tabs>
        <w:jc w:val="both"/>
        <w:rPr>
          <w:rFonts w:ascii="Book Antiqua" w:hAnsi="Book Antiqua"/>
          <w:sz w:val="24"/>
          <w:szCs w:val="24"/>
        </w:rPr>
      </w:pPr>
      <w:r>
        <w:rPr>
          <w:rFonts w:ascii="Book Antiqua" w:hAnsi="Book Antiqua"/>
          <w:sz w:val="24"/>
          <w:szCs w:val="24"/>
        </w:rPr>
        <w:tab/>
      </w:r>
      <w:r w:rsidRPr="00A630B3">
        <w:rPr>
          <w:rFonts w:ascii="Book Antiqua" w:hAnsi="Book Antiqua"/>
          <w:sz w:val="24"/>
          <w:szCs w:val="24"/>
        </w:rPr>
        <w:t xml:space="preserve">El </w:t>
      </w:r>
      <w:r>
        <w:rPr>
          <w:rFonts w:ascii="Book Antiqua" w:hAnsi="Book Antiqua"/>
          <w:sz w:val="24"/>
          <w:szCs w:val="24"/>
        </w:rPr>
        <w:t>DSP</w:t>
      </w:r>
      <w:r w:rsidRPr="00A630B3">
        <w:rPr>
          <w:rFonts w:ascii="Book Antiqua" w:hAnsi="Book Antiqua"/>
          <w:sz w:val="24"/>
          <w:szCs w:val="24"/>
        </w:rPr>
        <w:t xml:space="preserve"> compareció mediante memorial explicativo y recomendó la aprobación de la medida con enmiendas, destacando que el fraude por mensajes SMS ha alcanzado proporciones alarmantes a nivel federal según los datos de la Comisión Federal de Comunicaciones. El </w:t>
      </w:r>
      <w:proofErr w:type="gramStart"/>
      <w:r w:rsidRPr="00A630B3">
        <w:rPr>
          <w:rFonts w:ascii="Book Antiqua" w:hAnsi="Book Antiqua"/>
          <w:sz w:val="24"/>
          <w:szCs w:val="24"/>
        </w:rPr>
        <w:t>Secretario</w:t>
      </w:r>
      <w:proofErr w:type="gramEnd"/>
      <w:r w:rsidRPr="00A630B3">
        <w:rPr>
          <w:rFonts w:ascii="Book Antiqua" w:hAnsi="Book Antiqua"/>
          <w:sz w:val="24"/>
          <w:szCs w:val="24"/>
        </w:rPr>
        <w:t xml:space="preserve"> de la agencia sostuvo que el proyecto complementa adecuadamente las protecciones del consumidor frente a fraudes electrónicos y se alinea con el marco legal federal del </w:t>
      </w:r>
      <w:proofErr w:type="spellStart"/>
      <w:r w:rsidRPr="00A630B3">
        <w:rPr>
          <w:rFonts w:ascii="Book Antiqua" w:hAnsi="Book Antiqua"/>
          <w:i/>
          <w:iCs/>
          <w:sz w:val="24"/>
          <w:szCs w:val="24"/>
        </w:rPr>
        <w:t>Telephone</w:t>
      </w:r>
      <w:proofErr w:type="spellEnd"/>
      <w:r w:rsidRPr="00A630B3">
        <w:rPr>
          <w:rFonts w:ascii="Book Antiqua" w:hAnsi="Book Antiqua"/>
          <w:i/>
          <w:iCs/>
          <w:sz w:val="24"/>
          <w:szCs w:val="24"/>
        </w:rPr>
        <w:t xml:space="preserve"> </w:t>
      </w:r>
      <w:proofErr w:type="spellStart"/>
      <w:r w:rsidRPr="00A630B3">
        <w:rPr>
          <w:rFonts w:ascii="Book Antiqua" w:hAnsi="Book Antiqua"/>
          <w:i/>
          <w:iCs/>
          <w:sz w:val="24"/>
          <w:szCs w:val="24"/>
        </w:rPr>
        <w:t>Consumer</w:t>
      </w:r>
      <w:proofErr w:type="spellEnd"/>
      <w:r w:rsidRPr="00A630B3">
        <w:rPr>
          <w:rFonts w:ascii="Book Antiqua" w:hAnsi="Book Antiqua"/>
          <w:i/>
          <w:iCs/>
          <w:sz w:val="24"/>
          <w:szCs w:val="24"/>
        </w:rPr>
        <w:t xml:space="preserve"> </w:t>
      </w:r>
      <w:proofErr w:type="spellStart"/>
      <w:r w:rsidRPr="00A630B3">
        <w:rPr>
          <w:rFonts w:ascii="Book Antiqua" w:hAnsi="Book Antiqua"/>
          <w:i/>
          <w:iCs/>
          <w:sz w:val="24"/>
          <w:szCs w:val="24"/>
        </w:rPr>
        <w:t>Protection</w:t>
      </w:r>
      <w:proofErr w:type="spellEnd"/>
      <w:r w:rsidRPr="00A630B3">
        <w:rPr>
          <w:rFonts w:ascii="Book Antiqua" w:hAnsi="Book Antiqua"/>
          <w:i/>
          <w:iCs/>
          <w:sz w:val="24"/>
          <w:szCs w:val="24"/>
        </w:rPr>
        <w:t xml:space="preserve"> </w:t>
      </w:r>
      <w:proofErr w:type="spellStart"/>
      <w:r w:rsidRPr="00A630B3">
        <w:rPr>
          <w:rFonts w:ascii="Book Antiqua" w:hAnsi="Book Antiqua"/>
          <w:i/>
          <w:iCs/>
          <w:sz w:val="24"/>
          <w:szCs w:val="24"/>
        </w:rPr>
        <w:t>Act</w:t>
      </w:r>
      <w:proofErr w:type="spellEnd"/>
      <w:r w:rsidRPr="00A630B3">
        <w:rPr>
          <w:rFonts w:ascii="Book Antiqua" w:hAnsi="Book Antiqua"/>
          <w:sz w:val="24"/>
          <w:szCs w:val="24"/>
        </w:rPr>
        <w:t xml:space="preserve"> y las reglas de autenticación contra la suplantación de identidad. </w:t>
      </w:r>
    </w:p>
    <w:p w14:paraId="58CC9E0A" w14:textId="1E58C680" w:rsidR="00C11787" w:rsidRDefault="00910508" w:rsidP="00FB014F">
      <w:pPr>
        <w:tabs>
          <w:tab w:val="left" w:pos="0"/>
        </w:tabs>
        <w:jc w:val="both"/>
        <w:rPr>
          <w:rFonts w:ascii="Book Antiqua" w:hAnsi="Book Antiqua"/>
          <w:b/>
          <w:bCs/>
          <w:sz w:val="24"/>
          <w:szCs w:val="24"/>
          <w:u w:val="single"/>
        </w:rPr>
      </w:pPr>
      <w:r>
        <w:rPr>
          <w:rFonts w:ascii="Book Antiqua" w:hAnsi="Book Antiqua"/>
          <w:sz w:val="24"/>
          <w:szCs w:val="24"/>
        </w:rPr>
        <w:lastRenderedPageBreak/>
        <w:tab/>
      </w:r>
      <w:r w:rsidR="00A630B3" w:rsidRPr="00A630B3">
        <w:rPr>
          <w:rFonts w:ascii="Book Antiqua" w:hAnsi="Book Antiqua"/>
          <w:sz w:val="24"/>
          <w:szCs w:val="24"/>
        </w:rPr>
        <w:t xml:space="preserve">El </w:t>
      </w:r>
      <w:r>
        <w:rPr>
          <w:rFonts w:ascii="Book Antiqua" w:hAnsi="Book Antiqua"/>
          <w:sz w:val="24"/>
          <w:szCs w:val="24"/>
        </w:rPr>
        <w:t>DSP</w:t>
      </w:r>
      <w:r w:rsidR="00A630B3" w:rsidRPr="00A630B3">
        <w:rPr>
          <w:rFonts w:ascii="Book Antiqua" w:hAnsi="Book Antiqua"/>
          <w:sz w:val="24"/>
          <w:szCs w:val="24"/>
        </w:rPr>
        <w:t xml:space="preserve"> enfatizó la importancia de mantener las excepciones para las agencias de seguridad pública, el Negociado para el Manejo de Emergencias y Administración de Desastres, el Servicio Nacional de Meteorología y la Red Sísmica de Puerto Rico para no obstaculizar las alertas oportunas durante emergencias. Además, la agencia hizo hincapié en que, conforme a la recién aprobada Ley 83-2025, la Policía de Puerto Rico recuperó su autonomía administrativa y fiscal, por lo que su División de Crímenes Cibernéticos cuenta con el peritaje idóneo para colaborar activamente con PRITS en el desarrollo de las campañas de educación ciudadana</w:t>
      </w:r>
      <w:r w:rsidR="00063C9C">
        <w:rPr>
          <w:rFonts w:ascii="Book Antiqua" w:hAnsi="Book Antiqua"/>
          <w:sz w:val="24"/>
          <w:szCs w:val="24"/>
        </w:rPr>
        <w:t>.</w:t>
      </w:r>
    </w:p>
    <w:p w14:paraId="32CBC708" w14:textId="222A5078" w:rsidR="004F1723" w:rsidRDefault="004F1723" w:rsidP="00FB014F">
      <w:pPr>
        <w:tabs>
          <w:tab w:val="left" w:pos="0"/>
        </w:tabs>
        <w:jc w:val="both"/>
        <w:rPr>
          <w:rFonts w:ascii="Book Antiqua" w:hAnsi="Book Antiqua"/>
          <w:b/>
          <w:bCs/>
          <w:sz w:val="24"/>
          <w:szCs w:val="24"/>
          <w:u w:val="single"/>
          <w:lang w:val="es-ES"/>
        </w:rPr>
      </w:pPr>
      <w:r>
        <w:rPr>
          <w:rFonts w:ascii="Book Antiqua" w:hAnsi="Book Antiqua"/>
          <w:b/>
          <w:bCs/>
          <w:sz w:val="24"/>
          <w:szCs w:val="24"/>
          <w:u w:val="single"/>
        </w:rPr>
        <w:t>ASOCIACI</w:t>
      </w:r>
      <w:r w:rsidR="002249CC" w:rsidRPr="002249CC">
        <w:rPr>
          <w:rFonts w:ascii="Book Antiqua" w:hAnsi="Book Antiqua"/>
          <w:b/>
          <w:bCs/>
          <w:sz w:val="24"/>
          <w:szCs w:val="24"/>
          <w:u w:val="single"/>
          <w:lang w:val="es-ES"/>
        </w:rPr>
        <w:t>ÓN DE BANCOS DE P</w:t>
      </w:r>
      <w:r w:rsidR="002249CC">
        <w:rPr>
          <w:rFonts w:ascii="Book Antiqua" w:hAnsi="Book Antiqua"/>
          <w:b/>
          <w:bCs/>
          <w:sz w:val="24"/>
          <w:szCs w:val="24"/>
          <w:u w:val="single"/>
          <w:lang w:val="es-ES"/>
        </w:rPr>
        <w:t>UERTO RICO (ABPR)</w:t>
      </w:r>
      <w:r w:rsidR="00C11787">
        <w:rPr>
          <w:rFonts w:ascii="Book Antiqua" w:hAnsi="Book Antiqua"/>
          <w:b/>
          <w:bCs/>
          <w:sz w:val="24"/>
          <w:szCs w:val="24"/>
          <w:u w:val="single"/>
          <w:lang w:val="es-ES"/>
        </w:rPr>
        <w:t>:</w:t>
      </w:r>
    </w:p>
    <w:p w14:paraId="28C7BAB5" w14:textId="1F53F3BC" w:rsidR="002249CC" w:rsidRDefault="009F46A9" w:rsidP="00FB014F">
      <w:pPr>
        <w:tabs>
          <w:tab w:val="left" w:pos="0"/>
        </w:tabs>
        <w:jc w:val="both"/>
      </w:pPr>
      <w:r>
        <w:rPr>
          <w:rFonts w:ascii="Book Antiqua" w:hAnsi="Book Antiqua"/>
          <w:sz w:val="24"/>
          <w:szCs w:val="24"/>
        </w:rPr>
        <w:tab/>
        <w:t>La ABPR</w:t>
      </w:r>
      <w:r w:rsidRPr="009F46A9">
        <w:rPr>
          <w:rFonts w:ascii="Book Antiqua" w:hAnsi="Book Antiqua"/>
          <w:sz w:val="24"/>
          <w:szCs w:val="24"/>
        </w:rPr>
        <w:t xml:space="preserve"> expresó su oposición al proyecto de ley según se encuentra redactado originalmente, aunque coincidió plenamente con la necesidad de establecer un marco regulatorio que proteja a los ciudadanos contra el fraude cibernético sin impedir el crecimiento del comercio digital. La organización que representa a las instituciones bancarias locales señaló que la medida original adolecía de ciertas lagunas técnicas en su redacción que podrían hacer el estatuto inoperante para el logro de sus propósitos, por lo que condicionó su endoso a la adopción de una serie de correcciones sugeridas en un anejo técnico adjunto a su comparecencia. De igual forma, la </w:t>
      </w:r>
      <w:r>
        <w:rPr>
          <w:rFonts w:ascii="Book Antiqua" w:hAnsi="Book Antiqua"/>
          <w:sz w:val="24"/>
          <w:szCs w:val="24"/>
        </w:rPr>
        <w:t>ABPR</w:t>
      </w:r>
      <w:r w:rsidRPr="009F46A9">
        <w:rPr>
          <w:rFonts w:ascii="Book Antiqua" w:hAnsi="Book Antiqua"/>
          <w:sz w:val="24"/>
          <w:szCs w:val="24"/>
        </w:rPr>
        <w:t xml:space="preserve"> recomendó dar la mayor deferencia a la reglamentación que sobre esta materia puedan emitir la Oficina del Comisionado de Instituciones Financieras y PRITS, por ser las dependencias llamadas a estructurar los controles correspondientes</w:t>
      </w:r>
      <w:r>
        <w:t>.</w:t>
      </w:r>
    </w:p>
    <w:p w14:paraId="04247810" w14:textId="2F164A69" w:rsidR="00C11787" w:rsidRDefault="009F46A9" w:rsidP="00FB014F">
      <w:pPr>
        <w:tabs>
          <w:tab w:val="left" w:pos="0"/>
        </w:tabs>
        <w:jc w:val="both"/>
        <w:rPr>
          <w:rFonts w:ascii="Book Antiqua" w:hAnsi="Book Antiqua"/>
          <w:b/>
          <w:bCs/>
          <w:sz w:val="24"/>
          <w:szCs w:val="24"/>
          <w:u w:val="single"/>
          <w:lang w:val="es-ES"/>
        </w:rPr>
      </w:pPr>
      <w:r>
        <w:tab/>
      </w:r>
      <w:r w:rsidRPr="009F46A9">
        <w:rPr>
          <w:rFonts w:ascii="Book Antiqua" w:hAnsi="Book Antiqua"/>
          <w:sz w:val="24"/>
          <w:szCs w:val="24"/>
        </w:rPr>
        <w:t>Por otra parte, la ABPR</w:t>
      </w:r>
      <w:r>
        <w:rPr>
          <w:rFonts w:ascii="Book Antiqua" w:hAnsi="Book Antiqua"/>
          <w:sz w:val="24"/>
          <w:szCs w:val="24"/>
        </w:rPr>
        <w:t xml:space="preserve"> realizó recomendaciones puntuales para que se realizaran enmiendas a la medida, </w:t>
      </w:r>
      <w:r w:rsidR="001A3213">
        <w:rPr>
          <w:rFonts w:ascii="Book Antiqua" w:hAnsi="Book Antiqua"/>
          <w:sz w:val="24"/>
          <w:szCs w:val="24"/>
        </w:rPr>
        <w:t xml:space="preserve">corrigiendo enmiendas técnicas, </w:t>
      </w:r>
      <w:r>
        <w:rPr>
          <w:rFonts w:ascii="Book Antiqua" w:hAnsi="Book Antiqua"/>
          <w:sz w:val="24"/>
          <w:szCs w:val="24"/>
        </w:rPr>
        <w:t xml:space="preserve">fortaleciendo su lenguaje y aclarando asuntos que </w:t>
      </w:r>
      <w:r w:rsidR="001A3213">
        <w:rPr>
          <w:rFonts w:ascii="Book Antiqua" w:hAnsi="Book Antiqua"/>
          <w:sz w:val="24"/>
          <w:szCs w:val="24"/>
        </w:rPr>
        <w:t>pudieran resultar ambiguos.</w:t>
      </w:r>
    </w:p>
    <w:p w14:paraId="22CB658B" w14:textId="4C5DDDA4" w:rsidR="002249CC" w:rsidRPr="002249CC" w:rsidRDefault="00C11787" w:rsidP="00FB014F">
      <w:pPr>
        <w:tabs>
          <w:tab w:val="left" w:pos="0"/>
        </w:tabs>
        <w:jc w:val="both"/>
        <w:rPr>
          <w:rFonts w:ascii="Book Antiqua" w:hAnsi="Book Antiqua"/>
          <w:b/>
          <w:bCs/>
          <w:sz w:val="24"/>
          <w:szCs w:val="24"/>
          <w:u w:val="single"/>
          <w:lang w:val="es-ES"/>
        </w:rPr>
      </w:pPr>
      <w:r>
        <w:rPr>
          <w:rFonts w:ascii="Book Antiqua" w:hAnsi="Book Antiqua"/>
          <w:b/>
          <w:bCs/>
          <w:sz w:val="24"/>
          <w:szCs w:val="24"/>
          <w:u w:val="single"/>
          <w:lang w:val="es-ES"/>
        </w:rPr>
        <w:t>LIBERTY:</w:t>
      </w:r>
    </w:p>
    <w:p w14:paraId="3B67A545" w14:textId="77777777" w:rsidR="00AA0361" w:rsidRDefault="00AD7A14" w:rsidP="00FB014F">
      <w:pPr>
        <w:tabs>
          <w:tab w:val="left" w:pos="0"/>
        </w:tabs>
        <w:jc w:val="both"/>
        <w:rPr>
          <w:rFonts w:ascii="Book Antiqua" w:eastAsia="Times New Roman" w:hAnsi="Book Antiqua" w:cs="Times New Roman"/>
          <w:sz w:val="24"/>
          <w:szCs w:val="24"/>
        </w:rPr>
      </w:pPr>
      <w:r>
        <w:rPr>
          <w:rFonts w:ascii="Book Antiqua" w:eastAsia="Times New Roman" w:hAnsi="Book Antiqua" w:cs="Times New Roman"/>
          <w:sz w:val="24"/>
          <w:szCs w:val="24"/>
        </w:rPr>
        <w:tab/>
      </w:r>
      <w:r w:rsidR="00CD1E24">
        <w:rPr>
          <w:rFonts w:ascii="Book Antiqua" w:eastAsia="Times New Roman" w:hAnsi="Book Antiqua" w:cs="Times New Roman"/>
          <w:sz w:val="24"/>
          <w:szCs w:val="24"/>
        </w:rPr>
        <w:t>L</w:t>
      </w:r>
      <w:r w:rsidR="00CD1E24" w:rsidRPr="00CD1E24">
        <w:rPr>
          <w:rFonts w:ascii="Book Antiqua" w:eastAsia="Times New Roman" w:hAnsi="Book Antiqua" w:cs="Times New Roman"/>
          <w:sz w:val="24"/>
          <w:szCs w:val="24"/>
        </w:rPr>
        <w:t xml:space="preserve">a empresa de telecomunicaciones Liberty compareció mediante un memorial suscrito por su Gerente de Asuntos Regulatorios y Gubernamentales, expresando serias reservas y señalando que el texto de la medida es sumamente vago en términos generales, lo que dificulta realizar comentarios precisos y haría imposible su implementación práctica. De forma específica, la representación de Liberty cuestionó la falta de claridad en torno a qué entidad gubernamental estará a cargo de autenticar a las empresas, cuál será el proceso formal para ello, y bajo qué criterios o autoridad se definirá y verificará la legitimidad de las páginas de internet o números telefónicos comerciales. Asimismo, advirtió que la exigencia de implementar un segundo factor que sea resistente al </w:t>
      </w:r>
      <w:r w:rsidR="00CD1E24" w:rsidRPr="00CD1E24">
        <w:rPr>
          <w:rFonts w:ascii="Book Antiqua" w:eastAsia="Times New Roman" w:hAnsi="Book Antiqua" w:cs="Times New Roman"/>
          <w:i/>
          <w:iCs/>
          <w:sz w:val="24"/>
          <w:szCs w:val="24"/>
        </w:rPr>
        <w:t>phishing</w:t>
      </w:r>
      <w:r w:rsidR="00CD1E24" w:rsidRPr="00CD1E24">
        <w:rPr>
          <w:rFonts w:ascii="Book Antiqua" w:eastAsia="Times New Roman" w:hAnsi="Book Antiqua" w:cs="Times New Roman"/>
          <w:sz w:val="24"/>
          <w:szCs w:val="24"/>
        </w:rPr>
        <w:t xml:space="preserve"> carece de un destinatario claro sobre quién debe ejecutarlo, añadiendo que técnicamente ningún sistema de autenticación </w:t>
      </w:r>
      <w:proofErr w:type="spellStart"/>
      <w:r w:rsidR="00CD1E24" w:rsidRPr="00CD1E24">
        <w:rPr>
          <w:rFonts w:ascii="Book Antiqua" w:eastAsia="Times New Roman" w:hAnsi="Book Antiqua" w:cs="Times New Roman"/>
          <w:sz w:val="24"/>
          <w:szCs w:val="24"/>
        </w:rPr>
        <w:t>multifactor</w:t>
      </w:r>
      <w:proofErr w:type="spellEnd"/>
      <w:r w:rsidR="00CD1E24" w:rsidRPr="00CD1E24">
        <w:rPr>
          <w:rFonts w:ascii="Book Antiqua" w:eastAsia="Times New Roman" w:hAnsi="Book Antiqua" w:cs="Times New Roman"/>
          <w:sz w:val="24"/>
          <w:szCs w:val="24"/>
        </w:rPr>
        <w:t xml:space="preserve"> es infalible contra este tipo de prácticas delictivas. En cuanto a las obligaciones impuestas a los operadores de servicio móvil para establecer controles de filtrado inteligente y bloqueo automático, Liberty aclaró que los </w:t>
      </w:r>
      <w:proofErr w:type="spellStart"/>
      <w:r w:rsidR="00CD1E24" w:rsidRPr="00CD1E24">
        <w:rPr>
          <w:rFonts w:ascii="Book Antiqua" w:eastAsia="Times New Roman" w:hAnsi="Book Antiqua" w:cs="Times New Roman"/>
          <w:i/>
          <w:iCs/>
          <w:sz w:val="24"/>
          <w:szCs w:val="24"/>
        </w:rPr>
        <w:lastRenderedPageBreak/>
        <w:t>carriers</w:t>
      </w:r>
      <w:proofErr w:type="spellEnd"/>
      <w:r w:rsidR="00CD1E24" w:rsidRPr="00CD1E24">
        <w:rPr>
          <w:rFonts w:ascii="Book Antiqua" w:eastAsia="Times New Roman" w:hAnsi="Book Antiqua" w:cs="Times New Roman"/>
          <w:sz w:val="24"/>
          <w:szCs w:val="24"/>
        </w:rPr>
        <w:t xml:space="preserve"> ya están obligados a cumplir con estrictas disposiciones federales de la Comisión Federal de Comunicaciones (FCC) y el </w:t>
      </w:r>
      <w:proofErr w:type="spellStart"/>
      <w:r w:rsidR="00CD1E24" w:rsidRPr="00CD1E24">
        <w:rPr>
          <w:rFonts w:ascii="Book Antiqua" w:eastAsia="Times New Roman" w:hAnsi="Book Antiqua" w:cs="Times New Roman"/>
          <w:i/>
          <w:iCs/>
          <w:sz w:val="24"/>
          <w:szCs w:val="24"/>
        </w:rPr>
        <w:t>Telephone</w:t>
      </w:r>
      <w:proofErr w:type="spellEnd"/>
      <w:r w:rsidR="00CD1E24" w:rsidRPr="00CD1E24">
        <w:rPr>
          <w:rFonts w:ascii="Book Antiqua" w:eastAsia="Times New Roman" w:hAnsi="Book Antiqua" w:cs="Times New Roman"/>
          <w:i/>
          <w:iCs/>
          <w:sz w:val="24"/>
          <w:szCs w:val="24"/>
        </w:rPr>
        <w:t xml:space="preserve"> </w:t>
      </w:r>
      <w:proofErr w:type="spellStart"/>
      <w:r w:rsidR="00CD1E24" w:rsidRPr="00CD1E24">
        <w:rPr>
          <w:rFonts w:ascii="Book Antiqua" w:eastAsia="Times New Roman" w:hAnsi="Book Antiqua" w:cs="Times New Roman"/>
          <w:i/>
          <w:iCs/>
          <w:sz w:val="24"/>
          <w:szCs w:val="24"/>
        </w:rPr>
        <w:t>Consumer</w:t>
      </w:r>
      <w:proofErr w:type="spellEnd"/>
      <w:r w:rsidR="00CD1E24" w:rsidRPr="00CD1E24">
        <w:rPr>
          <w:rFonts w:ascii="Book Antiqua" w:eastAsia="Times New Roman" w:hAnsi="Book Antiqua" w:cs="Times New Roman"/>
          <w:i/>
          <w:iCs/>
          <w:sz w:val="24"/>
          <w:szCs w:val="24"/>
        </w:rPr>
        <w:t xml:space="preserve"> </w:t>
      </w:r>
      <w:proofErr w:type="spellStart"/>
      <w:r w:rsidR="00CD1E24" w:rsidRPr="00CD1E24">
        <w:rPr>
          <w:rFonts w:ascii="Book Antiqua" w:eastAsia="Times New Roman" w:hAnsi="Book Antiqua" w:cs="Times New Roman"/>
          <w:i/>
          <w:iCs/>
          <w:sz w:val="24"/>
          <w:szCs w:val="24"/>
        </w:rPr>
        <w:t>Protection</w:t>
      </w:r>
      <w:proofErr w:type="spellEnd"/>
      <w:r w:rsidR="00CD1E24" w:rsidRPr="00CD1E24">
        <w:rPr>
          <w:rFonts w:ascii="Book Antiqua" w:eastAsia="Times New Roman" w:hAnsi="Book Antiqua" w:cs="Times New Roman"/>
          <w:i/>
          <w:iCs/>
          <w:sz w:val="24"/>
          <w:szCs w:val="24"/>
        </w:rPr>
        <w:t xml:space="preserve"> </w:t>
      </w:r>
      <w:proofErr w:type="spellStart"/>
      <w:r w:rsidR="00CD1E24" w:rsidRPr="00CD1E24">
        <w:rPr>
          <w:rFonts w:ascii="Book Antiqua" w:eastAsia="Times New Roman" w:hAnsi="Book Antiqua" w:cs="Times New Roman"/>
          <w:i/>
          <w:iCs/>
          <w:sz w:val="24"/>
          <w:szCs w:val="24"/>
        </w:rPr>
        <w:t>Act</w:t>
      </w:r>
      <w:proofErr w:type="spellEnd"/>
      <w:r w:rsidR="00CD1E24" w:rsidRPr="00CD1E24">
        <w:rPr>
          <w:rFonts w:ascii="Book Antiqua" w:eastAsia="Times New Roman" w:hAnsi="Book Antiqua" w:cs="Times New Roman"/>
          <w:sz w:val="24"/>
          <w:szCs w:val="24"/>
        </w:rPr>
        <w:t xml:space="preserve"> (TCPA), las cuales prohíben el envío de textos automáticos no solicitados, restringen los horarios comerciales y obligan al bloqueo de números identificados como maliciosos por la FCC, por lo que consideró improcedente añadir regulaciones locales redundantes. </w:t>
      </w:r>
    </w:p>
    <w:p w14:paraId="339F2BF2" w14:textId="6D59A8E9" w:rsidR="00B47840" w:rsidRPr="00B47840" w:rsidRDefault="00AA0361" w:rsidP="009A1EBE">
      <w:pPr>
        <w:tabs>
          <w:tab w:val="left" w:pos="0"/>
        </w:tabs>
        <w:jc w:val="both"/>
        <w:rPr>
          <w:rFonts w:ascii="Book Antiqua" w:hAnsi="Book Antiqua"/>
          <w:b/>
          <w:bCs/>
          <w:sz w:val="24"/>
          <w:szCs w:val="24"/>
          <w:lang/>
        </w:rPr>
      </w:pPr>
      <w:r>
        <w:rPr>
          <w:rFonts w:ascii="Book Antiqua" w:eastAsia="Times New Roman" w:hAnsi="Book Antiqua" w:cs="Times New Roman"/>
          <w:sz w:val="24"/>
          <w:szCs w:val="24"/>
        </w:rPr>
        <w:tab/>
      </w:r>
      <w:r w:rsidR="009A1EBE">
        <w:rPr>
          <w:rFonts w:ascii="Book Antiqua" w:eastAsia="Times New Roman" w:hAnsi="Book Antiqua" w:cs="Times New Roman"/>
          <w:sz w:val="24"/>
          <w:szCs w:val="24"/>
        </w:rPr>
        <w:tab/>
      </w:r>
      <w:r w:rsidR="009A1EBE">
        <w:rPr>
          <w:rFonts w:ascii="Book Antiqua" w:eastAsia="Times New Roman" w:hAnsi="Book Antiqua" w:cs="Times New Roman"/>
          <w:sz w:val="24"/>
          <w:szCs w:val="24"/>
        </w:rPr>
        <w:tab/>
      </w:r>
      <w:r w:rsidR="00B47840" w:rsidRPr="00B47840">
        <w:rPr>
          <w:rFonts w:ascii="Book Antiqua" w:hAnsi="Book Antiqua"/>
          <w:b/>
          <w:bCs/>
          <w:sz w:val="24"/>
          <w:szCs w:val="24"/>
          <w:lang/>
        </w:rPr>
        <w:t xml:space="preserve">DETERMINACIÓN DE IMPACTO </w:t>
      </w:r>
      <w:r w:rsidR="00822B07">
        <w:rPr>
          <w:rFonts w:ascii="Book Antiqua" w:hAnsi="Book Antiqua"/>
          <w:b/>
          <w:bCs/>
          <w:sz w:val="24"/>
          <w:szCs w:val="24"/>
          <w:lang/>
        </w:rPr>
        <w:t>FISCAL</w:t>
      </w:r>
    </w:p>
    <w:p w14:paraId="57C0657A" w14:textId="6C55B7C6" w:rsidR="00153A65" w:rsidRPr="00C20843" w:rsidRDefault="00B47840" w:rsidP="00153A65">
      <w:pPr>
        <w:ind w:firstLine="708"/>
        <w:jc w:val="both"/>
        <w:rPr>
          <w:rFonts w:ascii="Book Antiqua" w:hAnsi="Book Antiqua"/>
          <w:sz w:val="24"/>
          <w:szCs w:val="24"/>
        </w:rPr>
      </w:pPr>
      <w:r w:rsidRPr="00C20843">
        <w:rPr>
          <w:rFonts w:ascii="Book Antiqua" w:hAnsi="Book Antiqua"/>
          <w:sz w:val="24"/>
          <w:szCs w:val="24"/>
        </w:rPr>
        <w:t xml:space="preserve">Conforme al análisis de la medida, la Comisión de Asuntos del Consumidor concluye que el Proyecto de la Cámara </w:t>
      </w:r>
      <w:r w:rsidR="00EA2E15">
        <w:rPr>
          <w:rFonts w:ascii="Book Antiqua" w:hAnsi="Book Antiqua"/>
          <w:sz w:val="24"/>
          <w:szCs w:val="24"/>
        </w:rPr>
        <w:t>632</w:t>
      </w:r>
      <w:r w:rsidR="00A60563" w:rsidRPr="00C20843">
        <w:rPr>
          <w:rFonts w:ascii="Book Antiqua" w:hAnsi="Book Antiqua"/>
          <w:sz w:val="24"/>
          <w:szCs w:val="24"/>
        </w:rPr>
        <w:t xml:space="preserve"> no</w:t>
      </w:r>
      <w:r w:rsidR="00F54DC8">
        <w:rPr>
          <w:rFonts w:ascii="Book Antiqua" w:hAnsi="Book Antiqua"/>
          <w:sz w:val="24"/>
          <w:szCs w:val="24"/>
        </w:rPr>
        <w:t xml:space="preserve"> conlleva un impacto fiscal significativo o</w:t>
      </w:r>
      <w:r w:rsidR="00A558AE" w:rsidRPr="00A558AE">
        <w:rPr>
          <w:rFonts w:ascii="Book Antiqua" w:hAnsi="Book Antiqua"/>
          <w:sz w:val="24"/>
          <w:szCs w:val="24"/>
        </w:rPr>
        <w:t xml:space="preserve"> impone la asignación de fondos adicionales provenientes del Fondo General de Puerto Rico. </w:t>
      </w:r>
    </w:p>
    <w:p w14:paraId="14EAA962" w14:textId="1E53281E" w:rsidR="00421D9C" w:rsidRDefault="00421D9C" w:rsidP="00ED2DE1">
      <w:pPr>
        <w:pStyle w:val="Heading3"/>
        <w:spacing w:after="120"/>
        <w:ind w:firstLine="0"/>
        <w:rPr>
          <w:rFonts w:ascii="Book Antiqua" w:hAnsi="Book Antiqua"/>
        </w:rPr>
      </w:pPr>
      <w:r w:rsidRPr="0023263A">
        <w:rPr>
          <w:rFonts w:ascii="Book Antiqua" w:hAnsi="Book Antiqua"/>
        </w:rPr>
        <w:t>CONCLUSI</w:t>
      </w:r>
      <w:r w:rsidR="007A3276">
        <w:rPr>
          <w:rFonts w:ascii="Book Antiqua" w:hAnsi="Book Antiqua"/>
        </w:rPr>
        <w:t>ÓN</w:t>
      </w:r>
    </w:p>
    <w:bookmarkEnd w:id="0"/>
    <w:p w14:paraId="10272038" w14:textId="7FFDF16C" w:rsidR="00B44CA7" w:rsidRDefault="00B44CA7" w:rsidP="00B44CA7">
      <w:pPr>
        <w:pStyle w:val="NormalWeb"/>
        <w:ind w:firstLine="708"/>
        <w:jc w:val="both"/>
        <w:rPr>
          <w:rFonts w:ascii="Book Antiqua" w:hAnsi="Book Antiqua"/>
          <w:color w:val="000000"/>
          <w:shd w:val="clear" w:color="auto" w:fill="FFFFFF"/>
          <w:lang w:val="es-PR"/>
        </w:rPr>
      </w:pPr>
      <w:r w:rsidRPr="00B44CA7">
        <w:rPr>
          <w:rFonts w:ascii="Book Antiqua" w:hAnsi="Book Antiqua"/>
          <w:color w:val="000000"/>
          <w:shd w:val="clear" w:color="auto" w:fill="FFFFFF"/>
          <w:lang w:val="es-PR"/>
        </w:rPr>
        <w:t xml:space="preserve">El fraude cibernético representa una de las mayores amenazas contra la seguridad patrimonial y la paz mental de los consumidores puertorriqueños. El </w:t>
      </w:r>
      <w:r w:rsidRPr="00B44CA7">
        <w:rPr>
          <w:rFonts w:ascii="Book Antiqua" w:hAnsi="Book Antiqua"/>
          <w:b/>
          <w:bCs/>
          <w:color w:val="000000"/>
          <w:shd w:val="clear" w:color="auto" w:fill="FFFFFF"/>
          <w:lang w:val="es-PR"/>
        </w:rPr>
        <w:t>P. de la C. 632</w:t>
      </w:r>
      <w:r w:rsidRPr="00B44CA7">
        <w:rPr>
          <w:rFonts w:ascii="Book Antiqua" w:hAnsi="Book Antiqua"/>
          <w:color w:val="000000"/>
          <w:shd w:val="clear" w:color="auto" w:fill="FFFFFF"/>
          <w:lang w:val="es-PR"/>
        </w:rPr>
        <w:t xml:space="preserve"> establece un andamiaje robusto y de vanguardia que inserta a Puerto Rico en las mejores prácticas internacionales en ciberseguridad, adoptando modelos de autenticación probados con éxito </w:t>
      </w:r>
      <w:r w:rsidR="00805363">
        <w:rPr>
          <w:rFonts w:ascii="Book Antiqua" w:hAnsi="Book Antiqua"/>
          <w:color w:val="000000"/>
          <w:shd w:val="clear" w:color="auto" w:fill="FFFFFF"/>
          <w:lang w:val="es-PR"/>
        </w:rPr>
        <w:t>a nivel Nacional</w:t>
      </w:r>
      <w:r w:rsidRPr="00B44CA7">
        <w:rPr>
          <w:rFonts w:ascii="Book Antiqua" w:hAnsi="Book Antiqua"/>
          <w:color w:val="000000"/>
          <w:shd w:val="clear" w:color="auto" w:fill="FFFFFF"/>
          <w:lang w:val="es-PR"/>
        </w:rPr>
        <w:t xml:space="preserve">. </w:t>
      </w:r>
    </w:p>
    <w:p w14:paraId="75378C59" w14:textId="0AD5127A" w:rsidR="00116B04" w:rsidRPr="00B44CA7" w:rsidRDefault="00080EFF" w:rsidP="00B44CA7">
      <w:pPr>
        <w:pStyle w:val="NormalWeb"/>
        <w:ind w:firstLine="708"/>
        <w:jc w:val="both"/>
        <w:rPr>
          <w:rFonts w:ascii="Book Antiqua" w:hAnsi="Book Antiqua"/>
          <w:color w:val="000000"/>
          <w:shd w:val="clear" w:color="auto" w:fill="FFFFFF"/>
          <w:lang w:val="es-PR"/>
        </w:rPr>
      </w:pPr>
      <w:r>
        <w:rPr>
          <w:rFonts w:ascii="Book Antiqua" w:hAnsi="Book Antiqua"/>
          <w:color w:val="000000"/>
          <w:shd w:val="clear" w:color="auto" w:fill="FFFFFF"/>
          <w:lang w:val="es-PR"/>
        </w:rPr>
        <w:t xml:space="preserve">La Asamblea Legislativa de Puerto Rico viene llamada a </w:t>
      </w:r>
      <w:r w:rsidR="005B73FF">
        <w:rPr>
          <w:rFonts w:ascii="Book Antiqua" w:hAnsi="Book Antiqua"/>
          <w:color w:val="000000"/>
          <w:shd w:val="clear" w:color="auto" w:fill="FFFFFF"/>
          <w:lang w:val="es-PR"/>
        </w:rPr>
        <w:t>aprobar legislación que permita proteger a los ciudadanos contra las modalidades de fraude cibernético emergentes</w:t>
      </w:r>
      <w:r w:rsidR="00C902C2">
        <w:rPr>
          <w:rFonts w:ascii="Book Antiqua" w:hAnsi="Book Antiqua"/>
          <w:color w:val="000000"/>
          <w:shd w:val="clear" w:color="auto" w:fill="FFFFFF"/>
          <w:lang w:val="es-PR"/>
        </w:rPr>
        <w:t xml:space="preserve">. Para ello, debemos contar con las herramientas que permitan trabajar de la mano con </w:t>
      </w:r>
      <w:r w:rsidR="00FA22A1">
        <w:rPr>
          <w:rFonts w:ascii="Book Antiqua" w:hAnsi="Book Antiqua"/>
          <w:color w:val="000000"/>
          <w:shd w:val="clear" w:color="auto" w:fill="FFFFFF"/>
          <w:lang w:val="es-PR"/>
        </w:rPr>
        <w:t>todos los componentes gubernamentales</w:t>
      </w:r>
      <w:r w:rsidR="0087195B">
        <w:rPr>
          <w:rFonts w:ascii="Book Antiqua" w:hAnsi="Book Antiqua"/>
          <w:color w:val="000000"/>
          <w:shd w:val="clear" w:color="auto" w:fill="FFFFFF"/>
          <w:lang w:val="es-PR"/>
        </w:rPr>
        <w:t xml:space="preserve"> y</w:t>
      </w:r>
      <w:r w:rsidR="00FA22A1">
        <w:rPr>
          <w:rFonts w:ascii="Book Antiqua" w:hAnsi="Book Antiqua"/>
          <w:color w:val="000000"/>
          <w:shd w:val="clear" w:color="auto" w:fill="FFFFFF"/>
          <w:lang w:val="es-PR"/>
        </w:rPr>
        <w:t xml:space="preserve"> la empresa privada </w:t>
      </w:r>
      <w:r w:rsidR="0087195B">
        <w:rPr>
          <w:rFonts w:ascii="Book Antiqua" w:hAnsi="Book Antiqua"/>
          <w:color w:val="000000"/>
          <w:shd w:val="clear" w:color="auto" w:fill="FFFFFF"/>
          <w:lang w:val="es-PR"/>
        </w:rPr>
        <w:t xml:space="preserve">para </w:t>
      </w:r>
      <w:r w:rsidR="00CB46D1">
        <w:rPr>
          <w:rFonts w:ascii="Book Antiqua" w:hAnsi="Book Antiqua"/>
          <w:color w:val="000000"/>
          <w:shd w:val="clear" w:color="auto" w:fill="FFFFFF"/>
          <w:lang w:val="es-PR"/>
        </w:rPr>
        <w:t xml:space="preserve">minimizar el impacto </w:t>
      </w:r>
      <w:r w:rsidR="002E15EF">
        <w:rPr>
          <w:rFonts w:ascii="Book Antiqua" w:hAnsi="Book Antiqua"/>
          <w:color w:val="000000"/>
          <w:shd w:val="clear" w:color="auto" w:fill="FFFFFF"/>
          <w:lang w:val="es-PR"/>
        </w:rPr>
        <w:t xml:space="preserve">negativo </w:t>
      </w:r>
      <w:r w:rsidR="00CB46D1">
        <w:rPr>
          <w:rFonts w:ascii="Book Antiqua" w:hAnsi="Book Antiqua"/>
          <w:color w:val="000000"/>
          <w:shd w:val="clear" w:color="auto" w:fill="FFFFFF"/>
          <w:lang w:val="es-PR"/>
        </w:rPr>
        <w:t xml:space="preserve">que </w:t>
      </w:r>
      <w:r w:rsidR="002E15EF">
        <w:rPr>
          <w:rFonts w:ascii="Book Antiqua" w:hAnsi="Book Antiqua"/>
          <w:color w:val="000000"/>
          <w:shd w:val="clear" w:color="auto" w:fill="FFFFFF"/>
          <w:lang w:val="es-PR"/>
        </w:rPr>
        <w:t>provoca</w:t>
      </w:r>
      <w:r w:rsidR="00CB46D1">
        <w:rPr>
          <w:rFonts w:ascii="Book Antiqua" w:hAnsi="Book Antiqua"/>
          <w:color w:val="000000"/>
          <w:shd w:val="clear" w:color="auto" w:fill="FFFFFF"/>
          <w:lang w:val="es-PR"/>
        </w:rPr>
        <w:t xml:space="preserve"> en la Isla</w:t>
      </w:r>
      <w:r w:rsidR="002E15EF">
        <w:rPr>
          <w:rFonts w:ascii="Book Antiqua" w:hAnsi="Book Antiqua"/>
          <w:color w:val="000000"/>
          <w:shd w:val="clear" w:color="auto" w:fill="FFFFFF"/>
          <w:lang w:val="es-PR"/>
        </w:rPr>
        <w:t xml:space="preserve"> el llamado </w:t>
      </w:r>
      <w:r w:rsidR="002E15EF" w:rsidRPr="00F179BD">
        <w:rPr>
          <w:rFonts w:ascii="Book Antiqua" w:eastAsia="Batang" w:hAnsi="Book Antiqua" w:cs="Arial"/>
          <w:lang w:val="es-PR"/>
        </w:rPr>
        <w:t>“</w:t>
      </w:r>
      <w:proofErr w:type="spellStart"/>
      <w:r w:rsidR="002E15EF" w:rsidRPr="00F179BD">
        <w:rPr>
          <w:rFonts w:ascii="Book Antiqua" w:eastAsia="Batang" w:hAnsi="Book Antiqua" w:cs="Arial"/>
          <w:lang w:val="es-PR"/>
        </w:rPr>
        <w:t>smishing</w:t>
      </w:r>
      <w:proofErr w:type="spellEnd"/>
      <w:r w:rsidR="002E15EF" w:rsidRPr="00F179BD">
        <w:rPr>
          <w:rFonts w:ascii="Book Antiqua" w:eastAsia="Batang" w:hAnsi="Book Antiqua" w:cs="Arial"/>
          <w:lang w:val="es-PR"/>
        </w:rPr>
        <w:t>”</w:t>
      </w:r>
      <w:r w:rsidR="00F179BD">
        <w:rPr>
          <w:rFonts w:ascii="Book Antiqua" w:eastAsia="Batang" w:hAnsi="Book Antiqua" w:cs="Arial"/>
          <w:lang w:val="es-PR"/>
        </w:rPr>
        <w:t>.</w:t>
      </w:r>
    </w:p>
    <w:p w14:paraId="7EC1D188" w14:textId="3D16A116" w:rsidR="0054079D" w:rsidRPr="00066809" w:rsidRDefault="00805363" w:rsidP="00066809">
      <w:pPr>
        <w:pStyle w:val="NormalWeb"/>
        <w:ind w:firstLine="708"/>
        <w:jc w:val="both"/>
        <w:rPr>
          <w:rFonts w:ascii="Book Antiqua" w:hAnsi="Book Antiqua"/>
          <w:lang w:val="es-ES_tradnl"/>
        </w:rPr>
      </w:pPr>
      <w:r w:rsidRPr="00B44CA7">
        <w:rPr>
          <w:rFonts w:ascii="Book Antiqua" w:hAnsi="Book Antiqua"/>
          <w:color w:val="000000"/>
          <w:shd w:val="clear" w:color="auto" w:fill="FFFFFF"/>
          <w:lang w:val="es-PR"/>
        </w:rPr>
        <w:t>Por los fundamentos antes expuestos</w:t>
      </w:r>
      <w:r w:rsidR="0054079D" w:rsidRPr="00066809">
        <w:rPr>
          <w:rFonts w:ascii="Book Antiqua" w:hAnsi="Book Antiqua"/>
          <w:lang w:val="es-ES"/>
        </w:rPr>
        <w:t xml:space="preserve">, la </w:t>
      </w:r>
      <w:r w:rsidR="0054079D" w:rsidRPr="00CA4698">
        <w:rPr>
          <w:rFonts w:ascii="Book Antiqua" w:hAnsi="Book Antiqua"/>
          <w:lang w:val="es-ES"/>
        </w:rPr>
        <w:t>Comisión</w:t>
      </w:r>
      <w:r w:rsidR="0054079D" w:rsidRPr="00066809">
        <w:rPr>
          <w:rFonts w:ascii="Book Antiqua" w:hAnsi="Book Antiqua"/>
          <w:lang w:val="es-ES"/>
        </w:rPr>
        <w:t xml:space="preserve"> somete el presente Informe Positivo y recomienda a este Cuerpo </w:t>
      </w:r>
      <w:r w:rsidR="0054079D" w:rsidRPr="00CA4698">
        <w:rPr>
          <w:rFonts w:ascii="Book Antiqua" w:hAnsi="Book Antiqua"/>
          <w:lang w:val="es-ES_tradnl"/>
        </w:rPr>
        <w:t xml:space="preserve">la </w:t>
      </w:r>
      <w:r w:rsidR="0054079D" w:rsidRPr="00CA4698">
        <w:rPr>
          <w:rFonts w:ascii="Book Antiqua" w:hAnsi="Book Antiqua"/>
          <w:b/>
          <w:bCs/>
          <w:lang w:val="es-ES_tradnl"/>
        </w:rPr>
        <w:t>a</w:t>
      </w:r>
      <w:r w:rsidR="0054079D" w:rsidRPr="00CA4698">
        <w:rPr>
          <w:rFonts w:ascii="Book Antiqua" w:hAnsi="Book Antiqua"/>
          <w:b/>
          <w:lang w:val="es-ES_tradnl"/>
        </w:rPr>
        <w:t>probación</w:t>
      </w:r>
      <w:r w:rsidR="0054079D" w:rsidRPr="00CA4698">
        <w:rPr>
          <w:rFonts w:ascii="Book Antiqua" w:hAnsi="Book Antiqua"/>
          <w:lang w:val="es-ES_tradnl"/>
        </w:rPr>
        <w:t xml:space="preserve"> </w:t>
      </w:r>
      <w:r w:rsidR="007C4C8A">
        <w:rPr>
          <w:rFonts w:ascii="Book Antiqua" w:hAnsi="Book Antiqua"/>
          <w:lang w:val="es-ES_tradnl"/>
        </w:rPr>
        <w:t xml:space="preserve">del </w:t>
      </w:r>
      <w:r w:rsidR="007C4C8A" w:rsidRPr="007C4C8A">
        <w:rPr>
          <w:rFonts w:ascii="Book Antiqua" w:hAnsi="Book Antiqua"/>
          <w:b/>
          <w:bCs/>
          <w:lang w:val="es-ES_tradnl"/>
        </w:rPr>
        <w:t xml:space="preserve">P. de la C. </w:t>
      </w:r>
      <w:r w:rsidR="00EA2E15">
        <w:rPr>
          <w:rFonts w:ascii="Book Antiqua" w:hAnsi="Book Antiqua"/>
          <w:b/>
          <w:bCs/>
          <w:lang w:val="es-ES_tradnl"/>
        </w:rPr>
        <w:t>632</w:t>
      </w:r>
      <w:r w:rsidR="0054079D" w:rsidRPr="00CA4698">
        <w:rPr>
          <w:rFonts w:ascii="Book Antiqua" w:hAnsi="Book Antiqua"/>
          <w:lang w:val="es-ES_tradnl"/>
        </w:rPr>
        <w:t xml:space="preserve">, </w:t>
      </w:r>
      <w:r w:rsidR="00464F55">
        <w:rPr>
          <w:rFonts w:ascii="Book Antiqua" w:hAnsi="Book Antiqua"/>
          <w:lang w:val="es-ES_tradnl"/>
        </w:rPr>
        <w:t>con las enmiendas incluidas en el entirillado electrónico que se incluye</w:t>
      </w:r>
      <w:r w:rsidR="009028FC">
        <w:rPr>
          <w:rFonts w:ascii="Book Antiqua" w:hAnsi="Book Antiqua"/>
          <w:lang w:val="es-ES_tradnl"/>
        </w:rPr>
        <w:t xml:space="preserve"> como anejo</w:t>
      </w:r>
      <w:r w:rsidR="0054079D" w:rsidRPr="00CA4698">
        <w:rPr>
          <w:rFonts w:ascii="Book Antiqua" w:hAnsi="Book Antiqua"/>
          <w:lang w:val="es-ES_tradnl"/>
        </w:rPr>
        <w:t>.</w:t>
      </w:r>
    </w:p>
    <w:p w14:paraId="05A29881" w14:textId="77777777" w:rsidR="009A25C7" w:rsidRPr="003936D6"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3936D6">
        <w:rPr>
          <w:rFonts w:ascii="Book Antiqua" w:eastAsia="Times New Roman" w:hAnsi="Book Antiqua" w:cs="Times New Roman"/>
          <w:sz w:val="24"/>
          <w:szCs w:val="24"/>
          <w:lang w:val="es-ES_tradnl"/>
        </w:rPr>
        <w:t>Respetuosamente sometido,</w:t>
      </w:r>
    </w:p>
    <w:p w14:paraId="49C149A1"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5E34E70" w14:textId="77777777" w:rsidR="009A25C7"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41186256" w14:textId="77777777" w:rsidR="00624EF2" w:rsidRPr="0023263A" w:rsidRDefault="00624EF2"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42ED205" w14:textId="2AA268F2" w:rsidR="009A25C7" w:rsidRPr="0023263A"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23263A">
        <w:rPr>
          <w:rFonts w:ascii="Book Antiqua" w:eastAsia="Times New Roman" w:hAnsi="Book Antiqua" w:cs="Times New Roman"/>
          <w:b/>
          <w:bCs/>
          <w:sz w:val="24"/>
          <w:szCs w:val="24"/>
          <w:lang w:val="es-ES_tradnl"/>
        </w:rPr>
        <w:t xml:space="preserve">HON. </w:t>
      </w:r>
      <w:r w:rsidR="00625B53">
        <w:rPr>
          <w:rFonts w:ascii="Book Antiqua" w:eastAsia="Times New Roman" w:hAnsi="Book Antiqua" w:cs="Times New Roman"/>
          <w:b/>
          <w:bCs/>
          <w:sz w:val="24"/>
          <w:szCs w:val="24"/>
          <w:lang w:val="es-ES_tradnl"/>
        </w:rPr>
        <w:t xml:space="preserve">EDGAR </w:t>
      </w:r>
      <w:r w:rsidR="0085607D">
        <w:rPr>
          <w:rFonts w:ascii="Book Antiqua" w:eastAsia="Times New Roman" w:hAnsi="Book Antiqua" w:cs="Times New Roman"/>
          <w:b/>
          <w:bCs/>
          <w:sz w:val="24"/>
          <w:szCs w:val="24"/>
          <w:lang w:val="es-ES_tradnl"/>
        </w:rPr>
        <w:t xml:space="preserve">E. </w:t>
      </w:r>
      <w:r w:rsidR="00625B53">
        <w:rPr>
          <w:rFonts w:ascii="Book Antiqua" w:eastAsia="Times New Roman" w:hAnsi="Book Antiqua" w:cs="Times New Roman"/>
          <w:b/>
          <w:bCs/>
          <w:sz w:val="24"/>
          <w:szCs w:val="24"/>
          <w:lang w:val="es-ES_tradnl"/>
        </w:rPr>
        <w:t>ROBLES</w:t>
      </w:r>
      <w:r w:rsidR="0085607D">
        <w:rPr>
          <w:rFonts w:ascii="Book Antiqua" w:eastAsia="Times New Roman" w:hAnsi="Book Antiqua" w:cs="Times New Roman"/>
          <w:b/>
          <w:bCs/>
          <w:sz w:val="24"/>
          <w:szCs w:val="24"/>
          <w:lang w:val="es-ES_tradnl"/>
        </w:rPr>
        <w:t xml:space="preserve"> RIVERA</w:t>
      </w:r>
    </w:p>
    <w:p w14:paraId="433BF3C4" w14:textId="3D789BD9"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23263A">
        <w:rPr>
          <w:rFonts w:ascii="Book Antiqua" w:eastAsia="Times New Roman" w:hAnsi="Book Antiqua" w:cs="Times New Roman"/>
          <w:sz w:val="24"/>
          <w:szCs w:val="24"/>
          <w:lang w:val="es-ES_tradnl"/>
        </w:rPr>
        <w:t>President</w:t>
      </w:r>
      <w:r w:rsidR="0085607D">
        <w:rPr>
          <w:rFonts w:ascii="Book Antiqua" w:eastAsia="Times New Roman" w:hAnsi="Book Antiqua" w:cs="Times New Roman"/>
          <w:sz w:val="24"/>
          <w:szCs w:val="24"/>
          <w:lang w:val="es-ES_tradnl"/>
        </w:rPr>
        <w:t>e</w:t>
      </w:r>
    </w:p>
    <w:p w14:paraId="7DC6BD7A" w14:textId="64A9FCAC" w:rsidR="003547E9" w:rsidRPr="003547E9" w:rsidRDefault="009A25C7" w:rsidP="00BF209A">
      <w:pPr>
        <w:tabs>
          <w:tab w:val="left" w:pos="567"/>
        </w:tabs>
        <w:spacing w:after="0" w:line="240" w:lineRule="auto"/>
        <w:contextualSpacing/>
        <w:jc w:val="both"/>
      </w:pPr>
      <w:r w:rsidRPr="0023263A">
        <w:rPr>
          <w:rFonts w:ascii="Book Antiqua" w:eastAsia="Times New Roman" w:hAnsi="Book Antiqua" w:cs="Times New Roman"/>
          <w:sz w:val="24"/>
          <w:szCs w:val="24"/>
          <w:lang w:val="es-ES_tradnl"/>
        </w:rPr>
        <w:t>Comisión de</w:t>
      </w:r>
      <w:r w:rsidR="0085607D">
        <w:rPr>
          <w:rFonts w:ascii="Book Antiqua" w:eastAsia="Times New Roman" w:hAnsi="Book Antiqua" w:cs="Times New Roman"/>
          <w:sz w:val="24"/>
          <w:szCs w:val="24"/>
          <w:lang w:val="es-ES_tradnl"/>
        </w:rPr>
        <w:t xml:space="preserve"> Asuntos del Consumidor</w:t>
      </w:r>
    </w:p>
    <w:sectPr w:rsidR="003547E9" w:rsidRPr="003547E9"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2F06E" w14:textId="77777777" w:rsidR="007A431B" w:rsidRDefault="007A431B">
      <w:pPr>
        <w:spacing w:after="0" w:line="240" w:lineRule="auto"/>
      </w:pPr>
      <w:r>
        <w:separator/>
      </w:r>
    </w:p>
  </w:endnote>
  <w:endnote w:type="continuationSeparator" w:id="0">
    <w:p w14:paraId="0C983EC5" w14:textId="77777777" w:rsidR="007A431B" w:rsidRDefault="007A431B">
      <w:pPr>
        <w:spacing w:after="0" w:line="240" w:lineRule="auto"/>
      </w:pPr>
      <w:r>
        <w:continuationSeparator/>
      </w:r>
    </w:p>
  </w:endnote>
  <w:endnote w:type="continuationNotice" w:id="1">
    <w:p w14:paraId="4C40571A" w14:textId="77777777" w:rsidR="007A431B" w:rsidRDefault="007A43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ヒラギノ角ゴ Pro W3">
    <w:altName w:val="Yu Gothic"/>
    <w:charset w:val="80"/>
    <w:family w:val="swiss"/>
    <w:pitch w:val="variable"/>
    <w:sig w:usb0="E00002FF" w:usb1="7AC7FFFF" w:usb2="00000012" w:usb3="00000000" w:csb0="0002000D"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5D07FA2F" w:rsidR="00E312A7" w:rsidRPr="00D80F47"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 xml:space="preserve">Comisión </w:t>
    </w:r>
    <w:r w:rsidR="006545C1">
      <w:rPr>
        <w:rFonts w:ascii="Book Antiqua" w:hAnsi="Book Antiqua"/>
        <w:b/>
        <w:bCs/>
        <w:i/>
        <w:color w:val="7F7F7F" w:themeColor="text1" w:themeTint="80"/>
        <w:lang w:val="es-ES"/>
      </w:rPr>
      <w:t>de Asuntos del Consumidor</w:t>
    </w:r>
    <w:r w:rsidRPr="00D80F47">
      <w:rPr>
        <w:rFonts w:ascii="Book Antiqua" w:hAnsi="Book Antiqua"/>
        <w:b/>
        <w:bCs/>
        <w:i/>
        <w:color w:val="7F7F7F" w:themeColor="text1" w:themeTint="80"/>
        <w:lang w:val="es-ES"/>
      </w:rPr>
      <w:t xml:space="preserve"> </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9D6EB" w14:textId="77777777" w:rsidR="007A431B" w:rsidRDefault="007A431B">
      <w:pPr>
        <w:spacing w:after="0" w:line="240" w:lineRule="auto"/>
      </w:pPr>
      <w:r>
        <w:separator/>
      </w:r>
    </w:p>
  </w:footnote>
  <w:footnote w:type="continuationSeparator" w:id="0">
    <w:p w14:paraId="3946BDDC" w14:textId="77777777" w:rsidR="007A431B" w:rsidRDefault="007A431B">
      <w:pPr>
        <w:spacing w:after="0" w:line="240" w:lineRule="auto"/>
      </w:pPr>
      <w:r>
        <w:continuationSeparator/>
      </w:r>
    </w:p>
  </w:footnote>
  <w:footnote w:type="continuationNotice" w:id="1">
    <w:p w14:paraId="79C0A0D9" w14:textId="77777777" w:rsidR="007A431B" w:rsidRDefault="007A431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14C1CFF5" w:rsidR="00FF743C" w:rsidRPr="00D80F47" w:rsidRDefault="00FF743C" w:rsidP="00721BDE">
    <w:pPr>
      <w:pStyle w:val="Header"/>
      <w:pBdr>
        <w:bottom w:val="single" w:sz="4" w:space="1" w:color="D9D9D9"/>
      </w:pBdr>
      <w:tabs>
        <w:tab w:val="left" w:pos="5400"/>
      </w:tabs>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 xml:space="preserve">Informe </w:t>
    </w:r>
    <w:r w:rsidR="009B7976">
      <w:rPr>
        <w:rFonts w:ascii="Book Antiqua" w:hAnsi="Book Antiqua"/>
        <w:b/>
        <w:i/>
        <w:color w:val="7F7F7F" w:themeColor="text1" w:themeTint="80"/>
        <w:spacing w:val="60"/>
        <w:lang w:val="es-PR"/>
      </w:rPr>
      <w:t>Positivo del P. de</w:t>
    </w:r>
    <w:r w:rsidR="00571D69">
      <w:rPr>
        <w:rFonts w:ascii="Book Antiqua" w:hAnsi="Book Antiqua"/>
        <w:b/>
        <w:i/>
        <w:color w:val="7F7F7F" w:themeColor="text1" w:themeTint="80"/>
        <w:spacing w:val="60"/>
        <w:lang w:val="es-PR"/>
      </w:rPr>
      <w:t xml:space="preserve"> </w:t>
    </w:r>
    <w:r w:rsidR="009B7976">
      <w:rPr>
        <w:rFonts w:ascii="Book Antiqua" w:hAnsi="Book Antiqua"/>
        <w:b/>
        <w:i/>
        <w:color w:val="7F7F7F" w:themeColor="text1" w:themeTint="80"/>
        <w:spacing w:val="60"/>
        <w:lang w:val="es-PR"/>
      </w:rPr>
      <w:t>l</w:t>
    </w:r>
    <w:r w:rsidR="00571D69">
      <w:rPr>
        <w:rFonts w:ascii="Book Antiqua" w:hAnsi="Book Antiqua"/>
        <w:b/>
        <w:i/>
        <w:color w:val="7F7F7F" w:themeColor="text1" w:themeTint="80"/>
        <w:spacing w:val="60"/>
        <w:lang w:val="es-PR"/>
      </w:rPr>
      <w:t>a</w:t>
    </w:r>
    <w:r w:rsidR="009B7976">
      <w:rPr>
        <w:rFonts w:ascii="Book Antiqua" w:hAnsi="Book Antiqua"/>
        <w:b/>
        <w:i/>
        <w:color w:val="7F7F7F" w:themeColor="text1" w:themeTint="80"/>
        <w:spacing w:val="60"/>
        <w:lang w:val="es-PR"/>
      </w:rPr>
      <w:t xml:space="preserve"> </w:t>
    </w:r>
    <w:r w:rsidR="00571D69">
      <w:rPr>
        <w:rFonts w:ascii="Book Antiqua" w:hAnsi="Book Antiqua"/>
        <w:b/>
        <w:i/>
        <w:color w:val="7F7F7F" w:themeColor="text1" w:themeTint="80"/>
        <w:spacing w:val="60"/>
        <w:lang w:val="es-PR"/>
      </w:rPr>
      <w:t>C</w:t>
    </w:r>
    <w:r w:rsidR="009B7976">
      <w:rPr>
        <w:rFonts w:ascii="Book Antiqua" w:hAnsi="Book Antiqua"/>
        <w:b/>
        <w:i/>
        <w:color w:val="7F7F7F" w:themeColor="text1" w:themeTint="80"/>
        <w:spacing w:val="60"/>
        <w:lang w:val="es-PR"/>
      </w:rPr>
      <w:t xml:space="preserve">. </w:t>
    </w:r>
    <w:r w:rsidR="00A37F9F">
      <w:rPr>
        <w:rFonts w:ascii="Book Antiqua" w:hAnsi="Book Antiqua"/>
        <w:b/>
        <w:i/>
        <w:color w:val="7F7F7F" w:themeColor="text1" w:themeTint="80"/>
        <w:spacing w:val="60"/>
        <w:lang w:val="es-PR"/>
      </w:rPr>
      <w:t>632</w:t>
    </w:r>
    <w:r w:rsidR="006F3D23">
      <w:rPr>
        <w:rFonts w:ascii="Book Antiqua" w:hAnsi="Book Antiqua"/>
        <w:b/>
        <w:i/>
        <w:color w:val="7F7F7F" w:themeColor="text1" w:themeTint="80"/>
        <w:spacing w:val="60"/>
        <w:lang w:val="es-PR"/>
      </w:rPr>
      <w:t xml:space="preserve">        </w:t>
    </w:r>
    <w:r w:rsidR="006545C1">
      <w:rPr>
        <w:rFonts w:ascii="Book Antiqua" w:hAnsi="Book Antiqua"/>
        <w:b/>
        <w:i/>
        <w:color w:val="7F7F7F" w:themeColor="text1" w:themeTint="80"/>
        <w:spacing w:val="60"/>
        <w:lang w:val="es-PR"/>
      </w:rPr>
      <w:t xml:space="preserve">       </w:t>
    </w:r>
    <w:r w:rsidR="003072FB">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0481B"/>
    <w:multiLevelType w:val="hybridMultilevel"/>
    <w:tmpl w:val="F85EE1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B1B0A03"/>
    <w:multiLevelType w:val="hybridMultilevel"/>
    <w:tmpl w:val="24C4EF6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BEE1E46"/>
    <w:multiLevelType w:val="hybridMultilevel"/>
    <w:tmpl w:val="B7944A00"/>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D8F23D6"/>
    <w:multiLevelType w:val="hybridMultilevel"/>
    <w:tmpl w:val="26003B4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1016101"/>
    <w:multiLevelType w:val="hybridMultilevel"/>
    <w:tmpl w:val="81B6AA8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58E02D5"/>
    <w:multiLevelType w:val="hybridMultilevel"/>
    <w:tmpl w:val="CBC6F3A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0B590C"/>
    <w:multiLevelType w:val="hybridMultilevel"/>
    <w:tmpl w:val="D108B2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3CAF50FC"/>
    <w:multiLevelType w:val="hybridMultilevel"/>
    <w:tmpl w:val="1BAC0F8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40EC5BA5"/>
    <w:multiLevelType w:val="hybridMultilevel"/>
    <w:tmpl w:val="662C2562"/>
    <w:lvl w:ilvl="0" w:tplc="20000001">
      <w:start w:val="1"/>
      <w:numFmt w:val="bullet"/>
      <w:lvlText w:val=""/>
      <w:lvlJc w:val="left"/>
      <w:pPr>
        <w:ind w:left="720" w:hanging="360"/>
      </w:pPr>
      <w:rPr>
        <w:rFonts w:ascii="Symbol" w:hAnsi="Symbol"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52F9555B"/>
    <w:multiLevelType w:val="hybridMultilevel"/>
    <w:tmpl w:val="96106E10"/>
    <w:lvl w:ilvl="0" w:tplc="2000000F">
      <w:start w:val="1"/>
      <w:numFmt w:val="decimal"/>
      <w:lvlText w:val="%1."/>
      <w:lvlJc w:val="left"/>
      <w:pPr>
        <w:ind w:left="1428" w:hanging="360"/>
      </w:pPr>
    </w:lvl>
    <w:lvl w:ilvl="1" w:tplc="20000019" w:tentative="1">
      <w:start w:val="1"/>
      <w:numFmt w:val="lowerLetter"/>
      <w:lvlText w:val="%2."/>
      <w:lvlJc w:val="left"/>
      <w:pPr>
        <w:ind w:left="2148" w:hanging="360"/>
      </w:pPr>
    </w:lvl>
    <w:lvl w:ilvl="2" w:tplc="2000001B" w:tentative="1">
      <w:start w:val="1"/>
      <w:numFmt w:val="lowerRoman"/>
      <w:lvlText w:val="%3."/>
      <w:lvlJc w:val="right"/>
      <w:pPr>
        <w:ind w:left="2868" w:hanging="180"/>
      </w:pPr>
    </w:lvl>
    <w:lvl w:ilvl="3" w:tplc="2000000F" w:tentative="1">
      <w:start w:val="1"/>
      <w:numFmt w:val="decimal"/>
      <w:lvlText w:val="%4."/>
      <w:lvlJc w:val="left"/>
      <w:pPr>
        <w:ind w:left="3588" w:hanging="360"/>
      </w:pPr>
    </w:lvl>
    <w:lvl w:ilvl="4" w:tplc="20000019" w:tentative="1">
      <w:start w:val="1"/>
      <w:numFmt w:val="lowerLetter"/>
      <w:lvlText w:val="%5."/>
      <w:lvlJc w:val="left"/>
      <w:pPr>
        <w:ind w:left="4308" w:hanging="360"/>
      </w:pPr>
    </w:lvl>
    <w:lvl w:ilvl="5" w:tplc="2000001B" w:tentative="1">
      <w:start w:val="1"/>
      <w:numFmt w:val="lowerRoman"/>
      <w:lvlText w:val="%6."/>
      <w:lvlJc w:val="right"/>
      <w:pPr>
        <w:ind w:left="5028" w:hanging="180"/>
      </w:pPr>
    </w:lvl>
    <w:lvl w:ilvl="6" w:tplc="2000000F" w:tentative="1">
      <w:start w:val="1"/>
      <w:numFmt w:val="decimal"/>
      <w:lvlText w:val="%7."/>
      <w:lvlJc w:val="left"/>
      <w:pPr>
        <w:ind w:left="5748" w:hanging="360"/>
      </w:pPr>
    </w:lvl>
    <w:lvl w:ilvl="7" w:tplc="20000019" w:tentative="1">
      <w:start w:val="1"/>
      <w:numFmt w:val="lowerLetter"/>
      <w:lvlText w:val="%8."/>
      <w:lvlJc w:val="left"/>
      <w:pPr>
        <w:ind w:left="6468" w:hanging="360"/>
      </w:pPr>
    </w:lvl>
    <w:lvl w:ilvl="8" w:tplc="2000001B" w:tentative="1">
      <w:start w:val="1"/>
      <w:numFmt w:val="lowerRoman"/>
      <w:lvlText w:val="%9."/>
      <w:lvlJc w:val="right"/>
      <w:pPr>
        <w:ind w:left="7188" w:hanging="180"/>
      </w:pPr>
    </w:lvl>
  </w:abstractNum>
  <w:abstractNum w:abstractNumId="12"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C1324F"/>
    <w:multiLevelType w:val="hybridMultilevel"/>
    <w:tmpl w:val="5AA4CA6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295F0D"/>
    <w:multiLevelType w:val="hybridMultilevel"/>
    <w:tmpl w:val="85BCE1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763739">
    <w:abstractNumId w:val="14"/>
  </w:num>
  <w:num w:numId="2" w16cid:durableId="61176380">
    <w:abstractNumId w:val="7"/>
  </w:num>
  <w:num w:numId="3" w16cid:durableId="1059595349">
    <w:abstractNumId w:val="3"/>
  </w:num>
  <w:num w:numId="4" w16cid:durableId="2061787766">
    <w:abstractNumId w:val="18"/>
  </w:num>
  <w:num w:numId="5" w16cid:durableId="1979995804">
    <w:abstractNumId w:val="12"/>
  </w:num>
  <w:num w:numId="6" w16cid:durableId="248587837">
    <w:abstractNumId w:val="15"/>
  </w:num>
  <w:num w:numId="7" w16cid:durableId="1013386577">
    <w:abstractNumId w:val="16"/>
  </w:num>
  <w:num w:numId="8" w16cid:durableId="192153168">
    <w:abstractNumId w:val="19"/>
  </w:num>
  <w:num w:numId="9" w16cid:durableId="1334843169">
    <w:abstractNumId w:val="17"/>
  </w:num>
  <w:num w:numId="10" w16cid:durableId="1816602797">
    <w:abstractNumId w:val="8"/>
  </w:num>
  <w:num w:numId="11" w16cid:durableId="1897281236">
    <w:abstractNumId w:val="0"/>
  </w:num>
  <w:num w:numId="12" w16cid:durableId="1776559535">
    <w:abstractNumId w:val="13"/>
  </w:num>
  <w:num w:numId="13" w16cid:durableId="842739094">
    <w:abstractNumId w:val="4"/>
  </w:num>
  <w:num w:numId="14" w16cid:durableId="2054965977">
    <w:abstractNumId w:val="2"/>
  </w:num>
  <w:num w:numId="15" w16cid:durableId="1499687520">
    <w:abstractNumId w:val="6"/>
  </w:num>
  <w:num w:numId="16" w16cid:durableId="651904608">
    <w:abstractNumId w:val="5"/>
  </w:num>
  <w:num w:numId="17" w16cid:durableId="917792716">
    <w:abstractNumId w:val="10"/>
  </w:num>
  <w:num w:numId="18" w16cid:durableId="1892884976">
    <w:abstractNumId w:val="1"/>
  </w:num>
  <w:num w:numId="19" w16cid:durableId="1388990430">
    <w:abstractNumId w:val="9"/>
  </w:num>
  <w:num w:numId="20" w16cid:durableId="10790133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2870"/>
    <w:rsid w:val="000041D4"/>
    <w:rsid w:val="0000466E"/>
    <w:rsid w:val="0000726D"/>
    <w:rsid w:val="00010035"/>
    <w:rsid w:val="0001109F"/>
    <w:rsid w:val="00015F9B"/>
    <w:rsid w:val="0001634C"/>
    <w:rsid w:val="00023132"/>
    <w:rsid w:val="00025906"/>
    <w:rsid w:val="000304B5"/>
    <w:rsid w:val="00030CD5"/>
    <w:rsid w:val="00032057"/>
    <w:rsid w:val="00033FC1"/>
    <w:rsid w:val="00040B2F"/>
    <w:rsid w:val="00041A6E"/>
    <w:rsid w:val="00042087"/>
    <w:rsid w:val="000422D9"/>
    <w:rsid w:val="00042A23"/>
    <w:rsid w:val="00042D76"/>
    <w:rsid w:val="000471C1"/>
    <w:rsid w:val="00047A01"/>
    <w:rsid w:val="00050EA2"/>
    <w:rsid w:val="00051A3F"/>
    <w:rsid w:val="00061727"/>
    <w:rsid w:val="00063C9C"/>
    <w:rsid w:val="00064B89"/>
    <w:rsid w:val="0006576D"/>
    <w:rsid w:val="00065F8A"/>
    <w:rsid w:val="00066809"/>
    <w:rsid w:val="00067455"/>
    <w:rsid w:val="00070369"/>
    <w:rsid w:val="000736EE"/>
    <w:rsid w:val="00073F7F"/>
    <w:rsid w:val="000744B4"/>
    <w:rsid w:val="00075375"/>
    <w:rsid w:val="00075E8A"/>
    <w:rsid w:val="00076A5F"/>
    <w:rsid w:val="00077928"/>
    <w:rsid w:val="00080CE3"/>
    <w:rsid w:val="00080EFF"/>
    <w:rsid w:val="00082E27"/>
    <w:rsid w:val="00084777"/>
    <w:rsid w:val="00084D4B"/>
    <w:rsid w:val="00086DA1"/>
    <w:rsid w:val="00087891"/>
    <w:rsid w:val="0009177F"/>
    <w:rsid w:val="0009268B"/>
    <w:rsid w:val="00093072"/>
    <w:rsid w:val="000937D1"/>
    <w:rsid w:val="000939F8"/>
    <w:rsid w:val="00095735"/>
    <w:rsid w:val="000A00A2"/>
    <w:rsid w:val="000A06E8"/>
    <w:rsid w:val="000A1321"/>
    <w:rsid w:val="000A7D79"/>
    <w:rsid w:val="000B0775"/>
    <w:rsid w:val="000B2BA9"/>
    <w:rsid w:val="000B3C26"/>
    <w:rsid w:val="000B67BF"/>
    <w:rsid w:val="000C08AF"/>
    <w:rsid w:val="000C3683"/>
    <w:rsid w:val="000C3C0B"/>
    <w:rsid w:val="000C4097"/>
    <w:rsid w:val="000C4519"/>
    <w:rsid w:val="000C48D4"/>
    <w:rsid w:val="000D27C8"/>
    <w:rsid w:val="000D2AC7"/>
    <w:rsid w:val="000D5859"/>
    <w:rsid w:val="000E13F6"/>
    <w:rsid w:val="000E29BD"/>
    <w:rsid w:val="000E5BA2"/>
    <w:rsid w:val="000E5FD5"/>
    <w:rsid w:val="000E6BA6"/>
    <w:rsid w:val="000F1464"/>
    <w:rsid w:val="000F1DB9"/>
    <w:rsid w:val="000F4696"/>
    <w:rsid w:val="00100979"/>
    <w:rsid w:val="00104CFC"/>
    <w:rsid w:val="001053AD"/>
    <w:rsid w:val="00114E04"/>
    <w:rsid w:val="00115530"/>
    <w:rsid w:val="00115E5F"/>
    <w:rsid w:val="0011677E"/>
    <w:rsid w:val="00116B04"/>
    <w:rsid w:val="00117919"/>
    <w:rsid w:val="00117E0F"/>
    <w:rsid w:val="00124665"/>
    <w:rsid w:val="00124C65"/>
    <w:rsid w:val="0012509B"/>
    <w:rsid w:val="00125349"/>
    <w:rsid w:val="00125E9E"/>
    <w:rsid w:val="001270C2"/>
    <w:rsid w:val="00132221"/>
    <w:rsid w:val="00137432"/>
    <w:rsid w:val="00146D4D"/>
    <w:rsid w:val="00150327"/>
    <w:rsid w:val="00150424"/>
    <w:rsid w:val="0015377F"/>
    <w:rsid w:val="00153A65"/>
    <w:rsid w:val="00156A67"/>
    <w:rsid w:val="001574B4"/>
    <w:rsid w:val="00164FDF"/>
    <w:rsid w:val="00166898"/>
    <w:rsid w:val="00170214"/>
    <w:rsid w:val="00172D4D"/>
    <w:rsid w:val="0017514B"/>
    <w:rsid w:val="001755B7"/>
    <w:rsid w:val="0017673D"/>
    <w:rsid w:val="00176C61"/>
    <w:rsid w:val="0018253F"/>
    <w:rsid w:val="0018365D"/>
    <w:rsid w:val="00186DF6"/>
    <w:rsid w:val="00186ECD"/>
    <w:rsid w:val="0019352C"/>
    <w:rsid w:val="00193B05"/>
    <w:rsid w:val="00194554"/>
    <w:rsid w:val="0019467B"/>
    <w:rsid w:val="001A16E7"/>
    <w:rsid w:val="001A296C"/>
    <w:rsid w:val="001A3213"/>
    <w:rsid w:val="001A76D6"/>
    <w:rsid w:val="001B5D39"/>
    <w:rsid w:val="001B6E59"/>
    <w:rsid w:val="001C1DBE"/>
    <w:rsid w:val="001C2411"/>
    <w:rsid w:val="001C3824"/>
    <w:rsid w:val="001C545F"/>
    <w:rsid w:val="001C7E62"/>
    <w:rsid w:val="001D2F9B"/>
    <w:rsid w:val="001D4D02"/>
    <w:rsid w:val="001E1F86"/>
    <w:rsid w:val="001E470C"/>
    <w:rsid w:val="001F0CE2"/>
    <w:rsid w:val="001F245C"/>
    <w:rsid w:val="001F2D45"/>
    <w:rsid w:val="001F60C9"/>
    <w:rsid w:val="00200B93"/>
    <w:rsid w:val="00206FEF"/>
    <w:rsid w:val="00207FDA"/>
    <w:rsid w:val="002117A6"/>
    <w:rsid w:val="00212FA6"/>
    <w:rsid w:val="00214247"/>
    <w:rsid w:val="00215857"/>
    <w:rsid w:val="00216F3A"/>
    <w:rsid w:val="00222E3B"/>
    <w:rsid w:val="0022306F"/>
    <w:rsid w:val="002249CC"/>
    <w:rsid w:val="00224B34"/>
    <w:rsid w:val="002258E0"/>
    <w:rsid w:val="00225985"/>
    <w:rsid w:val="0023263A"/>
    <w:rsid w:val="00241A7D"/>
    <w:rsid w:val="00242400"/>
    <w:rsid w:val="00242743"/>
    <w:rsid w:val="00244846"/>
    <w:rsid w:val="00246A0D"/>
    <w:rsid w:val="00252895"/>
    <w:rsid w:val="00252EE9"/>
    <w:rsid w:val="002531D9"/>
    <w:rsid w:val="00256B0A"/>
    <w:rsid w:val="002573CC"/>
    <w:rsid w:val="00260526"/>
    <w:rsid w:val="0026315B"/>
    <w:rsid w:val="0026365C"/>
    <w:rsid w:val="00265E43"/>
    <w:rsid w:val="00270095"/>
    <w:rsid w:val="0027425D"/>
    <w:rsid w:val="0027486C"/>
    <w:rsid w:val="00274930"/>
    <w:rsid w:val="0028263E"/>
    <w:rsid w:val="0029577C"/>
    <w:rsid w:val="00296371"/>
    <w:rsid w:val="0029730D"/>
    <w:rsid w:val="002A5740"/>
    <w:rsid w:val="002A6212"/>
    <w:rsid w:val="002A65AE"/>
    <w:rsid w:val="002A78E9"/>
    <w:rsid w:val="002B04C8"/>
    <w:rsid w:val="002B086B"/>
    <w:rsid w:val="002B1945"/>
    <w:rsid w:val="002B417D"/>
    <w:rsid w:val="002B4D4B"/>
    <w:rsid w:val="002B5271"/>
    <w:rsid w:val="002B5CAD"/>
    <w:rsid w:val="002B6F5D"/>
    <w:rsid w:val="002C23B7"/>
    <w:rsid w:val="002C2480"/>
    <w:rsid w:val="002C42AD"/>
    <w:rsid w:val="002C5244"/>
    <w:rsid w:val="002C73CA"/>
    <w:rsid w:val="002D12EA"/>
    <w:rsid w:val="002D4046"/>
    <w:rsid w:val="002D6515"/>
    <w:rsid w:val="002D79D4"/>
    <w:rsid w:val="002D7B2D"/>
    <w:rsid w:val="002E15EF"/>
    <w:rsid w:val="002E1CA2"/>
    <w:rsid w:val="002E1CD3"/>
    <w:rsid w:val="002F3F0B"/>
    <w:rsid w:val="002F410F"/>
    <w:rsid w:val="002F6DD7"/>
    <w:rsid w:val="002F7BFD"/>
    <w:rsid w:val="0030307B"/>
    <w:rsid w:val="00303634"/>
    <w:rsid w:val="0030492F"/>
    <w:rsid w:val="003072FB"/>
    <w:rsid w:val="00311262"/>
    <w:rsid w:val="00311DBC"/>
    <w:rsid w:val="00313408"/>
    <w:rsid w:val="00314244"/>
    <w:rsid w:val="0031624E"/>
    <w:rsid w:val="00316924"/>
    <w:rsid w:val="0031713B"/>
    <w:rsid w:val="0032169C"/>
    <w:rsid w:val="003258E9"/>
    <w:rsid w:val="00327AEE"/>
    <w:rsid w:val="003312E5"/>
    <w:rsid w:val="00334DC6"/>
    <w:rsid w:val="0033626E"/>
    <w:rsid w:val="0034091C"/>
    <w:rsid w:val="0034248B"/>
    <w:rsid w:val="003446D6"/>
    <w:rsid w:val="00345210"/>
    <w:rsid w:val="0034551B"/>
    <w:rsid w:val="00345B19"/>
    <w:rsid w:val="003468C5"/>
    <w:rsid w:val="0035079E"/>
    <w:rsid w:val="003537E8"/>
    <w:rsid w:val="003547E9"/>
    <w:rsid w:val="003548DB"/>
    <w:rsid w:val="00354983"/>
    <w:rsid w:val="00354A7C"/>
    <w:rsid w:val="0035744E"/>
    <w:rsid w:val="003579CA"/>
    <w:rsid w:val="00360C58"/>
    <w:rsid w:val="00360DE1"/>
    <w:rsid w:val="00361BE9"/>
    <w:rsid w:val="0036337F"/>
    <w:rsid w:val="003641A2"/>
    <w:rsid w:val="003657E1"/>
    <w:rsid w:val="00365EF8"/>
    <w:rsid w:val="00372B11"/>
    <w:rsid w:val="00373DAB"/>
    <w:rsid w:val="0037424B"/>
    <w:rsid w:val="00381646"/>
    <w:rsid w:val="00382143"/>
    <w:rsid w:val="00383202"/>
    <w:rsid w:val="00383B9C"/>
    <w:rsid w:val="003919F9"/>
    <w:rsid w:val="00392523"/>
    <w:rsid w:val="003928BF"/>
    <w:rsid w:val="003936D6"/>
    <w:rsid w:val="00394B8D"/>
    <w:rsid w:val="00396185"/>
    <w:rsid w:val="003A2B3D"/>
    <w:rsid w:val="003A38EE"/>
    <w:rsid w:val="003A47C3"/>
    <w:rsid w:val="003A5E6E"/>
    <w:rsid w:val="003A72A1"/>
    <w:rsid w:val="003A79C9"/>
    <w:rsid w:val="003B1FF2"/>
    <w:rsid w:val="003B2B79"/>
    <w:rsid w:val="003B3122"/>
    <w:rsid w:val="003B3553"/>
    <w:rsid w:val="003B7F97"/>
    <w:rsid w:val="003C086B"/>
    <w:rsid w:val="003C0A97"/>
    <w:rsid w:val="003C1B1D"/>
    <w:rsid w:val="003C2E71"/>
    <w:rsid w:val="003C5548"/>
    <w:rsid w:val="003C7251"/>
    <w:rsid w:val="003C7E72"/>
    <w:rsid w:val="003D33C1"/>
    <w:rsid w:val="003D7AAA"/>
    <w:rsid w:val="003E12EB"/>
    <w:rsid w:val="003E7545"/>
    <w:rsid w:val="003F0CD5"/>
    <w:rsid w:val="003F2E94"/>
    <w:rsid w:val="003F5D18"/>
    <w:rsid w:val="00404A3C"/>
    <w:rsid w:val="00406232"/>
    <w:rsid w:val="00406AC1"/>
    <w:rsid w:val="00410ECE"/>
    <w:rsid w:val="004122EE"/>
    <w:rsid w:val="00412348"/>
    <w:rsid w:val="004136A3"/>
    <w:rsid w:val="004139EE"/>
    <w:rsid w:val="00414166"/>
    <w:rsid w:val="00414192"/>
    <w:rsid w:val="00414938"/>
    <w:rsid w:val="00416DD1"/>
    <w:rsid w:val="00416F11"/>
    <w:rsid w:val="00417EA5"/>
    <w:rsid w:val="00421D9C"/>
    <w:rsid w:val="00422688"/>
    <w:rsid w:val="0042540A"/>
    <w:rsid w:val="00426402"/>
    <w:rsid w:val="00426665"/>
    <w:rsid w:val="00430942"/>
    <w:rsid w:val="004334E9"/>
    <w:rsid w:val="00433B94"/>
    <w:rsid w:val="004351E0"/>
    <w:rsid w:val="00435945"/>
    <w:rsid w:val="00435D5C"/>
    <w:rsid w:val="00436364"/>
    <w:rsid w:val="00442186"/>
    <w:rsid w:val="00445160"/>
    <w:rsid w:val="004452CF"/>
    <w:rsid w:val="00445DB5"/>
    <w:rsid w:val="00447CEA"/>
    <w:rsid w:val="004503DB"/>
    <w:rsid w:val="0045180E"/>
    <w:rsid w:val="00453020"/>
    <w:rsid w:val="004555F8"/>
    <w:rsid w:val="00455AA8"/>
    <w:rsid w:val="004577FB"/>
    <w:rsid w:val="004579D2"/>
    <w:rsid w:val="004620B0"/>
    <w:rsid w:val="004626CA"/>
    <w:rsid w:val="0046395B"/>
    <w:rsid w:val="00464323"/>
    <w:rsid w:val="00464F55"/>
    <w:rsid w:val="00467A36"/>
    <w:rsid w:val="00470B60"/>
    <w:rsid w:val="00470F3F"/>
    <w:rsid w:val="00472407"/>
    <w:rsid w:val="00472793"/>
    <w:rsid w:val="00477BA6"/>
    <w:rsid w:val="0048070C"/>
    <w:rsid w:val="00487B4C"/>
    <w:rsid w:val="00487E0B"/>
    <w:rsid w:val="00491786"/>
    <w:rsid w:val="00491844"/>
    <w:rsid w:val="004A2F2C"/>
    <w:rsid w:val="004A2FE7"/>
    <w:rsid w:val="004A4A0A"/>
    <w:rsid w:val="004A593A"/>
    <w:rsid w:val="004B1A98"/>
    <w:rsid w:val="004B2EE4"/>
    <w:rsid w:val="004C0940"/>
    <w:rsid w:val="004C1C8B"/>
    <w:rsid w:val="004C2D8F"/>
    <w:rsid w:val="004C4B22"/>
    <w:rsid w:val="004D1A96"/>
    <w:rsid w:val="004D4B37"/>
    <w:rsid w:val="004D62D2"/>
    <w:rsid w:val="004E36CD"/>
    <w:rsid w:val="004E4121"/>
    <w:rsid w:val="004E4403"/>
    <w:rsid w:val="004E784A"/>
    <w:rsid w:val="004F1723"/>
    <w:rsid w:val="004F1871"/>
    <w:rsid w:val="004F40E0"/>
    <w:rsid w:val="004F4F61"/>
    <w:rsid w:val="004F54F3"/>
    <w:rsid w:val="004F64A5"/>
    <w:rsid w:val="00501623"/>
    <w:rsid w:val="005021E4"/>
    <w:rsid w:val="00502B33"/>
    <w:rsid w:val="00503E24"/>
    <w:rsid w:val="00510739"/>
    <w:rsid w:val="00510996"/>
    <w:rsid w:val="0051286B"/>
    <w:rsid w:val="0051414F"/>
    <w:rsid w:val="00514543"/>
    <w:rsid w:val="0051774B"/>
    <w:rsid w:val="00517E64"/>
    <w:rsid w:val="00520A95"/>
    <w:rsid w:val="005213F5"/>
    <w:rsid w:val="005232E6"/>
    <w:rsid w:val="00523DF9"/>
    <w:rsid w:val="005250A2"/>
    <w:rsid w:val="0053019A"/>
    <w:rsid w:val="00530B50"/>
    <w:rsid w:val="005330A2"/>
    <w:rsid w:val="00533BD0"/>
    <w:rsid w:val="0054079D"/>
    <w:rsid w:val="005446B2"/>
    <w:rsid w:val="00547C7B"/>
    <w:rsid w:val="0055155D"/>
    <w:rsid w:val="005536DA"/>
    <w:rsid w:val="00553D31"/>
    <w:rsid w:val="00557834"/>
    <w:rsid w:val="00560A4F"/>
    <w:rsid w:val="00560B27"/>
    <w:rsid w:val="00561732"/>
    <w:rsid w:val="00562785"/>
    <w:rsid w:val="00571D69"/>
    <w:rsid w:val="005738D9"/>
    <w:rsid w:val="005755F9"/>
    <w:rsid w:val="00580C00"/>
    <w:rsid w:val="00581AA3"/>
    <w:rsid w:val="00582EEB"/>
    <w:rsid w:val="00584073"/>
    <w:rsid w:val="00590933"/>
    <w:rsid w:val="00591A6D"/>
    <w:rsid w:val="00591D2C"/>
    <w:rsid w:val="005923C6"/>
    <w:rsid w:val="00593D16"/>
    <w:rsid w:val="0059467F"/>
    <w:rsid w:val="00597D0D"/>
    <w:rsid w:val="005A45DD"/>
    <w:rsid w:val="005B0570"/>
    <w:rsid w:val="005B4C72"/>
    <w:rsid w:val="005B649D"/>
    <w:rsid w:val="005B73FF"/>
    <w:rsid w:val="005B7D24"/>
    <w:rsid w:val="005B7D8A"/>
    <w:rsid w:val="005B7E4B"/>
    <w:rsid w:val="005C10D1"/>
    <w:rsid w:val="005C4ABB"/>
    <w:rsid w:val="005C76B7"/>
    <w:rsid w:val="005D1B8A"/>
    <w:rsid w:val="005D4AFA"/>
    <w:rsid w:val="005E0023"/>
    <w:rsid w:val="005E532D"/>
    <w:rsid w:val="005E5E8E"/>
    <w:rsid w:val="005E667D"/>
    <w:rsid w:val="005F2805"/>
    <w:rsid w:val="005F3287"/>
    <w:rsid w:val="005F349F"/>
    <w:rsid w:val="005F47AB"/>
    <w:rsid w:val="006005E2"/>
    <w:rsid w:val="00601F6D"/>
    <w:rsid w:val="00602468"/>
    <w:rsid w:val="00610813"/>
    <w:rsid w:val="00612BDA"/>
    <w:rsid w:val="00613838"/>
    <w:rsid w:val="00615A07"/>
    <w:rsid w:val="00616A32"/>
    <w:rsid w:val="00620F0B"/>
    <w:rsid w:val="006218B9"/>
    <w:rsid w:val="00622332"/>
    <w:rsid w:val="00623090"/>
    <w:rsid w:val="00624EF2"/>
    <w:rsid w:val="00625B53"/>
    <w:rsid w:val="006264FA"/>
    <w:rsid w:val="006271A3"/>
    <w:rsid w:val="0063064E"/>
    <w:rsid w:val="006337B1"/>
    <w:rsid w:val="0063442C"/>
    <w:rsid w:val="00635DE6"/>
    <w:rsid w:val="00636A58"/>
    <w:rsid w:val="0063739F"/>
    <w:rsid w:val="00640129"/>
    <w:rsid w:val="006415F8"/>
    <w:rsid w:val="00642B9B"/>
    <w:rsid w:val="00644AD2"/>
    <w:rsid w:val="00646AE0"/>
    <w:rsid w:val="006471A0"/>
    <w:rsid w:val="00650CE2"/>
    <w:rsid w:val="00651B48"/>
    <w:rsid w:val="00652772"/>
    <w:rsid w:val="00652CDE"/>
    <w:rsid w:val="00654477"/>
    <w:rsid w:val="006545C1"/>
    <w:rsid w:val="006560AF"/>
    <w:rsid w:val="0065616E"/>
    <w:rsid w:val="0065682F"/>
    <w:rsid w:val="006574EC"/>
    <w:rsid w:val="00666E22"/>
    <w:rsid w:val="0067067D"/>
    <w:rsid w:val="00672C7E"/>
    <w:rsid w:val="00673BD2"/>
    <w:rsid w:val="00673E8B"/>
    <w:rsid w:val="006772BB"/>
    <w:rsid w:val="00677A22"/>
    <w:rsid w:val="00680204"/>
    <w:rsid w:val="00680B44"/>
    <w:rsid w:val="00681327"/>
    <w:rsid w:val="00686ED6"/>
    <w:rsid w:val="00687121"/>
    <w:rsid w:val="00687248"/>
    <w:rsid w:val="0069000A"/>
    <w:rsid w:val="00690604"/>
    <w:rsid w:val="00691A41"/>
    <w:rsid w:val="006932B1"/>
    <w:rsid w:val="006932D3"/>
    <w:rsid w:val="00695B6A"/>
    <w:rsid w:val="006A100B"/>
    <w:rsid w:val="006A3C2B"/>
    <w:rsid w:val="006A4CD9"/>
    <w:rsid w:val="006A6B9F"/>
    <w:rsid w:val="006A6E30"/>
    <w:rsid w:val="006A7298"/>
    <w:rsid w:val="006B031C"/>
    <w:rsid w:val="006B175E"/>
    <w:rsid w:val="006B2162"/>
    <w:rsid w:val="006B45DF"/>
    <w:rsid w:val="006B6653"/>
    <w:rsid w:val="006C0721"/>
    <w:rsid w:val="006C13D4"/>
    <w:rsid w:val="006C540C"/>
    <w:rsid w:val="006C5D0C"/>
    <w:rsid w:val="006D03E5"/>
    <w:rsid w:val="006D0ECD"/>
    <w:rsid w:val="006D26CB"/>
    <w:rsid w:val="006D3C9A"/>
    <w:rsid w:val="006D48FC"/>
    <w:rsid w:val="006D4A95"/>
    <w:rsid w:val="006E199B"/>
    <w:rsid w:val="006E25D5"/>
    <w:rsid w:val="006E5587"/>
    <w:rsid w:val="006E7102"/>
    <w:rsid w:val="006E7E76"/>
    <w:rsid w:val="006F0BC0"/>
    <w:rsid w:val="006F3D23"/>
    <w:rsid w:val="006F58BD"/>
    <w:rsid w:val="00702995"/>
    <w:rsid w:val="007039E3"/>
    <w:rsid w:val="00704C2F"/>
    <w:rsid w:val="0070733E"/>
    <w:rsid w:val="00714692"/>
    <w:rsid w:val="00715610"/>
    <w:rsid w:val="0071579E"/>
    <w:rsid w:val="0071593D"/>
    <w:rsid w:val="00716CFD"/>
    <w:rsid w:val="00721472"/>
    <w:rsid w:val="00721BDE"/>
    <w:rsid w:val="00731329"/>
    <w:rsid w:val="007355C5"/>
    <w:rsid w:val="00741CF4"/>
    <w:rsid w:val="00746234"/>
    <w:rsid w:val="00746697"/>
    <w:rsid w:val="00751279"/>
    <w:rsid w:val="00755D0F"/>
    <w:rsid w:val="00764BA1"/>
    <w:rsid w:val="00766288"/>
    <w:rsid w:val="0076688F"/>
    <w:rsid w:val="00766E9E"/>
    <w:rsid w:val="007708BB"/>
    <w:rsid w:val="00772E0D"/>
    <w:rsid w:val="00774716"/>
    <w:rsid w:val="00774AC3"/>
    <w:rsid w:val="00774D75"/>
    <w:rsid w:val="00775B08"/>
    <w:rsid w:val="00776A21"/>
    <w:rsid w:val="00776FD7"/>
    <w:rsid w:val="007777A1"/>
    <w:rsid w:val="007806AE"/>
    <w:rsid w:val="00782DD7"/>
    <w:rsid w:val="007833DC"/>
    <w:rsid w:val="00785BAD"/>
    <w:rsid w:val="00787019"/>
    <w:rsid w:val="00787BA2"/>
    <w:rsid w:val="0079559F"/>
    <w:rsid w:val="007A1C67"/>
    <w:rsid w:val="007A2351"/>
    <w:rsid w:val="007A3276"/>
    <w:rsid w:val="007A431B"/>
    <w:rsid w:val="007A7A0A"/>
    <w:rsid w:val="007B0E5F"/>
    <w:rsid w:val="007B1258"/>
    <w:rsid w:val="007B2CFB"/>
    <w:rsid w:val="007B3187"/>
    <w:rsid w:val="007B6081"/>
    <w:rsid w:val="007C0C4F"/>
    <w:rsid w:val="007C0E2E"/>
    <w:rsid w:val="007C3B43"/>
    <w:rsid w:val="007C4053"/>
    <w:rsid w:val="007C46E6"/>
    <w:rsid w:val="007C4C8A"/>
    <w:rsid w:val="007C7146"/>
    <w:rsid w:val="007D09E3"/>
    <w:rsid w:val="007D1990"/>
    <w:rsid w:val="007D20C5"/>
    <w:rsid w:val="007E09FA"/>
    <w:rsid w:val="007E21C9"/>
    <w:rsid w:val="007E344C"/>
    <w:rsid w:val="007E4C7A"/>
    <w:rsid w:val="007E5063"/>
    <w:rsid w:val="007F143E"/>
    <w:rsid w:val="007F2B70"/>
    <w:rsid w:val="007F4530"/>
    <w:rsid w:val="007F6B77"/>
    <w:rsid w:val="007F6B80"/>
    <w:rsid w:val="007F7575"/>
    <w:rsid w:val="00800B5C"/>
    <w:rsid w:val="008035E1"/>
    <w:rsid w:val="00804C1C"/>
    <w:rsid w:val="00804F48"/>
    <w:rsid w:val="00805363"/>
    <w:rsid w:val="00810B4A"/>
    <w:rsid w:val="00813DEF"/>
    <w:rsid w:val="00813E35"/>
    <w:rsid w:val="00814A53"/>
    <w:rsid w:val="0081745A"/>
    <w:rsid w:val="00822B07"/>
    <w:rsid w:val="00823135"/>
    <w:rsid w:val="00825412"/>
    <w:rsid w:val="00825C96"/>
    <w:rsid w:val="00826A7F"/>
    <w:rsid w:val="00832EB2"/>
    <w:rsid w:val="0083539B"/>
    <w:rsid w:val="00836722"/>
    <w:rsid w:val="00840694"/>
    <w:rsid w:val="008440A0"/>
    <w:rsid w:val="00845132"/>
    <w:rsid w:val="0084732F"/>
    <w:rsid w:val="00850D8F"/>
    <w:rsid w:val="008512CA"/>
    <w:rsid w:val="008518F6"/>
    <w:rsid w:val="0085607D"/>
    <w:rsid w:val="00856BD4"/>
    <w:rsid w:val="00856EF1"/>
    <w:rsid w:val="00857A6A"/>
    <w:rsid w:val="00857B56"/>
    <w:rsid w:val="00857C4D"/>
    <w:rsid w:val="0086481F"/>
    <w:rsid w:val="00865118"/>
    <w:rsid w:val="00870978"/>
    <w:rsid w:val="00870E78"/>
    <w:rsid w:val="008717A7"/>
    <w:rsid w:val="0087195B"/>
    <w:rsid w:val="00875E48"/>
    <w:rsid w:val="00876B8E"/>
    <w:rsid w:val="0088037B"/>
    <w:rsid w:val="008828D3"/>
    <w:rsid w:val="00885A17"/>
    <w:rsid w:val="00891AA2"/>
    <w:rsid w:val="008926E1"/>
    <w:rsid w:val="00892ACB"/>
    <w:rsid w:val="00892AE0"/>
    <w:rsid w:val="00894F91"/>
    <w:rsid w:val="00897C1B"/>
    <w:rsid w:val="008A3ED8"/>
    <w:rsid w:val="008A7491"/>
    <w:rsid w:val="008B556E"/>
    <w:rsid w:val="008B5AA7"/>
    <w:rsid w:val="008C01FF"/>
    <w:rsid w:val="008C1C17"/>
    <w:rsid w:val="008C2D0E"/>
    <w:rsid w:val="008C2E3C"/>
    <w:rsid w:val="008C56A2"/>
    <w:rsid w:val="008C6BBE"/>
    <w:rsid w:val="008C79EC"/>
    <w:rsid w:val="008D32A0"/>
    <w:rsid w:val="008D728C"/>
    <w:rsid w:val="008E22AD"/>
    <w:rsid w:val="008E3937"/>
    <w:rsid w:val="008E48D4"/>
    <w:rsid w:val="008E4FD8"/>
    <w:rsid w:val="008E5589"/>
    <w:rsid w:val="008E55D4"/>
    <w:rsid w:val="008F1D17"/>
    <w:rsid w:val="008F27AF"/>
    <w:rsid w:val="008F285D"/>
    <w:rsid w:val="008F42AC"/>
    <w:rsid w:val="008F5D92"/>
    <w:rsid w:val="008F5DED"/>
    <w:rsid w:val="008F65D3"/>
    <w:rsid w:val="008F69C5"/>
    <w:rsid w:val="009028FC"/>
    <w:rsid w:val="00903341"/>
    <w:rsid w:val="00906246"/>
    <w:rsid w:val="0090679A"/>
    <w:rsid w:val="00906F79"/>
    <w:rsid w:val="00910508"/>
    <w:rsid w:val="0091103A"/>
    <w:rsid w:val="00912A44"/>
    <w:rsid w:val="0091453B"/>
    <w:rsid w:val="00914F89"/>
    <w:rsid w:val="0091508E"/>
    <w:rsid w:val="0091792A"/>
    <w:rsid w:val="00920769"/>
    <w:rsid w:val="0092099E"/>
    <w:rsid w:val="00920DCE"/>
    <w:rsid w:val="00924994"/>
    <w:rsid w:val="009259CF"/>
    <w:rsid w:val="009262B5"/>
    <w:rsid w:val="009276C5"/>
    <w:rsid w:val="0093150A"/>
    <w:rsid w:val="009340BE"/>
    <w:rsid w:val="0093434C"/>
    <w:rsid w:val="00934DEB"/>
    <w:rsid w:val="00936511"/>
    <w:rsid w:val="00936C03"/>
    <w:rsid w:val="00943ECF"/>
    <w:rsid w:val="00956C43"/>
    <w:rsid w:val="00957442"/>
    <w:rsid w:val="0096056B"/>
    <w:rsid w:val="00960FEB"/>
    <w:rsid w:val="00961BC2"/>
    <w:rsid w:val="00962A6E"/>
    <w:rsid w:val="009636A1"/>
    <w:rsid w:val="009637FE"/>
    <w:rsid w:val="00963E72"/>
    <w:rsid w:val="00963F5D"/>
    <w:rsid w:val="00971320"/>
    <w:rsid w:val="00975363"/>
    <w:rsid w:val="009802D0"/>
    <w:rsid w:val="00982266"/>
    <w:rsid w:val="009823CF"/>
    <w:rsid w:val="00982654"/>
    <w:rsid w:val="009866E0"/>
    <w:rsid w:val="00990D8F"/>
    <w:rsid w:val="00991CC5"/>
    <w:rsid w:val="00992D25"/>
    <w:rsid w:val="00993115"/>
    <w:rsid w:val="00996905"/>
    <w:rsid w:val="009974DE"/>
    <w:rsid w:val="009A1A74"/>
    <w:rsid w:val="009A1EBE"/>
    <w:rsid w:val="009A25C7"/>
    <w:rsid w:val="009A42DC"/>
    <w:rsid w:val="009A5F8F"/>
    <w:rsid w:val="009A6546"/>
    <w:rsid w:val="009A7177"/>
    <w:rsid w:val="009B0280"/>
    <w:rsid w:val="009B2CAD"/>
    <w:rsid w:val="009B364F"/>
    <w:rsid w:val="009B61E8"/>
    <w:rsid w:val="009B7976"/>
    <w:rsid w:val="009C0504"/>
    <w:rsid w:val="009C18FC"/>
    <w:rsid w:val="009C1DD7"/>
    <w:rsid w:val="009C21A6"/>
    <w:rsid w:val="009C467F"/>
    <w:rsid w:val="009C468C"/>
    <w:rsid w:val="009C4A57"/>
    <w:rsid w:val="009C50E1"/>
    <w:rsid w:val="009C75E9"/>
    <w:rsid w:val="009D1631"/>
    <w:rsid w:val="009D1E43"/>
    <w:rsid w:val="009D27AC"/>
    <w:rsid w:val="009D3E7F"/>
    <w:rsid w:val="009D4592"/>
    <w:rsid w:val="009D5074"/>
    <w:rsid w:val="009D6158"/>
    <w:rsid w:val="009D6C16"/>
    <w:rsid w:val="009D708D"/>
    <w:rsid w:val="009E20D8"/>
    <w:rsid w:val="009E3292"/>
    <w:rsid w:val="009E4BBB"/>
    <w:rsid w:val="009E4D8F"/>
    <w:rsid w:val="009F46A9"/>
    <w:rsid w:val="009F4DAC"/>
    <w:rsid w:val="00A00AAC"/>
    <w:rsid w:val="00A02F94"/>
    <w:rsid w:val="00A06E0D"/>
    <w:rsid w:val="00A075CE"/>
    <w:rsid w:val="00A1077A"/>
    <w:rsid w:val="00A2060D"/>
    <w:rsid w:val="00A22FDC"/>
    <w:rsid w:val="00A246E2"/>
    <w:rsid w:val="00A269E6"/>
    <w:rsid w:val="00A272AE"/>
    <w:rsid w:val="00A274D3"/>
    <w:rsid w:val="00A3068E"/>
    <w:rsid w:val="00A30719"/>
    <w:rsid w:val="00A31AF9"/>
    <w:rsid w:val="00A33C0F"/>
    <w:rsid w:val="00A351A4"/>
    <w:rsid w:val="00A35ADF"/>
    <w:rsid w:val="00A35B51"/>
    <w:rsid w:val="00A37F9F"/>
    <w:rsid w:val="00A411DE"/>
    <w:rsid w:val="00A41DA6"/>
    <w:rsid w:val="00A42D2A"/>
    <w:rsid w:val="00A42EA8"/>
    <w:rsid w:val="00A43BC5"/>
    <w:rsid w:val="00A442AC"/>
    <w:rsid w:val="00A46626"/>
    <w:rsid w:val="00A471F7"/>
    <w:rsid w:val="00A4749A"/>
    <w:rsid w:val="00A47D69"/>
    <w:rsid w:val="00A52B84"/>
    <w:rsid w:val="00A558AE"/>
    <w:rsid w:val="00A5766C"/>
    <w:rsid w:val="00A60563"/>
    <w:rsid w:val="00A62AC6"/>
    <w:rsid w:val="00A62BE8"/>
    <w:rsid w:val="00A630B3"/>
    <w:rsid w:val="00A67CF5"/>
    <w:rsid w:val="00A71C45"/>
    <w:rsid w:val="00A74FA0"/>
    <w:rsid w:val="00A75821"/>
    <w:rsid w:val="00A77B02"/>
    <w:rsid w:val="00A80C87"/>
    <w:rsid w:val="00A81AC5"/>
    <w:rsid w:val="00A8282B"/>
    <w:rsid w:val="00A85B80"/>
    <w:rsid w:val="00A877B1"/>
    <w:rsid w:val="00A87E22"/>
    <w:rsid w:val="00A902A3"/>
    <w:rsid w:val="00A92B10"/>
    <w:rsid w:val="00A943C8"/>
    <w:rsid w:val="00A94422"/>
    <w:rsid w:val="00AA0361"/>
    <w:rsid w:val="00AA060B"/>
    <w:rsid w:val="00AA3956"/>
    <w:rsid w:val="00AB2223"/>
    <w:rsid w:val="00AB2704"/>
    <w:rsid w:val="00AB2A46"/>
    <w:rsid w:val="00AB4E48"/>
    <w:rsid w:val="00AB5613"/>
    <w:rsid w:val="00AB58E1"/>
    <w:rsid w:val="00AB66BC"/>
    <w:rsid w:val="00AC041C"/>
    <w:rsid w:val="00AC1526"/>
    <w:rsid w:val="00AC28C1"/>
    <w:rsid w:val="00AC3607"/>
    <w:rsid w:val="00AC5728"/>
    <w:rsid w:val="00AD37CB"/>
    <w:rsid w:val="00AD4371"/>
    <w:rsid w:val="00AD6DF6"/>
    <w:rsid w:val="00AD7A14"/>
    <w:rsid w:val="00AD7EDB"/>
    <w:rsid w:val="00AE34C7"/>
    <w:rsid w:val="00AE5DEC"/>
    <w:rsid w:val="00AE6E12"/>
    <w:rsid w:val="00AE710F"/>
    <w:rsid w:val="00AE716B"/>
    <w:rsid w:val="00AE78A6"/>
    <w:rsid w:val="00AF0CEF"/>
    <w:rsid w:val="00AF39B9"/>
    <w:rsid w:val="00AF4E9C"/>
    <w:rsid w:val="00AF5CBC"/>
    <w:rsid w:val="00AF6003"/>
    <w:rsid w:val="00B03008"/>
    <w:rsid w:val="00B03370"/>
    <w:rsid w:val="00B035FD"/>
    <w:rsid w:val="00B0515B"/>
    <w:rsid w:val="00B06F9C"/>
    <w:rsid w:val="00B07C53"/>
    <w:rsid w:val="00B130F1"/>
    <w:rsid w:val="00B16E0E"/>
    <w:rsid w:val="00B17A2F"/>
    <w:rsid w:val="00B202DD"/>
    <w:rsid w:val="00B2137E"/>
    <w:rsid w:val="00B2328A"/>
    <w:rsid w:val="00B23C14"/>
    <w:rsid w:val="00B2513D"/>
    <w:rsid w:val="00B25AEF"/>
    <w:rsid w:val="00B2623B"/>
    <w:rsid w:val="00B27CAF"/>
    <w:rsid w:val="00B30598"/>
    <w:rsid w:val="00B306EA"/>
    <w:rsid w:val="00B31778"/>
    <w:rsid w:val="00B32624"/>
    <w:rsid w:val="00B32A84"/>
    <w:rsid w:val="00B32D5B"/>
    <w:rsid w:val="00B36284"/>
    <w:rsid w:val="00B3660F"/>
    <w:rsid w:val="00B40E00"/>
    <w:rsid w:val="00B426DC"/>
    <w:rsid w:val="00B4270A"/>
    <w:rsid w:val="00B44CA7"/>
    <w:rsid w:val="00B44F97"/>
    <w:rsid w:val="00B47840"/>
    <w:rsid w:val="00B541DE"/>
    <w:rsid w:val="00B548DD"/>
    <w:rsid w:val="00B54C95"/>
    <w:rsid w:val="00B67069"/>
    <w:rsid w:val="00B67B11"/>
    <w:rsid w:val="00B7102C"/>
    <w:rsid w:val="00B710C7"/>
    <w:rsid w:val="00B72D6D"/>
    <w:rsid w:val="00B7399E"/>
    <w:rsid w:val="00B73AC6"/>
    <w:rsid w:val="00B73F26"/>
    <w:rsid w:val="00B74176"/>
    <w:rsid w:val="00B87D26"/>
    <w:rsid w:val="00B951BC"/>
    <w:rsid w:val="00B9643E"/>
    <w:rsid w:val="00BA345B"/>
    <w:rsid w:val="00BA3DE0"/>
    <w:rsid w:val="00BA52E3"/>
    <w:rsid w:val="00BA5838"/>
    <w:rsid w:val="00BB0018"/>
    <w:rsid w:val="00BB0907"/>
    <w:rsid w:val="00BB1BA5"/>
    <w:rsid w:val="00BB3F58"/>
    <w:rsid w:val="00BB4FA8"/>
    <w:rsid w:val="00BB5C03"/>
    <w:rsid w:val="00BB6F81"/>
    <w:rsid w:val="00BC0BD5"/>
    <w:rsid w:val="00BC219E"/>
    <w:rsid w:val="00BC764D"/>
    <w:rsid w:val="00BD39A5"/>
    <w:rsid w:val="00BD3E72"/>
    <w:rsid w:val="00BE31E8"/>
    <w:rsid w:val="00BE429D"/>
    <w:rsid w:val="00BE4F3F"/>
    <w:rsid w:val="00BE5B3F"/>
    <w:rsid w:val="00BF1528"/>
    <w:rsid w:val="00BF193B"/>
    <w:rsid w:val="00BF2010"/>
    <w:rsid w:val="00BF209A"/>
    <w:rsid w:val="00BF449E"/>
    <w:rsid w:val="00BF6143"/>
    <w:rsid w:val="00C003AF"/>
    <w:rsid w:val="00C06548"/>
    <w:rsid w:val="00C06F8A"/>
    <w:rsid w:val="00C0768C"/>
    <w:rsid w:val="00C10019"/>
    <w:rsid w:val="00C1093C"/>
    <w:rsid w:val="00C10EC0"/>
    <w:rsid w:val="00C11787"/>
    <w:rsid w:val="00C12E7C"/>
    <w:rsid w:val="00C12EAA"/>
    <w:rsid w:val="00C16A9C"/>
    <w:rsid w:val="00C20843"/>
    <w:rsid w:val="00C21052"/>
    <w:rsid w:val="00C219CA"/>
    <w:rsid w:val="00C23BB2"/>
    <w:rsid w:val="00C244E1"/>
    <w:rsid w:val="00C26A6A"/>
    <w:rsid w:val="00C26D35"/>
    <w:rsid w:val="00C325F8"/>
    <w:rsid w:val="00C33E79"/>
    <w:rsid w:val="00C34E78"/>
    <w:rsid w:val="00C3740E"/>
    <w:rsid w:val="00C50071"/>
    <w:rsid w:val="00C520BA"/>
    <w:rsid w:val="00C5556C"/>
    <w:rsid w:val="00C55B6F"/>
    <w:rsid w:val="00C61D64"/>
    <w:rsid w:val="00C6281E"/>
    <w:rsid w:val="00C63760"/>
    <w:rsid w:val="00C70EBC"/>
    <w:rsid w:val="00C72C9C"/>
    <w:rsid w:val="00C72EF4"/>
    <w:rsid w:val="00C740B5"/>
    <w:rsid w:val="00C7600A"/>
    <w:rsid w:val="00C76BFC"/>
    <w:rsid w:val="00C77DA5"/>
    <w:rsid w:val="00C80A21"/>
    <w:rsid w:val="00C83FDF"/>
    <w:rsid w:val="00C8670B"/>
    <w:rsid w:val="00C86DE1"/>
    <w:rsid w:val="00C902C2"/>
    <w:rsid w:val="00C9033D"/>
    <w:rsid w:val="00C95B4C"/>
    <w:rsid w:val="00CA4698"/>
    <w:rsid w:val="00CA7042"/>
    <w:rsid w:val="00CA70A1"/>
    <w:rsid w:val="00CA7298"/>
    <w:rsid w:val="00CB0189"/>
    <w:rsid w:val="00CB46D1"/>
    <w:rsid w:val="00CB6663"/>
    <w:rsid w:val="00CC0F42"/>
    <w:rsid w:val="00CC12B8"/>
    <w:rsid w:val="00CC169A"/>
    <w:rsid w:val="00CC1801"/>
    <w:rsid w:val="00CC21E1"/>
    <w:rsid w:val="00CC2EDA"/>
    <w:rsid w:val="00CC7420"/>
    <w:rsid w:val="00CD03AD"/>
    <w:rsid w:val="00CD04A1"/>
    <w:rsid w:val="00CD1E24"/>
    <w:rsid w:val="00CD2053"/>
    <w:rsid w:val="00CD337C"/>
    <w:rsid w:val="00CD530A"/>
    <w:rsid w:val="00CD55BF"/>
    <w:rsid w:val="00CE293D"/>
    <w:rsid w:val="00CE2F7D"/>
    <w:rsid w:val="00CF0CC1"/>
    <w:rsid w:val="00CF348D"/>
    <w:rsid w:val="00CF699D"/>
    <w:rsid w:val="00D01635"/>
    <w:rsid w:val="00D03262"/>
    <w:rsid w:val="00D0388A"/>
    <w:rsid w:val="00D0422A"/>
    <w:rsid w:val="00D0486F"/>
    <w:rsid w:val="00D0635C"/>
    <w:rsid w:val="00D0746A"/>
    <w:rsid w:val="00D07F57"/>
    <w:rsid w:val="00D1148B"/>
    <w:rsid w:val="00D12404"/>
    <w:rsid w:val="00D20C28"/>
    <w:rsid w:val="00D27220"/>
    <w:rsid w:val="00D27704"/>
    <w:rsid w:val="00D301C6"/>
    <w:rsid w:val="00D3213B"/>
    <w:rsid w:val="00D32D5A"/>
    <w:rsid w:val="00D36D3A"/>
    <w:rsid w:val="00D403C6"/>
    <w:rsid w:val="00D41838"/>
    <w:rsid w:val="00D42E9C"/>
    <w:rsid w:val="00D45881"/>
    <w:rsid w:val="00D516AF"/>
    <w:rsid w:val="00D526C6"/>
    <w:rsid w:val="00D537E1"/>
    <w:rsid w:val="00D575C0"/>
    <w:rsid w:val="00D578A4"/>
    <w:rsid w:val="00D6357D"/>
    <w:rsid w:val="00D63605"/>
    <w:rsid w:val="00D65881"/>
    <w:rsid w:val="00D67960"/>
    <w:rsid w:val="00D73591"/>
    <w:rsid w:val="00D7610D"/>
    <w:rsid w:val="00D76804"/>
    <w:rsid w:val="00D80F47"/>
    <w:rsid w:val="00D811C2"/>
    <w:rsid w:val="00D81FD5"/>
    <w:rsid w:val="00D84FBD"/>
    <w:rsid w:val="00D8549B"/>
    <w:rsid w:val="00D85B94"/>
    <w:rsid w:val="00D8709F"/>
    <w:rsid w:val="00D87F37"/>
    <w:rsid w:val="00D92151"/>
    <w:rsid w:val="00D93450"/>
    <w:rsid w:val="00D94489"/>
    <w:rsid w:val="00D954AB"/>
    <w:rsid w:val="00D96B2E"/>
    <w:rsid w:val="00D97AF4"/>
    <w:rsid w:val="00DA2A2D"/>
    <w:rsid w:val="00DA32D4"/>
    <w:rsid w:val="00DA4527"/>
    <w:rsid w:val="00DA5A1D"/>
    <w:rsid w:val="00DA7FC2"/>
    <w:rsid w:val="00DB4669"/>
    <w:rsid w:val="00DB47CF"/>
    <w:rsid w:val="00DB4915"/>
    <w:rsid w:val="00DB4E3D"/>
    <w:rsid w:val="00DB6043"/>
    <w:rsid w:val="00DC6EF6"/>
    <w:rsid w:val="00DC7AB9"/>
    <w:rsid w:val="00DD0431"/>
    <w:rsid w:val="00DE0F64"/>
    <w:rsid w:val="00DE2CC5"/>
    <w:rsid w:val="00DE2FC5"/>
    <w:rsid w:val="00DE694D"/>
    <w:rsid w:val="00DF181D"/>
    <w:rsid w:val="00DF3586"/>
    <w:rsid w:val="00DF3911"/>
    <w:rsid w:val="00DF66A6"/>
    <w:rsid w:val="00DF76B3"/>
    <w:rsid w:val="00E0392B"/>
    <w:rsid w:val="00E0723E"/>
    <w:rsid w:val="00E07576"/>
    <w:rsid w:val="00E07F28"/>
    <w:rsid w:val="00E130B6"/>
    <w:rsid w:val="00E14D16"/>
    <w:rsid w:val="00E14F52"/>
    <w:rsid w:val="00E1723A"/>
    <w:rsid w:val="00E206D2"/>
    <w:rsid w:val="00E208BE"/>
    <w:rsid w:val="00E226F1"/>
    <w:rsid w:val="00E276E6"/>
    <w:rsid w:val="00E312A7"/>
    <w:rsid w:val="00E36DEC"/>
    <w:rsid w:val="00E41C75"/>
    <w:rsid w:val="00E43951"/>
    <w:rsid w:val="00E43C17"/>
    <w:rsid w:val="00E457D9"/>
    <w:rsid w:val="00E4592E"/>
    <w:rsid w:val="00E50259"/>
    <w:rsid w:val="00E51B2C"/>
    <w:rsid w:val="00E52E31"/>
    <w:rsid w:val="00E54C54"/>
    <w:rsid w:val="00E55005"/>
    <w:rsid w:val="00E57562"/>
    <w:rsid w:val="00E6365A"/>
    <w:rsid w:val="00E65C8F"/>
    <w:rsid w:val="00E6738B"/>
    <w:rsid w:val="00E6795B"/>
    <w:rsid w:val="00E71A43"/>
    <w:rsid w:val="00E731C8"/>
    <w:rsid w:val="00E737AF"/>
    <w:rsid w:val="00E75134"/>
    <w:rsid w:val="00E75AF4"/>
    <w:rsid w:val="00E81DC8"/>
    <w:rsid w:val="00E86895"/>
    <w:rsid w:val="00E87507"/>
    <w:rsid w:val="00E93811"/>
    <w:rsid w:val="00E95AB4"/>
    <w:rsid w:val="00E96449"/>
    <w:rsid w:val="00E96C8C"/>
    <w:rsid w:val="00EA1061"/>
    <w:rsid w:val="00EA2317"/>
    <w:rsid w:val="00EA2C61"/>
    <w:rsid w:val="00EA2E15"/>
    <w:rsid w:val="00EA6BD5"/>
    <w:rsid w:val="00EA7D87"/>
    <w:rsid w:val="00EB1719"/>
    <w:rsid w:val="00EB7241"/>
    <w:rsid w:val="00EC0476"/>
    <w:rsid w:val="00EC05A2"/>
    <w:rsid w:val="00EC659A"/>
    <w:rsid w:val="00EC767B"/>
    <w:rsid w:val="00ED15C8"/>
    <w:rsid w:val="00ED17CB"/>
    <w:rsid w:val="00ED2DE1"/>
    <w:rsid w:val="00ED45D3"/>
    <w:rsid w:val="00ED50F5"/>
    <w:rsid w:val="00EE15E0"/>
    <w:rsid w:val="00EE2682"/>
    <w:rsid w:val="00EE4A14"/>
    <w:rsid w:val="00EE5DF0"/>
    <w:rsid w:val="00EF4097"/>
    <w:rsid w:val="00EF5320"/>
    <w:rsid w:val="00EF72A0"/>
    <w:rsid w:val="00F00F54"/>
    <w:rsid w:val="00F024F4"/>
    <w:rsid w:val="00F02DE0"/>
    <w:rsid w:val="00F07A77"/>
    <w:rsid w:val="00F1152E"/>
    <w:rsid w:val="00F148E2"/>
    <w:rsid w:val="00F15D08"/>
    <w:rsid w:val="00F16C07"/>
    <w:rsid w:val="00F179BD"/>
    <w:rsid w:val="00F17C16"/>
    <w:rsid w:val="00F270E8"/>
    <w:rsid w:val="00F30A01"/>
    <w:rsid w:val="00F41DCD"/>
    <w:rsid w:val="00F50AA1"/>
    <w:rsid w:val="00F50E33"/>
    <w:rsid w:val="00F51E02"/>
    <w:rsid w:val="00F530A0"/>
    <w:rsid w:val="00F53B5D"/>
    <w:rsid w:val="00F53F05"/>
    <w:rsid w:val="00F54DC8"/>
    <w:rsid w:val="00F562AA"/>
    <w:rsid w:val="00F56B36"/>
    <w:rsid w:val="00F609A0"/>
    <w:rsid w:val="00F61DBC"/>
    <w:rsid w:val="00F649D4"/>
    <w:rsid w:val="00F656D0"/>
    <w:rsid w:val="00F65F7B"/>
    <w:rsid w:val="00F6606D"/>
    <w:rsid w:val="00F6639A"/>
    <w:rsid w:val="00F66BFD"/>
    <w:rsid w:val="00F66C78"/>
    <w:rsid w:val="00F67784"/>
    <w:rsid w:val="00F7077C"/>
    <w:rsid w:val="00F71FD0"/>
    <w:rsid w:val="00F778D9"/>
    <w:rsid w:val="00F814EF"/>
    <w:rsid w:val="00F8219F"/>
    <w:rsid w:val="00F82A9A"/>
    <w:rsid w:val="00F83704"/>
    <w:rsid w:val="00F83784"/>
    <w:rsid w:val="00F87671"/>
    <w:rsid w:val="00F87BB1"/>
    <w:rsid w:val="00F87D14"/>
    <w:rsid w:val="00F93D79"/>
    <w:rsid w:val="00F95A22"/>
    <w:rsid w:val="00F978CF"/>
    <w:rsid w:val="00FA028D"/>
    <w:rsid w:val="00FA0B9E"/>
    <w:rsid w:val="00FA0F9F"/>
    <w:rsid w:val="00FA22A1"/>
    <w:rsid w:val="00FA6D04"/>
    <w:rsid w:val="00FA7093"/>
    <w:rsid w:val="00FB014F"/>
    <w:rsid w:val="00FB0487"/>
    <w:rsid w:val="00FB4D06"/>
    <w:rsid w:val="00FB5034"/>
    <w:rsid w:val="00FB5682"/>
    <w:rsid w:val="00FB7A0F"/>
    <w:rsid w:val="00FD0A86"/>
    <w:rsid w:val="00FD2C5D"/>
    <w:rsid w:val="00FD385C"/>
    <w:rsid w:val="00FD4016"/>
    <w:rsid w:val="00FD4A10"/>
    <w:rsid w:val="00FD65E7"/>
    <w:rsid w:val="00FE0B0E"/>
    <w:rsid w:val="00FE1DD1"/>
    <w:rsid w:val="00FE4C21"/>
    <w:rsid w:val="00FE6DD7"/>
    <w:rsid w:val="00FF231A"/>
    <w:rsid w:val="00FF2A00"/>
    <w:rsid w:val="00FF30A9"/>
    <w:rsid w:val="00FF40B6"/>
    <w:rsid w:val="00FF522E"/>
    <w:rsid w:val="00FF73B5"/>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unhideWhenUsed/>
    <w:rsid w:val="00584073"/>
    <w:pPr>
      <w:spacing w:after="0" w:line="240" w:lineRule="auto"/>
    </w:pPr>
    <w:rPr>
      <w:sz w:val="20"/>
      <w:szCs w:val="20"/>
    </w:rPr>
  </w:style>
  <w:style w:type="character" w:customStyle="1" w:styleId="FootnoteTextChar">
    <w:name w:val="Footnote Text Char"/>
    <w:link w:val="FootnoteText"/>
    <w:uiPriority w:val="99"/>
    <w:rsid w:val="00584073"/>
    <w:rPr>
      <w:sz w:val="20"/>
      <w:szCs w:val="20"/>
    </w:rPr>
  </w:style>
  <w:style w:type="character" w:styleId="FootnoteReference">
    <w:name w:val="footnote reference"/>
    <w:uiPriority w:val="99"/>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 w:type="character" w:styleId="Emphasis">
    <w:name w:val="Emphasis"/>
    <w:basedOn w:val="DefaultParagraphFont"/>
    <w:uiPriority w:val="20"/>
    <w:qFormat/>
    <w:rsid w:val="007833DC"/>
    <w:rPr>
      <w:i/>
      <w:iCs/>
    </w:rPr>
  </w:style>
  <w:style w:type="character" w:styleId="Strong">
    <w:name w:val="Strong"/>
    <w:basedOn w:val="DefaultParagraphFont"/>
    <w:uiPriority w:val="22"/>
    <w:qFormat/>
    <w:rsid w:val="002B08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2.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3.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4.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5.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6.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1351</Words>
  <Characters>7705</Characters>
  <Application>Microsoft Office Word</Application>
  <DocSecurity>4</DocSecurity>
  <Lines>64</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2025-03-26T14:35:00Z</cp:lastPrinted>
  <dcterms:created xsi:type="dcterms:W3CDTF">2026-06-25T19:15:00Z</dcterms:created>
  <dcterms:modified xsi:type="dcterms:W3CDTF">2026-06-25T19:15:00Z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