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D2C67" w14:textId="77777777" w:rsidR="00F54BDE" w:rsidRPr="00F54BDE" w:rsidRDefault="00F54BDE" w:rsidP="00F54BDE">
      <w:pPr>
        <w:suppressAutoHyphens/>
        <w:autoSpaceDN w:val="0"/>
        <w:jc w:val="center"/>
        <w:rPr>
          <w:rFonts w:ascii="Book Antiqua" w:eastAsia="Times New Roman" w:hAnsi="Book Antiqua"/>
          <w:sz w:val="28"/>
          <w:szCs w:val="28"/>
          <w:lang w:val="es-ES_tradnl"/>
        </w:rPr>
      </w:pPr>
      <w:r w:rsidRPr="00F54BDE">
        <w:rPr>
          <w:rFonts w:ascii="Book Antiqua" w:eastAsia="Times New Roman" w:hAnsi="Book Antiqua"/>
          <w:sz w:val="28"/>
          <w:szCs w:val="28"/>
          <w:lang w:val="es-ES_tradnl"/>
        </w:rPr>
        <w:t>(ENTIRILLADO ELECTRÓNICO)</w:t>
      </w:r>
    </w:p>
    <w:p w14:paraId="04CD6E3F" w14:textId="77777777" w:rsidR="00F54BDE" w:rsidRPr="00F54BDE" w:rsidRDefault="00F54BDE" w:rsidP="00F54BDE">
      <w:pPr>
        <w:suppressAutoHyphens/>
        <w:autoSpaceDN w:val="0"/>
        <w:jc w:val="center"/>
        <w:rPr>
          <w:rFonts w:ascii="Book Antiqua" w:eastAsia="Times New Roman" w:hAnsi="Book Antiqua"/>
          <w:sz w:val="28"/>
          <w:szCs w:val="28"/>
          <w:lang w:val="es-ES_tradnl"/>
        </w:rPr>
      </w:pPr>
      <w:r w:rsidRPr="00F54BDE">
        <w:rPr>
          <w:rFonts w:ascii="Book Antiqua" w:eastAsia="Times New Roman" w:hAnsi="Book Antiqua"/>
          <w:sz w:val="28"/>
          <w:szCs w:val="28"/>
          <w:lang w:val="es-ES_tradnl"/>
        </w:rPr>
        <w:t>GOBIERNO DE PUERTO RICO</w:t>
      </w:r>
    </w:p>
    <w:p w14:paraId="580B200E" w14:textId="77777777" w:rsidR="00F54BDE" w:rsidRPr="00F54BDE" w:rsidRDefault="00F54BDE" w:rsidP="00F54BDE">
      <w:pPr>
        <w:suppressAutoHyphens/>
        <w:autoSpaceDN w:val="0"/>
        <w:jc w:val="center"/>
        <w:rPr>
          <w:rFonts w:ascii="Book Antiqua" w:eastAsia="Times New Roman" w:hAnsi="Book Antiqua"/>
          <w:sz w:val="24"/>
          <w:szCs w:val="20"/>
          <w:lang w:val="es-ES_tradnl"/>
        </w:rPr>
      </w:pPr>
    </w:p>
    <w:p w14:paraId="3DD9A9A1" w14:textId="77777777" w:rsidR="00F54BDE" w:rsidRPr="00F54BDE" w:rsidRDefault="00F54BDE" w:rsidP="00F54BDE">
      <w:pPr>
        <w:suppressAutoHyphens/>
        <w:autoSpaceDN w:val="0"/>
        <w:rPr>
          <w:rFonts w:ascii="Book Antiqua" w:eastAsia="Times New Roman" w:hAnsi="Book Antiqua"/>
          <w:sz w:val="24"/>
          <w:szCs w:val="20"/>
          <w:lang w:val="it-IT"/>
        </w:rPr>
      </w:pPr>
      <w:r w:rsidRPr="00F54BDE">
        <w:rPr>
          <w:rFonts w:ascii="Book Antiqua" w:eastAsia="Times New Roman" w:hAnsi="Book Antiqua"/>
          <w:sz w:val="24"/>
          <w:szCs w:val="20"/>
          <w:lang w:val="it-IT"/>
        </w:rPr>
        <w:t>20ma. Asamblea</w:t>
      </w:r>
      <w:r w:rsidRPr="00F54BDE">
        <w:rPr>
          <w:rFonts w:ascii="Book Antiqua" w:eastAsia="Times New Roman" w:hAnsi="Book Antiqua"/>
          <w:sz w:val="24"/>
          <w:szCs w:val="20"/>
          <w:lang w:val="it-IT"/>
        </w:rPr>
        <w:tab/>
        <w:t xml:space="preserve">                                                                                                     1ra. Sesión</w:t>
      </w:r>
    </w:p>
    <w:p w14:paraId="624D5895" w14:textId="77777777" w:rsidR="00F54BDE" w:rsidRPr="00F54BDE" w:rsidRDefault="00F54BDE" w:rsidP="00F54BDE">
      <w:pPr>
        <w:suppressAutoHyphens/>
        <w:autoSpaceDN w:val="0"/>
        <w:ind w:right="-720"/>
        <w:rPr>
          <w:rFonts w:ascii="Book Antiqua" w:eastAsia="Times New Roman" w:hAnsi="Book Antiqua"/>
          <w:sz w:val="24"/>
          <w:szCs w:val="20"/>
          <w:lang w:val="it-IT"/>
        </w:rPr>
      </w:pPr>
      <w:r w:rsidRPr="00F54BDE">
        <w:rPr>
          <w:rFonts w:ascii="Book Antiqua" w:eastAsia="Times New Roman" w:hAnsi="Book Antiqua"/>
          <w:sz w:val="24"/>
          <w:szCs w:val="20"/>
          <w:lang w:val="it-IT"/>
        </w:rPr>
        <w:t xml:space="preserve">          Legislativa</w:t>
      </w:r>
      <w:r w:rsidRPr="00F54BDE">
        <w:rPr>
          <w:rFonts w:ascii="Book Antiqua" w:eastAsia="Times New Roman" w:hAnsi="Book Antiqua"/>
          <w:sz w:val="24"/>
          <w:szCs w:val="20"/>
          <w:lang w:val="it-IT"/>
        </w:rPr>
        <w:tab/>
      </w:r>
      <w:r w:rsidRPr="00F54BDE">
        <w:rPr>
          <w:rFonts w:ascii="Book Antiqua" w:eastAsia="Times New Roman" w:hAnsi="Book Antiqua"/>
          <w:sz w:val="24"/>
          <w:szCs w:val="20"/>
          <w:lang w:val="it-IT"/>
        </w:rPr>
        <w:tab/>
        <w:t xml:space="preserve">                                                                                                 Ordinaria</w:t>
      </w:r>
    </w:p>
    <w:p w14:paraId="4C4C36D4" w14:textId="77777777" w:rsidR="00F54BDE" w:rsidRPr="00F54BDE" w:rsidRDefault="00F54BDE" w:rsidP="00F54BDE">
      <w:pPr>
        <w:suppressAutoHyphens/>
        <w:autoSpaceDN w:val="0"/>
        <w:jc w:val="left"/>
        <w:rPr>
          <w:rFonts w:ascii="Times New Roman" w:eastAsia="Times New Roman" w:hAnsi="Times New Roman"/>
          <w:sz w:val="24"/>
          <w:szCs w:val="20"/>
          <w:lang w:val="it-IT"/>
        </w:rPr>
      </w:pPr>
    </w:p>
    <w:p w14:paraId="22E02FAB" w14:textId="77777777" w:rsidR="00F54BDE" w:rsidRPr="00F54BDE" w:rsidRDefault="00F54BDE" w:rsidP="00F54BDE">
      <w:pPr>
        <w:suppressAutoHyphens/>
        <w:autoSpaceDN w:val="0"/>
        <w:jc w:val="center"/>
        <w:outlineLvl w:val="0"/>
        <w:rPr>
          <w:rFonts w:ascii="Book Antiqua" w:eastAsia="Times New Roman" w:hAnsi="Book Antiqua"/>
          <w:b/>
          <w:bCs/>
          <w:kern w:val="3"/>
          <w:sz w:val="28"/>
          <w:szCs w:val="28"/>
        </w:rPr>
      </w:pPr>
      <w:r w:rsidRPr="00F54BDE">
        <w:rPr>
          <w:rFonts w:ascii="Book Antiqua" w:eastAsia="Times New Roman" w:hAnsi="Book Antiqua"/>
          <w:b/>
          <w:bCs/>
          <w:kern w:val="3"/>
          <w:sz w:val="28"/>
          <w:szCs w:val="28"/>
        </w:rPr>
        <w:t>CÁMARA DE REPRESENTANTES</w:t>
      </w:r>
    </w:p>
    <w:p w14:paraId="0D9185FF" w14:textId="77777777" w:rsidR="00F54BDE" w:rsidRPr="00F54BDE" w:rsidRDefault="00F54BDE" w:rsidP="00F54BDE">
      <w:pPr>
        <w:suppressAutoHyphens/>
        <w:autoSpaceDN w:val="0"/>
        <w:jc w:val="center"/>
        <w:outlineLvl w:val="0"/>
        <w:rPr>
          <w:rFonts w:ascii="Book Antiqua" w:eastAsia="Times New Roman" w:hAnsi="Book Antiqua"/>
          <w:b/>
          <w:bCs/>
          <w:kern w:val="3"/>
          <w:sz w:val="28"/>
          <w:szCs w:val="28"/>
        </w:rPr>
      </w:pPr>
    </w:p>
    <w:p w14:paraId="22CE3712" w14:textId="77777777" w:rsidR="00F54BDE" w:rsidRPr="00F54BDE" w:rsidRDefault="00F54BDE" w:rsidP="00F54BDE">
      <w:pPr>
        <w:suppressAutoHyphens/>
        <w:autoSpaceDN w:val="0"/>
        <w:jc w:val="center"/>
        <w:rPr>
          <w:rFonts w:ascii="Book Antiqua" w:eastAsia="Times New Roman" w:hAnsi="Book Antiqua"/>
          <w:b/>
          <w:sz w:val="52"/>
          <w:szCs w:val="52"/>
          <w:lang w:val="es-ES_tradnl"/>
        </w:rPr>
      </w:pPr>
      <w:r w:rsidRPr="00F54BDE">
        <w:rPr>
          <w:rFonts w:ascii="Book Antiqua" w:eastAsia="Times New Roman" w:hAnsi="Book Antiqua"/>
          <w:b/>
          <w:sz w:val="52"/>
          <w:szCs w:val="52"/>
          <w:lang w:val="es-ES_tradnl"/>
        </w:rPr>
        <w:t>P. de la C. 634</w:t>
      </w:r>
    </w:p>
    <w:p w14:paraId="5C236030" w14:textId="77777777" w:rsidR="00F54BDE" w:rsidRPr="00F54BDE" w:rsidRDefault="00F54BDE" w:rsidP="00F54BDE">
      <w:pPr>
        <w:suppressAutoHyphens/>
        <w:autoSpaceDN w:val="0"/>
        <w:jc w:val="center"/>
        <w:rPr>
          <w:rFonts w:ascii="Book Antiqua" w:eastAsia="Times New Roman" w:hAnsi="Book Antiqua"/>
          <w:sz w:val="24"/>
          <w:szCs w:val="20"/>
          <w:lang w:val="es-ES_tradnl"/>
        </w:rPr>
      </w:pPr>
    </w:p>
    <w:p w14:paraId="542E098C" w14:textId="77777777" w:rsidR="00F54BDE" w:rsidRPr="00F54BDE" w:rsidRDefault="00F54BDE" w:rsidP="00F54BDE">
      <w:pPr>
        <w:suppressAutoHyphens/>
        <w:autoSpaceDN w:val="0"/>
        <w:jc w:val="center"/>
        <w:rPr>
          <w:rFonts w:ascii="Book Antiqua" w:eastAsia="Times New Roman" w:hAnsi="Book Antiqua"/>
          <w:sz w:val="24"/>
          <w:szCs w:val="20"/>
          <w:lang w:val="es-ES_tradnl"/>
        </w:rPr>
      </w:pPr>
      <w:r w:rsidRPr="00F54BDE">
        <w:rPr>
          <w:rFonts w:ascii="Book Antiqua" w:eastAsia="Times New Roman" w:hAnsi="Book Antiqua"/>
          <w:sz w:val="24"/>
          <w:szCs w:val="20"/>
          <w:lang w:val="es-ES_tradnl"/>
        </w:rPr>
        <w:t xml:space="preserve"> 12 DE MAYO DE 2025</w:t>
      </w:r>
    </w:p>
    <w:p w14:paraId="05312039" w14:textId="77777777" w:rsidR="00F54BDE" w:rsidRPr="00F54BDE" w:rsidRDefault="00F54BDE" w:rsidP="00F54BDE">
      <w:pPr>
        <w:suppressAutoHyphens/>
        <w:autoSpaceDN w:val="0"/>
        <w:jc w:val="center"/>
        <w:rPr>
          <w:rFonts w:ascii="Book Antiqua" w:eastAsia="Times New Roman" w:hAnsi="Book Antiqua"/>
          <w:sz w:val="24"/>
          <w:szCs w:val="20"/>
          <w:lang w:val="es-ES_tradnl"/>
        </w:rPr>
      </w:pPr>
    </w:p>
    <w:p w14:paraId="48ADCE73" w14:textId="77777777" w:rsidR="00F54BDE" w:rsidRPr="00F54BDE" w:rsidRDefault="00F54BDE" w:rsidP="00F54BDE">
      <w:pPr>
        <w:suppressAutoHyphens/>
        <w:autoSpaceDN w:val="0"/>
        <w:jc w:val="center"/>
        <w:rPr>
          <w:rFonts w:ascii="Times New Roman" w:eastAsia="Times New Roman" w:hAnsi="Times New Roman"/>
          <w:sz w:val="24"/>
          <w:szCs w:val="20"/>
        </w:rPr>
      </w:pPr>
      <w:r w:rsidRPr="00F54BDE">
        <w:rPr>
          <w:rFonts w:ascii="Book Antiqua" w:eastAsia="Times New Roman" w:hAnsi="Book Antiqua"/>
          <w:sz w:val="24"/>
          <w:szCs w:val="20"/>
          <w:lang w:val="es-ES_tradnl"/>
        </w:rPr>
        <w:t>Presentado por el representante</w:t>
      </w:r>
      <w:r w:rsidRPr="00F54BDE">
        <w:rPr>
          <w:rFonts w:ascii="Book Antiqua" w:eastAsia="Times New Roman" w:hAnsi="Book Antiqua"/>
          <w:i/>
          <w:sz w:val="24"/>
          <w:szCs w:val="20"/>
          <w:lang w:val="es-ES_tradnl"/>
        </w:rPr>
        <w:t xml:space="preserve"> Román López</w:t>
      </w:r>
    </w:p>
    <w:p w14:paraId="4ED5DDE7" w14:textId="77777777" w:rsidR="00F54BDE" w:rsidRPr="00F54BDE" w:rsidRDefault="00F54BDE" w:rsidP="00F54BDE">
      <w:pPr>
        <w:suppressAutoHyphens/>
        <w:autoSpaceDN w:val="0"/>
        <w:jc w:val="center"/>
        <w:rPr>
          <w:rFonts w:ascii="Book Antiqua" w:eastAsia="Times New Roman" w:hAnsi="Book Antiqua"/>
          <w:sz w:val="24"/>
          <w:szCs w:val="20"/>
          <w:lang w:val="es-ES_tradnl"/>
        </w:rPr>
      </w:pPr>
    </w:p>
    <w:p w14:paraId="7DAED5BC" w14:textId="77777777" w:rsidR="00F54BDE" w:rsidRPr="00F54BDE" w:rsidRDefault="00F54BDE" w:rsidP="00F54BDE">
      <w:pPr>
        <w:suppressAutoHyphens/>
        <w:autoSpaceDN w:val="0"/>
        <w:jc w:val="center"/>
        <w:rPr>
          <w:rFonts w:ascii="Book Antiqua" w:eastAsia="Times New Roman" w:hAnsi="Book Antiqua" w:cs="CG Times (W1)"/>
          <w:sz w:val="24"/>
          <w:szCs w:val="20"/>
          <w:lang w:val="es-ES_tradnl"/>
        </w:rPr>
      </w:pPr>
      <w:r w:rsidRPr="00F54BDE">
        <w:rPr>
          <w:rFonts w:ascii="Book Antiqua" w:eastAsia="Times New Roman" w:hAnsi="Book Antiqua" w:cs="CG Times (W1)"/>
          <w:sz w:val="24"/>
          <w:szCs w:val="20"/>
          <w:lang w:val="es-ES_tradnl"/>
        </w:rPr>
        <w:t>Referido a las Comisiones de Educación; y de Salud</w:t>
      </w:r>
    </w:p>
    <w:p w14:paraId="374A7FF0" w14:textId="77777777" w:rsidR="00F54BDE" w:rsidRPr="00F54BDE" w:rsidRDefault="00F54BDE" w:rsidP="00F54BDE">
      <w:pPr>
        <w:suppressAutoHyphens/>
        <w:autoSpaceDN w:val="0"/>
        <w:jc w:val="center"/>
        <w:rPr>
          <w:rFonts w:ascii="Book Antiqua" w:eastAsia="Times New Roman" w:hAnsi="Book Antiqua" w:cs="CG Times (W1)"/>
          <w:sz w:val="24"/>
          <w:szCs w:val="20"/>
          <w:lang w:val="es-ES_tradnl"/>
        </w:rPr>
      </w:pPr>
    </w:p>
    <w:p w14:paraId="401AF0BB" w14:textId="77777777" w:rsidR="00F54BDE" w:rsidRPr="00F54BDE" w:rsidRDefault="00F54BDE" w:rsidP="00F54BDE">
      <w:pPr>
        <w:suppressAutoHyphens/>
        <w:autoSpaceDN w:val="0"/>
        <w:jc w:val="center"/>
        <w:outlineLvl w:val="0"/>
        <w:rPr>
          <w:rFonts w:ascii="Book Antiqua" w:eastAsia="Times New Roman" w:hAnsi="Book Antiqua"/>
          <w:b/>
          <w:bCs/>
          <w:kern w:val="3"/>
          <w:sz w:val="28"/>
          <w:szCs w:val="28"/>
        </w:rPr>
      </w:pPr>
      <w:r w:rsidRPr="00F54BDE">
        <w:rPr>
          <w:rFonts w:ascii="Book Antiqua" w:eastAsia="Times New Roman" w:hAnsi="Book Antiqua"/>
          <w:b/>
          <w:bCs/>
          <w:kern w:val="3"/>
          <w:sz w:val="28"/>
          <w:szCs w:val="28"/>
        </w:rPr>
        <w:t>LEY</w:t>
      </w:r>
    </w:p>
    <w:p w14:paraId="649207E7" w14:textId="77777777" w:rsidR="00F54BDE" w:rsidRPr="00F54BDE" w:rsidRDefault="00F54BDE" w:rsidP="00F54BDE">
      <w:pPr>
        <w:suppressAutoHyphens/>
        <w:autoSpaceDN w:val="0"/>
        <w:jc w:val="center"/>
        <w:outlineLvl w:val="0"/>
        <w:rPr>
          <w:rFonts w:ascii="Book Antiqua" w:eastAsia="Times New Roman" w:hAnsi="Book Antiqua"/>
          <w:b/>
          <w:bCs/>
          <w:kern w:val="3"/>
          <w:sz w:val="28"/>
          <w:szCs w:val="28"/>
        </w:rPr>
      </w:pPr>
    </w:p>
    <w:p w14:paraId="51461E2E" w14:textId="77777777" w:rsidR="00F54BDE" w:rsidRPr="00F54BDE" w:rsidRDefault="00F54BDE" w:rsidP="00F54BDE">
      <w:pPr>
        <w:suppressAutoHyphens/>
        <w:autoSpaceDN w:val="0"/>
        <w:ind w:left="513" w:hanging="513"/>
        <w:rPr>
          <w:rFonts w:ascii="Times New Roman" w:eastAsia="Times New Roman" w:hAnsi="Times New Roman"/>
          <w:sz w:val="24"/>
          <w:szCs w:val="20"/>
        </w:rPr>
      </w:pPr>
      <w:r w:rsidRPr="00F54BDE">
        <w:rPr>
          <w:rFonts w:ascii="Book Antiqua" w:eastAsia="Times New Roman" w:hAnsi="Book Antiqua"/>
          <w:sz w:val="24"/>
          <w:szCs w:val="20"/>
          <w:lang w:val="es-ES_tradnl"/>
        </w:rPr>
        <w:t xml:space="preserve">Para enmendar el Artículo 9.08 de la Ley </w:t>
      </w:r>
      <w:r w:rsidRPr="00F54BDE">
        <w:rPr>
          <w:rFonts w:ascii="Book Antiqua" w:eastAsia="Times New Roman" w:hAnsi="Book Antiqua"/>
          <w:i/>
          <w:iCs/>
          <w:sz w:val="24"/>
          <w:szCs w:val="20"/>
          <w:u w:val="single"/>
          <w:lang w:val="es-ES_tradnl"/>
        </w:rPr>
        <w:t>Núm.</w:t>
      </w:r>
      <w:r w:rsidRPr="00F54BDE">
        <w:rPr>
          <w:rFonts w:ascii="Book Antiqua" w:eastAsia="Times New Roman" w:hAnsi="Book Antiqua"/>
          <w:sz w:val="24"/>
          <w:szCs w:val="20"/>
          <w:lang w:val="es-ES_tradnl"/>
        </w:rPr>
        <w:t xml:space="preserve"> 85-2018, según enmendada, conocida como “Ley de Reforma Educativa de Puerto Rico”, con </w:t>
      </w:r>
      <w:r w:rsidRPr="00F54BDE">
        <w:rPr>
          <w:rFonts w:ascii="Book Antiqua" w:eastAsia="Times New Roman" w:hAnsi="Book Antiqua"/>
          <w:strike/>
          <w:sz w:val="24"/>
          <w:szCs w:val="20"/>
          <w:lang w:val="es-ES_tradnl"/>
        </w:rPr>
        <w:t>el propósito</w:t>
      </w:r>
      <w:r w:rsidRPr="00F54BDE">
        <w:rPr>
          <w:rFonts w:ascii="Book Antiqua" w:eastAsia="Times New Roman" w:hAnsi="Book Antiqua"/>
          <w:sz w:val="24"/>
          <w:szCs w:val="20"/>
          <w:lang w:val="es-ES_tradnl"/>
        </w:rPr>
        <w:t xml:space="preserve"> </w:t>
      </w:r>
      <w:r w:rsidRPr="00F54BDE">
        <w:rPr>
          <w:rFonts w:ascii="Book Antiqua" w:eastAsia="Times New Roman" w:hAnsi="Book Antiqua"/>
          <w:i/>
          <w:iCs/>
          <w:sz w:val="24"/>
          <w:szCs w:val="20"/>
          <w:u w:val="single"/>
          <w:lang w:val="es-PR"/>
        </w:rPr>
        <w:t>a los fines</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lang w:val="es-ES_tradnl"/>
        </w:rPr>
        <w:t xml:space="preserve">de disponer que, toda Carta Circular que establezca la política pública del Departamento de Educación relacionada </w:t>
      </w:r>
      <w:r w:rsidRPr="00F54BDE">
        <w:rPr>
          <w:rFonts w:ascii="Book Antiqua" w:eastAsia="Times New Roman" w:hAnsi="Book Antiqua"/>
          <w:strike/>
          <w:sz w:val="24"/>
          <w:szCs w:val="20"/>
          <w:lang w:val="es-ES_tradnl"/>
        </w:rPr>
        <w:t>a los estudiantes con</w:t>
      </w:r>
      <w:r w:rsidRPr="00F54BDE">
        <w:rPr>
          <w:rFonts w:ascii="Book Antiqua" w:eastAsia="Times New Roman" w:hAnsi="Book Antiqua"/>
          <w:sz w:val="24"/>
          <w:szCs w:val="20"/>
          <w:lang w:val="es-ES_tradnl"/>
        </w:rPr>
        <w:t xml:space="preserve"> </w:t>
      </w:r>
      <w:r w:rsidRPr="00F54BDE">
        <w:rPr>
          <w:rFonts w:ascii="Book Antiqua" w:eastAsia="Times New Roman" w:hAnsi="Book Antiqua"/>
          <w:i/>
          <w:iCs/>
          <w:sz w:val="24"/>
          <w:szCs w:val="20"/>
          <w:u w:val="single"/>
          <w:lang w:val="es-PR"/>
        </w:rPr>
        <w:t>con estudiantes que padezcan</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lang w:val="es-ES_tradnl"/>
        </w:rPr>
        <w:t xml:space="preserve">asma, diabetes u otras condiciones de salud que los afecten, tome en </w:t>
      </w:r>
      <w:r w:rsidRPr="00F54BDE">
        <w:rPr>
          <w:rFonts w:ascii="Book Antiqua" w:eastAsia="Times New Roman" w:hAnsi="Book Antiqua"/>
          <w:strike/>
          <w:sz w:val="24"/>
          <w:szCs w:val="20"/>
          <w:lang w:val="es-ES_tradnl"/>
        </w:rPr>
        <w:t>cuenta el contenido de</w:t>
      </w:r>
      <w:r w:rsidRPr="00F54BDE">
        <w:rPr>
          <w:rFonts w:ascii="Book Antiqua" w:eastAsia="Times New Roman" w:hAnsi="Book Antiqua"/>
          <w:sz w:val="24"/>
          <w:szCs w:val="20"/>
          <w:lang w:val="es-ES_tradnl"/>
        </w:rPr>
        <w:t xml:space="preserve"> </w:t>
      </w:r>
      <w:r w:rsidRPr="00F54BDE">
        <w:rPr>
          <w:rFonts w:ascii="Book Antiqua" w:eastAsia="Times New Roman" w:hAnsi="Book Antiqua"/>
          <w:i/>
          <w:iCs/>
          <w:sz w:val="24"/>
          <w:szCs w:val="20"/>
          <w:u w:val="single"/>
          <w:lang w:val="es-PR"/>
        </w:rPr>
        <w:t>consideración lo dispuesto</w:t>
      </w:r>
      <w:r w:rsidRPr="00F54BDE">
        <w:rPr>
          <w:rFonts w:ascii="Book Antiqua" w:eastAsia="Times New Roman" w:hAnsi="Book Antiqua"/>
          <w:i/>
          <w:iCs/>
          <w:sz w:val="24"/>
          <w:szCs w:val="20"/>
          <w:lang w:val="es-PR"/>
        </w:rPr>
        <w:t xml:space="preserve"> en</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lang w:val="es-ES_tradnl"/>
        </w:rPr>
        <w:t xml:space="preserve">la Ley </w:t>
      </w:r>
      <w:r w:rsidRPr="00F54BDE">
        <w:rPr>
          <w:rFonts w:ascii="Book Antiqua" w:eastAsia="Times New Roman" w:hAnsi="Book Antiqua"/>
          <w:i/>
          <w:iCs/>
          <w:sz w:val="24"/>
          <w:szCs w:val="20"/>
          <w:u w:val="single"/>
          <w:lang w:val="es-ES_tradnl"/>
        </w:rPr>
        <w:t>Núm.</w:t>
      </w:r>
      <w:r w:rsidRPr="00F54BDE">
        <w:rPr>
          <w:rFonts w:ascii="Book Antiqua" w:eastAsia="Times New Roman" w:hAnsi="Book Antiqua"/>
          <w:sz w:val="24"/>
          <w:szCs w:val="20"/>
          <w:lang w:val="es-ES_tradnl"/>
        </w:rPr>
        <w:t xml:space="preserve"> 199-2015, según enmendada, conocida como “Ley para la Atención de los Estudiantes con Diabetes Tipo 1 y Tipo 2 en las Instituciones Escolares Públicas y Privadas de Puerto Rico”; </w:t>
      </w:r>
      <w:r w:rsidRPr="00F54BDE">
        <w:rPr>
          <w:rFonts w:ascii="Book Antiqua" w:eastAsia="Times New Roman" w:hAnsi="Book Antiqua" w:cs="Arial"/>
          <w:sz w:val="24"/>
          <w:szCs w:val="24"/>
        </w:rPr>
        <w:t>y para otros fines relacionados</w:t>
      </w:r>
      <w:r w:rsidRPr="00F54BDE">
        <w:rPr>
          <w:rFonts w:ascii="Book Antiqua" w:eastAsia="Times New Roman" w:hAnsi="Book Antiqua"/>
          <w:sz w:val="24"/>
          <w:szCs w:val="20"/>
          <w:lang w:val="es-ES_tradnl"/>
        </w:rPr>
        <w:t xml:space="preserve">. </w:t>
      </w:r>
    </w:p>
    <w:p w14:paraId="0A00AED2" w14:textId="77777777" w:rsidR="00F54BDE" w:rsidRPr="00F54BDE" w:rsidRDefault="00F54BDE" w:rsidP="00F54BDE">
      <w:pPr>
        <w:suppressAutoHyphens/>
        <w:autoSpaceDN w:val="0"/>
        <w:ind w:left="513" w:hanging="513"/>
        <w:rPr>
          <w:rFonts w:ascii="Book Antiqua" w:eastAsia="Times New Roman" w:hAnsi="Book Antiqua"/>
          <w:sz w:val="24"/>
          <w:szCs w:val="20"/>
          <w:lang w:val="es-PR"/>
        </w:rPr>
      </w:pPr>
    </w:p>
    <w:p w14:paraId="573F552D" w14:textId="77777777" w:rsidR="00F54BDE" w:rsidRPr="00F54BDE" w:rsidRDefault="00F54BDE" w:rsidP="00F54BDE">
      <w:pPr>
        <w:keepNext/>
        <w:suppressAutoHyphens/>
        <w:autoSpaceDN w:val="0"/>
        <w:jc w:val="center"/>
        <w:outlineLvl w:val="1"/>
        <w:rPr>
          <w:rFonts w:ascii="Book Antiqua" w:eastAsia="Times New Roman" w:hAnsi="Book Antiqua"/>
          <w:sz w:val="24"/>
          <w:szCs w:val="24"/>
          <w:lang w:val="es-ES_tradnl"/>
        </w:rPr>
      </w:pPr>
      <w:r w:rsidRPr="00F54BDE">
        <w:rPr>
          <w:rFonts w:ascii="Book Antiqua" w:eastAsia="Times New Roman" w:hAnsi="Book Antiqua"/>
          <w:sz w:val="24"/>
          <w:szCs w:val="24"/>
          <w:lang w:val="es-ES_tradnl"/>
        </w:rPr>
        <w:t>EXPOSICIÓN DE MOTIVOS</w:t>
      </w:r>
    </w:p>
    <w:p w14:paraId="33B3839A" w14:textId="77777777" w:rsidR="00F54BDE" w:rsidRPr="00F54BDE" w:rsidRDefault="00F54BDE" w:rsidP="00F54BDE">
      <w:pPr>
        <w:suppressAutoHyphens/>
        <w:autoSpaceDN w:val="0"/>
        <w:rPr>
          <w:rFonts w:ascii="Book Antiqua" w:eastAsia="Times New Roman" w:hAnsi="Book Antiqua"/>
          <w:sz w:val="24"/>
          <w:szCs w:val="20"/>
          <w:lang w:val="es-ES_tradnl"/>
        </w:rPr>
      </w:pPr>
    </w:p>
    <w:p w14:paraId="08CC8623"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Tras el lanzamiento de la primera Plataforma de Diabetes Pediátrica Tipo 1 en Puerto Rico, el Instituto de Estadísticas de Puerto Rico reveló que, la tasa de incidencia de Diabetes Tipo1 en la población pediátrica (casos nuevos por cada 100,000 personas entre 0 </w:t>
      </w:r>
      <w:r w:rsidRPr="00F54BDE">
        <w:rPr>
          <w:rFonts w:ascii="Book Antiqua" w:eastAsia="Times New Roman" w:hAnsi="Book Antiqua"/>
          <w:strike/>
          <w:sz w:val="24"/>
          <w:szCs w:val="20"/>
        </w:rPr>
        <w:t>a</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y</w:t>
      </w:r>
      <w:r w:rsidRPr="00F54BDE">
        <w:rPr>
          <w:rFonts w:ascii="Book Antiqua" w:eastAsia="Times New Roman" w:hAnsi="Book Antiqua"/>
          <w:sz w:val="24"/>
          <w:szCs w:val="20"/>
        </w:rPr>
        <w:t xml:space="preserve"> 18 años), muestra una tendencia </w:t>
      </w:r>
      <w:r w:rsidRPr="00F54BDE">
        <w:rPr>
          <w:rFonts w:ascii="Book Antiqua" w:eastAsia="Times New Roman" w:hAnsi="Book Antiqua"/>
          <w:strike/>
          <w:sz w:val="24"/>
          <w:szCs w:val="20"/>
        </w:rPr>
        <w:t>a aumentar según pasan</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ascendente con el paso de</w:t>
      </w:r>
      <w:r w:rsidRPr="00F54BDE">
        <w:rPr>
          <w:rFonts w:ascii="Book Antiqua" w:eastAsia="Times New Roman" w:hAnsi="Book Antiqua"/>
          <w:sz w:val="24"/>
          <w:szCs w:val="20"/>
        </w:rPr>
        <w:t xml:space="preserve"> los años, siendo el 2009 el año con la tasa más baja (20.5), y el 2021 el año con la tasa más alta (38.4). </w:t>
      </w:r>
    </w:p>
    <w:p w14:paraId="2942A25D" w14:textId="77777777" w:rsidR="00F54BDE" w:rsidRPr="00F54BDE" w:rsidRDefault="00F54BDE" w:rsidP="00F54BDE">
      <w:pPr>
        <w:suppressAutoHyphens/>
        <w:autoSpaceDN w:val="0"/>
        <w:ind w:firstLine="360"/>
        <w:rPr>
          <w:rFonts w:ascii="Book Antiqua" w:eastAsia="Times New Roman" w:hAnsi="Book Antiqua"/>
          <w:sz w:val="24"/>
          <w:szCs w:val="20"/>
        </w:rPr>
      </w:pPr>
    </w:p>
    <w:p w14:paraId="7C5BA5B8"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Aunque </w:t>
      </w:r>
      <w:r w:rsidRPr="00F54BDE">
        <w:rPr>
          <w:rFonts w:ascii="Book Antiqua" w:eastAsia="Times New Roman" w:hAnsi="Book Antiqua"/>
          <w:strike/>
          <w:sz w:val="24"/>
          <w:szCs w:val="20"/>
        </w:rPr>
        <w:t>hay</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existen</w:t>
      </w:r>
      <w:r w:rsidRPr="00F54BDE">
        <w:rPr>
          <w:rFonts w:ascii="Book Antiqua" w:eastAsia="Times New Roman" w:hAnsi="Book Antiqua"/>
          <w:sz w:val="24"/>
          <w:szCs w:val="20"/>
        </w:rPr>
        <w:t xml:space="preserve"> variaciones, en </w:t>
      </w:r>
      <w:r w:rsidRPr="00F54BDE">
        <w:rPr>
          <w:rFonts w:ascii="Book Antiqua" w:eastAsia="Times New Roman" w:hAnsi="Book Antiqua"/>
          <w:strike/>
          <w:sz w:val="24"/>
          <w:szCs w:val="20"/>
        </w:rPr>
        <w:t>promedio,</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promedio</w:t>
      </w:r>
      <w:r w:rsidRPr="00F54BDE">
        <w:rPr>
          <w:rFonts w:ascii="Book Antiqua" w:eastAsia="Times New Roman" w:hAnsi="Book Antiqua"/>
          <w:sz w:val="24"/>
          <w:szCs w:val="20"/>
        </w:rPr>
        <w:t xml:space="preserve"> la tasa de incidencia presenta </w:t>
      </w:r>
      <w:r w:rsidRPr="00F54BDE">
        <w:rPr>
          <w:rFonts w:ascii="Book Antiqua" w:eastAsia="Times New Roman" w:hAnsi="Book Antiqua"/>
          <w:strike/>
          <w:sz w:val="24"/>
          <w:szCs w:val="20"/>
        </w:rPr>
        <w:t xml:space="preserve">una tendencia de aumento de 1% anual </w:t>
      </w:r>
      <w:r w:rsidRPr="00F54BDE">
        <w:rPr>
          <w:rFonts w:ascii="Book Antiqua" w:eastAsia="Times New Roman" w:hAnsi="Book Antiqua"/>
          <w:i/>
          <w:iCs/>
          <w:sz w:val="24"/>
          <w:szCs w:val="20"/>
          <w:u w:val="single"/>
          <w:lang w:val="es-PR"/>
        </w:rPr>
        <w:t>un aumento anual de aproximadamente 1%</w:t>
      </w:r>
      <w:r w:rsidRPr="00F54BDE">
        <w:rPr>
          <w:rFonts w:ascii="Book Antiqua" w:eastAsia="Times New Roman" w:hAnsi="Book Antiqua"/>
          <w:sz w:val="24"/>
          <w:szCs w:val="20"/>
        </w:rPr>
        <w:t xml:space="preserve">. En el año más reciente disponible, año 2022, la tasa de incidencia fue de 34.2 casos nuevos por cada 100,000 personas entre 0 </w:t>
      </w:r>
      <w:r w:rsidRPr="00F54BDE">
        <w:rPr>
          <w:rFonts w:ascii="Book Antiqua" w:eastAsia="Times New Roman" w:hAnsi="Book Antiqua"/>
          <w:strike/>
          <w:sz w:val="24"/>
          <w:szCs w:val="20"/>
        </w:rPr>
        <w:t>a</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y</w:t>
      </w:r>
      <w:r w:rsidRPr="00F54BDE">
        <w:rPr>
          <w:rFonts w:ascii="Book Antiqua" w:eastAsia="Times New Roman" w:hAnsi="Book Antiqua"/>
          <w:sz w:val="24"/>
          <w:szCs w:val="20"/>
        </w:rPr>
        <w:t xml:space="preserve"> 18 años. Estos datos fueron </w:t>
      </w:r>
      <w:r w:rsidRPr="00F54BDE">
        <w:rPr>
          <w:rFonts w:ascii="Book Antiqua" w:eastAsia="Times New Roman" w:hAnsi="Book Antiqua"/>
          <w:strike/>
          <w:sz w:val="24"/>
          <w:szCs w:val="20"/>
        </w:rPr>
        <w:t xml:space="preserve">revelados durante la </w:t>
      </w:r>
      <w:r w:rsidRPr="00F54BDE">
        <w:rPr>
          <w:rFonts w:ascii="Book Antiqua" w:eastAsia="Times New Roman" w:hAnsi="Book Antiqua"/>
          <w:strike/>
          <w:sz w:val="24"/>
          <w:szCs w:val="20"/>
        </w:rPr>
        <w:lastRenderedPageBreak/>
        <w:t>presentación de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presentados en</w:t>
      </w:r>
      <w:r w:rsidRPr="00F54BDE">
        <w:rPr>
          <w:rFonts w:ascii="Book Antiqua" w:eastAsia="Times New Roman" w:hAnsi="Book Antiqua"/>
          <w:sz w:val="24"/>
          <w:szCs w:val="20"/>
        </w:rPr>
        <w:t xml:space="preserve"> la primera Plataforma de Diabetes Pediátrica Tipo 1 en Puerto Rico, desarrollada por el Instituto de Estadísticas de Puerto Rico en alianza con la Fundación Pediátrica de Diabetes. </w:t>
      </w:r>
    </w:p>
    <w:p w14:paraId="62F17F2D" w14:textId="77777777" w:rsidR="00F54BDE" w:rsidRPr="00F54BDE" w:rsidRDefault="00F54BDE" w:rsidP="00F54BDE">
      <w:pPr>
        <w:suppressAutoHyphens/>
        <w:autoSpaceDN w:val="0"/>
        <w:ind w:firstLine="360"/>
        <w:rPr>
          <w:rFonts w:ascii="Book Antiqua" w:eastAsia="Times New Roman" w:hAnsi="Book Antiqua"/>
          <w:sz w:val="24"/>
          <w:szCs w:val="20"/>
        </w:rPr>
      </w:pPr>
    </w:p>
    <w:p w14:paraId="65A8BA96"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Según Bernardo Maldonado, presidente de la Junta de </w:t>
      </w:r>
      <w:proofErr w:type="gramStart"/>
      <w:r w:rsidRPr="00F54BDE">
        <w:rPr>
          <w:rFonts w:ascii="Book Antiqua" w:eastAsia="Times New Roman" w:hAnsi="Book Antiqua"/>
          <w:sz w:val="24"/>
          <w:szCs w:val="20"/>
        </w:rPr>
        <w:t>Directores</w:t>
      </w:r>
      <w:proofErr w:type="gramEnd"/>
      <w:r w:rsidRPr="00F54BDE">
        <w:rPr>
          <w:rFonts w:ascii="Book Antiqua" w:eastAsia="Times New Roman" w:hAnsi="Book Antiqua"/>
          <w:sz w:val="24"/>
          <w:szCs w:val="20"/>
        </w:rPr>
        <w:t xml:space="preserve"> de la Fundación Pediátrica de Diabetes de Puerto </w:t>
      </w:r>
      <w:r w:rsidRPr="00F54BDE">
        <w:rPr>
          <w:rFonts w:ascii="Book Antiqua" w:eastAsia="Times New Roman" w:hAnsi="Book Antiqua"/>
          <w:strike/>
          <w:sz w:val="24"/>
          <w:szCs w:val="20"/>
        </w:rPr>
        <w:t>Rico,</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Rico:</w:t>
      </w:r>
      <w:r w:rsidRPr="00F54BDE">
        <w:rPr>
          <w:rFonts w:ascii="Book Antiqua" w:eastAsia="Times New Roman" w:hAnsi="Book Antiqua"/>
          <w:sz w:val="24"/>
          <w:szCs w:val="20"/>
        </w:rPr>
        <w:t xml:space="preserve"> </w:t>
      </w:r>
    </w:p>
    <w:p w14:paraId="150AF326" w14:textId="77777777" w:rsidR="00F54BDE" w:rsidRPr="00F54BDE" w:rsidRDefault="00F54BDE" w:rsidP="00F54BDE">
      <w:pPr>
        <w:suppressAutoHyphens/>
        <w:autoSpaceDN w:val="0"/>
        <w:rPr>
          <w:rFonts w:ascii="Times New Roman" w:eastAsia="Times New Roman" w:hAnsi="Times New Roman"/>
          <w:sz w:val="24"/>
          <w:szCs w:val="20"/>
        </w:rPr>
      </w:pPr>
      <w:r w:rsidRPr="00F54BDE">
        <w:rPr>
          <w:rFonts w:ascii="Book Antiqua" w:eastAsia="Times New Roman" w:hAnsi="Book Antiqua"/>
          <w:i/>
          <w:iCs/>
          <w:sz w:val="24"/>
          <w:szCs w:val="20"/>
        </w:rPr>
        <w:t>“Estos datos son esenciales para poder establecer políticas públicas de manejo, asignación de fondos y recursos, para los investigadores, médicos y para los familiares de los pacientes que viven con diabetes. Necesitábamos una entidad como el Instituto de Estadísticas de Puerto Rico con el peritaje y la disposición de ayudarnos en el proceso estadístico, lo cual resultó en una importante alianza de voluntades entre la Fundación y el Instituto. Hoy podemos presentar el resultado de la colaboración entre la Fundación y el Instituto”</w:t>
      </w:r>
      <w:r w:rsidRPr="00F54BDE">
        <w:rPr>
          <w:rFonts w:ascii="Book Antiqua" w:eastAsia="Times New Roman" w:hAnsi="Book Antiqua"/>
          <w:sz w:val="24"/>
          <w:szCs w:val="20"/>
        </w:rPr>
        <w:t>.</w:t>
      </w:r>
    </w:p>
    <w:p w14:paraId="601EA66F" w14:textId="77777777" w:rsidR="00F54BDE" w:rsidRPr="00F54BDE" w:rsidRDefault="00F54BDE" w:rsidP="00F54BDE">
      <w:pPr>
        <w:suppressAutoHyphens/>
        <w:autoSpaceDN w:val="0"/>
        <w:ind w:firstLine="360"/>
        <w:rPr>
          <w:rFonts w:ascii="Book Antiqua" w:eastAsia="Times New Roman" w:hAnsi="Book Antiqua"/>
          <w:sz w:val="24"/>
          <w:szCs w:val="20"/>
          <w:lang w:val="es-PR"/>
        </w:rPr>
      </w:pPr>
    </w:p>
    <w:p w14:paraId="12E3E1EB"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trike/>
          <w:sz w:val="24"/>
          <w:szCs w:val="20"/>
        </w:rPr>
        <w:t xml:space="preserve">De acuerdo con el director ejecutivo del Instituto de Estadísticas, el Dr. Orville M. </w:t>
      </w:r>
      <w:proofErr w:type="spellStart"/>
      <w:r w:rsidRPr="00F54BDE">
        <w:rPr>
          <w:rFonts w:ascii="Book Antiqua" w:eastAsia="Times New Roman" w:hAnsi="Book Antiqua"/>
          <w:strike/>
          <w:sz w:val="24"/>
          <w:szCs w:val="20"/>
        </w:rPr>
        <w:t>Disdier</w:t>
      </w:r>
      <w:proofErr w:type="spellEnd"/>
      <w:r w:rsidRPr="00F54BDE">
        <w:rPr>
          <w:rFonts w:ascii="Book Antiqua" w:eastAsia="Times New Roman" w:hAnsi="Book Antiqua"/>
          <w:strike/>
          <w:sz w:val="24"/>
          <w:szCs w:val="20"/>
        </w:rPr>
        <w:t>, esta plataforma representa un avance esencial en la comprensión y manejo de la Diabetes Tipo 1 en la población pediátrica.</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 xml:space="preserve">Por su parte, el director ejecutivo del Instituto de Estadísticas, Dr. Orville M. </w:t>
      </w:r>
      <w:proofErr w:type="spellStart"/>
      <w:r w:rsidRPr="00F54BDE">
        <w:rPr>
          <w:rFonts w:ascii="Book Antiqua" w:eastAsia="Times New Roman" w:hAnsi="Book Antiqua"/>
          <w:i/>
          <w:iCs/>
          <w:sz w:val="24"/>
          <w:szCs w:val="20"/>
          <w:u w:val="single"/>
          <w:lang w:val="es-PR"/>
        </w:rPr>
        <w:t>Disdier</w:t>
      </w:r>
      <w:proofErr w:type="spellEnd"/>
      <w:r w:rsidRPr="00F54BDE">
        <w:rPr>
          <w:rFonts w:ascii="Book Antiqua" w:eastAsia="Times New Roman" w:hAnsi="Book Antiqua"/>
          <w:i/>
          <w:iCs/>
          <w:sz w:val="24"/>
          <w:szCs w:val="20"/>
          <w:u w:val="single"/>
          <w:lang w:val="es-PR"/>
        </w:rPr>
        <w:t>, afirmó que esta plataforma representa un avance esencial en la comprensión y manejo de la diabetes tipo 1 en la población pediátrica:</w:t>
      </w:r>
    </w:p>
    <w:p w14:paraId="4B5EB5EF" w14:textId="77777777" w:rsidR="00F54BDE" w:rsidRPr="00F54BDE" w:rsidRDefault="00F54BDE" w:rsidP="00F54BDE">
      <w:pPr>
        <w:suppressAutoHyphens/>
        <w:autoSpaceDN w:val="0"/>
        <w:rPr>
          <w:rFonts w:ascii="Times New Roman" w:eastAsia="Times New Roman" w:hAnsi="Times New Roman"/>
          <w:sz w:val="24"/>
          <w:szCs w:val="20"/>
        </w:rPr>
      </w:pPr>
      <w:r w:rsidRPr="00F54BDE">
        <w:rPr>
          <w:rFonts w:ascii="Book Antiqua" w:eastAsia="Times New Roman" w:hAnsi="Book Antiqua"/>
          <w:i/>
          <w:iCs/>
          <w:sz w:val="24"/>
          <w:szCs w:val="20"/>
        </w:rPr>
        <w:t>"Estos hallazgos, presentados por primera vez en una plataforma interactiva, proporcionan una visión detallada de la situación de la Diabetes Pediátrica Tipo 1 en Puerto Rico, lo que es fundamental para orientar políticas de salud pública y asignación de recursos"</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recursos".</w:t>
      </w:r>
      <w:r w:rsidRPr="00F54BDE">
        <w:rPr>
          <w:rFonts w:ascii="Book Antiqua" w:eastAsia="Times New Roman" w:hAnsi="Book Antiqua"/>
          <w:sz w:val="24"/>
          <w:szCs w:val="20"/>
        </w:rPr>
        <w:t xml:space="preserve"> </w:t>
      </w:r>
      <w:r w:rsidRPr="00F54BDE">
        <w:rPr>
          <w:rFonts w:ascii="Book Antiqua" w:eastAsia="Times New Roman" w:hAnsi="Book Antiqua"/>
          <w:strike/>
          <w:sz w:val="24"/>
          <w:szCs w:val="20"/>
        </w:rPr>
        <w:t>afirmó el doctor Disdier.</w:t>
      </w:r>
    </w:p>
    <w:p w14:paraId="0B766932" w14:textId="77777777" w:rsidR="00F54BDE" w:rsidRPr="00F54BDE" w:rsidRDefault="00F54BDE" w:rsidP="00F54BDE">
      <w:pPr>
        <w:suppressAutoHyphens/>
        <w:autoSpaceDN w:val="0"/>
        <w:ind w:firstLine="360"/>
        <w:rPr>
          <w:rFonts w:ascii="Book Antiqua" w:eastAsia="Times New Roman" w:hAnsi="Book Antiqua"/>
          <w:sz w:val="24"/>
          <w:szCs w:val="20"/>
        </w:rPr>
      </w:pPr>
    </w:p>
    <w:p w14:paraId="58AE4EB2" w14:textId="77777777" w:rsidR="00F54BDE" w:rsidRPr="00F54BDE" w:rsidRDefault="00F54BDE" w:rsidP="00F54BDE">
      <w:pPr>
        <w:suppressAutoHyphens/>
        <w:autoSpaceDN w:val="0"/>
        <w:ind w:firstLine="360"/>
        <w:rPr>
          <w:rFonts w:ascii="Book Antiqua" w:eastAsia="Times New Roman" w:hAnsi="Book Antiqua"/>
          <w:sz w:val="24"/>
          <w:szCs w:val="20"/>
        </w:rPr>
      </w:pPr>
      <w:r w:rsidRPr="00F54BDE">
        <w:rPr>
          <w:rFonts w:ascii="Book Antiqua" w:eastAsia="Times New Roman" w:hAnsi="Book Antiqua"/>
          <w:sz w:val="24"/>
          <w:szCs w:val="20"/>
        </w:rPr>
        <w:t>En síntesis, los hallazgos detallados en la plataforma revelan datos significativos para el período de 2009 a 2022. Entre estos se destacan:</w:t>
      </w:r>
    </w:p>
    <w:p w14:paraId="320DF0F6" w14:textId="77777777" w:rsidR="00F54BDE" w:rsidRPr="00F54BDE" w:rsidRDefault="00F54BDE" w:rsidP="00F54BDE">
      <w:pPr>
        <w:suppressAutoHyphens/>
        <w:autoSpaceDN w:val="0"/>
        <w:ind w:firstLine="360"/>
        <w:rPr>
          <w:rFonts w:ascii="Book Antiqua" w:eastAsia="Times New Roman" w:hAnsi="Book Antiqua"/>
          <w:sz w:val="24"/>
          <w:szCs w:val="20"/>
        </w:rPr>
      </w:pPr>
    </w:p>
    <w:p w14:paraId="5BE1CF3A" w14:textId="77777777" w:rsidR="00F54BDE" w:rsidRPr="00F54BDE" w:rsidRDefault="00F54BDE" w:rsidP="00F54BDE">
      <w:pPr>
        <w:numPr>
          <w:ilvl w:val="0"/>
          <w:numId w:val="37"/>
        </w:numPr>
        <w:suppressAutoHyphens/>
        <w:autoSpaceDN w:val="0"/>
        <w:jc w:val="left"/>
        <w:rPr>
          <w:rFonts w:ascii="Book Antiqua" w:eastAsia="Times New Roman" w:hAnsi="Book Antiqua"/>
          <w:sz w:val="24"/>
          <w:szCs w:val="20"/>
        </w:rPr>
      </w:pPr>
      <w:r w:rsidRPr="00F54BDE">
        <w:rPr>
          <w:rFonts w:ascii="Book Antiqua" w:eastAsia="Times New Roman" w:hAnsi="Book Antiqua"/>
          <w:sz w:val="24"/>
          <w:szCs w:val="20"/>
        </w:rPr>
        <w:t>Entre el año 2009 al año 2022 se diagnosticaron por primera vez, con Diabetes Tipo 1, a un total de 2,850 personas entre 0 a 18 años.  Anualmente en promedio se diagnostican 204 casos de Diabetes Tipo 1 en personas de 18 años o menos.</w:t>
      </w:r>
    </w:p>
    <w:p w14:paraId="00D7D750" w14:textId="77777777" w:rsidR="00F54BDE" w:rsidRPr="00F54BDE" w:rsidRDefault="00F54BDE" w:rsidP="00F54BDE">
      <w:pPr>
        <w:suppressAutoHyphens/>
        <w:autoSpaceDN w:val="0"/>
        <w:ind w:left="1080"/>
        <w:rPr>
          <w:rFonts w:ascii="Book Antiqua" w:eastAsia="Times New Roman" w:hAnsi="Book Antiqua"/>
          <w:sz w:val="24"/>
          <w:szCs w:val="20"/>
        </w:rPr>
      </w:pPr>
    </w:p>
    <w:p w14:paraId="736BD979" w14:textId="77777777" w:rsidR="00F54BDE" w:rsidRPr="00F54BDE" w:rsidRDefault="00F54BDE" w:rsidP="00F54BDE">
      <w:pPr>
        <w:numPr>
          <w:ilvl w:val="0"/>
          <w:numId w:val="37"/>
        </w:numPr>
        <w:suppressAutoHyphens/>
        <w:autoSpaceDN w:val="0"/>
        <w:jc w:val="left"/>
        <w:rPr>
          <w:rFonts w:ascii="Book Antiqua" w:eastAsia="Times New Roman" w:hAnsi="Book Antiqua"/>
          <w:sz w:val="24"/>
          <w:szCs w:val="20"/>
        </w:rPr>
      </w:pPr>
      <w:r w:rsidRPr="00F54BDE">
        <w:rPr>
          <w:rFonts w:ascii="Book Antiqua" w:eastAsia="Times New Roman" w:hAnsi="Book Antiqua"/>
          <w:sz w:val="24"/>
          <w:szCs w:val="20"/>
        </w:rPr>
        <w:t>La mayor parte de los casos (67%) diagnosticados por primera vez con Diabetes Tipo 1 tenían entre 5 a 14 años. La edad promedio de estos casos fue de aproximadamente 10 años.</w:t>
      </w:r>
    </w:p>
    <w:p w14:paraId="0B82E6C1" w14:textId="77777777" w:rsidR="00F54BDE" w:rsidRPr="00F54BDE" w:rsidRDefault="00F54BDE" w:rsidP="00F54BDE">
      <w:pPr>
        <w:suppressAutoHyphens/>
        <w:autoSpaceDN w:val="0"/>
        <w:ind w:left="720"/>
        <w:contextualSpacing/>
        <w:jc w:val="left"/>
        <w:rPr>
          <w:rFonts w:ascii="Book Antiqua" w:eastAsia="Times New Roman" w:hAnsi="Book Antiqua"/>
          <w:sz w:val="24"/>
          <w:szCs w:val="20"/>
        </w:rPr>
      </w:pPr>
    </w:p>
    <w:p w14:paraId="37DB396E" w14:textId="77777777" w:rsidR="00F54BDE" w:rsidRPr="00F54BDE" w:rsidRDefault="00F54BDE" w:rsidP="00F54BDE">
      <w:pPr>
        <w:numPr>
          <w:ilvl w:val="0"/>
          <w:numId w:val="37"/>
        </w:numPr>
        <w:suppressAutoHyphens/>
        <w:autoSpaceDN w:val="0"/>
        <w:jc w:val="left"/>
        <w:rPr>
          <w:rFonts w:ascii="Book Antiqua" w:eastAsia="Times New Roman" w:hAnsi="Book Antiqua"/>
          <w:sz w:val="24"/>
          <w:szCs w:val="20"/>
        </w:rPr>
      </w:pPr>
      <w:r w:rsidRPr="00F54BDE">
        <w:rPr>
          <w:rFonts w:ascii="Book Antiqua" w:eastAsia="Times New Roman" w:hAnsi="Book Antiqua"/>
          <w:sz w:val="24"/>
          <w:szCs w:val="20"/>
        </w:rPr>
        <w:t>En términos generales, el 53% de los casos fueron del sexo masculino y el restante 47% fueron del sexo femenino.</w:t>
      </w:r>
    </w:p>
    <w:p w14:paraId="7036F717" w14:textId="77777777" w:rsidR="00F54BDE" w:rsidRPr="00F54BDE" w:rsidRDefault="00F54BDE" w:rsidP="00F54BDE">
      <w:pPr>
        <w:suppressAutoHyphens/>
        <w:autoSpaceDN w:val="0"/>
        <w:ind w:firstLine="360"/>
        <w:rPr>
          <w:rFonts w:ascii="Book Antiqua" w:eastAsia="Times New Roman" w:hAnsi="Book Antiqua"/>
          <w:strike/>
          <w:sz w:val="24"/>
          <w:szCs w:val="20"/>
        </w:rPr>
      </w:pPr>
    </w:p>
    <w:p w14:paraId="07B22E29"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trike/>
          <w:sz w:val="24"/>
          <w:szCs w:val="20"/>
        </w:rPr>
        <w:t>Cabe mencionar que, la Dra. Marina Ruiz, endocrinóloga pediátrica, por su parte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 xml:space="preserve">La endocrinóloga pediátrica </w:t>
      </w:r>
      <w:r w:rsidRPr="00F54BDE">
        <w:rPr>
          <w:rFonts w:ascii="Book Antiqua" w:eastAsia="Times New Roman" w:hAnsi="Book Antiqua"/>
          <w:i/>
          <w:iCs/>
          <w:sz w:val="24"/>
          <w:szCs w:val="20"/>
          <w:u w:val="single"/>
          <w:lang w:val="es-PR"/>
        </w:rPr>
        <w:t xml:space="preserve">Dra. Marina Ruiz </w:t>
      </w:r>
      <w:r w:rsidRPr="00F54BDE">
        <w:rPr>
          <w:rFonts w:ascii="Book Antiqua" w:eastAsia="Times New Roman" w:hAnsi="Book Antiqua"/>
          <w:sz w:val="24"/>
          <w:szCs w:val="20"/>
          <w:lang w:val="es-PR"/>
        </w:rPr>
        <w:t>enfatizó que la diabetes tipo 1 es la que más afecta a la población pediátrica:</w:t>
      </w:r>
    </w:p>
    <w:p w14:paraId="59A197A9"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rPr>
        <w:t xml:space="preserve">“Es una condición autoinmune que no tiene cura ni se puede prevenir. La condición requiere un equipo multidisciplinario, como el que se encuentra en la Fundación Pediátrica de Diabetes, </w:t>
      </w:r>
      <w:r w:rsidRPr="00F54BDE">
        <w:rPr>
          <w:rFonts w:ascii="Book Antiqua" w:eastAsia="Times New Roman" w:hAnsi="Book Antiqua"/>
          <w:i/>
          <w:iCs/>
          <w:sz w:val="24"/>
          <w:szCs w:val="20"/>
        </w:rPr>
        <w:lastRenderedPageBreak/>
        <w:t>para lograr un manejo exitoso. Es la primera vez que en Puerto Rico se generan estadísticas de diabetes en niños de 0 a 18 años, lo cual ayudará a posicionar a nuestra Isla en el mapa del mundo con datos validados y confiables. Esto propiciará que en un futuro cercano se desarrollen estudios clínicos para continuar expandiendo nuestro conocimiento de la condición. En adición, ayuda a llevar el mensaje a las comunidades para que tengan los síntomas presentes y así evitar complicaciones agudas y/o crónicas.”</w:t>
      </w:r>
      <w:r w:rsidRPr="00F54BDE">
        <w:rPr>
          <w:rFonts w:ascii="Book Antiqua" w:eastAsia="Times New Roman" w:hAnsi="Book Antiqua"/>
          <w:sz w:val="24"/>
          <w:szCs w:val="20"/>
        </w:rPr>
        <w:t xml:space="preserve"> </w:t>
      </w:r>
      <w:r w:rsidRPr="00F54BDE">
        <w:rPr>
          <w:rFonts w:ascii="Book Antiqua" w:eastAsia="Times New Roman" w:hAnsi="Book Antiqua"/>
          <w:strike/>
          <w:sz w:val="24"/>
          <w:szCs w:val="20"/>
        </w:rPr>
        <w:t>dijo Ruiz.</w:t>
      </w:r>
    </w:p>
    <w:p w14:paraId="27441426" w14:textId="77777777" w:rsidR="00F54BDE" w:rsidRPr="00F54BDE" w:rsidRDefault="00F54BDE" w:rsidP="00F54BDE">
      <w:pPr>
        <w:suppressAutoHyphens/>
        <w:autoSpaceDN w:val="0"/>
        <w:ind w:firstLine="360"/>
        <w:rPr>
          <w:rFonts w:ascii="Book Antiqua" w:eastAsia="Times New Roman" w:hAnsi="Book Antiqua"/>
          <w:sz w:val="24"/>
          <w:szCs w:val="20"/>
        </w:rPr>
      </w:pPr>
    </w:p>
    <w:p w14:paraId="79C5C2E7"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trike/>
          <w:sz w:val="24"/>
          <w:szCs w:val="20"/>
        </w:rPr>
        <w:t>Sin duda, de los antes mencionados datos, se desprende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Estos datos evidencian</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rPr>
        <w:t xml:space="preserve">la urgente necesidad de establecer planes concretos dirigidos a atender el alarmante número de </w:t>
      </w:r>
      <w:proofErr w:type="gramStart"/>
      <w:r w:rsidRPr="00F54BDE">
        <w:rPr>
          <w:rFonts w:ascii="Book Antiqua" w:eastAsia="Times New Roman" w:hAnsi="Book Antiqua"/>
          <w:sz w:val="24"/>
          <w:szCs w:val="20"/>
        </w:rPr>
        <w:t>niños y niñas</w:t>
      </w:r>
      <w:proofErr w:type="gramEnd"/>
      <w:r w:rsidRPr="00F54BDE">
        <w:rPr>
          <w:rFonts w:ascii="Book Antiqua" w:eastAsia="Times New Roman" w:hAnsi="Book Antiqua"/>
          <w:sz w:val="24"/>
          <w:szCs w:val="20"/>
        </w:rPr>
        <w:t xml:space="preserve"> en Puerto Rico con diabetes. A esos efectos, el Artículo</w:t>
      </w:r>
      <w:r w:rsidRPr="00F54BDE">
        <w:rPr>
          <w:rFonts w:ascii="Book Antiqua" w:eastAsia="Times New Roman" w:hAnsi="Book Antiqua"/>
          <w:sz w:val="24"/>
          <w:szCs w:val="20"/>
          <w:lang w:val="es-419"/>
        </w:rPr>
        <w:t xml:space="preserve"> </w:t>
      </w:r>
      <w:r w:rsidRPr="00F54BDE">
        <w:rPr>
          <w:rFonts w:ascii="Book Antiqua" w:eastAsia="Times New Roman" w:hAnsi="Book Antiqua"/>
          <w:sz w:val="24"/>
          <w:szCs w:val="20"/>
        </w:rPr>
        <w:t xml:space="preserve">9.08 de la Ley </w:t>
      </w:r>
      <w:r w:rsidRPr="00F54BDE">
        <w:rPr>
          <w:rFonts w:ascii="Book Antiqua" w:eastAsia="Times New Roman" w:hAnsi="Book Antiqua"/>
          <w:i/>
          <w:iCs/>
          <w:sz w:val="24"/>
          <w:szCs w:val="20"/>
          <w:u w:val="single"/>
        </w:rPr>
        <w:t>Núm.</w:t>
      </w:r>
      <w:r w:rsidRPr="00F54BDE">
        <w:rPr>
          <w:rFonts w:ascii="Book Antiqua" w:eastAsia="Times New Roman" w:hAnsi="Book Antiqua"/>
          <w:sz w:val="24"/>
          <w:szCs w:val="20"/>
        </w:rPr>
        <w:t xml:space="preserve">  85-2018, según enmendada, conocida como “Ley de Reforma Educativa de Puerto Rico”, establece que, </w:t>
      </w:r>
      <w:r w:rsidRPr="00F54BDE">
        <w:rPr>
          <w:rFonts w:ascii="Book Antiqua" w:eastAsia="Times New Roman" w:hAnsi="Book Antiqua"/>
          <w:strike/>
          <w:sz w:val="24"/>
          <w:szCs w:val="20"/>
        </w:rPr>
        <w:t>por medio del</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mediante el</w:t>
      </w:r>
      <w:r w:rsidRPr="00F54BDE">
        <w:rPr>
          <w:rFonts w:ascii="Book Antiqua" w:eastAsia="Times New Roman" w:hAnsi="Book Antiqua"/>
          <w:sz w:val="24"/>
          <w:szCs w:val="20"/>
        </w:rPr>
        <w:t xml:space="preserve"> Programa de Enfermería Escolar y Salud, y tomando como guía la Carta Circular emitida por el Secretario a estos fines, cada Oficina Regional Educativa establecerá e implementará </w:t>
      </w:r>
      <w:r w:rsidRPr="00F54BDE">
        <w:rPr>
          <w:rFonts w:ascii="Book Antiqua" w:eastAsia="Times New Roman" w:hAnsi="Book Antiqua"/>
          <w:strike/>
          <w:sz w:val="24"/>
          <w:szCs w:val="20"/>
        </w:rPr>
        <w:t>un programa</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programas</w:t>
      </w:r>
      <w:r w:rsidRPr="00F54BDE">
        <w:rPr>
          <w:rFonts w:ascii="Book Antiqua" w:eastAsia="Times New Roman" w:hAnsi="Book Antiqua"/>
          <w:sz w:val="24"/>
          <w:szCs w:val="20"/>
        </w:rPr>
        <w:t xml:space="preserve"> para el manejo de </w:t>
      </w:r>
      <w:r w:rsidRPr="00F54BDE">
        <w:rPr>
          <w:rFonts w:ascii="Book Antiqua" w:eastAsia="Times New Roman" w:hAnsi="Book Antiqua"/>
          <w:strike/>
          <w:sz w:val="24"/>
          <w:szCs w:val="20"/>
        </w:rPr>
        <w:t>las</w:t>
      </w:r>
      <w:r w:rsidRPr="00F54BDE">
        <w:rPr>
          <w:rFonts w:ascii="Book Antiqua" w:eastAsia="Times New Roman" w:hAnsi="Book Antiqua"/>
          <w:sz w:val="24"/>
          <w:szCs w:val="20"/>
        </w:rPr>
        <w:t xml:space="preserve"> condiciones asmáticas, </w:t>
      </w:r>
      <w:r w:rsidRPr="00F54BDE">
        <w:rPr>
          <w:rFonts w:ascii="Book Antiqua" w:eastAsia="Times New Roman" w:hAnsi="Book Antiqua"/>
          <w:strike/>
          <w:sz w:val="24"/>
          <w:szCs w:val="20"/>
        </w:rPr>
        <w:t>de las condiciones</w:t>
      </w:r>
      <w:r w:rsidRPr="00F54BDE">
        <w:rPr>
          <w:rFonts w:ascii="Book Antiqua" w:eastAsia="Times New Roman" w:hAnsi="Book Antiqua"/>
          <w:sz w:val="24"/>
          <w:szCs w:val="20"/>
        </w:rPr>
        <w:t xml:space="preserve"> diabéticas, </w:t>
      </w:r>
      <w:r w:rsidRPr="00F54BDE">
        <w:rPr>
          <w:rFonts w:ascii="Book Antiqua" w:eastAsia="Times New Roman" w:hAnsi="Book Antiqua"/>
          <w:strike/>
          <w:sz w:val="24"/>
          <w:szCs w:val="20"/>
        </w:rPr>
        <w:t xml:space="preserve">de las </w:t>
      </w:r>
      <w:r w:rsidRPr="00F54BDE">
        <w:rPr>
          <w:rFonts w:ascii="Book Antiqua" w:eastAsia="Times New Roman" w:hAnsi="Book Antiqua"/>
          <w:sz w:val="24"/>
          <w:szCs w:val="20"/>
        </w:rPr>
        <w:t xml:space="preserve">deficiencias </w:t>
      </w:r>
      <w:r w:rsidRPr="00F54BDE">
        <w:rPr>
          <w:rFonts w:ascii="Book Antiqua" w:eastAsia="Times New Roman" w:hAnsi="Book Antiqua"/>
          <w:strike/>
          <w:sz w:val="24"/>
          <w:szCs w:val="20"/>
        </w:rPr>
        <w:t>en la capacidad</w:t>
      </w:r>
      <w:r w:rsidRPr="00F54BDE">
        <w:rPr>
          <w:rFonts w:ascii="Book Antiqua" w:eastAsia="Times New Roman" w:hAnsi="Book Antiqua"/>
          <w:sz w:val="24"/>
          <w:szCs w:val="20"/>
        </w:rPr>
        <w:t xml:space="preserve"> auditiva, </w:t>
      </w:r>
      <w:r w:rsidRPr="00F54BDE">
        <w:rPr>
          <w:rFonts w:ascii="Book Antiqua" w:eastAsia="Times New Roman" w:hAnsi="Book Antiqua"/>
          <w:strike/>
          <w:sz w:val="24"/>
          <w:szCs w:val="20"/>
        </w:rPr>
        <w:t>de las deficiencias en la capacidad visual, y de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y visuales, así como</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rPr>
        <w:t xml:space="preserve">las emergencias médicas </w:t>
      </w:r>
      <w:r w:rsidRPr="00F54BDE">
        <w:rPr>
          <w:rFonts w:ascii="Book Antiqua" w:eastAsia="Times New Roman" w:hAnsi="Book Antiqua"/>
          <w:i/>
          <w:iCs/>
          <w:sz w:val="24"/>
          <w:szCs w:val="20"/>
          <w:u w:val="single"/>
        </w:rPr>
        <w:t>relacionadas.</w:t>
      </w:r>
      <w:r w:rsidRPr="00F54BDE">
        <w:rPr>
          <w:rFonts w:ascii="Book Antiqua" w:eastAsia="Times New Roman" w:hAnsi="Book Antiqua"/>
          <w:sz w:val="24"/>
          <w:szCs w:val="20"/>
        </w:rPr>
        <w:t xml:space="preserve"> que a consecuencia de estas condiciones puedan sufrir los estudiantes que padecen de ellas, en los planteles escolares del Sistema de Educación Pública. </w:t>
      </w:r>
      <w:r w:rsidRPr="00F54BDE">
        <w:rPr>
          <w:rFonts w:ascii="Book Antiqua" w:eastAsia="Times New Roman" w:hAnsi="Book Antiqua"/>
          <w:strike/>
          <w:sz w:val="24"/>
          <w:szCs w:val="20"/>
        </w:rPr>
        <w:t>De igual manera, la Ley incluye directrices para que se adiestre a los maestros y personal escolar sobre cómo asistir y velar por la automedicación de manera correcta a los estudiantes que para ello estén facultados por virtud de la Ley 56-2006, según enmendada, conocida como “Ley de Tratamiento de Estudiantes que Padecen de Asma, Diabetes u otra Enfermedad” y sus reglamentos, en caso de que éstos sufran de un episodio o emergencia médica relacionada a su condición.</w:t>
      </w:r>
    </w:p>
    <w:p w14:paraId="32D3149A" w14:textId="77777777" w:rsidR="00F54BDE" w:rsidRPr="00F54BDE" w:rsidRDefault="00F54BDE" w:rsidP="00F54BDE">
      <w:pPr>
        <w:suppressAutoHyphens/>
        <w:autoSpaceDN w:val="0"/>
        <w:ind w:firstLine="360"/>
        <w:rPr>
          <w:rFonts w:ascii="Book Antiqua" w:eastAsia="Times New Roman" w:hAnsi="Book Antiqua"/>
          <w:sz w:val="24"/>
          <w:szCs w:val="20"/>
        </w:rPr>
      </w:pPr>
    </w:p>
    <w:p w14:paraId="66CA1503" w14:textId="77777777" w:rsidR="00F54BDE" w:rsidRPr="00F54BDE" w:rsidRDefault="00F54BDE" w:rsidP="00F54BDE">
      <w:pPr>
        <w:suppressAutoHyphens/>
        <w:autoSpaceDN w:val="0"/>
        <w:ind w:firstLine="360"/>
        <w:rPr>
          <w:rFonts w:ascii="Book Antiqua" w:eastAsia="Times New Roman" w:hAnsi="Book Antiqua"/>
          <w:sz w:val="24"/>
          <w:szCs w:val="20"/>
          <w:lang w:val="es-PR"/>
        </w:rPr>
      </w:pPr>
      <w:r w:rsidRPr="00F54BDE">
        <w:rPr>
          <w:rFonts w:ascii="Book Antiqua" w:eastAsia="Times New Roman" w:hAnsi="Book Antiqua"/>
          <w:sz w:val="24"/>
          <w:szCs w:val="20"/>
          <w:lang w:val="es-PR"/>
        </w:rPr>
        <w:t>Asimismo, la Ley establece directrices para adiestrar al personal escolar sobre cómo asistir y velar por la automedicación correcta de estudiantes facultados por la Ley Núm. 56-2006, según enmendada, conocida como “Ley de Tratamiento de Estudiantes que Padecen de Asma, Diabetes u otra Enfermedad”.</w:t>
      </w:r>
    </w:p>
    <w:p w14:paraId="7194EF5A" w14:textId="77777777" w:rsidR="00F54BDE" w:rsidRPr="00F54BDE" w:rsidRDefault="00F54BDE" w:rsidP="00F54BDE">
      <w:pPr>
        <w:suppressAutoHyphens/>
        <w:autoSpaceDN w:val="0"/>
        <w:ind w:firstLine="360"/>
        <w:rPr>
          <w:rFonts w:ascii="Book Antiqua" w:eastAsia="Times New Roman" w:hAnsi="Book Antiqua"/>
          <w:sz w:val="24"/>
          <w:szCs w:val="20"/>
          <w:lang w:val="es-PR"/>
        </w:rPr>
      </w:pPr>
    </w:p>
    <w:p w14:paraId="79AF32AC"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trike/>
          <w:sz w:val="24"/>
          <w:szCs w:val="20"/>
        </w:rPr>
        <w:t>También,</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Por otra parte,</w:t>
      </w:r>
      <w:r w:rsidRPr="00F54BDE">
        <w:rPr>
          <w:rFonts w:ascii="Book Antiqua" w:eastAsia="Times New Roman" w:hAnsi="Book Antiqua"/>
          <w:sz w:val="24"/>
          <w:szCs w:val="20"/>
        </w:rPr>
        <w:t xml:space="preserve"> la Ley de Reforma Educativa </w:t>
      </w:r>
      <w:r w:rsidRPr="00F54BDE">
        <w:rPr>
          <w:rFonts w:ascii="Book Antiqua" w:eastAsia="Times New Roman" w:hAnsi="Book Antiqua"/>
          <w:strike/>
          <w:sz w:val="24"/>
          <w:szCs w:val="20"/>
        </w:rPr>
        <w:t>señala que,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dispone que</w:t>
      </w:r>
      <w:r w:rsidRPr="00F54BDE">
        <w:rPr>
          <w:rFonts w:ascii="Book Antiqua" w:eastAsia="Times New Roman" w:hAnsi="Book Antiqua"/>
          <w:sz w:val="24"/>
          <w:szCs w:val="20"/>
        </w:rPr>
        <w:t xml:space="preserve"> el Departamento de Educación, en coordinación con el Departamento de Salud, establecerá un taller de enseñanza dirigido a promover la orientación y concienciación sobre obesidad infantil, diabetes infantil e hipoglucemia infantil. Además, </w:t>
      </w:r>
      <w:r w:rsidRPr="00F54BDE">
        <w:rPr>
          <w:rFonts w:ascii="Book Antiqua" w:eastAsia="Times New Roman" w:hAnsi="Book Antiqua"/>
          <w:strike/>
          <w:sz w:val="24"/>
          <w:szCs w:val="20"/>
        </w:rPr>
        <w:t>tendrá la obligación</w:t>
      </w:r>
      <w:r w:rsidRPr="00F54BDE">
        <w:rPr>
          <w:rFonts w:ascii="Book Antiqua" w:eastAsia="Times New Roman" w:hAnsi="Book Antiqua"/>
          <w:sz w:val="24"/>
          <w:szCs w:val="20"/>
        </w:rPr>
        <w:t xml:space="preserve"> </w:t>
      </w:r>
      <w:r w:rsidRPr="00F54BDE">
        <w:rPr>
          <w:rFonts w:ascii="Book Antiqua" w:eastAsia="Times New Roman" w:hAnsi="Book Antiqua"/>
          <w:strike/>
          <w:sz w:val="24"/>
          <w:szCs w:val="20"/>
        </w:rPr>
        <w:t>de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deberá</w:t>
      </w:r>
      <w:r w:rsidRPr="00F54BDE">
        <w:rPr>
          <w:rFonts w:ascii="Book Antiqua" w:eastAsia="Times New Roman" w:hAnsi="Book Antiqua"/>
          <w:sz w:val="24"/>
          <w:szCs w:val="20"/>
        </w:rPr>
        <w:t xml:space="preserve"> implementar este currículo </w:t>
      </w:r>
      <w:r w:rsidRPr="00F54BDE">
        <w:rPr>
          <w:rFonts w:ascii="Book Antiqua" w:eastAsia="Times New Roman" w:hAnsi="Book Antiqua"/>
          <w:strike/>
          <w:sz w:val="24"/>
          <w:szCs w:val="20"/>
        </w:rPr>
        <w:t>a través de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mediante</w:t>
      </w:r>
      <w:r w:rsidRPr="00F54BDE">
        <w:rPr>
          <w:rFonts w:ascii="Book Antiqua" w:eastAsia="Times New Roman" w:hAnsi="Book Antiqua"/>
          <w:sz w:val="24"/>
          <w:szCs w:val="20"/>
        </w:rPr>
        <w:t xml:space="preserve"> los ofrecimientos académicos regulares, o integrándolo a los programas académicos y otras modalidades educativas. Las escuelas, con el asesoramiento del Departamento, proveerán dos (2) horas por año académico </w:t>
      </w:r>
      <w:r w:rsidRPr="00F54BDE">
        <w:rPr>
          <w:rFonts w:ascii="Book Antiqua" w:eastAsia="Times New Roman" w:hAnsi="Book Antiqua"/>
          <w:strike/>
          <w:sz w:val="24"/>
          <w:szCs w:val="20"/>
        </w:rPr>
        <w:t>sobre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dedicadas a la</w:t>
      </w:r>
      <w:r w:rsidRPr="00F54BDE">
        <w:rPr>
          <w:rFonts w:ascii="Book Antiqua" w:eastAsia="Times New Roman" w:hAnsi="Book Antiqua"/>
          <w:sz w:val="24"/>
          <w:szCs w:val="20"/>
        </w:rPr>
        <w:t xml:space="preserve"> orientación y concienciación sobre </w:t>
      </w:r>
      <w:r w:rsidRPr="00F54BDE">
        <w:rPr>
          <w:rFonts w:ascii="Book Antiqua" w:eastAsia="Times New Roman" w:hAnsi="Book Antiqua"/>
          <w:strike/>
          <w:sz w:val="24"/>
          <w:szCs w:val="20"/>
        </w:rPr>
        <w:t>la</w:t>
      </w:r>
      <w:r w:rsidRPr="00F54BDE">
        <w:rPr>
          <w:rFonts w:ascii="Book Antiqua" w:eastAsia="Times New Roman" w:hAnsi="Book Antiqua"/>
          <w:sz w:val="24"/>
          <w:szCs w:val="20"/>
        </w:rPr>
        <w:t xml:space="preserve"> obesidad, </w:t>
      </w:r>
      <w:r w:rsidRPr="00F54BDE">
        <w:rPr>
          <w:rFonts w:ascii="Book Antiqua" w:eastAsia="Times New Roman" w:hAnsi="Book Antiqua"/>
          <w:strike/>
          <w:sz w:val="24"/>
          <w:szCs w:val="20"/>
        </w:rPr>
        <w:t>la</w:t>
      </w:r>
      <w:r w:rsidRPr="00F54BDE">
        <w:rPr>
          <w:rFonts w:ascii="Book Antiqua" w:eastAsia="Times New Roman" w:hAnsi="Book Antiqua"/>
          <w:sz w:val="24"/>
          <w:szCs w:val="20"/>
        </w:rPr>
        <w:t xml:space="preserve"> diabetes </w:t>
      </w:r>
      <w:r w:rsidRPr="00F54BDE">
        <w:rPr>
          <w:rFonts w:ascii="Book Antiqua" w:eastAsia="Times New Roman" w:hAnsi="Book Antiqua"/>
          <w:strike/>
          <w:sz w:val="24"/>
          <w:szCs w:val="20"/>
        </w:rPr>
        <w:t>y la</w:t>
      </w:r>
      <w:r w:rsidRPr="00F54BDE">
        <w:rPr>
          <w:rFonts w:ascii="Book Antiqua" w:eastAsia="Times New Roman" w:hAnsi="Book Antiqua"/>
          <w:sz w:val="24"/>
          <w:szCs w:val="20"/>
        </w:rPr>
        <w:t xml:space="preserve"> </w:t>
      </w:r>
      <w:proofErr w:type="spellStart"/>
      <w:r w:rsidRPr="00F54BDE">
        <w:rPr>
          <w:rFonts w:ascii="Book Antiqua" w:eastAsia="Times New Roman" w:hAnsi="Book Antiqua"/>
          <w:i/>
          <w:iCs/>
          <w:sz w:val="24"/>
          <w:szCs w:val="20"/>
          <w:u w:val="single"/>
        </w:rPr>
        <w:t>e</w:t>
      </w:r>
      <w:proofErr w:type="spellEnd"/>
      <w:r w:rsidRPr="00F54BDE">
        <w:rPr>
          <w:rFonts w:ascii="Book Antiqua" w:eastAsia="Times New Roman" w:hAnsi="Book Antiqua"/>
          <w:sz w:val="24"/>
          <w:szCs w:val="20"/>
        </w:rPr>
        <w:t xml:space="preserve"> hipoglucemia en niveles </w:t>
      </w:r>
      <w:r w:rsidRPr="00F54BDE">
        <w:rPr>
          <w:rFonts w:ascii="Book Antiqua" w:eastAsia="Times New Roman" w:hAnsi="Book Antiqua"/>
          <w:strike/>
          <w:sz w:val="24"/>
          <w:szCs w:val="20"/>
        </w:rPr>
        <w:t>infantiles</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infantiles,</w:t>
      </w:r>
      <w:r w:rsidRPr="00F54BDE">
        <w:rPr>
          <w:rFonts w:ascii="Book Antiqua" w:eastAsia="Times New Roman" w:hAnsi="Book Antiqua"/>
          <w:sz w:val="24"/>
          <w:szCs w:val="20"/>
        </w:rPr>
        <w:t xml:space="preserve"> incluyendo charlas y material informativo impreso. </w:t>
      </w:r>
      <w:r w:rsidRPr="00F54BDE">
        <w:rPr>
          <w:rFonts w:ascii="Book Antiqua" w:eastAsia="Times New Roman" w:hAnsi="Book Antiqua"/>
          <w:strike/>
          <w:sz w:val="24"/>
          <w:szCs w:val="20"/>
        </w:rPr>
        <w:t>Estos</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Estas actividades</w:t>
      </w:r>
      <w:r w:rsidRPr="00F54BDE">
        <w:rPr>
          <w:rFonts w:ascii="Book Antiqua" w:eastAsia="Times New Roman" w:hAnsi="Book Antiqua"/>
          <w:sz w:val="24"/>
          <w:szCs w:val="20"/>
        </w:rPr>
        <w:t xml:space="preserve"> harán énfasis en la importancia de prevenir o tratar los padecimientos </w:t>
      </w:r>
      <w:r w:rsidRPr="00F54BDE">
        <w:rPr>
          <w:rFonts w:ascii="Book Antiqua" w:eastAsia="Times New Roman" w:hAnsi="Book Antiqua"/>
          <w:strike/>
          <w:sz w:val="24"/>
          <w:szCs w:val="20"/>
        </w:rPr>
        <w:t>anteriormente</w:t>
      </w:r>
      <w:r w:rsidRPr="00F54BDE">
        <w:rPr>
          <w:rFonts w:ascii="Book Antiqua" w:eastAsia="Times New Roman" w:hAnsi="Book Antiqua"/>
          <w:sz w:val="24"/>
          <w:szCs w:val="20"/>
        </w:rPr>
        <w:t xml:space="preserve"> mencionados, así como </w:t>
      </w:r>
      <w:r w:rsidRPr="00F54BDE">
        <w:rPr>
          <w:rFonts w:ascii="Book Antiqua" w:eastAsia="Times New Roman" w:hAnsi="Book Antiqua"/>
          <w:strike/>
          <w:sz w:val="24"/>
          <w:szCs w:val="20"/>
        </w:rPr>
        <w:t>orientaciones sobre</w:t>
      </w:r>
      <w:r w:rsidRPr="00F54BDE">
        <w:rPr>
          <w:rFonts w:ascii="Book Antiqua" w:eastAsia="Times New Roman" w:hAnsi="Book Antiqua"/>
          <w:sz w:val="24"/>
          <w:szCs w:val="20"/>
        </w:rPr>
        <w:t xml:space="preserve"> </w:t>
      </w:r>
      <w:r w:rsidRPr="00F54BDE">
        <w:rPr>
          <w:rFonts w:ascii="Book Antiqua" w:eastAsia="Times New Roman" w:hAnsi="Book Antiqua"/>
          <w:sz w:val="24"/>
          <w:szCs w:val="20"/>
          <w:lang w:val="es-PR"/>
        </w:rPr>
        <w:t xml:space="preserve">en </w:t>
      </w:r>
      <w:r w:rsidRPr="00F54BDE">
        <w:rPr>
          <w:rFonts w:ascii="Book Antiqua" w:eastAsia="Times New Roman" w:hAnsi="Book Antiqua"/>
          <w:i/>
          <w:iCs/>
          <w:sz w:val="24"/>
          <w:szCs w:val="20"/>
          <w:u w:val="single"/>
          <w:lang w:val="es-PR"/>
        </w:rPr>
        <w:t>la promoción de</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rPr>
        <w:t>estilos de vida saludables.</w:t>
      </w:r>
    </w:p>
    <w:p w14:paraId="5137EEBD" w14:textId="77777777" w:rsidR="00F54BDE" w:rsidRPr="00F54BDE" w:rsidRDefault="00F54BDE" w:rsidP="00F54BDE">
      <w:pPr>
        <w:suppressAutoHyphens/>
        <w:autoSpaceDN w:val="0"/>
        <w:ind w:firstLine="360"/>
        <w:rPr>
          <w:rFonts w:ascii="Book Antiqua" w:eastAsia="Times New Roman" w:hAnsi="Book Antiqua"/>
          <w:sz w:val="24"/>
          <w:szCs w:val="20"/>
          <w:lang w:val="es-PR"/>
        </w:rPr>
      </w:pPr>
    </w:p>
    <w:p w14:paraId="69CEA50B"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trike/>
          <w:sz w:val="24"/>
          <w:szCs w:val="20"/>
        </w:rPr>
        <w:lastRenderedPageBreak/>
        <w:t>Ciertamente, debemos reconocer que,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 xml:space="preserve">Cabe reconocer que </w:t>
      </w:r>
      <w:r w:rsidRPr="00F54BDE">
        <w:rPr>
          <w:rFonts w:ascii="Book Antiqua" w:eastAsia="Times New Roman" w:hAnsi="Book Antiqua"/>
          <w:sz w:val="24"/>
          <w:szCs w:val="20"/>
        </w:rPr>
        <w:t xml:space="preserve">el Estado ha sido consistente en </w:t>
      </w:r>
      <w:r w:rsidRPr="00F54BDE">
        <w:rPr>
          <w:rFonts w:ascii="Book Antiqua" w:eastAsia="Times New Roman" w:hAnsi="Book Antiqua"/>
          <w:strike/>
          <w:sz w:val="24"/>
          <w:szCs w:val="20"/>
        </w:rPr>
        <w:t>trabajar</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la adopción de</w:t>
      </w:r>
      <w:r w:rsidRPr="00F54BDE">
        <w:rPr>
          <w:rFonts w:ascii="Book Antiqua" w:eastAsia="Times New Roman" w:hAnsi="Book Antiqua"/>
          <w:sz w:val="24"/>
          <w:szCs w:val="20"/>
          <w:lang w:val="es-PR"/>
        </w:rPr>
        <w:t xml:space="preserve"> </w:t>
      </w:r>
      <w:r w:rsidRPr="00F54BDE">
        <w:rPr>
          <w:rFonts w:ascii="Book Antiqua" w:eastAsia="Times New Roman" w:hAnsi="Book Antiqua"/>
          <w:sz w:val="24"/>
          <w:szCs w:val="20"/>
        </w:rPr>
        <w:t xml:space="preserve">medidas dirigidas a atender la situación de la diabetes. </w:t>
      </w:r>
      <w:r w:rsidRPr="00F54BDE">
        <w:rPr>
          <w:rFonts w:ascii="Book Antiqua" w:eastAsia="Times New Roman" w:hAnsi="Book Antiqua"/>
          <w:strike/>
          <w:sz w:val="24"/>
          <w:szCs w:val="20"/>
        </w:rPr>
        <w:t xml:space="preserve">Ahora bien, </w:t>
      </w:r>
      <w:proofErr w:type="gramStart"/>
      <w:r w:rsidRPr="00F54BDE">
        <w:rPr>
          <w:rFonts w:ascii="Book Antiqua" w:eastAsia="Times New Roman" w:hAnsi="Book Antiqua"/>
          <w:strike/>
          <w:sz w:val="24"/>
          <w:szCs w:val="20"/>
        </w:rPr>
        <w:t>debemos</w:t>
      </w:r>
      <w:proofErr w:type="gramEnd"/>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lang w:val="es-PR"/>
        </w:rPr>
        <w:t>No obstante, es</w:t>
      </w:r>
      <w:r w:rsidRPr="00F54BDE">
        <w:rPr>
          <w:rFonts w:ascii="Book Antiqua" w:eastAsia="Times New Roman" w:hAnsi="Book Antiqua"/>
          <w:sz w:val="24"/>
          <w:szCs w:val="20"/>
          <w:lang w:val="es-PR"/>
        </w:rPr>
        <w:t xml:space="preserve"> preciso </w:t>
      </w:r>
      <w:r w:rsidRPr="00F54BDE">
        <w:rPr>
          <w:rFonts w:ascii="Book Antiqua" w:eastAsia="Times New Roman" w:hAnsi="Book Antiqua"/>
          <w:sz w:val="24"/>
          <w:szCs w:val="20"/>
        </w:rPr>
        <w:t xml:space="preserve">destacar que, la Ley </w:t>
      </w:r>
      <w:r w:rsidRPr="00F54BDE">
        <w:rPr>
          <w:rFonts w:ascii="Book Antiqua" w:eastAsia="Times New Roman" w:hAnsi="Book Antiqua"/>
          <w:i/>
          <w:iCs/>
          <w:sz w:val="24"/>
          <w:szCs w:val="20"/>
          <w:u w:val="single"/>
          <w:lang w:val="es-PR"/>
        </w:rPr>
        <w:t>Núm.</w:t>
      </w:r>
      <w:r w:rsidRPr="00F54BDE">
        <w:rPr>
          <w:rFonts w:ascii="Book Antiqua" w:eastAsia="Times New Roman" w:hAnsi="Book Antiqua"/>
          <w:sz w:val="24"/>
          <w:szCs w:val="20"/>
        </w:rPr>
        <w:t xml:space="preserve"> 199-2015, según enmendada, conocida como “Ley para la Atención de los Estudiantes con Diabetes Tipo 1 y Tipo 2 en las Instituciones Escolares Públicas y Privadas de Puerto Rico”, establece que, toda institución escolar estará obligada a realizar todas las gestiones necesarias para asistir al estudiante y cumplir con el Plan Escolar de Manejo de Diabetes y el Plan de Manejo Médico de Diabetes. </w:t>
      </w:r>
      <w:r w:rsidRPr="00F54BDE">
        <w:rPr>
          <w:rFonts w:ascii="Book Antiqua" w:eastAsia="Times New Roman" w:hAnsi="Book Antiqua"/>
          <w:strike/>
          <w:sz w:val="24"/>
          <w:szCs w:val="20"/>
        </w:rPr>
        <w:t>La</w:t>
      </w:r>
      <w:r w:rsidRPr="00F54BDE">
        <w:rPr>
          <w:rFonts w:ascii="Book Antiqua" w:eastAsia="Times New Roman" w:hAnsi="Book Antiqua"/>
          <w:sz w:val="24"/>
          <w:szCs w:val="20"/>
        </w:rPr>
        <w:t xml:space="preserve"> </w:t>
      </w:r>
      <w:proofErr w:type="spellStart"/>
      <w:r w:rsidRPr="00F54BDE">
        <w:rPr>
          <w:rFonts w:ascii="Book Antiqua" w:eastAsia="Times New Roman" w:hAnsi="Book Antiqua"/>
          <w:i/>
          <w:iCs/>
          <w:sz w:val="24"/>
          <w:szCs w:val="20"/>
          <w:u w:val="single"/>
        </w:rPr>
        <w:t>Asímismo</w:t>
      </w:r>
      <w:proofErr w:type="spellEnd"/>
      <w:r w:rsidRPr="00F54BDE">
        <w:rPr>
          <w:rFonts w:ascii="Book Antiqua" w:eastAsia="Times New Roman" w:hAnsi="Book Antiqua"/>
          <w:i/>
          <w:iCs/>
          <w:sz w:val="24"/>
          <w:szCs w:val="20"/>
          <w:u w:val="single"/>
        </w:rPr>
        <w:t>, la</w:t>
      </w:r>
      <w:r w:rsidRPr="00F54BDE">
        <w:rPr>
          <w:rFonts w:ascii="Book Antiqua" w:eastAsia="Times New Roman" w:hAnsi="Book Antiqua"/>
          <w:sz w:val="24"/>
          <w:szCs w:val="20"/>
        </w:rPr>
        <w:t xml:space="preserve"> institución escolar </w:t>
      </w:r>
      <w:r w:rsidRPr="00F54BDE">
        <w:rPr>
          <w:rFonts w:ascii="Book Antiqua" w:eastAsia="Times New Roman" w:hAnsi="Book Antiqua"/>
          <w:strike/>
          <w:sz w:val="24"/>
          <w:szCs w:val="20"/>
        </w:rPr>
        <w:t>tendrá un</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deberá contar con</w:t>
      </w:r>
      <w:r w:rsidRPr="00F54BDE">
        <w:rPr>
          <w:rFonts w:ascii="Book Antiqua" w:eastAsia="Times New Roman" w:hAnsi="Book Antiqua"/>
          <w:sz w:val="24"/>
          <w:szCs w:val="20"/>
        </w:rPr>
        <w:t xml:space="preserve"> Personal Adiestrado en </w:t>
      </w:r>
      <w:r w:rsidRPr="00F54BDE">
        <w:rPr>
          <w:rFonts w:ascii="Book Antiqua" w:eastAsia="Times New Roman" w:hAnsi="Book Antiqua"/>
          <w:strike/>
          <w:sz w:val="24"/>
          <w:szCs w:val="20"/>
        </w:rPr>
        <w:t>Diabetes</w:t>
      </w:r>
      <w:r w:rsidRPr="00F54BDE">
        <w:rPr>
          <w:rFonts w:ascii="Book Antiqua" w:eastAsia="Times New Roman" w:hAnsi="Book Antiqua"/>
          <w:sz w:val="24"/>
          <w:szCs w:val="20"/>
        </w:rPr>
        <w:t xml:space="preserve"> </w:t>
      </w:r>
      <w:proofErr w:type="spellStart"/>
      <w:r w:rsidRPr="00F54BDE">
        <w:rPr>
          <w:rFonts w:ascii="Book Antiqua" w:eastAsia="Times New Roman" w:hAnsi="Book Antiqua"/>
          <w:i/>
          <w:iCs/>
          <w:sz w:val="24"/>
          <w:szCs w:val="20"/>
          <w:u w:val="single"/>
        </w:rPr>
        <w:t>diabetes</w:t>
      </w:r>
      <w:proofErr w:type="spellEnd"/>
      <w:r w:rsidRPr="00F54BDE">
        <w:rPr>
          <w:rFonts w:ascii="Book Antiqua" w:eastAsia="Times New Roman" w:hAnsi="Book Antiqua"/>
          <w:sz w:val="24"/>
          <w:szCs w:val="20"/>
        </w:rPr>
        <w:t xml:space="preserve"> que </w:t>
      </w:r>
      <w:r w:rsidRPr="00F54BDE">
        <w:rPr>
          <w:rFonts w:ascii="Book Antiqua" w:eastAsia="Times New Roman" w:hAnsi="Book Antiqua"/>
          <w:strike/>
          <w:sz w:val="24"/>
          <w:szCs w:val="20"/>
        </w:rPr>
        <w:t>asistirá</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asista</w:t>
      </w:r>
      <w:r w:rsidRPr="00F54BDE">
        <w:rPr>
          <w:rFonts w:ascii="Book Antiqua" w:eastAsia="Times New Roman" w:hAnsi="Book Antiqua"/>
          <w:sz w:val="24"/>
          <w:szCs w:val="20"/>
        </w:rPr>
        <w:t xml:space="preserve"> al estudiante en el manejo de su </w:t>
      </w:r>
      <w:r w:rsidRPr="00F54BDE">
        <w:rPr>
          <w:rFonts w:ascii="Book Antiqua" w:eastAsia="Times New Roman" w:hAnsi="Book Antiqua"/>
          <w:strike/>
          <w:sz w:val="24"/>
          <w:szCs w:val="20"/>
        </w:rPr>
        <w:t>diabetes</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condición</w:t>
      </w:r>
      <w:r w:rsidRPr="00F54BDE">
        <w:rPr>
          <w:rFonts w:ascii="Book Antiqua" w:eastAsia="Times New Roman" w:hAnsi="Book Antiqua"/>
          <w:sz w:val="24"/>
          <w:szCs w:val="20"/>
        </w:rPr>
        <w:t xml:space="preserve"> y </w:t>
      </w:r>
      <w:r w:rsidRPr="00F54BDE">
        <w:rPr>
          <w:rFonts w:ascii="Book Antiqua" w:eastAsia="Times New Roman" w:hAnsi="Book Antiqua"/>
          <w:strike/>
          <w:sz w:val="24"/>
          <w:szCs w:val="20"/>
        </w:rPr>
        <w:t>estará</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esté</w:t>
      </w:r>
      <w:r w:rsidRPr="00F54BDE">
        <w:rPr>
          <w:rFonts w:ascii="Book Antiqua" w:eastAsia="Times New Roman" w:hAnsi="Book Antiqua"/>
          <w:sz w:val="24"/>
          <w:szCs w:val="20"/>
        </w:rPr>
        <w:t xml:space="preserve"> disponible en toda actividad curricular y </w:t>
      </w:r>
      <w:r w:rsidRPr="00F54BDE">
        <w:rPr>
          <w:rFonts w:ascii="Book Antiqua" w:eastAsia="Times New Roman" w:hAnsi="Book Antiqua"/>
          <w:strike/>
          <w:sz w:val="24"/>
          <w:szCs w:val="20"/>
        </w:rPr>
        <w:t xml:space="preserve">extracurricular del estudiante </w:t>
      </w:r>
      <w:r w:rsidRPr="00F54BDE">
        <w:rPr>
          <w:rFonts w:ascii="Book Antiqua" w:eastAsia="Times New Roman" w:hAnsi="Book Antiqua"/>
          <w:i/>
          <w:iCs/>
          <w:sz w:val="24"/>
          <w:szCs w:val="20"/>
          <w:u w:val="single"/>
        </w:rPr>
        <w:t>extracurricular.</w:t>
      </w:r>
    </w:p>
    <w:p w14:paraId="379E95C7" w14:textId="77777777" w:rsidR="00F54BDE" w:rsidRPr="00F54BDE" w:rsidRDefault="00F54BDE" w:rsidP="00F54BDE">
      <w:pPr>
        <w:suppressAutoHyphens/>
        <w:autoSpaceDN w:val="0"/>
        <w:ind w:firstLine="360"/>
        <w:rPr>
          <w:rFonts w:ascii="Book Antiqua" w:eastAsia="Times New Roman" w:hAnsi="Book Antiqua"/>
          <w:sz w:val="24"/>
          <w:szCs w:val="20"/>
          <w:lang w:val="es-PR"/>
        </w:rPr>
      </w:pPr>
    </w:p>
    <w:p w14:paraId="59E4B3A8"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La Ley define “Plan Escolar de Manejo de Diabetes”, como un plan de cuidado escrito, </w:t>
      </w:r>
      <w:r w:rsidRPr="00F54BDE">
        <w:rPr>
          <w:rFonts w:ascii="Book Antiqua" w:eastAsia="Times New Roman" w:hAnsi="Book Antiqua"/>
          <w:strike/>
          <w:sz w:val="24"/>
          <w:szCs w:val="20"/>
        </w:rPr>
        <w:t>el cual será</w:t>
      </w:r>
      <w:r w:rsidRPr="00F54BDE">
        <w:rPr>
          <w:rFonts w:ascii="Book Antiqua" w:eastAsia="Times New Roman" w:hAnsi="Book Antiqua"/>
          <w:sz w:val="24"/>
          <w:szCs w:val="20"/>
        </w:rPr>
        <w:t xml:space="preserve"> redactado, firmado y aprobado, por el (la) director (a) escolar y los padres, encargados o tutores legales del estudiante, que incluirá los acomodos necesarios </w:t>
      </w:r>
      <w:r w:rsidRPr="00F54BDE">
        <w:rPr>
          <w:rFonts w:ascii="Book Antiqua" w:eastAsia="Times New Roman" w:hAnsi="Book Antiqua"/>
          <w:strike/>
          <w:sz w:val="24"/>
          <w:szCs w:val="20"/>
        </w:rPr>
        <w:t>que se realizarán</w:t>
      </w:r>
      <w:r w:rsidRPr="00F54BDE">
        <w:rPr>
          <w:rFonts w:ascii="Book Antiqua" w:eastAsia="Times New Roman" w:hAnsi="Book Antiqua"/>
          <w:sz w:val="24"/>
          <w:szCs w:val="20"/>
        </w:rPr>
        <w:t xml:space="preserve"> en la escuela respecto a </w:t>
      </w:r>
      <w:r w:rsidRPr="00F54BDE">
        <w:rPr>
          <w:rFonts w:ascii="Book Antiqua" w:eastAsia="Times New Roman" w:hAnsi="Book Antiqua"/>
          <w:strike/>
          <w:sz w:val="24"/>
          <w:szCs w:val="20"/>
        </w:rPr>
        <w:t>las</w:t>
      </w:r>
      <w:r w:rsidRPr="00F54BDE">
        <w:rPr>
          <w:rFonts w:ascii="Book Antiqua" w:eastAsia="Times New Roman" w:hAnsi="Book Antiqua"/>
          <w:sz w:val="24"/>
          <w:szCs w:val="20"/>
        </w:rPr>
        <w:t xml:space="preserve"> comidas, meriendas, ejercicios, actividades recreativas y deportivas, </w:t>
      </w:r>
      <w:r w:rsidRPr="00F54BDE">
        <w:rPr>
          <w:rFonts w:ascii="Book Antiqua" w:eastAsia="Times New Roman" w:hAnsi="Book Antiqua"/>
          <w:strike/>
          <w:sz w:val="24"/>
          <w:szCs w:val="20"/>
        </w:rPr>
        <w:t>dentro del</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tanto en el salón</w:t>
      </w:r>
      <w:r w:rsidRPr="00F54BDE">
        <w:rPr>
          <w:rFonts w:ascii="Book Antiqua" w:eastAsia="Times New Roman" w:hAnsi="Book Antiqua"/>
          <w:sz w:val="24"/>
          <w:szCs w:val="20"/>
        </w:rPr>
        <w:t xml:space="preserve"> de clases, </w:t>
      </w:r>
      <w:r w:rsidRPr="00F54BDE">
        <w:rPr>
          <w:rFonts w:ascii="Book Antiqua" w:eastAsia="Times New Roman" w:hAnsi="Book Antiqua"/>
          <w:strike/>
          <w:sz w:val="24"/>
          <w:szCs w:val="20"/>
        </w:rPr>
        <w:t xml:space="preserve">tanto </w:t>
      </w:r>
      <w:r w:rsidRPr="00F54BDE">
        <w:rPr>
          <w:rFonts w:ascii="Book Antiqua" w:eastAsia="Times New Roman" w:hAnsi="Book Antiqua"/>
          <w:i/>
          <w:iCs/>
          <w:sz w:val="24"/>
          <w:szCs w:val="20"/>
          <w:u w:val="single"/>
        </w:rPr>
        <w:t xml:space="preserve">como </w:t>
      </w:r>
      <w:r w:rsidRPr="00F54BDE">
        <w:rPr>
          <w:rFonts w:ascii="Book Antiqua" w:eastAsia="Times New Roman" w:hAnsi="Book Antiqua"/>
          <w:sz w:val="24"/>
          <w:szCs w:val="20"/>
        </w:rPr>
        <w:t xml:space="preserve">en lo académico </w:t>
      </w:r>
      <w:r w:rsidRPr="00F54BDE">
        <w:rPr>
          <w:rFonts w:ascii="Book Antiqua" w:eastAsia="Times New Roman" w:hAnsi="Book Antiqua"/>
          <w:strike/>
          <w:sz w:val="24"/>
          <w:szCs w:val="20"/>
        </w:rPr>
        <w:t>como en lo</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y</w:t>
      </w:r>
      <w:r w:rsidRPr="00F54BDE">
        <w:rPr>
          <w:rFonts w:ascii="Book Antiqua" w:eastAsia="Times New Roman" w:hAnsi="Book Antiqua"/>
          <w:sz w:val="24"/>
          <w:szCs w:val="20"/>
        </w:rPr>
        <w:t xml:space="preserve"> personal. Este </w:t>
      </w:r>
      <w:r w:rsidRPr="00F54BDE">
        <w:rPr>
          <w:rFonts w:ascii="Book Antiqua" w:eastAsia="Times New Roman" w:hAnsi="Book Antiqua"/>
          <w:i/>
          <w:iCs/>
          <w:sz w:val="24"/>
          <w:szCs w:val="20"/>
          <w:u w:val="single"/>
        </w:rPr>
        <w:t>plan</w:t>
      </w:r>
      <w:r w:rsidRPr="00F54BDE">
        <w:rPr>
          <w:rFonts w:ascii="Book Antiqua" w:eastAsia="Times New Roman" w:hAnsi="Book Antiqua"/>
          <w:sz w:val="24"/>
          <w:szCs w:val="20"/>
        </w:rPr>
        <w:t xml:space="preserve"> será basado en el Plan de Manejo Médico de Diabetes y </w:t>
      </w:r>
      <w:r w:rsidRPr="00F54BDE">
        <w:rPr>
          <w:rFonts w:ascii="Book Antiqua" w:eastAsia="Times New Roman" w:hAnsi="Book Antiqua"/>
          <w:strike/>
          <w:sz w:val="24"/>
          <w:szCs w:val="20"/>
        </w:rPr>
        <w:t>se redactará</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redactado</w:t>
      </w:r>
      <w:r w:rsidRPr="00F54BDE">
        <w:rPr>
          <w:rFonts w:ascii="Book Antiqua" w:eastAsia="Times New Roman" w:hAnsi="Book Antiqua"/>
          <w:sz w:val="24"/>
          <w:szCs w:val="20"/>
        </w:rPr>
        <w:t xml:space="preserve"> conforme al Plan 504, </w:t>
      </w:r>
      <w:r w:rsidRPr="00F54BDE">
        <w:rPr>
          <w:rFonts w:ascii="Book Antiqua" w:eastAsia="Times New Roman" w:hAnsi="Book Antiqua"/>
          <w:strike/>
          <w:sz w:val="24"/>
          <w:szCs w:val="20"/>
        </w:rPr>
        <w:t>redactado</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elaborado</w:t>
      </w:r>
      <w:r w:rsidRPr="00F54BDE">
        <w:rPr>
          <w:rFonts w:ascii="Book Antiqua" w:eastAsia="Times New Roman" w:hAnsi="Book Antiqua"/>
          <w:sz w:val="24"/>
          <w:szCs w:val="20"/>
        </w:rPr>
        <w:t xml:space="preserve"> por la Asociación Americana de Diabetes. </w:t>
      </w:r>
      <w:r w:rsidRPr="00F54BDE">
        <w:rPr>
          <w:rFonts w:ascii="Book Antiqua" w:eastAsia="Times New Roman" w:hAnsi="Book Antiqua"/>
          <w:strike/>
          <w:sz w:val="24"/>
          <w:szCs w:val="20"/>
        </w:rPr>
        <w:t>Este plan debe ser revisado periódicamente y atemperado a las recomendaciones del Centro de Diabetes. Por otra parte, define “Plan de Manejo Médico de Diabetes”, como un plan redactado por el proveedor de salud (Endocrinólogo y Diabetólogo Pediátrico o Endocrinólogo) que atiende al estudiante con diabetes tipo 1 y tipo 2, en el cual se describe el tratamiento médico relacionado con la diabetes tipo 1 y tipo 2 y las necesidades del estudiante. En el caso de diabetes tipo 2, podrá ser un pediatra con el debido adiestramiento, quien redacte el plan.</w:t>
      </w:r>
      <w:r w:rsidRPr="00F54BDE">
        <w:rPr>
          <w:rFonts w:ascii="Book Antiqua" w:eastAsia="Times New Roman" w:hAnsi="Book Antiqua"/>
          <w:sz w:val="24"/>
          <w:szCs w:val="20"/>
          <w:lang w:val="es-PR"/>
        </w:rPr>
        <w:t xml:space="preserve"> </w:t>
      </w:r>
      <w:r w:rsidRPr="00F54BDE">
        <w:rPr>
          <w:rFonts w:ascii="Book Antiqua" w:eastAsia="Times New Roman" w:hAnsi="Book Antiqua"/>
          <w:i/>
          <w:iCs/>
          <w:sz w:val="24"/>
          <w:szCs w:val="20"/>
          <w:u w:val="single"/>
          <w:lang w:val="es-PR"/>
        </w:rPr>
        <w:t>Este plan se basará en el Plan de Manejo Médico de Diabetes y se redactará conforme al Plan 504, elaborado por la Asociación Americana de Diabetes. Deberá revisarse periódicamente y atemperarse a las recomendaciones del Centro de Diabetes.</w:t>
      </w:r>
    </w:p>
    <w:p w14:paraId="35CD0EFF" w14:textId="77777777" w:rsidR="00F54BDE" w:rsidRPr="00F54BDE" w:rsidRDefault="00F54BDE" w:rsidP="00F54BDE">
      <w:pPr>
        <w:suppressAutoHyphens/>
        <w:autoSpaceDN w:val="0"/>
        <w:ind w:firstLine="360"/>
        <w:rPr>
          <w:rFonts w:ascii="Book Antiqua" w:eastAsia="Times New Roman" w:hAnsi="Book Antiqua"/>
          <w:strike/>
          <w:sz w:val="24"/>
          <w:szCs w:val="20"/>
          <w:lang w:val="es-PR"/>
        </w:rPr>
      </w:pPr>
    </w:p>
    <w:p w14:paraId="16C513BF" w14:textId="77777777" w:rsidR="00F54BDE" w:rsidRPr="00F54BDE" w:rsidRDefault="00F54BDE" w:rsidP="00F54BDE">
      <w:pPr>
        <w:suppressAutoHyphens/>
        <w:autoSpaceDN w:val="0"/>
        <w:ind w:firstLine="360"/>
        <w:rPr>
          <w:rFonts w:ascii="Book Antiqua" w:eastAsia="Times New Roman" w:hAnsi="Book Antiqua"/>
          <w:i/>
          <w:iCs/>
          <w:sz w:val="24"/>
          <w:szCs w:val="20"/>
          <w:u w:val="single"/>
          <w:lang w:val="es-PR"/>
        </w:rPr>
      </w:pPr>
      <w:r w:rsidRPr="00F54BDE">
        <w:rPr>
          <w:rFonts w:ascii="Book Antiqua" w:eastAsia="Times New Roman" w:hAnsi="Book Antiqua"/>
          <w:i/>
          <w:iCs/>
          <w:sz w:val="24"/>
          <w:szCs w:val="20"/>
          <w:u w:val="single"/>
          <w:lang w:val="es-PR"/>
        </w:rPr>
        <w:t>Por otra parte, la Ley define “Plan de Manejo Médico de Diabetes” como un plan redactado por el proveedor de salud (endocrinólogo y diabetólogo pediátrico o endocrinólogo) que atiende al estudiante con diabetes tipo 1 y tipo 2, en el cual se describe el tratamiento médico y las necesidades del estudiante. En el caso de diabetes tipo 2, podrá ser un pediatra debidamente adiestrado quien redacte el plan.</w:t>
      </w:r>
    </w:p>
    <w:p w14:paraId="21934853" w14:textId="77777777" w:rsidR="00F54BDE" w:rsidRPr="00F54BDE" w:rsidRDefault="00F54BDE" w:rsidP="00F54BDE">
      <w:pPr>
        <w:suppressAutoHyphens/>
        <w:autoSpaceDN w:val="0"/>
        <w:ind w:firstLine="360"/>
        <w:rPr>
          <w:rFonts w:ascii="Book Antiqua" w:eastAsia="Times New Roman" w:hAnsi="Book Antiqua"/>
          <w:sz w:val="24"/>
          <w:szCs w:val="20"/>
          <w:lang w:val="es-PR"/>
        </w:rPr>
      </w:pPr>
    </w:p>
    <w:p w14:paraId="2A4A6C00"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Expuesto lo anterior, </w:t>
      </w:r>
      <w:r w:rsidRPr="00F54BDE">
        <w:rPr>
          <w:rFonts w:ascii="Book Antiqua" w:eastAsia="Times New Roman" w:hAnsi="Book Antiqua"/>
          <w:strike/>
          <w:sz w:val="24"/>
          <w:szCs w:val="20"/>
        </w:rPr>
        <w:t>nos</w:t>
      </w:r>
      <w:r w:rsidRPr="00F54BDE">
        <w:rPr>
          <w:rFonts w:ascii="Book Antiqua" w:eastAsia="Times New Roman" w:hAnsi="Book Antiqua"/>
          <w:sz w:val="24"/>
          <w:szCs w:val="20"/>
        </w:rPr>
        <w:t xml:space="preserve"> preocupa que las disposiciones de la </w:t>
      </w:r>
      <w:r w:rsidRPr="00F54BDE">
        <w:rPr>
          <w:rFonts w:ascii="Book Antiqua" w:eastAsia="Times New Roman" w:hAnsi="Book Antiqua"/>
          <w:strike/>
          <w:sz w:val="24"/>
          <w:szCs w:val="20"/>
        </w:rPr>
        <w:t xml:space="preserve">Ley 199 </w:t>
      </w:r>
      <w:r w:rsidRPr="00F54BDE">
        <w:rPr>
          <w:rFonts w:ascii="Book Antiqua" w:eastAsia="Times New Roman" w:hAnsi="Book Antiqua"/>
          <w:i/>
          <w:iCs/>
          <w:sz w:val="24"/>
          <w:szCs w:val="24"/>
          <w:u w:val="single"/>
          <w:lang w:val="es-PR"/>
        </w:rPr>
        <w:t>Ley Núm. 199-2015</w:t>
      </w:r>
      <w:r w:rsidRPr="00F54BDE">
        <w:rPr>
          <w:rFonts w:ascii="Book Antiqua" w:eastAsia="Times New Roman" w:hAnsi="Book Antiqua"/>
          <w:sz w:val="24"/>
          <w:szCs w:val="20"/>
        </w:rPr>
        <w:t xml:space="preserve">, antes citada, no sean consideradas en la elaboración de las cartas circulares dirigidas a crear un programa para el manejo de las condiciones asmáticas, </w:t>
      </w:r>
      <w:r w:rsidRPr="00F54BDE">
        <w:rPr>
          <w:rFonts w:ascii="Book Antiqua" w:eastAsia="Times New Roman" w:hAnsi="Book Antiqua"/>
          <w:strike/>
          <w:sz w:val="24"/>
          <w:szCs w:val="20"/>
        </w:rPr>
        <w:t>de las condiciones</w:t>
      </w:r>
      <w:r w:rsidRPr="00F54BDE">
        <w:rPr>
          <w:rFonts w:ascii="Book Antiqua" w:eastAsia="Times New Roman" w:hAnsi="Book Antiqua"/>
          <w:sz w:val="24"/>
          <w:szCs w:val="20"/>
        </w:rPr>
        <w:t xml:space="preserve"> diabéticas, de las deficiencias en la capacidad auditiva, </w:t>
      </w:r>
      <w:r w:rsidRPr="00F54BDE">
        <w:rPr>
          <w:rFonts w:ascii="Book Antiqua" w:eastAsia="Times New Roman" w:hAnsi="Book Antiqua"/>
          <w:strike/>
          <w:sz w:val="24"/>
          <w:szCs w:val="20"/>
        </w:rPr>
        <w:t>de las deficiencias en la capacidad</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y</w:t>
      </w:r>
      <w:r w:rsidRPr="00F54BDE">
        <w:rPr>
          <w:rFonts w:ascii="Book Antiqua" w:eastAsia="Times New Roman" w:hAnsi="Book Antiqua"/>
          <w:sz w:val="24"/>
          <w:szCs w:val="20"/>
        </w:rPr>
        <w:t xml:space="preserve"> visual, </w:t>
      </w:r>
      <w:r w:rsidRPr="00F54BDE">
        <w:rPr>
          <w:rFonts w:ascii="Book Antiqua" w:eastAsia="Times New Roman" w:hAnsi="Book Antiqua"/>
          <w:strike/>
          <w:sz w:val="24"/>
          <w:szCs w:val="20"/>
        </w:rPr>
        <w:t>y</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así como</w:t>
      </w:r>
      <w:r w:rsidRPr="00F54BDE">
        <w:rPr>
          <w:rFonts w:ascii="Book Antiqua" w:eastAsia="Times New Roman" w:hAnsi="Book Antiqua"/>
          <w:sz w:val="24"/>
          <w:szCs w:val="20"/>
        </w:rPr>
        <w:t xml:space="preserve"> de las emergencias médicas que </w:t>
      </w:r>
      <w:r w:rsidRPr="00F54BDE">
        <w:rPr>
          <w:rFonts w:ascii="Book Antiqua" w:eastAsia="Times New Roman" w:hAnsi="Book Antiqua"/>
          <w:strike/>
          <w:sz w:val="24"/>
          <w:szCs w:val="20"/>
        </w:rPr>
        <w:t>a consecuencia de estas condiciones</w:t>
      </w:r>
      <w:r w:rsidRPr="00F54BDE">
        <w:rPr>
          <w:rFonts w:ascii="Book Antiqua" w:eastAsia="Times New Roman" w:hAnsi="Book Antiqua"/>
          <w:sz w:val="24"/>
          <w:szCs w:val="20"/>
        </w:rPr>
        <w:t xml:space="preserve"> puedan sufrir los estudiantes que padecen </w:t>
      </w:r>
      <w:r w:rsidRPr="00F54BDE">
        <w:rPr>
          <w:rFonts w:ascii="Book Antiqua" w:eastAsia="Times New Roman" w:hAnsi="Book Antiqua"/>
          <w:strike/>
          <w:sz w:val="24"/>
          <w:szCs w:val="20"/>
        </w:rPr>
        <w:t>de ellas</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4"/>
          <w:u w:val="single"/>
          <w:lang w:val="es-PR"/>
        </w:rPr>
        <w:t>dichas condiciones</w:t>
      </w:r>
      <w:r w:rsidRPr="00F54BDE">
        <w:rPr>
          <w:rFonts w:ascii="Book Antiqua" w:eastAsia="Times New Roman" w:hAnsi="Book Antiqua"/>
          <w:sz w:val="24"/>
          <w:szCs w:val="20"/>
        </w:rPr>
        <w:t xml:space="preserve">, en los planteles </w:t>
      </w:r>
      <w:r w:rsidRPr="00F54BDE">
        <w:rPr>
          <w:rFonts w:ascii="Book Antiqua" w:eastAsia="Times New Roman" w:hAnsi="Book Antiqua"/>
          <w:sz w:val="24"/>
          <w:szCs w:val="20"/>
        </w:rPr>
        <w:lastRenderedPageBreak/>
        <w:t xml:space="preserve">escolares del Sistema de Educación Pública. Más </w:t>
      </w:r>
      <w:r w:rsidRPr="00F54BDE">
        <w:rPr>
          <w:rFonts w:ascii="Book Antiqua" w:eastAsia="Times New Roman" w:hAnsi="Book Antiqua"/>
          <w:strike/>
          <w:sz w:val="24"/>
          <w:szCs w:val="20"/>
        </w:rPr>
        <w:t xml:space="preserve">aun </w:t>
      </w:r>
      <w:r w:rsidRPr="00F54BDE">
        <w:rPr>
          <w:rFonts w:ascii="Book Antiqua" w:eastAsia="Times New Roman" w:hAnsi="Book Antiqua"/>
          <w:i/>
          <w:iCs/>
          <w:sz w:val="24"/>
          <w:szCs w:val="20"/>
          <w:u w:val="single"/>
        </w:rPr>
        <w:t>aún</w:t>
      </w:r>
      <w:r w:rsidRPr="00F54BDE">
        <w:rPr>
          <w:rFonts w:ascii="Book Antiqua" w:eastAsia="Times New Roman" w:hAnsi="Book Antiqua"/>
          <w:sz w:val="24"/>
          <w:szCs w:val="20"/>
        </w:rPr>
        <w:t xml:space="preserve">, cuando la propia </w:t>
      </w:r>
      <w:r w:rsidRPr="00F54BDE">
        <w:rPr>
          <w:rFonts w:ascii="Book Antiqua" w:eastAsia="Times New Roman" w:hAnsi="Book Antiqua"/>
          <w:strike/>
          <w:sz w:val="24"/>
          <w:szCs w:val="20"/>
        </w:rPr>
        <w:t>Ley 199</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4"/>
          <w:u w:val="single"/>
          <w:lang w:val="es-PR"/>
        </w:rPr>
        <w:t>Ley Núm. 199-2015</w:t>
      </w:r>
      <w:r w:rsidRPr="00F54BDE">
        <w:rPr>
          <w:rFonts w:ascii="Book Antiqua" w:eastAsia="Times New Roman" w:hAnsi="Book Antiqua"/>
          <w:sz w:val="24"/>
          <w:szCs w:val="24"/>
          <w:lang w:val="es-PR"/>
        </w:rPr>
        <w:t xml:space="preserve"> </w:t>
      </w:r>
      <w:r w:rsidRPr="00F54BDE">
        <w:rPr>
          <w:rFonts w:ascii="Book Antiqua" w:eastAsia="Times New Roman" w:hAnsi="Book Antiqua"/>
          <w:sz w:val="24"/>
          <w:szCs w:val="20"/>
        </w:rPr>
        <w:t>obliga a la confección de los antes mencionados planes de manejo.</w:t>
      </w:r>
    </w:p>
    <w:p w14:paraId="041DF94C" w14:textId="77777777" w:rsidR="00F54BDE" w:rsidRPr="00F54BDE" w:rsidRDefault="00F54BDE" w:rsidP="00F54BDE">
      <w:pPr>
        <w:suppressAutoHyphens/>
        <w:autoSpaceDN w:val="0"/>
        <w:rPr>
          <w:rFonts w:ascii="Book Antiqua" w:eastAsia="Times New Roman" w:hAnsi="Book Antiqua"/>
          <w:sz w:val="24"/>
          <w:szCs w:val="20"/>
        </w:rPr>
      </w:pPr>
    </w:p>
    <w:p w14:paraId="0CF17C0E" w14:textId="77777777" w:rsidR="00F54BDE" w:rsidRPr="00F54BDE" w:rsidRDefault="00F54BDE" w:rsidP="00F54BDE">
      <w:pPr>
        <w:suppressAutoHyphens/>
        <w:autoSpaceDN w:val="0"/>
        <w:ind w:firstLine="360"/>
        <w:rPr>
          <w:rFonts w:ascii="Times New Roman" w:eastAsia="Times New Roman" w:hAnsi="Times New Roman"/>
          <w:sz w:val="24"/>
          <w:szCs w:val="20"/>
        </w:rPr>
      </w:pPr>
      <w:r w:rsidRPr="00F54BDE">
        <w:rPr>
          <w:rFonts w:ascii="Book Antiqua" w:eastAsia="Times New Roman" w:hAnsi="Book Antiqua"/>
          <w:sz w:val="24"/>
          <w:szCs w:val="20"/>
        </w:rPr>
        <w:t xml:space="preserve">Por ello, esta Ley propone establecer que, toda Carta Circular que </w:t>
      </w:r>
      <w:r w:rsidRPr="00F54BDE">
        <w:rPr>
          <w:rFonts w:ascii="Book Antiqua" w:eastAsia="Times New Roman" w:hAnsi="Book Antiqua"/>
          <w:strike/>
          <w:sz w:val="24"/>
          <w:szCs w:val="20"/>
        </w:rPr>
        <w:t>establezca</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disponga</w:t>
      </w:r>
      <w:r w:rsidRPr="00F54BDE">
        <w:rPr>
          <w:rFonts w:ascii="Book Antiqua" w:eastAsia="Times New Roman" w:hAnsi="Book Antiqua"/>
          <w:sz w:val="24"/>
          <w:szCs w:val="20"/>
        </w:rPr>
        <w:t xml:space="preserve"> la política pública del Departamento de Educación relacionada </w:t>
      </w:r>
      <w:r w:rsidRPr="00F54BDE">
        <w:rPr>
          <w:rFonts w:ascii="Book Antiqua" w:eastAsia="Times New Roman" w:hAnsi="Book Antiqua"/>
          <w:strike/>
          <w:sz w:val="24"/>
          <w:szCs w:val="20"/>
        </w:rPr>
        <w:t>a los</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con</w:t>
      </w:r>
      <w:r w:rsidRPr="00F54BDE">
        <w:rPr>
          <w:rFonts w:ascii="Book Antiqua" w:eastAsia="Times New Roman" w:hAnsi="Book Antiqua"/>
          <w:sz w:val="24"/>
          <w:szCs w:val="20"/>
        </w:rPr>
        <w:t xml:space="preserve"> estudiantes </w:t>
      </w:r>
      <w:r w:rsidRPr="00F54BDE">
        <w:rPr>
          <w:rFonts w:ascii="Book Antiqua" w:eastAsia="Times New Roman" w:hAnsi="Book Antiqua"/>
          <w:strike/>
          <w:sz w:val="24"/>
          <w:szCs w:val="20"/>
        </w:rPr>
        <w:t>con</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que padezcan</w:t>
      </w:r>
      <w:r w:rsidRPr="00F54BDE">
        <w:rPr>
          <w:rFonts w:ascii="Book Antiqua" w:eastAsia="Times New Roman" w:hAnsi="Book Antiqua"/>
          <w:sz w:val="24"/>
          <w:szCs w:val="20"/>
        </w:rPr>
        <w:t xml:space="preserve"> asma, diabetes u otras condiciones de salud </w:t>
      </w:r>
      <w:r w:rsidRPr="00F54BDE">
        <w:rPr>
          <w:rFonts w:ascii="Book Antiqua" w:eastAsia="Times New Roman" w:hAnsi="Book Antiqua"/>
          <w:strike/>
          <w:sz w:val="24"/>
          <w:szCs w:val="20"/>
        </w:rPr>
        <w:t>que los afecten, tome en cuenta</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4"/>
          <w:u w:val="single"/>
          <w:lang w:val="es-PR"/>
        </w:rPr>
        <w:t>tome en consideración</w:t>
      </w:r>
      <w:r w:rsidRPr="00F54BDE">
        <w:rPr>
          <w:rFonts w:ascii="Book Antiqua" w:eastAsia="Times New Roman" w:hAnsi="Book Antiqua"/>
          <w:sz w:val="24"/>
          <w:szCs w:val="24"/>
          <w:lang w:val="es-PR"/>
        </w:rPr>
        <w:t xml:space="preserve"> </w:t>
      </w:r>
      <w:r w:rsidRPr="00F54BDE">
        <w:rPr>
          <w:rFonts w:ascii="Book Antiqua" w:eastAsia="Times New Roman" w:hAnsi="Book Antiqua"/>
          <w:sz w:val="24"/>
          <w:szCs w:val="20"/>
        </w:rPr>
        <w:t xml:space="preserve">las disposiciones de la Ley 199-2015, según enmendada, conocida como “Ley para la Atención de los Estudiantes con Diabetes Tipo 1 y Tipo 2 en las Instituciones Escolares Públicas y Privadas de Puerto Rico”. De esta manera, </w:t>
      </w:r>
      <w:r w:rsidRPr="00F54BDE">
        <w:rPr>
          <w:rFonts w:ascii="Book Antiqua" w:eastAsia="Times New Roman" w:hAnsi="Book Antiqua"/>
          <w:strike/>
          <w:sz w:val="24"/>
          <w:szCs w:val="20"/>
        </w:rPr>
        <w:t>garantizamos que,</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4"/>
          <w:u w:val="single"/>
          <w:lang w:val="es-PR"/>
        </w:rPr>
        <w:t>se garantiza que</w:t>
      </w:r>
      <w:r w:rsidRPr="00F54BDE">
        <w:rPr>
          <w:rFonts w:ascii="Book Antiqua" w:eastAsia="Times New Roman" w:hAnsi="Book Antiqua"/>
          <w:sz w:val="24"/>
          <w:szCs w:val="24"/>
          <w:lang w:val="es-PR"/>
        </w:rPr>
        <w:t xml:space="preserve"> </w:t>
      </w:r>
      <w:r w:rsidRPr="00F54BDE">
        <w:rPr>
          <w:rFonts w:ascii="Book Antiqua" w:eastAsia="Times New Roman" w:hAnsi="Book Antiqua"/>
          <w:sz w:val="24"/>
          <w:szCs w:val="20"/>
        </w:rPr>
        <w:t xml:space="preserve">cada estudiante con diabetes </w:t>
      </w:r>
      <w:r w:rsidRPr="00F54BDE">
        <w:rPr>
          <w:rFonts w:ascii="Book Antiqua" w:eastAsia="Times New Roman" w:hAnsi="Book Antiqua"/>
          <w:strike/>
          <w:sz w:val="24"/>
          <w:szCs w:val="20"/>
        </w:rPr>
        <w:t>tenga un</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4"/>
          <w:u w:val="single"/>
          <w:lang w:val="es-PR"/>
        </w:rPr>
        <w:t>cuente con</w:t>
      </w:r>
      <w:r w:rsidRPr="00F54BDE">
        <w:rPr>
          <w:rFonts w:ascii="Book Antiqua" w:eastAsia="Times New Roman" w:hAnsi="Book Antiqua"/>
          <w:sz w:val="24"/>
          <w:szCs w:val="24"/>
          <w:lang w:val="es-PR"/>
        </w:rPr>
        <w:t xml:space="preserve"> </w:t>
      </w:r>
      <w:r w:rsidRPr="00F54BDE">
        <w:rPr>
          <w:rFonts w:ascii="Book Antiqua" w:eastAsia="Times New Roman" w:hAnsi="Book Antiqua"/>
          <w:sz w:val="24"/>
          <w:szCs w:val="20"/>
        </w:rPr>
        <w:t xml:space="preserve">personal escolar adiestrado para </w:t>
      </w:r>
      <w:r w:rsidRPr="00F54BDE">
        <w:rPr>
          <w:rFonts w:ascii="Book Antiqua" w:eastAsia="Times New Roman" w:hAnsi="Book Antiqua"/>
          <w:strike/>
          <w:sz w:val="24"/>
          <w:szCs w:val="20"/>
        </w:rPr>
        <w:t>asistirlo</w:t>
      </w:r>
      <w:r w:rsidRPr="00F54BDE">
        <w:rPr>
          <w:rFonts w:ascii="Book Antiqua" w:eastAsia="Times New Roman" w:hAnsi="Book Antiqua"/>
          <w:sz w:val="24"/>
          <w:szCs w:val="20"/>
        </w:rPr>
        <w:t xml:space="preserve"> </w:t>
      </w:r>
      <w:r w:rsidRPr="00F54BDE">
        <w:rPr>
          <w:rFonts w:ascii="Book Antiqua" w:eastAsia="Times New Roman" w:hAnsi="Book Antiqua"/>
          <w:i/>
          <w:iCs/>
          <w:sz w:val="24"/>
          <w:szCs w:val="20"/>
          <w:u w:val="single"/>
        </w:rPr>
        <w:t>asistirle</w:t>
      </w:r>
      <w:r w:rsidRPr="00F54BDE">
        <w:rPr>
          <w:rFonts w:ascii="Book Antiqua" w:eastAsia="Times New Roman" w:hAnsi="Book Antiqua"/>
          <w:sz w:val="24"/>
          <w:szCs w:val="20"/>
        </w:rPr>
        <w:t xml:space="preserve"> durante el horario escolar y en aquellas actividades extracurriculares promovidas por la institución escolar.</w:t>
      </w:r>
    </w:p>
    <w:p w14:paraId="2730D557" w14:textId="77777777" w:rsidR="00F54BDE" w:rsidRPr="00F54BDE" w:rsidRDefault="00F54BDE" w:rsidP="00F54BDE">
      <w:pPr>
        <w:suppressAutoHyphens/>
        <w:autoSpaceDN w:val="0"/>
        <w:ind w:firstLine="360"/>
        <w:rPr>
          <w:rFonts w:ascii="Book Antiqua" w:eastAsia="Times New Roman" w:hAnsi="Book Antiqua"/>
          <w:sz w:val="24"/>
          <w:szCs w:val="24"/>
          <w:lang w:val="es-PR"/>
        </w:rPr>
      </w:pPr>
    </w:p>
    <w:p w14:paraId="1775438C" w14:textId="77777777" w:rsidR="00F54BDE" w:rsidRPr="00F54BDE" w:rsidRDefault="00F54BDE" w:rsidP="00F54BDE">
      <w:pPr>
        <w:suppressAutoHyphens/>
        <w:autoSpaceDN w:val="0"/>
        <w:spacing w:line="480" w:lineRule="auto"/>
        <w:jc w:val="left"/>
        <w:rPr>
          <w:rFonts w:ascii="Book Antiqua" w:eastAsia="Times New Roman" w:hAnsi="Book Antiqua"/>
          <w:i/>
          <w:sz w:val="24"/>
          <w:szCs w:val="20"/>
          <w:lang w:val="es-ES_tradnl"/>
        </w:rPr>
      </w:pPr>
      <w:r w:rsidRPr="00F54BDE">
        <w:rPr>
          <w:rFonts w:ascii="Book Antiqua" w:eastAsia="Times New Roman" w:hAnsi="Book Antiqua"/>
          <w:i/>
          <w:sz w:val="24"/>
          <w:szCs w:val="20"/>
          <w:lang w:val="es-ES_tradnl"/>
        </w:rPr>
        <w:t>DECRÉTASE POR LA ASAMBLEA LEGISLATIVA DE PUERTO RICO:</w:t>
      </w:r>
    </w:p>
    <w:p w14:paraId="08AD1CA4" w14:textId="77777777" w:rsidR="00F54BDE" w:rsidRPr="00F54BDE" w:rsidRDefault="00F54BDE" w:rsidP="00F54BDE">
      <w:pPr>
        <w:suppressAutoHyphens/>
        <w:autoSpaceDN w:val="0"/>
        <w:jc w:val="left"/>
        <w:rPr>
          <w:rFonts w:ascii="Times New Roman" w:eastAsia="Times New Roman" w:hAnsi="Times New Roman"/>
          <w:sz w:val="24"/>
          <w:szCs w:val="20"/>
        </w:rPr>
        <w:sectPr w:rsidR="00F54BDE" w:rsidRPr="00F54BDE" w:rsidSect="00F54BDE">
          <w:headerReference w:type="default" r:id="rId13"/>
          <w:pgSz w:w="12240" w:h="15840"/>
          <w:pgMar w:top="1440" w:right="1440" w:bottom="1440" w:left="1440" w:header="720" w:footer="720" w:gutter="0"/>
          <w:cols w:space="720"/>
        </w:sectPr>
      </w:pPr>
    </w:p>
    <w:p w14:paraId="74307DB1" w14:textId="77777777" w:rsidR="00F54BDE" w:rsidRPr="00F54BDE" w:rsidRDefault="00F54BDE" w:rsidP="00F54BDE">
      <w:pPr>
        <w:suppressAutoHyphens/>
        <w:autoSpaceDN w:val="0"/>
        <w:spacing w:line="480" w:lineRule="auto"/>
        <w:ind w:firstLine="360"/>
        <w:rPr>
          <w:rFonts w:ascii="Book Antiqua" w:eastAsia="Times New Roman" w:hAnsi="Book Antiqua"/>
          <w:sz w:val="24"/>
          <w:szCs w:val="20"/>
          <w:lang w:val="es-ES_tradnl"/>
        </w:rPr>
      </w:pPr>
      <w:bookmarkStart w:id="0" w:name="_Hlk16244728"/>
      <w:r w:rsidRPr="00F54BDE">
        <w:rPr>
          <w:rFonts w:ascii="Book Antiqua" w:eastAsia="Times New Roman" w:hAnsi="Book Antiqua"/>
          <w:sz w:val="24"/>
          <w:szCs w:val="20"/>
          <w:lang w:val="es-ES_tradnl"/>
        </w:rPr>
        <w:t>Sección 1.- Se enmienda el Artículo 9.08 de la Ley 85-2018, según enmendada, para que lea como sigue:</w:t>
      </w:r>
    </w:p>
    <w:p w14:paraId="0352DF66" w14:textId="77777777" w:rsidR="00F54BDE" w:rsidRPr="00F54BDE" w:rsidRDefault="00F54BDE" w:rsidP="00F54BDE">
      <w:pPr>
        <w:suppressAutoHyphens/>
        <w:autoSpaceDN w:val="0"/>
        <w:spacing w:line="480" w:lineRule="auto"/>
        <w:ind w:firstLine="360"/>
        <w:rPr>
          <w:rFonts w:ascii="Times New Roman" w:eastAsia="Times New Roman" w:hAnsi="Times New Roman"/>
          <w:sz w:val="24"/>
          <w:szCs w:val="20"/>
        </w:rPr>
      </w:pPr>
      <w:r w:rsidRPr="00F54BDE">
        <w:rPr>
          <w:rFonts w:ascii="Book Antiqua" w:eastAsia="Times New Roman" w:hAnsi="Book Antiqua"/>
          <w:sz w:val="24"/>
          <w:szCs w:val="20"/>
          <w:lang w:val="es-ES_tradnl"/>
        </w:rPr>
        <w:t xml:space="preserve">“Artículo </w:t>
      </w:r>
      <w:bookmarkEnd w:id="0"/>
      <w:r w:rsidRPr="00F54BDE">
        <w:rPr>
          <w:rFonts w:ascii="Book Antiqua" w:hAnsi="Book Antiqua"/>
          <w:kern w:val="3"/>
          <w:sz w:val="24"/>
          <w:szCs w:val="24"/>
          <w:lang w:val="es-419"/>
        </w:rPr>
        <w:t xml:space="preserve">9.08. — Estudiantes con Asma, Diabetes u otras Condiciones de Salud. </w:t>
      </w:r>
    </w:p>
    <w:p w14:paraId="1D50F558" w14:textId="77777777" w:rsidR="00F54BDE" w:rsidRPr="00F54BDE" w:rsidRDefault="00F54BDE" w:rsidP="00F54BDE">
      <w:pPr>
        <w:suppressAutoHyphens/>
        <w:autoSpaceDN w:val="0"/>
        <w:spacing w:line="480" w:lineRule="auto"/>
        <w:ind w:firstLine="360"/>
        <w:rPr>
          <w:rFonts w:ascii="Times New Roman" w:eastAsia="Times New Roman" w:hAnsi="Times New Roman"/>
          <w:sz w:val="24"/>
          <w:szCs w:val="20"/>
        </w:rPr>
      </w:pPr>
      <w:r w:rsidRPr="00F54BDE">
        <w:rPr>
          <w:rFonts w:ascii="Book Antiqua" w:hAnsi="Book Antiqua"/>
          <w:kern w:val="3"/>
          <w:sz w:val="24"/>
          <w:szCs w:val="24"/>
          <w:lang w:val="es-419"/>
        </w:rPr>
        <w:t>Se dispone que</w:t>
      </w:r>
      <w:r w:rsidRPr="00F54BDE">
        <w:rPr>
          <w:rFonts w:ascii="Book Antiqua" w:hAnsi="Book Antiqua"/>
          <w:i/>
          <w:iCs/>
          <w:kern w:val="3"/>
          <w:sz w:val="24"/>
          <w:szCs w:val="24"/>
          <w:lang w:val="es-419"/>
        </w:rPr>
        <w:t>,</w:t>
      </w:r>
      <w:r w:rsidRPr="00F54BDE">
        <w:rPr>
          <w:rFonts w:ascii="Book Antiqua" w:hAnsi="Book Antiqua"/>
          <w:kern w:val="3"/>
          <w:sz w:val="24"/>
          <w:szCs w:val="24"/>
          <w:lang w:val="es-419"/>
        </w:rPr>
        <w:t xml:space="preserve"> el </w:t>
      </w:r>
      <w:proofErr w:type="gramStart"/>
      <w:r w:rsidRPr="00F54BDE">
        <w:rPr>
          <w:rFonts w:ascii="Book Antiqua" w:hAnsi="Book Antiqua"/>
          <w:kern w:val="3"/>
          <w:sz w:val="24"/>
          <w:szCs w:val="24"/>
          <w:lang w:val="es-419"/>
        </w:rPr>
        <w:t>Secretario</w:t>
      </w:r>
      <w:proofErr w:type="gramEnd"/>
      <w:r w:rsidRPr="00F54BDE">
        <w:rPr>
          <w:rFonts w:ascii="Book Antiqua" w:hAnsi="Book Antiqua"/>
          <w:kern w:val="3"/>
          <w:sz w:val="24"/>
          <w:szCs w:val="24"/>
          <w:lang w:val="es-419"/>
        </w:rPr>
        <w:t xml:space="preserve"> de Educación emitirá una Carta Circular que establezca la política pública del Departamento relacionada a los estudiantes con asma, diabetes u otras condiciones de salud que los afecten. </w:t>
      </w:r>
    </w:p>
    <w:p w14:paraId="45E0E7AB" w14:textId="77777777" w:rsidR="00F54BDE" w:rsidRPr="00F54BDE" w:rsidRDefault="00F54BDE" w:rsidP="00F54BDE">
      <w:pPr>
        <w:suppressAutoHyphens/>
        <w:autoSpaceDN w:val="0"/>
        <w:spacing w:line="480" w:lineRule="auto"/>
        <w:ind w:firstLine="360"/>
        <w:rPr>
          <w:rFonts w:ascii="Book Antiqua" w:hAnsi="Book Antiqua"/>
          <w:kern w:val="3"/>
          <w:sz w:val="24"/>
          <w:szCs w:val="24"/>
          <w:lang w:val="es-419"/>
        </w:rPr>
      </w:pPr>
      <w:r w:rsidRPr="00F54BDE">
        <w:rPr>
          <w:rFonts w:ascii="Book Antiqua" w:hAnsi="Book Antiqua"/>
          <w:kern w:val="3"/>
          <w:sz w:val="24"/>
          <w:szCs w:val="24"/>
          <w:lang w:val="es-419"/>
        </w:rPr>
        <w:t>Por medio del Programa de Enfermería Escolar y Salud, y tomando como guía</w:t>
      </w:r>
      <w:r w:rsidRPr="00F54BDE">
        <w:rPr>
          <w:rFonts w:ascii="Book Antiqua" w:hAnsi="Book Antiqua"/>
          <w:i/>
          <w:iCs/>
          <w:kern w:val="3"/>
          <w:sz w:val="24"/>
          <w:szCs w:val="24"/>
          <w:lang w:val="es-419"/>
        </w:rPr>
        <w:t>,</w:t>
      </w:r>
      <w:r w:rsidRPr="00F54BDE">
        <w:rPr>
          <w:rFonts w:ascii="Book Antiqua" w:hAnsi="Book Antiqua"/>
          <w:kern w:val="3"/>
          <w:sz w:val="24"/>
          <w:szCs w:val="24"/>
          <w:lang w:val="es-419"/>
        </w:rPr>
        <w:t xml:space="preserve"> la Carta Circular emitida por el Secretario a estos fines, </w:t>
      </w:r>
      <w:r w:rsidRPr="00F54BDE">
        <w:rPr>
          <w:rFonts w:ascii="Book Antiqua" w:hAnsi="Book Antiqua"/>
          <w:i/>
          <w:iCs/>
          <w:kern w:val="3"/>
          <w:sz w:val="24"/>
          <w:szCs w:val="24"/>
          <w:lang w:val="es-419"/>
        </w:rPr>
        <w:t xml:space="preserve">y las disposiciones contenidas en la Ley 199-2015, según enmendada, conocida como “Ley para la Atención de los Estudiantes con Diabetes Tipo 1 y Tipo 2 en las Instituciones Escolares Públicas y Privadas de Puerto Rico”, y las de cualquier otra ley aplicable, </w:t>
      </w:r>
      <w:r w:rsidRPr="00F54BDE">
        <w:rPr>
          <w:rFonts w:ascii="Book Antiqua" w:hAnsi="Book Antiqua"/>
          <w:kern w:val="3"/>
          <w:sz w:val="24"/>
          <w:szCs w:val="24"/>
          <w:lang w:val="es-419"/>
        </w:rPr>
        <w:t xml:space="preserve">cada Oficina Regional Educativa establecerá e implementará un programa para el manejo de las condiciones asmáticas, de las condiciones diabéticas, de las deficiencias en la capacidad auditiva, de las deficiencias en la capacidad visual, y de las emergencias médicas que a consecuencia de estas condiciones puedan sufrir los </w:t>
      </w:r>
      <w:r w:rsidRPr="00F54BDE">
        <w:rPr>
          <w:rFonts w:ascii="Book Antiqua" w:hAnsi="Book Antiqua"/>
          <w:kern w:val="3"/>
          <w:sz w:val="24"/>
          <w:szCs w:val="24"/>
          <w:lang w:val="es-419"/>
        </w:rPr>
        <w:br w:type="page"/>
      </w:r>
    </w:p>
    <w:p w14:paraId="60246C87" w14:textId="77777777" w:rsidR="00F54BDE" w:rsidRPr="00F54BDE" w:rsidRDefault="00F54BDE" w:rsidP="00F54BDE">
      <w:pPr>
        <w:suppressAutoHyphens/>
        <w:autoSpaceDN w:val="0"/>
        <w:spacing w:line="480" w:lineRule="auto"/>
        <w:rPr>
          <w:rFonts w:ascii="Times New Roman" w:eastAsia="Times New Roman" w:hAnsi="Times New Roman"/>
          <w:sz w:val="24"/>
          <w:szCs w:val="20"/>
        </w:rPr>
      </w:pPr>
      <w:r w:rsidRPr="00F54BDE">
        <w:rPr>
          <w:rFonts w:ascii="Book Antiqua" w:hAnsi="Book Antiqua"/>
          <w:kern w:val="3"/>
          <w:sz w:val="24"/>
          <w:szCs w:val="24"/>
          <w:lang w:val="es-419"/>
        </w:rPr>
        <w:lastRenderedPageBreak/>
        <w:t xml:space="preserve">estudiantes que padecen de ellas, en los planteles escolares del Sistema de Educación Pública. Mediante este programa, cada Superintendente Regional deberá velar por que la salud de los niños matriculados en el Sistema de Educación </w:t>
      </w:r>
      <w:proofErr w:type="gramStart"/>
      <w:r w:rsidRPr="00F54BDE">
        <w:rPr>
          <w:rFonts w:ascii="Book Antiqua" w:hAnsi="Book Antiqua"/>
          <w:kern w:val="3"/>
          <w:sz w:val="24"/>
          <w:szCs w:val="24"/>
          <w:lang w:val="es-419"/>
        </w:rPr>
        <w:t>Pública,</w:t>
      </w:r>
      <w:proofErr w:type="gramEnd"/>
      <w:r w:rsidRPr="00F54BDE">
        <w:rPr>
          <w:rFonts w:ascii="Book Antiqua" w:hAnsi="Book Antiqua"/>
          <w:kern w:val="3"/>
          <w:sz w:val="24"/>
          <w:szCs w:val="24"/>
          <w:lang w:val="es-419"/>
        </w:rPr>
        <w:t xml:space="preserve"> no esté expuesta a situaciones desfavorables y desgraciadas por la falta de orientación, para la prevención y atención adecuada y oportuna para su particular situación de estado de salud. De igual forma, el </w:t>
      </w:r>
      <w:proofErr w:type="gramStart"/>
      <w:r w:rsidRPr="00F54BDE">
        <w:rPr>
          <w:rFonts w:ascii="Book Antiqua" w:hAnsi="Book Antiqua"/>
          <w:kern w:val="3"/>
          <w:sz w:val="24"/>
          <w:szCs w:val="24"/>
          <w:lang w:val="es-419"/>
        </w:rPr>
        <w:t>Secretario</w:t>
      </w:r>
      <w:proofErr w:type="gramEnd"/>
      <w:r w:rsidRPr="00F54BDE">
        <w:rPr>
          <w:rFonts w:ascii="Book Antiqua" w:hAnsi="Book Antiqua"/>
          <w:kern w:val="3"/>
          <w:sz w:val="24"/>
          <w:szCs w:val="24"/>
          <w:lang w:val="es-419"/>
        </w:rPr>
        <w:t xml:space="preserve">, en coordinación con el Departamento de Salud, el Programa Head Start del Departamento de la Familia y los profesionales en el campo de la salud en el sector privado designados por éste, diseñará y adoptará mediante reglamento un protocolo para atender situaciones de emergencias médicas de los estudiantes, relacionadas a las condiciones de salud incluidas en este inciso, el cual debe incluir, pero sin limitarse a: </w:t>
      </w:r>
    </w:p>
    <w:p w14:paraId="706455F9" w14:textId="77777777" w:rsidR="00F54BDE" w:rsidRPr="00F54BDE" w:rsidRDefault="00F54BDE" w:rsidP="00F54BDE">
      <w:pPr>
        <w:suppressAutoHyphens/>
        <w:autoSpaceDN w:val="0"/>
        <w:spacing w:line="480" w:lineRule="auto"/>
        <w:ind w:firstLine="360"/>
        <w:rPr>
          <w:rFonts w:ascii="Book Antiqua" w:hAnsi="Book Antiqua"/>
          <w:kern w:val="3"/>
          <w:sz w:val="24"/>
          <w:szCs w:val="24"/>
          <w:lang w:val="es-419"/>
        </w:rPr>
      </w:pPr>
      <w:r w:rsidRPr="00F54BDE">
        <w:rPr>
          <w:rFonts w:ascii="Book Antiqua" w:hAnsi="Book Antiqua"/>
          <w:kern w:val="3"/>
          <w:sz w:val="24"/>
          <w:szCs w:val="24"/>
          <w:lang w:val="es-419"/>
        </w:rPr>
        <w:t xml:space="preserve">a. Adiestrar a los maestros y personal escolar sobre cómo identificar una situación de emergencia relacionada a las condiciones de salud mencionadas en este inciso, sus signos y sus síntomas, y a quién contactar inmediatamente en caso de una situación de emergencia. Dichos adiestramientos se realizarán anualmente. </w:t>
      </w:r>
    </w:p>
    <w:p w14:paraId="544336FA" w14:textId="77777777" w:rsidR="00F54BDE" w:rsidRPr="00F54BDE" w:rsidRDefault="00F54BDE" w:rsidP="00F54BDE">
      <w:pPr>
        <w:suppressAutoHyphens/>
        <w:autoSpaceDN w:val="0"/>
        <w:spacing w:line="480" w:lineRule="auto"/>
        <w:ind w:firstLine="360"/>
        <w:rPr>
          <w:rFonts w:ascii="Book Antiqua" w:hAnsi="Book Antiqua"/>
          <w:kern w:val="3"/>
          <w:sz w:val="24"/>
          <w:szCs w:val="24"/>
          <w:lang w:val="es-419"/>
        </w:rPr>
      </w:pPr>
      <w:r w:rsidRPr="00F54BDE">
        <w:rPr>
          <w:rFonts w:ascii="Book Antiqua" w:hAnsi="Book Antiqua"/>
          <w:kern w:val="3"/>
          <w:sz w:val="24"/>
          <w:szCs w:val="24"/>
          <w:lang w:val="es-419"/>
        </w:rPr>
        <w:t xml:space="preserve">b. Adiestrar a los maestros y personal escolar sobre cómo asistir y velar por la automedicación de manera correcta a los estudiantes que para ello estén facultados por virtud de la Ley 56-2006, según enmendada, conocida como “Ley de Tratamiento de Estudiantes que Padecen de Asma, Diabetes u otra Enfermedad” y sus reglamentos, en caso de que éstos sufran de un episodio o emergencia médica relacionada a su condición. </w:t>
      </w:r>
    </w:p>
    <w:p w14:paraId="31A10909" w14:textId="77777777" w:rsidR="00F54BDE" w:rsidRPr="00F54BDE" w:rsidRDefault="00F54BDE" w:rsidP="00F54BDE">
      <w:pPr>
        <w:suppressAutoHyphens/>
        <w:autoSpaceDN w:val="0"/>
        <w:spacing w:line="480" w:lineRule="auto"/>
        <w:ind w:firstLine="360"/>
        <w:rPr>
          <w:rFonts w:ascii="Book Antiqua" w:hAnsi="Book Antiqua"/>
          <w:i/>
          <w:iCs/>
          <w:kern w:val="3"/>
          <w:sz w:val="24"/>
          <w:szCs w:val="24"/>
          <w:lang w:val="es-419"/>
        </w:rPr>
      </w:pPr>
      <w:r w:rsidRPr="00F54BDE">
        <w:rPr>
          <w:rFonts w:ascii="Book Antiqua" w:hAnsi="Book Antiqua"/>
          <w:i/>
          <w:iCs/>
          <w:kern w:val="3"/>
          <w:sz w:val="24"/>
          <w:szCs w:val="24"/>
          <w:lang w:val="es-419"/>
        </w:rPr>
        <w:t xml:space="preserve">c. Adiestrar a los maestros y </w:t>
      </w:r>
      <w:r w:rsidRPr="00F54BDE">
        <w:rPr>
          <w:rFonts w:ascii="Book Antiqua" w:hAnsi="Book Antiqua"/>
          <w:i/>
          <w:iCs/>
          <w:strike/>
          <w:kern w:val="3"/>
          <w:sz w:val="24"/>
          <w:szCs w:val="24"/>
          <w:lang w:val="es-419"/>
        </w:rPr>
        <w:t>personar</w:t>
      </w:r>
      <w:r w:rsidRPr="00F54BDE">
        <w:rPr>
          <w:rFonts w:ascii="Book Antiqua" w:hAnsi="Book Antiqua"/>
          <w:i/>
          <w:iCs/>
          <w:kern w:val="3"/>
          <w:sz w:val="24"/>
          <w:szCs w:val="24"/>
          <w:lang w:val="es-419"/>
        </w:rPr>
        <w:t xml:space="preserve"> </w:t>
      </w:r>
      <w:r w:rsidRPr="00F54BDE">
        <w:rPr>
          <w:rFonts w:ascii="Book Antiqua" w:hAnsi="Book Antiqua"/>
          <w:i/>
          <w:iCs/>
          <w:kern w:val="3"/>
          <w:sz w:val="24"/>
          <w:szCs w:val="24"/>
          <w:u w:val="single"/>
          <w:lang w:val="es-419"/>
        </w:rPr>
        <w:t>personal</w:t>
      </w:r>
      <w:r w:rsidRPr="00F54BDE">
        <w:rPr>
          <w:rFonts w:ascii="Book Antiqua" w:hAnsi="Book Antiqua"/>
          <w:i/>
          <w:iCs/>
          <w:kern w:val="3"/>
          <w:sz w:val="24"/>
          <w:szCs w:val="24"/>
          <w:lang w:val="es-419"/>
        </w:rPr>
        <w:t xml:space="preserve"> escolar sobre como asistir a los estudiantes y cumplir con sus correspondientes planes escolares de manejo de diabetes y planes de manejo </w:t>
      </w:r>
      <w:r w:rsidRPr="00F54BDE">
        <w:rPr>
          <w:rFonts w:ascii="Book Antiqua" w:hAnsi="Book Antiqua"/>
          <w:i/>
          <w:iCs/>
          <w:strike/>
          <w:kern w:val="3"/>
          <w:sz w:val="24"/>
          <w:szCs w:val="24"/>
          <w:lang w:val="es-419"/>
        </w:rPr>
        <w:t>medico</w:t>
      </w:r>
      <w:r w:rsidRPr="00F54BDE">
        <w:rPr>
          <w:rFonts w:ascii="Book Antiqua" w:hAnsi="Book Antiqua"/>
          <w:i/>
          <w:iCs/>
          <w:kern w:val="3"/>
          <w:sz w:val="24"/>
          <w:szCs w:val="24"/>
          <w:lang w:val="es-419"/>
        </w:rPr>
        <w:t xml:space="preserve"> </w:t>
      </w:r>
      <w:r w:rsidRPr="00F54BDE">
        <w:rPr>
          <w:rFonts w:ascii="Book Antiqua" w:hAnsi="Book Antiqua"/>
          <w:i/>
          <w:iCs/>
          <w:kern w:val="3"/>
          <w:sz w:val="24"/>
          <w:szCs w:val="24"/>
          <w:u w:val="single"/>
          <w:lang w:val="es-419"/>
        </w:rPr>
        <w:lastRenderedPageBreak/>
        <w:t xml:space="preserve">médico </w:t>
      </w:r>
      <w:r w:rsidRPr="00F54BDE">
        <w:rPr>
          <w:rFonts w:ascii="Book Antiqua" w:hAnsi="Book Antiqua"/>
          <w:i/>
          <w:iCs/>
          <w:kern w:val="3"/>
          <w:sz w:val="24"/>
          <w:szCs w:val="24"/>
          <w:lang w:val="es-419"/>
        </w:rPr>
        <w:t xml:space="preserve">de diabetes, conforme lo establece la Ley 199-2015, según enmendada, conocida como “Ley para la Atención de los Estudiantes con Diabetes Tipo 1 y Tipo 2 en las Instituciones Escolares Públicas y Privadas de Puerto Rico”.  </w:t>
      </w:r>
    </w:p>
    <w:p w14:paraId="09E46D8C" w14:textId="77777777" w:rsidR="00F54BDE" w:rsidRPr="00F54BDE" w:rsidRDefault="00F54BDE" w:rsidP="00F54BDE">
      <w:pPr>
        <w:suppressAutoHyphens/>
        <w:autoSpaceDN w:val="0"/>
        <w:spacing w:line="480" w:lineRule="auto"/>
        <w:ind w:firstLine="360"/>
        <w:rPr>
          <w:rFonts w:ascii="Book Antiqua" w:hAnsi="Book Antiqua"/>
          <w:kern w:val="3"/>
          <w:sz w:val="24"/>
          <w:szCs w:val="24"/>
          <w:lang w:val="es-419"/>
        </w:rPr>
      </w:pPr>
      <w:r w:rsidRPr="00F54BDE">
        <w:rPr>
          <w:rFonts w:ascii="Book Antiqua" w:hAnsi="Book Antiqua"/>
          <w:kern w:val="3"/>
          <w:sz w:val="24"/>
          <w:szCs w:val="24"/>
          <w:lang w:val="es-419"/>
        </w:rPr>
        <w:t xml:space="preserve">El incumplir con las disposiciones de este Artículo podrá conllevar sanciones, de conformidad con las normas, directrices, reglas y reglamentos promulgados por el </w:t>
      </w:r>
      <w:proofErr w:type="gramStart"/>
      <w:r w:rsidRPr="00F54BDE">
        <w:rPr>
          <w:rFonts w:ascii="Book Antiqua" w:hAnsi="Book Antiqua"/>
          <w:kern w:val="3"/>
          <w:sz w:val="24"/>
          <w:szCs w:val="24"/>
          <w:lang w:val="es-419"/>
        </w:rPr>
        <w:t>Secretario</w:t>
      </w:r>
      <w:proofErr w:type="gramEnd"/>
      <w:r w:rsidRPr="00F54BDE">
        <w:rPr>
          <w:rFonts w:ascii="Book Antiqua" w:hAnsi="Book Antiqua"/>
          <w:kern w:val="3"/>
          <w:sz w:val="24"/>
          <w:szCs w:val="24"/>
          <w:lang w:val="es-419"/>
        </w:rPr>
        <w:t>.”</w:t>
      </w:r>
    </w:p>
    <w:p w14:paraId="1B4B4E15" w14:textId="77777777" w:rsidR="00F54BDE" w:rsidRPr="00F54BDE" w:rsidRDefault="00F54BDE" w:rsidP="00F54BDE">
      <w:pPr>
        <w:suppressAutoHyphens/>
        <w:autoSpaceDN w:val="0"/>
        <w:spacing w:line="480" w:lineRule="auto"/>
        <w:ind w:firstLine="360"/>
        <w:rPr>
          <w:rFonts w:ascii="Times New Roman" w:eastAsia="Times New Roman" w:hAnsi="Times New Roman"/>
          <w:sz w:val="24"/>
          <w:szCs w:val="20"/>
        </w:rPr>
      </w:pPr>
      <w:r w:rsidRPr="00F54BDE">
        <w:rPr>
          <w:rFonts w:ascii="Book Antiqua" w:eastAsia="Times New Roman" w:hAnsi="Book Antiqua"/>
          <w:sz w:val="24"/>
          <w:szCs w:val="20"/>
          <w:lang w:val="es-419"/>
        </w:rPr>
        <w:t>Sección 2</w:t>
      </w:r>
      <w:r w:rsidRPr="00F54BDE">
        <w:rPr>
          <w:rFonts w:ascii="Book Antiqua" w:eastAsia="Times New Roman" w:hAnsi="Book Antiqua"/>
          <w:sz w:val="24"/>
          <w:szCs w:val="20"/>
          <w:lang w:val="es-ES_tradnl"/>
        </w:rPr>
        <w:t>.- Si cualquier palabra, inciso, sección, artículo o parte de esta Ley fuese declarado inconstitucional o nulo por un tribunal, tal declaración no afectará, menoscabará o invalidará las restantes disposiciones y partes de esta Ley, sino que su efecto se limitará a la palabra, inciso, oración, artículo o parte específica y se entenderá que no afecta o perjudica en sentido alguno su aplicación o validez en el remanente de sus disposiciones.</w:t>
      </w:r>
    </w:p>
    <w:p w14:paraId="32FF3447" w14:textId="77777777" w:rsidR="00F54BDE" w:rsidRPr="00F54BDE" w:rsidRDefault="00F54BDE" w:rsidP="00F54BDE">
      <w:pPr>
        <w:suppressAutoHyphens/>
        <w:autoSpaceDN w:val="0"/>
        <w:spacing w:line="480" w:lineRule="auto"/>
        <w:ind w:firstLine="360"/>
        <w:rPr>
          <w:rFonts w:ascii="Book Antiqua" w:eastAsia="Times New Roman" w:hAnsi="Book Antiqua"/>
          <w:sz w:val="24"/>
          <w:szCs w:val="20"/>
          <w:lang w:val="es-ES_tradnl"/>
        </w:rPr>
      </w:pPr>
      <w:r w:rsidRPr="00F54BDE">
        <w:rPr>
          <w:rFonts w:ascii="Book Antiqua" w:eastAsia="Times New Roman" w:hAnsi="Book Antiqua"/>
          <w:sz w:val="24"/>
          <w:szCs w:val="20"/>
          <w:lang w:val="es-ES_tradnl"/>
        </w:rPr>
        <w:t>Sección 3.- Las disposiciones de esta Ley prevalecerán sobre cualquier otra disposición de ley que no estuviere en armonía con lo aquí establecido.</w:t>
      </w:r>
    </w:p>
    <w:p w14:paraId="03854790" w14:textId="77777777" w:rsidR="00F54BDE" w:rsidRPr="00F54BDE" w:rsidRDefault="00F54BDE" w:rsidP="00F54BDE">
      <w:pPr>
        <w:suppressAutoHyphens/>
        <w:autoSpaceDN w:val="0"/>
        <w:spacing w:line="480" w:lineRule="auto"/>
        <w:ind w:firstLine="360"/>
        <w:rPr>
          <w:rFonts w:ascii="Book Antiqua" w:eastAsia="Times New Roman" w:hAnsi="Book Antiqua"/>
          <w:sz w:val="24"/>
          <w:szCs w:val="20"/>
          <w:lang w:val="es-ES_tradnl"/>
        </w:rPr>
      </w:pPr>
      <w:r w:rsidRPr="00F54BDE">
        <w:rPr>
          <w:rFonts w:ascii="Book Antiqua" w:eastAsia="Times New Roman" w:hAnsi="Book Antiqua"/>
          <w:sz w:val="24"/>
          <w:szCs w:val="20"/>
          <w:lang w:val="es-ES_tradnl"/>
        </w:rPr>
        <w:t xml:space="preserve">Sección 4.- Por la presente queda derogada cualquier ley, regla de procedimiento o norma que se encuentre en conflicto con las disposiciones aquí contenidas. </w:t>
      </w:r>
    </w:p>
    <w:p w14:paraId="5FBAB181" w14:textId="314F0EED" w:rsidR="005A1996" w:rsidRPr="00F54BDE" w:rsidRDefault="00F54BDE" w:rsidP="00F54BDE">
      <w:pPr>
        <w:suppressAutoHyphens/>
        <w:autoSpaceDN w:val="0"/>
        <w:spacing w:line="480" w:lineRule="auto"/>
        <w:ind w:firstLine="360"/>
        <w:rPr>
          <w:rFonts w:ascii="Times New Roman" w:eastAsia="Times New Roman" w:hAnsi="Times New Roman"/>
          <w:sz w:val="24"/>
          <w:szCs w:val="20"/>
        </w:rPr>
      </w:pPr>
      <w:r w:rsidRPr="00F54BDE">
        <w:rPr>
          <w:rFonts w:ascii="Book Antiqua" w:eastAsia="Times New Roman" w:hAnsi="Book Antiqua"/>
          <w:sz w:val="24"/>
          <w:szCs w:val="20"/>
          <w:lang w:val="es-ES_tradnl"/>
        </w:rPr>
        <w:t>Sección 5.- Esta Ley entrará en vigor inmediatamente después de su aprobación.</w:t>
      </w:r>
    </w:p>
    <w:sectPr w:rsidR="005A1996" w:rsidRPr="00F54BDE" w:rsidSect="00603740">
      <w:headerReference w:type="default" r:id="rId14"/>
      <w:headerReference w:type="first" r:id="rId15"/>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510E15" w14:textId="77777777" w:rsidR="00612FD6" w:rsidRDefault="00612FD6" w:rsidP="00732205">
      <w:r>
        <w:separator/>
      </w:r>
    </w:p>
  </w:endnote>
  <w:endnote w:type="continuationSeparator" w:id="0">
    <w:p w14:paraId="393E5FBA" w14:textId="77777777" w:rsidR="00612FD6" w:rsidRDefault="00612FD6"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G Times (W1)">
    <w:charset w:val="00"/>
    <w:family w:val="roman"/>
    <w:pitch w:val="variable"/>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DF6AF" w14:textId="77777777" w:rsidR="00612FD6" w:rsidRDefault="00612FD6" w:rsidP="00732205">
      <w:r>
        <w:separator/>
      </w:r>
    </w:p>
  </w:footnote>
  <w:footnote w:type="continuationSeparator" w:id="0">
    <w:p w14:paraId="581EFB49" w14:textId="77777777" w:rsidR="00612FD6" w:rsidRDefault="00612FD6"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7AD34" w14:textId="77777777" w:rsidR="00F54BDE" w:rsidRDefault="00F54BDE">
    <w:pPr>
      <w:pStyle w:val="Header"/>
      <w:jc w:val="center"/>
    </w:pPr>
    <w:r>
      <w:rPr>
        <w:noProof/>
      </w:rPr>
      <mc:AlternateContent>
        <mc:Choice Requires="wps">
          <w:drawing>
            <wp:anchor distT="0" distB="0" distL="114300" distR="114300" simplePos="0" relativeHeight="251659264" behindDoc="0" locked="0" layoutInCell="1" allowOverlap="1" wp14:anchorId="26A35C8B" wp14:editId="6421FB50">
              <wp:simplePos x="0" y="0"/>
              <wp:positionH relativeFrom="margin">
                <wp:align>center</wp:align>
              </wp:positionH>
              <wp:positionV relativeFrom="paragraph">
                <wp:posOffset>548</wp:posOffset>
              </wp:positionV>
              <wp:extent cx="0" cy="0"/>
              <wp:effectExtent l="0" t="0" r="0" b="0"/>
              <wp:wrapSquare wrapText="bothSides"/>
              <wp:docPr id="1914478482" name="Text Box 1"/>
              <wp:cNvGraphicFramePr/>
              <a:graphic xmlns:a="http://schemas.openxmlformats.org/drawingml/2006/main">
                <a:graphicData uri="http://schemas.microsoft.com/office/word/2010/wordprocessingShape">
                  <wps:wsp>
                    <wps:cNvSpPr txBox="1"/>
                    <wps:spPr>
                      <a:xfrm>
                        <a:off x="0" y="0"/>
                        <a:ext cx="0" cy="0"/>
                      </a:xfrm>
                      <a:prstGeom prst="rect">
                        <a:avLst/>
                      </a:prstGeom>
                      <a:ln>
                        <a:noFill/>
                        <a:prstDash/>
                      </a:ln>
                    </wps:spPr>
                    <wps:txbx>
                      <w:txbxContent>
                        <w:p w14:paraId="2CC8DD1F" w14:textId="77777777" w:rsidR="00F54BDE" w:rsidRDefault="00F54BDE">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txbxContent>
                    </wps:txbx>
                    <wps:bodyPr wrap="none" lIns="0" tIns="0" rIns="0" bIns="0">
                      <a:spAutoFit/>
                    </wps:bodyPr>
                  </wps:wsp>
                </a:graphicData>
              </a:graphic>
            </wp:anchor>
          </w:drawing>
        </mc:Choice>
        <mc:Fallback>
          <w:pict>
            <v:shapetype w14:anchorId="26A35C8B" id="_x0000_t202" coordsize="21600,21600" o:spt="202" path="m,l,21600r21600,l21600,xe">
              <v:stroke joinstyle="miter"/>
              <v:path gradientshapeok="t" o:connecttype="rect"/>
            </v:shapetype>
            <v:shape id="Text Box 1" o:spid="_x0000_s1026" type="#_x0000_t202" style="position:absolute;left:0;text-align:left;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" filled="f" stroked="f">
              <v:textbox style="mso-fit-shape-to-text:t" inset="0,0,0,0">
                <w:txbxContent>
                  <w:p w14:paraId="2CC8DD1F" w14:textId="77777777" w:rsidR="00F54BDE" w:rsidRDefault="00F54BDE">
                    <w:pPr>
                      <w:pStyle w:val="Heade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FE9F8"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BA95A" w14:textId="77777777" w:rsidR="004954B1" w:rsidRDefault="004954B1" w:rsidP="004954B1">
    <w:pPr>
      <w:keepNext/>
      <w:widowControl w:val="0"/>
      <w:suppressLineNumbers/>
      <w:tabs>
        <w:tab w:val="center" w:pos="4320"/>
        <w:tab w:val="right" w:pos="8640"/>
      </w:tabs>
      <w:autoSpaceDE w:val="0"/>
      <w:autoSpaceDN w:val="0"/>
      <w:adjustRightInd w:val="0"/>
      <w:jc w:val="center"/>
      <w:rPr>
        <w:rFonts w:ascii="Book Antiqua" w:hAnsi="Book Antiqua"/>
        <w:b/>
        <w:sz w:val="24"/>
        <w:szCs w:val="20"/>
      </w:rPr>
    </w:pPr>
    <w:bookmarkStart w:id="1" w:name="_Hlk36034857"/>
    <w:r>
      <w:rPr>
        <w:rFonts w:ascii="Book Antiqua" w:eastAsia="MS Mincho" w:hAnsi="Book Antiqua"/>
        <w:b/>
        <w:lang w:val="es-PR"/>
      </w:rPr>
      <w:t>TEXTO APROBADO EN VOTACIÓN FINAL POR EL SENADO</w:t>
    </w:r>
  </w:p>
  <w:p w14:paraId="684C9CA9" w14:textId="77777777" w:rsidR="004954B1" w:rsidRDefault="004954B1" w:rsidP="004954B1">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(10 DE NOVIEMBRE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50E3E"/>
    <w:multiLevelType w:val="hybridMultilevel"/>
    <w:tmpl w:val="396EC24E"/>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 w15:restartNumberingAfterBreak="0">
    <w:nsid w:val="0D0F23D5"/>
    <w:multiLevelType w:val="hybridMultilevel"/>
    <w:tmpl w:val="6D746FD6"/>
    <w:lvl w:ilvl="0" w:tplc="FFFFFFFF">
      <w:start w:val="1"/>
      <w:numFmt w:val="lowerLetter"/>
      <w:lvlText w:val="(%1)"/>
      <w:lvlJc w:val="left"/>
      <w:pPr>
        <w:ind w:left="1080" w:hanging="360"/>
      </w:pPr>
      <w:rPr>
        <w:rFonts w:ascii="Times New Roman" w:hAnsi="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910799"/>
    <w:multiLevelType w:val="hybridMultilevel"/>
    <w:tmpl w:val="1EAE39CE"/>
    <w:lvl w:ilvl="0" w:tplc="FFFFFFFF">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15:restartNumberingAfterBreak="0">
    <w:nsid w:val="0EE22087"/>
    <w:multiLevelType w:val="multilevel"/>
    <w:tmpl w:val="2E5E50A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4" w15:restartNumberingAfterBreak="0">
    <w:nsid w:val="1B2D3614"/>
    <w:multiLevelType w:val="hybridMultilevel"/>
    <w:tmpl w:val="B944115C"/>
    <w:lvl w:ilvl="0" w:tplc="FFFFFFFF">
      <w:start w:val="1"/>
      <w:numFmt w:val="lowerRoman"/>
      <w:lvlText w:val="%1."/>
      <w:lvlJc w:val="left"/>
      <w:pPr>
        <w:ind w:left="1789" w:hanging="72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5" w15:restartNumberingAfterBreak="0">
    <w:nsid w:val="2579594D"/>
    <w:multiLevelType w:val="multilevel"/>
    <w:tmpl w:val="719E4A26"/>
    <w:lvl w:ilvl="0">
      <w:start w:val="1"/>
      <w:numFmt w:val="lowerLetter"/>
      <w:lvlText w:val="%1)"/>
      <w:lvlJc w:val="left"/>
      <w:pPr>
        <w:ind w:left="1069" w:hanging="360"/>
      </w:pPr>
    </w:lvl>
    <w:lvl w:ilvl="1">
      <w:start w:val="1"/>
      <w:numFmt w:val="lowerRoman"/>
      <w:lvlText w:val="%2."/>
      <w:lvlJc w:val="left"/>
      <w:pPr>
        <w:ind w:left="1789" w:hanging="360"/>
      </w:pPr>
      <w:rPr>
        <w:rFonts w:ascii="Times New Roman" w:eastAsia="Book Antiqua" w:hAnsi="Times New Roman" w:cs="Book Antiqua"/>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2AF125D1"/>
    <w:multiLevelType w:val="multilevel"/>
    <w:tmpl w:val="F54C0EAE"/>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7" w15:restartNumberingAfterBreak="0">
    <w:nsid w:val="2C3E6FA5"/>
    <w:multiLevelType w:val="hybridMultilevel"/>
    <w:tmpl w:val="715E8A5C"/>
    <w:lvl w:ilvl="0" w:tplc="D9AEA744">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303C23A6"/>
    <w:multiLevelType w:val="hybridMultilevel"/>
    <w:tmpl w:val="A61649F0"/>
    <w:lvl w:ilvl="0" w:tplc="04090017">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15:restartNumberingAfterBreak="0">
    <w:nsid w:val="368729B2"/>
    <w:multiLevelType w:val="multilevel"/>
    <w:tmpl w:val="A5DC64E4"/>
    <w:lvl w:ilvl="0">
      <w:start w:val="1"/>
      <w:numFmt w:val="upp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0" w15:restartNumberingAfterBreak="0">
    <w:nsid w:val="38D577BC"/>
    <w:multiLevelType w:val="hybridMultilevel"/>
    <w:tmpl w:val="0508646E"/>
    <w:lvl w:ilvl="0" w:tplc="FFFFFFFF">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1" w15:restartNumberingAfterBreak="0">
    <w:nsid w:val="3E9237D1"/>
    <w:multiLevelType w:val="multilevel"/>
    <w:tmpl w:val="19927840"/>
    <w:lvl w:ilvl="0">
      <w:start w:val="1"/>
      <w:numFmt w:val="lowerLetter"/>
      <w:lvlText w:val="%1)"/>
      <w:lvlJc w:val="left"/>
      <w:pPr>
        <w:ind w:left="2149" w:hanging="360"/>
      </w:pPr>
    </w:lvl>
    <w:lvl w:ilvl="1">
      <w:start w:val="1"/>
      <w:numFmt w:val="lowerLetter"/>
      <w:lvlText w:val="%2."/>
      <w:lvlJc w:val="left"/>
      <w:pPr>
        <w:ind w:left="2869" w:hanging="360"/>
      </w:pPr>
    </w:lvl>
    <w:lvl w:ilvl="2">
      <w:start w:val="1"/>
      <w:numFmt w:val="lowerRoman"/>
      <w:lvlText w:val="%3."/>
      <w:lvlJc w:val="right"/>
      <w:pPr>
        <w:ind w:left="3589" w:hanging="180"/>
      </w:pPr>
    </w:lvl>
    <w:lvl w:ilvl="3">
      <w:start w:val="1"/>
      <w:numFmt w:val="decimal"/>
      <w:lvlText w:val="%4."/>
      <w:lvlJc w:val="left"/>
      <w:pPr>
        <w:ind w:left="4309" w:hanging="360"/>
      </w:pPr>
    </w:lvl>
    <w:lvl w:ilvl="4">
      <w:start w:val="1"/>
      <w:numFmt w:val="lowerLetter"/>
      <w:lvlText w:val="%5."/>
      <w:lvlJc w:val="left"/>
      <w:pPr>
        <w:ind w:left="5029" w:hanging="360"/>
      </w:pPr>
    </w:lvl>
    <w:lvl w:ilvl="5">
      <w:start w:val="1"/>
      <w:numFmt w:val="lowerRoman"/>
      <w:lvlText w:val="%6."/>
      <w:lvlJc w:val="right"/>
      <w:pPr>
        <w:ind w:left="5749" w:hanging="180"/>
      </w:pPr>
    </w:lvl>
    <w:lvl w:ilvl="6">
      <w:start w:val="1"/>
      <w:numFmt w:val="decimal"/>
      <w:lvlText w:val="%7."/>
      <w:lvlJc w:val="left"/>
      <w:pPr>
        <w:ind w:left="6469" w:hanging="360"/>
      </w:pPr>
    </w:lvl>
    <w:lvl w:ilvl="7">
      <w:start w:val="1"/>
      <w:numFmt w:val="lowerLetter"/>
      <w:lvlText w:val="%8."/>
      <w:lvlJc w:val="left"/>
      <w:pPr>
        <w:ind w:left="7189" w:hanging="360"/>
      </w:pPr>
    </w:lvl>
    <w:lvl w:ilvl="8">
      <w:start w:val="1"/>
      <w:numFmt w:val="lowerRoman"/>
      <w:lvlText w:val="%9."/>
      <w:lvlJc w:val="right"/>
      <w:pPr>
        <w:ind w:left="7909" w:hanging="180"/>
      </w:pPr>
    </w:lvl>
  </w:abstractNum>
  <w:abstractNum w:abstractNumId="12" w15:restartNumberingAfterBreak="0">
    <w:nsid w:val="3FE62794"/>
    <w:multiLevelType w:val="multilevel"/>
    <w:tmpl w:val="194A98A8"/>
    <w:lvl w:ilvl="0">
      <w:start w:val="1"/>
      <w:numFmt w:val="lowerLetter"/>
      <w:lvlText w:val="%1)"/>
      <w:lvlJc w:val="left"/>
      <w:pPr>
        <w:ind w:left="1789" w:hanging="360"/>
      </w:pPr>
      <w:rPr>
        <w:rFonts w:ascii="Book Antiqua" w:eastAsia="Book Antiqua" w:hAnsi="Book Antiqua" w:cs="Book Antiqua"/>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3" w15:restartNumberingAfterBreak="0">
    <w:nsid w:val="410D4C40"/>
    <w:multiLevelType w:val="multilevel"/>
    <w:tmpl w:val="0002A704"/>
    <w:lvl w:ilvl="0">
      <w:start w:val="1"/>
      <w:numFmt w:val="upp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41AC3673"/>
    <w:multiLevelType w:val="hybridMultilevel"/>
    <w:tmpl w:val="96328A32"/>
    <w:lvl w:ilvl="0" w:tplc="FFFFFFFF">
      <w:start w:val="9"/>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42DF3604"/>
    <w:multiLevelType w:val="multilevel"/>
    <w:tmpl w:val="CC3462B6"/>
    <w:lvl w:ilvl="0">
      <w:start w:val="1"/>
      <w:numFmt w:val="upp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44007DE2"/>
    <w:multiLevelType w:val="multilevel"/>
    <w:tmpl w:val="3FE803B4"/>
    <w:lvl w:ilvl="0">
      <w:start w:val="1"/>
      <w:numFmt w:val="decimal"/>
      <w:lvlText w:val="%1."/>
      <w:lvlJc w:val="left"/>
      <w:pPr>
        <w:ind w:left="1080"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7" w15:restartNumberingAfterBreak="0">
    <w:nsid w:val="4BD27C5E"/>
    <w:multiLevelType w:val="hybridMultilevel"/>
    <w:tmpl w:val="C51C5F06"/>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8" w15:restartNumberingAfterBreak="0">
    <w:nsid w:val="50D2438F"/>
    <w:multiLevelType w:val="multilevel"/>
    <w:tmpl w:val="0A1042B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9" w15:restartNumberingAfterBreak="0">
    <w:nsid w:val="52542BF4"/>
    <w:multiLevelType w:val="multilevel"/>
    <w:tmpl w:val="FC2A5BB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0" w15:restartNumberingAfterBreak="0">
    <w:nsid w:val="54B86AF6"/>
    <w:multiLevelType w:val="hybridMultilevel"/>
    <w:tmpl w:val="D996EE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BB3FA9"/>
    <w:multiLevelType w:val="hybridMultilevel"/>
    <w:tmpl w:val="79529EB8"/>
    <w:lvl w:ilvl="0" w:tplc="88B409C8">
      <w:start w:val="1"/>
      <w:numFmt w:val="lowerLetter"/>
      <w:lvlText w:val="%1)"/>
      <w:lvlJc w:val="left"/>
      <w:pPr>
        <w:ind w:left="1080" w:hanging="360"/>
      </w:pPr>
      <w:rPr>
        <w:rFonts w:ascii="Book Antiqua" w:eastAsia="Book Antiqua" w:hAnsi="Book Antiqua" w:cs="Book Antiqua"/>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4D06E90"/>
    <w:multiLevelType w:val="multilevel"/>
    <w:tmpl w:val="9F8E8366"/>
    <w:lvl w:ilvl="0">
      <w:start w:val="1"/>
      <w:numFmt w:val="upperLetter"/>
      <w:lvlText w:val="%1)"/>
      <w:lvlJc w:val="left"/>
      <w:pPr>
        <w:ind w:left="1240" w:hanging="360"/>
      </w:pPr>
    </w:lvl>
    <w:lvl w:ilvl="1">
      <w:start w:val="1"/>
      <w:numFmt w:val="lowerLetter"/>
      <w:lvlText w:val="%2."/>
      <w:lvlJc w:val="left"/>
      <w:pPr>
        <w:ind w:left="1960" w:hanging="360"/>
      </w:pPr>
    </w:lvl>
    <w:lvl w:ilvl="2">
      <w:start w:val="1"/>
      <w:numFmt w:val="lowerRoman"/>
      <w:lvlText w:val="%3."/>
      <w:lvlJc w:val="right"/>
      <w:pPr>
        <w:ind w:left="2680" w:hanging="180"/>
      </w:pPr>
    </w:lvl>
    <w:lvl w:ilvl="3">
      <w:start w:val="1"/>
      <w:numFmt w:val="decimal"/>
      <w:lvlText w:val="%4."/>
      <w:lvlJc w:val="left"/>
      <w:pPr>
        <w:ind w:left="3400" w:hanging="360"/>
      </w:pPr>
    </w:lvl>
    <w:lvl w:ilvl="4">
      <w:start w:val="1"/>
      <w:numFmt w:val="lowerLetter"/>
      <w:lvlText w:val="%5."/>
      <w:lvlJc w:val="left"/>
      <w:pPr>
        <w:ind w:left="4120" w:hanging="360"/>
      </w:pPr>
    </w:lvl>
    <w:lvl w:ilvl="5">
      <w:start w:val="1"/>
      <w:numFmt w:val="lowerRoman"/>
      <w:lvlText w:val="%6."/>
      <w:lvlJc w:val="right"/>
      <w:pPr>
        <w:ind w:left="4840" w:hanging="180"/>
      </w:pPr>
    </w:lvl>
    <w:lvl w:ilvl="6">
      <w:start w:val="1"/>
      <w:numFmt w:val="decimal"/>
      <w:lvlText w:val="%7."/>
      <w:lvlJc w:val="left"/>
      <w:pPr>
        <w:ind w:left="5560" w:hanging="360"/>
      </w:pPr>
    </w:lvl>
    <w:lvl w:ilvl="7">
      <w:start w:val="1"/>
      <w:numFmt w:val="lowerLetter"/>
      <w:lvlText w:val="%8."/>
      <w:lvlJc w:val="left"/>
      <w:pPr>
        <w:ind w:left="6280" w:hanging="360"/>
      </w:pPr>
    </w:lvl>
    <w:lvl w:ilvl="8">
      <w:start w:val="1"/>
      <w:numFmt w:val="lowerRoman"/>
      <w:lvlText w:val="%9."/>
      <w:lvlJc w:val="right"/>
      <w:pPr>
        <w:ind w:left="7000" w:hanging="180"/>
      </w:pPr>
    </w:lvl>
  </w:abstractNum>
  <w:abstractNum w:abstractNumId="23" w15:restartNumberingAfterBreak="0">
    <w:nsid w:val="55B711E5"/>
    <w:multiLevelType w:val="hybridMultilevel"/>
    <w:tmpl w:val="9C5C1952"/>
    <w:lvl w:ilvl="0" w:tplc="0D724774">
      <w:start w:val="2"/>
      <w:numFmt w:val="lowerLetter"/>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24" w15:restartNumberingAfterBreak="0">
    <w:nsid w:val="56F1220A"/>
    <w:multiLevelType w:val="hybridMultilevel"/>
    <w:tmpl w:val="4E1E4F9E"/>
    <w:lvl w:ilvl="0" w:tplc="F87C57BC">
      <w:start w:val="1"/>
      <w:numFmt w:val="decimal"/>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25"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5F934291"/>
    <w:multiLevelType w:val="multilevel"/>
    <w:tmpl w:val="03D0BCB6"/>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27" w15:restartNumberingAfterBreak="0">
    <w:nsid w:val="612A47DD"/>
    <w:multiLevelType w:val="hybridMultilevel"/>
    <w:tmpl w:val="7834BE8E"/>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61430F40"/>
    <w:multiLevelType w:val="multilevel"/>
    <w:tmpl w:val="6456B68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64EF042B"/>
    <w:multiLevelType w:val="multilevel"/>
    <w:tmpl w:val="47ACE0DE"/>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0" w15:restartNumberingAfterBreak="0">
    <w:nsid w:val="69037881"/>
    <w:multiLevelType w:val="multilevel"/>
    <w:tmpl w:val="7DAA66F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1" w15:restartNumberingAfterBreak="0">
    <w:nsid w:val="6E354841"/>
    <w:multiLevelType w:val="hybridMultilevel"/>
    <w:tmpl w:val="040EF3F0"/>
    <w:lvl w:ilvl="0" w:tplc="FFFFFFFF">
      <w:start w:val="1"/>
      <w:numFmt w:val="low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2" w15:restartNumberingAfterBreak="0">
    <w:nsid w:val="701A766D"/>
    <w:multiLevelType w:val="hybridMultilevel"/>
    <w:tmpl w:val="5178C87E"/>
    <w:lvl w:ilvl="0" w:tplc="FFFFFFFF">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15:restartNumberingAfterBreak="0">
    <w:nsid w:val="7138309E"/>
    <w:multiLevelType w:val="multilevel"/>
    <w:tmpl w:val="719E4A26"/>
    <w:lvl w:ilvl="0">
      <w:start w:val="1"/>
      <w:numFmt w:val="lowerLetter"/>
      <w:lvlText w:val="%1)"/>
      <w:lvlJc w:val="left"/>
      <w:pPr>
        <w:ind w:left="1069" w:hanging="360"/>
      </w:pPr>
    </w:lvl>
    <w:lvl w:ilvl="1">
      <w:start w:val="1"/>
      <w:numFmt w:val="lowerRoman"/>
      <w:lvlText w:val="%2."/>
      <w:lvlJc w:val="left"/>
      <w:pPr>
        <w:ind w:left="1789" w:hanging="360"/>
      </w:pPr>
      <w:rPr>
        <w:rFonts w:ascii="Times New Roman" w:eastAsia="Book Antiqua" w:hAnsi="Times New Roman" w:cs="Book Antiqua"/>
      </w:r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728B0238"/>
    <w:multiLevelType w:val="multilevel"/>
    <w:tmpl w:val="B596CB8A"/>
    <w:lvl w:ilvl="0">
      <w:start w:val="1"/>
      <w:numFmt w:val="decimal"/>
      <w:lvlText w:val="%1."/>
      <w:lvlJc w:val="left"/>
      <w:pPr>
        <w:ind w:left="1620" w:hanging="360"/>
      </w:pPr>
    </w:lvl>
    <w:lvl w:ilvl="1">
      <w:start w:val="1"/>
      <w:numFmt w:val="lowerLetter"/>
      <w:lvlText w:val="%2."/>
      <w:lvlJc w:val="left"/>
      <w:pPr>
        <w:ind w:left="2340" w:hanging="360"/>
      </w:pPr>
    </w:lvl>
    <w:lvl w:ilvl="2">
      <w:start w:val="1"/>
      <w:numFmt w:val="lowerRoman"/>
      <w:lvlText w:val="%3."/>
      <w:lvlJc w:val="right"/>
      <w:pPr>
        <w:ind w:left="3060" w:hanging="180"/>
      </w:pPr>
    </w:lvl>
    <w:lvl w:ilvl="3">
      <w:start w:val="1"/>
      <w:numFmt w:val="decimal"/>
      <w:lvlText w:val="%4."/>
      <w:lvlJc w:val="left"/>
      <w:pPr>
        <w:ind w:left="3780" w:hanging="360"/>
      </w:pPr>
    </w:lvl>
    <w:lvl w:ilvl="4">
      <w:start w:val="1"/>
      <w:numFmt w:val="lowerLetter"/>
      <w:lvlText w:val="%5."/>
      <w:lvlJc w:val="left"/>
      <w:pPr>
        <w:ind w:left="4500" w:hanging="360"/>
      </w:pPr>
    </w:lvl>
    <w:lvl w:ilvl="5">
      <w:start w:val="1"/>
      <w:numFmt w:val="lowerRoman"/>
      <w:lvlText w:val="%6."/>
      <w:lvlJc w:val="right"/>
      <w:pPr>
        <w:ind w:left="5220" w:hanging="180"/>
      </w:pPr>
    </w:lvl>
    <w:lvl w:ilvl="6">
      <w:start w:val="1"/>
      <w:numFmt w:val="decimal"/>
      <w:lvlText w:val="%7."/>
      <w:lvlJc w:val="left"/>
      <w:pPr>
        <w:ind w:left="5940" w:hanging="360"/>
      </w:pPr>
    </w:lvl>
    <w:lvl w:ilvl="7">
      <w:start w:val="1"/>
      <w:numFmt w:val="lowerLetter"/>
      <w:lvlText w:val="%8."/>
      <w:lvlJc w:val="left"/>
      <w:pPr>
        <w:ind w:left="6660" w:hanging="360"/>
      </w:pPr>
    </w:lvl>
    <w:lvl w:ilvl="8">
      <w:start w:val="1"/>
      <w:numFmt w:val="lowerRoman"/>
      <w:lvlText w:val="%9."/>
      <w:lvlJc w:val="right"/>
      <w:pPr>
        <w:ind w:left="7380" w:hanging="180"/>
      </w:pPr>
    </w:lvl>
  </w:abstractNum>
  <w:abstractNum w:abstractNumId="35" w15:restartNumberingAfterBreak="0">
    <w:nsid w:val="76E46D1B"/>
    <w:multiLevelType w:val="multilevel"/>
    <w:tmpl w:val="E6887574"/>
    <w:lvl w:ilvl="0">
      <w:start w:val="1"/>
      <w:numFmt w:val="decimal"/>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6" w15:restartNumberingAfterBreak="0">
    <w:nsid w:val="7EC94609"/>
    <w:multiLevelType w:val="multilevel"/>
    <w:tmpl w:val="29BC7094"/>
    <w:lvl w:ilvl="0">
      <w:start w:val="1"/>
      <w:numFmt w:val="decimal"/>
      <w:lvlText w:val="%1."/>
      <w:lvlJc w:val="left"/>
      <w:pPr>
        <w:ind w:left="1600" w:hanging="360"/>
      </w:pPr>
    </w:lvl>
    <w:lvl w:ilvl="1">
      <w:start w:val="1"/>
      <w:numFmt w:val="lowerLetter"/>
      <w:lvlText w:val="%2."/>
      <w:lvlJc w:val="left"/>
      <w:pPr>
        <w:ind w:left="2320" w:hanging="360"/>
      </w:pPr>
    </w:lvl>
    <w:lvl w:ilvl="2">
      <w:start w:val="1"/>
      <w:numFmt w:val="lowerRoman"/>
      <w:lvlText w:val="%3."/>
      <w:lvlJc w:val="right"/>
      <w:pPr>
        <w:ind w:left="3040" w:hanging="180"/>
      </w:pPr>
    </w:lvl>
    <w:lvl w:ilvl="3">
      <w:start w:val="1"/>
      <w:numFmt w:val="decimal"/>
      <w:lvlText w:val="%4."/>
      <w:lvlJc w:val="left"/>
      <w:pPr>
        <w:ind w:left="3760" w:hanging="360"/>
      </w:pPr>
    </w:lvl>
    <w:lvl w:ilvl="4">
      <w:start w:val="1"/>
      <w:numFmt w:val="lowerLetter"/>
      <w:lvlText w:val="%5."/>
      <w:lvlJc w:val="left"/>
      <w:pPr>
        <w:ind w:left="4480" w:hanging="360"/>
      </w:pPr>
    </w:lvl>
    <w:lvl w:ilvl="5">
      <w:start w:val="1"/>
      <w:numFmt w:val="lowerRoman"/>
      <w:lvlText w:val="%6."/>
      <w:lvlJc w:val="right"/>
      <w:pPr>
        <w:ind w:left="5200" w:hanging="180"/>
      </w:pPr>
    </w:lvl>
    <w:lvl w:ilvl="6">
      <w:start w:val="1"/>
      <w:numFmt w:val="decimal"/>
      <w:lvlText w:val="%7."/>
      <w:lvlJc w:val="left"/>
      <w:pPr>
        <w:ind w:left="5920" w:hanging="360"/>
      </w:pPr>
    </w:lvl>
    <w:lvl w:ilvl="7">
      <w:start w:val="1"/>
      <w:numFmt w:val="lowerLetter"/>
      <w:lvlText w:val="%8."/>
      <w:lvlJc w:val="left"/>
      <w:pPr>
        <w:ind w:left="6640" w:hanging="360"/>
      </w:pPr>
    </w:lvl>
    <w:lvl w:ilvl="8">
      <w:start w:val="1"/>
      <w:numFmt w:val="lowerRoman"/>
      <w:lvlText w:val="%9."/>
      <w:lvlJc w:val="right"/>
      <w:pPr>
        <w:ind w:left="7360" w:hanging="180"/>
      </w:pPr>
    </w:lvl>
  </w:abstractNum>
  <w:num w:numId="1" w16cid:durableId="378936171">
    <w:abstractNumId w:val="25"/>
  </w:num>
  <w:num w:numId="2" w16cid:durableId="2121686050">
    <w:abstractNumId w:val="33"/>
  </w:num>
  <w:num w:numId="3" w16cid:durableId="1632857768">
    <w:abstractNumId w:val="19"/>
  </w:num>
  <w:num w:numId="4" w16cid:durableId="11149337">
    <w:abstractNumId w:val="16"/>
  </w:num>
  <w:num w:numId="5" w16cid:durableId="554778728">
    <w:abstractNumId w:val="13"/>
  </w:num>
  <w:num w:numId="6" w16cid:durableId="401680912">
    <w:abstractNumId w:val="26"/>
  </w:num>
  <w:num w:numId="7" w16cid:durableId="1362783644">
    <w:abstractNumId w:val="35"/>
  </w:num>
  <w:num w:numId="8" w16cid:durableId="1484466104">
    <w:abstractNumId w:val="18"/>
  </w:num>
  <w:num w:numId="9" w16cid:durableId="1838496793">
    <w:abstractNumId w:val="11"/>
  </w:num>
  <w:num w:numId="10" w16cid:durableId="1463961606">
    <w:abstractNumId w:val="15"/>
  </w:num>
  <w:num w:numId="11" w16cid:durableId="1287783622">
    <w:abstractNumId w:val="12"/>
  </w:num>
  <w:num w:numId="12" w16cid:durableId="1163200916">
    <w:abstractNumId w:val="3"/>
  </w:num>
  <w:num w:numId="13" w16cid:durableId="396786149">
    <w:abstractNumId w:val="30"/>
  </w:num>
  <w:num w:numId="14" w16cid:durableId="406610050">
    <w:abstractNumId w:val="22"/>
  </w:num>
  <w:num w:numId="15" w16cid:durableId="381636829">
    <w:abstractNumId w:val="36"/>
  </w:num>
  <w:num w:numId="16" w16cid:durableId="1658805273">
    <w:abstractNumId w:val="9"/>
  </w:num>
  <w:num w:numId="17" w16cid:durableId="2113165553">
    <w:abstractNumId w:val="34"/>
  </w:num>
  <w:num w:numId="18" w16cid:durableId="1583832824">
    <w:abstractNumId w:val="28"/>
  </w:num>
  <w:num w:numId="19" w16cid:durableId="277958202">
    <w:abstractNumId w:val="7"/>
  </w:num>
  <w:num w:numId="20" w16cid:durableId="1380401287">
    <w:abstractNumId w:val="24"/>
  </w:num>
  <w:num w:numId="21" w16cid:durableId="1199050699">
    <w:abstractNumId w:val="20"/>
  </w:num>
  <w:num w:numId="22" w16cid:durableId="510993313">
    <w:abstractNumId w:val="21"/>
  </w:num>
  <w:num w:numId="23" w16cid:durableId="239874121">
    <w:abstractNumId w:val="1"/>
  </w:num>
  <w:num w:numId="24" w16cid:durableId="535239967">
    <w:abstractNumId w:val="0"/>
  </w:num>
  <w:num w:numId="25" w16cid:durableId="1801920612">
    <w:abstractNumId w:val="8"/>
  </w:num>
  <w:num w:numId="26" w16cid:durableId="1174106864">
    <w:abstractNumId w:val="17"/>
  </w:num>
  <w:num w:numId="27" w16cid:durableId="880358269">
    <w:abstractNumId w:val="14"/>
  </w:num>
  <w:num w:numId="28" w16cid:durableId="1956060864">
    <w:abstractNumId w:val="27"/>
  </w:num>
  <w:num w:numId="29" w16cid:durableId="1536697760">
    <w:abstractNumId w:val="4"/>
  </w:num>
  <w:num w:numId="30" w16cid:durableId="608313648">
    <w:abstractNumId w:val="31"/>
  </w:num>
  <w:num w:numId="31" w16cid:durableId="1770740242">
    <w:abstractNumId w:val="2"/>
  </w:num>
  <w:num w:numId="32" w16cid:durableId="937370920">
    <w:abstractNumId w:val="32"/>
  </w:num>
  <w:num w:numId="33" w16cid:durableId="884374195">
    <w:abstractNumId w:val="10"/>
  </w:num>
  <w:num w:numId="34" w16cid:durableId="1940487539">
    <w:abstractNumId w:val="23"/>
  </w:num>
  <w:num w:numId="35" w16cid:durableId="1943102468">
    <w:abstractNumId w:val="5"/>
  </w:num>
  <w:num w:numId="36" w16cid:durableId="741220576">
    <w:abstractNumId w:val="6"/>
  </w:num>
  <w:num w:numId="37" w16cid:durableId="739180690">
    <w:abstractNumId w:val="2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6908"/>
    <w:rsid w:val="00006C0A"/>
    <w:rsid w:val="0001351A"/>
    <w:rsid w:val="00015D5D"/>
    <w:rsid w:val="00016D7E"/>
    <w:rsid w:val="00017D51"/>
    <w:rsid w:val="00023BB5"/>
    <w:rsid w:val="000260C5"/>
    <w:rsid w:val="0002618D"/>
    <w:rsid w:val="00027F6F"/>
    <w:rsid w:val="00027FC2"/>
    <w:rsid w:val="000321E6"/>
    <w:rsid w:val="0003391A"/>
    <w:rsid w:val="00035258"/>
    <w:rsid w:val="00042A83"/>
    <w:rsid w:val="00046098"/>
    <w:rsid w:val="0004665F"/>
    <w:rsid w:val="00050570"/>
    <w:rsid w:val="00050C6C"/>
    <w:rsid w:val="00050F74"/>
    <w:rsid w:val="000527B3"/>
    <w:rsid w:val="000543EF"/>
    <w:rsid w:val="000602AF"/>
    <w:rsid w:val="000620DE"/>
    <w:rsid w:val="000660C3"/>
    <w:rsid w:val="00071598"/>
    <w:rsid w:val="000755F1"/>
    <w:rsid w:val="00075AA1"/>
    <w:rsid w:val="00080806"/>
    <w:rsid w:val="00083405"/>
    <w:rsid w:val="00083D13"/>
    <w:rsid w:val="0008666C"/>
    <w:rsid w:val="000876E0"/>
    <w:rsid w:val="000876EC"/>
    <w:rsid w:val="00090930"/>
    <w:rsid w:val="000914F7"/>
    <w:rsid w:val="00097588"/>
    <w:rsid w:val="00097AE1"/>
    <w:rsid w:val="00097BD7"/>
    <w:rsid w:val="00097E32"/>
    <w:rsid w:val="000A07BA"/>
    <w:rsid w:val="000A0A20"/>
    <w:rsid w:val="000A4442"/>
    <w:rsid w:val="000A47F1"/>
    <w:rsid w:val="000B0F28"/>
    <w:rsid w:val="000B1E9E"/>
    <w:rsid w:val="000B237D"/>
    <w:rsid w:val="000B2380"/>
    <w:rsid w:val="000B2D10"/>
    <w:rsid w:val="000B4917"/>
    <w:rsid w:val="000B5742"/>
    <w:rsid w:val="000B5EF9"/>
    <w:rsid w:val="000C0D41"/>
    <w:rsid w:val="000C0F87"/>
    <w:rsid w:val="000C2AEA"/>
    <w:rsid w:val="000C6133"/>
    <w:rsid w:val="000C6465"/>
    <w:rsid w:val="000D0F56"/>
    <w:rsid w:val="000D3C74"/>
    <w:rsid w:val="000D4AB0"/>
    <w:rsid w:val="000D7667"/>
    <w:rsid w:val="000E1D7A"/>
    <w:rsid w:val="000E1DD3"/>
    <w:rsid w:val="000E2E6C"/>
    <w:rsid w:val="000E3BCB"/>
    <w:rsid w:val="000E50AD"/>
    <w:rsid w:val="000E6394"/>
    <w:rsid w:val="000F0749"/>
    <w:rsid w:val="000F0F0F"/>
    <w:rsid w:val="000F44C6"/>
    <w:rsid w:val="000F455C"/>
    <w:rsid w:val="000F4A79"/>
    <w:rsid w:val="000F6A09"/>
    <w:rsid w:val="00100C68"/>
    <w:rsid w:val="001020DA"/>
    <w:rsid w:val="00103C5B"/>
    <w:rsid w:val="00107049"/>
    <w:rsid w:val="00113550"/>
    <w:rsid w:val="00113864"/>
    <w:rsid w:val="001144FC"/>
    <w:rsid w:val="00114BD3"/>
    <w:rsid w:val="00114FE7"/>
    <w:rsid w:val="00117F14"/>
    <w:rsid w:val="001205F3"/>
    <w:rsid w:val="00122BA7"/>
    <w:rsid w:val="001266BC"/>
    <w:rsid w:val="001333B1"/>
    <w:rsid w:val="001341AF"/>
    <w:rsid w:val="00135629"/>
    <w:rsid w:val="001358A8"/>
    <w:rsid w:val="00135D9E"/>
    <w:rsid w:val="00141D55"/>
    <w:rsid w:val="00142522"/>
    <w:rsid w:val="0014340D"/>
    <w:rsid w:val="00143C85"/>
    <w:rsid w:val="00144596"/>
    <w:rsid w:val="00147B22"/>
    <w:rsid w:val="00150298"/>
    <w:rsid w:val="00150C7B"/>
    <w:rsid w:val="00150CAA"/>
    <w:rsid w:val="00150E2E"/>
    <w:rsid w:val="0015285E"/>
    <w:rsid w:val="001533A3"/>
    <w:rsid w:val="00153657"/>
    <w:rsid w:val="00153998"/>
    <w:rsid w:val="001549E4"/>
    <w:rsid w:val="001556E2"/>
    <w:rsid w:val="00155E2C"/>
    <w:rsid w:val="001624C6"/>
    <w:rsid w:val="001638C2"/>
    <w:rsid w:val="001642A6"/>
    <w:rsid w:val="00166606"/>
    <w:rsid w:val="00166E17"/>
    <w:rsid w:val="00172086"/>
    <w:rsid w:val="00173217"/>
    <w:rsid w:val="00174C2E"/>
    <w:rsid w:val="0017594E"/>
    <w:rsid w:val="00176E61"/>
    <w:rsid w:val="0018057C"/>
    <w:rsid w:val="001826F9"/>
    <w:rsid w:val="00182871"/>
    <w:rsid w:val="00182D5C"/>
    <w:rsid w:val="00183F36"/>
    <w:rsid w:val="00183F97"/>
    <w:rsid w:val="0018784F"/>
    <w:rsid w:val="001901D3"/>
    <w:rsid w:val="00190D14"/>
    <w:rsid w:val="00192D7E"/>
    <w:rsid w:val="00193DA6"/>
    <w:rsid w:val="001943BA"/>
    <w:rsid w:val="0019586E"/>
    <w:rsid w:val="00195BF3"/>
    <w:rsid w:val="001971C6"/>
    <w:rsid w:val="001A192F"/>
    <w:rsid w:val="001A1CC0"/>
    <w:rsid w:val="001A4D46"/>
    <w:rsid w:val="001A5C1A"/>
    <w:rsid w:val="001B0E97"/>
    <w:rsid w:val="001B0FEE"/>
    <w:rsid w:val="001B1F5E"/>
    <w:rsid w:val="001B233F"/>
    <w:rsid w:val="001C1099"/>
    <w:rsid w:val="001C1986"/>
    <w:rsid w:val="001C3001"/>
    <w:rsid w:val="001C703F"/>
    <w:rsid w:val="001C764E"/>
    <w:rsid w:val="001D0273"/>
    <w:rsid w:val="001D061F"/>
    <w:rsid w:val="001D09BF"/>
    <w:rsid w:val="001D5B22"/>
    <w:rsid w:val="001E3BFF"/>
    <w:rsid w:val="001E6338"/>
    <w:rsid w:val="001F0D75"/>
    <w:rsid w:val="001F20DD"/>
    <w:rsid w:val="001F2D7A"/>
    <w:rsid w:val="001F5945"/>
    <w:rsid w:val="00202B83"/>
    <w:rsid w:val="00202F66"/>
    <w:rsid w:val="002037D3"/>
    <w:rsid w:val="002065BB"/>
    <w:rsid w:val="00211FF5"/>
    <w:rsid w:val="00213131"/>
    <w:rsid w:val="002136E6"/>
    <w:rsid w:val="002148C1"/>
    <w:rsid w:val="002175CB"/>
    <w:rsid w:val="002201F5"/>
    <w:rsid w:val="00220CBE"/>
    <w:rsid w:val="00223190"/>
    <w:rsid w:val="00225210"/>
    <w:rsid w:val="0022693F"/>
    <w:rsid w:val="00226F91"/>
    <w:rsid w:val="00231E37"/>
    <w:rsid w:val="002356E0"/>
    <w:rsid w:val="002368EB"/>
    <w:rsid w:val="00237B9A"/>
    <w:rsid w:val="002449EC"/>
    <w:rsid w:val="00247B8D"/>
    <w:rsid w:val="00250BAA"/>
    <w:rsid w:val="00253076"/>
    <w:rsid w:val="00253653"/>
    <w:rsid w:val="00255B22"/>
    <w:rsid w:val="002571BF"/>
    <w:rsid w:val="002626B6"/>
    <w:rsid w:val="00262D6D"/>
    <w:rsid w:val="0026543B"/>
    <w:rsid w:val="00270C5C"/>
    <w:rsid w:val="00271406"/>
    <w:rsid w:val="002717A1"/>
    <w:rsid w:val="0027182A"/>
    <w:rsid w:val="00272322"/>
    <w:rsid w:val="0027242A"/>
    <w:rsid w:val="002744F6"/>
    <w:rsid w:val="00274D56"/>
    <w:rsid w:val="00280A26"/>
    <w:rsid w:val="00281B79"/>
    <w:rsid w:val="00281C36"/>
    <w:rsid w:val="00284714"/>
    <w:rsid w:val="0028487F"/>
    <w:rsid w:val="00285109"/>
    <w:rsid w:val="002944E7"/>
    <w:rsid w:val="00297992"/>
    <w:rsid w:val="00297AD1"/>
    <w:rsid w:val="00297FF2"/>
    <w:rsid w:val="002A07B1"/>
    <w:rsid w:val="002A22AA"/>
    <w:rsid w:val="002A230F"/>
    <w:rsid w:val="002A270D"/>
    <w:rsid w:val="002A30ED"/>
    <w:rsid w:val="002A3A57"/>
    <w:rsid w:val="002A6750"/>
    <w:rsid w:val="002A6787"/>
    <w:rsid w:val="002A6E80"/>
    <w:rsid w:val="002B1DC6"/>
    <w:rsid w:val="002B2D3B"/>
    <w:rsid w:val="002B3381"/>
    <w:rsid w:val="002B5F72"/>
    <w:rsid w:val="002C1AE5"/>
    <w:rsid w:val="002C504E"/>
    <w:rsid w:val="002C5F50"/>
    <w:rsid w:val="002D7B16"/>
    <w:rsid w:val="002E2A67"/>
    <w:rsid w:val="002E6ECF"/>
    <w:rsid w:val="002E7076"/>
    <w:rsid w:val="002F0759"/>
    <w:rsid w:val="002F0875"/>
    <w:rsid w:val="002F359D"/>
    <w:rsid w:val="002F4B03"/>
    <w:rsid w:val="002F4EEB"/>
    <w:rsid w:val="002F59BE"/>
    <w:rsid w:val="00300E24"/>
    <w:rsid w:val="00300F5D"/>
    <w:rsid w:val="003015A8"/>
    <w:rsid w:val="00304C94"/>
    <w:rsid w:val="00312D31"/>
    <w:rsid w:val="00312E3D"/>
    <w:rsid w:val="003131C3"/>
    <w:rsid w:val="00314AD2"/>
    <w:rsid w:val="00317078"/>
    <w:rsid w:val="003205A4"/>
    <w:rsid w:val="00322FA0"/>
    <w:rsid w:val="003234EC"/>
    <w:rsid w:val="00325EFD"/>
    <w:rsid w:val="00326C73"/>
    <w:rsid w:val="0033271D"/>
    <w:rsid w:val="0033416F"/>
    <w:rsid w:val="00337007"/>
    <w:rsid w:val="00337524"/>
    <w:rsid w:val="003379C5"/>
    <w:rsid w:val="0034170C"/>
    <w:rsid w:val="00345769"/>
    <w:rsid w:val="00347CE6"/>
    <w:rsid w:val="00350BF3"/>
    <w:rsid w:val="0035474A"/>
    <w:rsid w:val="00357305"/>
    <w:rsid w:val="00357810"/>
    <w:rsid w:val="0036402C"/>
    <w:rsid w:val="00364D3F"/>
    <w:rsid w:val="0037271E"/>
    <w:rsid w:val="00373454"/>
    <w:rsid w:val="0037454B"/>
    <w:rsid w:val="00375681"/>
    <w:rsid w:val="00376158"/>
    <w:rsid w:val="003802C4"/>
    <w:rsid w:val="003813B8"/>
    <w:rsid w:val="00391237"/>
    <w:rsid w:val="0039182F"/>
    <w:rsid w:val="0039250B"/>
    <w:rsid w:val="00395C52"/>
    <w:rsid w:val="003961B0"/>
    <w:rsid w:val="003A2108"/>
    <w:rsid w:val="003A39EB"/>
    <w:rsid w:val="003A4A25"/>
    <w:rsid w:val="003A5C99"/>
    <w:rsid w:val="003A675E"/>
    <w:rsid w:val="003A7B1A"/>
    <w:rsid w:val="003B3188"/>
    <w:rsid w:val="003B664F"/>
    <w:rsid w:val="003C3B0D"/>
    <w:rsid w:val="003C3EFB"/>
    <w:rsid w:val="003C4A54"/>
    <w:rsid w:val="003C5361"/>
    <w:rsid w:val="003C6129"/>
    <w:rsid w:val="003C669B"/>
    <w:rsid w:val="003D108C"/>
    <w:rsid w:val="003E0CEB"/>
    <w:rsid w:val="003E23BD"/>
    <w:rsid w:val="003E258B"/>
    <w:rsid w:val="003E4B5B"/>
    <w:rsid w:val="003E52F0"/>
    <w:rsid w:val="003E5B55"/>
    <w:rsid w:val="003E7AAC"/>
    <w:rsid w:val="003F032B"/>
    <w:rsid w:val="003F0FBF"/>
    <w:rsid w:val="003F231C"/>
    <w:rsid w:val="003F3EF9"/>
    <w:rsid w:val="003F4954"/>
    <w:rsid w:val="003F532D"/>
    <w:rsid w:val="004005F0"/>
    <w:rsid w:val="00403E58"/>
    <w:rsid w:val="00405142"/>
    <w:rsid w:val="0040671C"/>
    <w:rsid w:val="00406FD4"/>
    <w:rsid w:val="00410CAF"/>
    <w:rsid w:val="00412635"/>
    <w:rsid w:val="00413062"/>
    <w:rsid w:val="00414337"/>
    <w:rsid w:val="004172B2"/>
    <w:rsid w:val="004178C8"/>
    <w:rsid w:val="00420A5F"/>
    <w:rsid w:val="004215E1"/>
    <w:rsid w:val="00426448"/>
    <w:rsid w:val="00427580"/>
    <w:rsid w:val="004279CD"/>
    <w:rsid w:val="004328AA"/>
    <w:rsid w:val="00433D0D"/>
    <w:rsid w:val="00433FF1"/>
    <w:rsid w:val="00436821"/>
    <w:rsid w:val="004371EF"/>
    <w:rsid w:val="00437265"/>
    <w:rsid w:val="00440149"/>
    <w:rsid w:val="00442DE1"/>
    <w:rsid w:val="00443DE2"/>
    <w:rsid w:val="004452C4"/>
    <w:rsid w:val="00446E5A"/>
    <w:rsid w:val="00447840"/>
    <w:rsid w:val="0045084C"/>
    <w:rsid w:val="00456087"/>
    <w:rsid w:val="004608F4"/>
    <w:rsid w:val="0046198E"/>
    <w:rsid w:val="0046328B"/>
    <w:rsid w:val="004728F1"/>
    <w:rsid w:val="00475188"/>
    <w:rsid w:val="0047572F"/>
    <w:rsid w:val="004771A1"/>
    <w:rsid w:val="00480701"/>
    <w:rsid w:val="00480A5C"/>
    <w:rsid w:val="00483DCD"/>
    <w:rsid w:val="00483F56"/>
    <w:rsid w:val="004843C3"/>
    <w:rsid w:val="00485A4B"/>
    <w:rsid w:val="0049087D"/>
    <w:rsid w:val="004914D4"/>
    <w:rsid w:val="004954B1"/>
    <w:rsid w:val="0049765B"/>
    <w:rsid w:val="004A0B12"/>
    <w:rsid w:val="004B0DB6"/>
    <w:rsid w:val="004B17D4"/>
    <w:rsid w:val="004B2A2A"/>
    <w:rsid w:val="004B2E74"/>
    <w:rsid w:val="004C0D11"/>
    <w:rsid w:val="004C1E9C"/>
    <w:rsid w:val="004C3068"/>
    <w:rsid w:val="004C3756"/>
    <w:rsid w:val="004C41E7"/>
    <w:rsid w:val="004D1AD1"/>
    <w:rsid w:val="004D79E9"/>
    <w:rsid w:val="004E2DDB"/>
    <w:rsid w:val="004E510E"/>
    <w:rsid w:val="004E5C29"/>
    <w:rsid w:val="004E66CE"/>
    <w:rsid w:val="004E7762"/>
    <w:rsid w:val="004F03E3"/>
    <w:rsid w:val="004F0931"/>
    <w:rsid w:val="004F309A"/>
    <w:rsid w:val="004F474B"/>
    <w:rsid w:val="004F5EB7"/>
    <w:rsid w:val="004F684D"/>
    <w:rsid w:val="004F798A"/>
    <w:rsid w:val="00503865"/>
    <w:rsid w:val="00504727"/>
    <w:rsid w:val="00504743"/>
    <w:rsid w:val="00504C55"/>
    <w:rsid w:val="00504CF4"/>
    <w:rsid w:val="00506A57"/>
    <w:rsid w:val="005077C6"/>
    <w:rsid w:val="00507E3E"/>
    <w:rsid w:val="00510A67"/>
    <w:rsid w:val="005137CB"/>
    <w:rsid w:val="00515AA7"/>
    <w:rsid w:val="00517134"/>
    <w:rsid w:val="005174DC"/>
    <w:rsid w:val="00523E62"/>
    <w:rsid w:val="00527692"/>
    <w:rsid w:val="005304B0"/>
    <w:rsid w:val="00530A8C"/>
    <w:rsid w:val="00532E40"/>
    <w:rsid w:val="00533BDB"/>
    <w:rsid w:val="00540386"/>
    <w:rsid w:val="005414D0"/>
    <w:rsid w:val="005429F4"/>
    <w:rsid w:val="00544142"/>
    <w:rsid w:val="0054416C"/>
    <w:rsid w:val="005469FC"/>
    <w:rsid w:val="00550960"/>
    <w:rsid w:val="00552F2A"/>
    <w:rsid w:val="00553C90"/>
    <w:rsid w:val="005549A1"/>
    <w:rsid w:val="00555343"/>
    <w:rsid w:val="005562FE"/>
    <w:rsid w:val="00557A79"/>
    <w:rsid w:val="00562CE0"/>
    <w:rsid w:val="005637D3"/>
    <w:rsid w:val="00563BAD"/>
    <w:rsid w:val="00567BA4"/>
    <w:rsid w:val="0057082C"/>
    <w:rsid w:val="00570A3A"/>
    <w:rsid w:val="00571CA6"/>
    <w:rsid w:val="005735EC"/>
    <w:rsid w:val="00573F11"/>
    <w:rsid w:val="005757FF"/>
    <w:rsid w:val="0057617C"/>
    <w:rsid w:val="005767CC"/>
    <w:rsid w:val="00576ACB"/>
    <w:rsid w:val="00581DEE"/>
    <w:rsid w:val="005820AA"/>
    <w:rsid w:val="00583712"/>
    <w:rsid w:val="00583742"/>
    <w:rsid w:val="005848DF"/>
    <w:rsid w:val="00584F66"/>
    <w:rsid w:val="0058520A"/>
    <w:rsid w:val="0059093D"/>
    <w:rsid w:val="005909A9"/>
    <w:rsid w:val="00594CEA"/>
    <w:rsid w:val="005A078B"/>
    <w:rsid w:val="005A09FD"/>
    <w:rsid w:val="005A0DAA"/>
    <w:rsid w:val="005A0E85"/>
    <w:rsid w:val="005A1996"/>
    <w:rsid w:val="005A433F"/>
    <w:rsid w:val="005A5BA3"/>
    <w:rsid w:val="005A6DE6"/>
    <w:rsid w:val="005B73A3"/>
    <w:rsid w:val="005C10C4"/>
    <w:rsid w:val="005C31B6"/>
    <w:rsid w:val="005C56B5"/>
    <w:rsid w:val="005C5F7A"/>
    <w:rsid w:val="005D084D"/>
    <w:rsid w:val="005D246C"/>
    <w:rsid w:val="005D44B1"/>
    <w:rsid w:val="005D621D"/>
    <w:rsid w:val="005E052F"/>
    <w:rsid w:val="005E0F50"/>
    <w:rsid w:val="005E3161"/>
    <w:rsid w:val="005E3745"/>
    <w:rsid w:val="005E3A63"/>
    <w:rsid w:val="005E74CF"/>
    <w:rsid w:val="005F1F85"/>
    <w:rsid w:val="006001F2"/>
    <w:rsid w:val="0060095A"/>
    <w:rsid w:val="00601A68"/>
    <w:rsid w:val="00601DB1"/>
    <w:rsid w:val="0060272A"/>
    <w:rsid w:val="00603740"/>
    <w:rsid w:val="00604B31"/>
    <w:rsid w:val="006108DA"/>
    <w:rsid w:val="0061170A"/>
    <w:rsid w:val="00612764"/>
    <w:rsid w:val="006128BB"/>
    <w:rsid w:val="00612FD6"/>
    <w:rsid w:val="00614245"/>
    <w:rsid w:val="00615E41"/>
    <w:rsid w:val="006179D6"/>
    <w:rsid w:val="00620594"/>
    <w:rsid w:val="00623500"/>
    <w:rsid w:val="00624CC4"/>
    <w:rsid w:val="00624D57"/>
    <w:rsid w:val="00627A21"/>
    <w:rsid w:val="00627DE4"/>
    <w:rsid w:val="0063133E"/>
    <w:rsid w:val="00633796"/>
    <w:rsid w:val="00633CBF"/>
    <w:rsid w:val="006426E2"/>
    <w:rsid w:val="00645CCB"/>
    <w:rsid w:val="0065070A"/>
    <w:rsid w:val="00650D43"/>
    <w:rsid w:val="00652EC3"/>
    <w:rsid w:val="006533A1"/>
    <w:rsid w:val="00654178"/>
    <w:rsid w:val="00654F13"/>
    <w:rsid w:val="00657C5F"/>
    <w:rsid w:val="00660434"/>
    <w:rsid w:val="0066372D"/>
    <w:rsid w:val="00663949"/>
    <w:rsid w:val="0066510C"/>
    <w:rsid w:val="00665D82"/>
    <w:rsid w:val="00671BB3"/>
    <w:rsid w:val="00672D29"/>
    <w:rsid w:val="00673175"/>
    <w:rsid w:val="00675A40"/>
    <w:rsid w:val="006773E5"/>
    <w:rsid w:val="00686920"/>
    <w:rsid w:val="006869D0"/>
    <w:rsid w:val="00686AB3"/>
    <w:rsid w:val="00687FD0"/>
    <w:rsid w:val="00691EB1"/>
    <w:rsid w:val="006A0874"/>
    <w:rsid w:val="006A1174"/>
    <w:rsid w:val="006A5D63"/>
    <w:rsid w:val="006A64AE"/>
    <w:rsid w:val="006A69FA"/>
    <w:rsid w:val="006A771E"/>
    <w:rsid w:val="006A7FE9"/>
    <w:rsid w:val="006B4952"/>
    <w:rsid w:val="006C0106"/>
    <w:rsid w:val="006C05EE"/>
    <w:rsid w:val="006C065D"/>
    <w:rsid w:val="006C2502"/>
    <w:rsid w:val="006C5055"/>
    <w:rsid w:val="006C5380"/>
    <w:rsid w:val="006D0D36"/>
    <w:rsid w:val="006D26F8"/>
    <w:rsid w:val="006D345E"/>
    <w:rsid w:val="006D547A"/>
    <w:rsid w:val="006D597A"/>
    <w:rsid w:val="006D76D4"/>
    <w:rsid w:val="006E13EF"/>
    <w:rsid w:val="006E1F93"/>
    <w:rsid w:val="006E2D74"/>
    <w:rsid w:val="006E4707"/>
    <w:rsid w:val="006E60B5"/>
    <w:rsid w:val="006E7AB5"/>
    <w:rsid w:val="006F2FCB"/>
    <w:rsid w:val="006F4993"/>
    <w:rsid w:val="006F4DEA"/>
    <w:rsid w:val="006F5B4B"/>
    <w:rsid w:val="006F705B"/>
    <w:rsid w:val="006F7951"/>
    <w:rsid w:val="007011EF"/>
    <w:rsid w:val="00701412"/>
    <w:rsid w:val="00701FFD"/>
    <w:rsid w:val="00703803"/>
    <w:rsid w:val="0070463C"/>
    <w:rsid w:val="00704BC9"/>
    <w:rsid w:val="0070556E"/>
    <w:rsid w:val="007058E4"/>
    <w:rsid w:val="00710136"/>
    <w:rsid w:val="00710222"/>
    <w:rsid w:val="007102E4"/>
    <w:rsid w:val="00710621"/>
    <w:rsid w:val="00711BDF"/>
    <w:rsid w:val="00713AE9"/>
    <w:rsid w:val="00715DA9"/>
    <w:rsid w:val="00726187"/>
    <w:rsid w:val="00732205"/>
    <w:rsid w:val="00733373"/>
    <w:rsid w:val="00737195"/>
    <w:rsid w:val="00740ABB"/>
    <w:rsid w:val="007442D4"/>
    <w:rsid w:val="00744F2D"/>
    <w:rsid w:val="00745514"/>
    <w:rsid w:val="00750353"/>
    <w:rsid w:val="00753C24"/>
    <w:rsid w:val="0075609D"/>
    <w:rsid w:val="00760B34"/>
    <w:rsid w:val="007610FD"/>
    <w:rsid w:val="00761CEB"/>
    <w:rsid w:val="00762740"/>
    <w:rsid w:val="007631AA"/>
    <w:rsid w:val="0076499D"/>
    <w:rsid w:val="00765322"/>
    <w:rsid w:val="007676A0"/>
    <w:rsid w:val="00767A64"/>
    <w:rsid w:val="007704A9"/>
    <w:rsid w:val="00771225"/>
    <w:rsid w:val="00774FF8"/>
    <w:rsid w:val="00780849"/>
    <w:rsid w:val="00780AA6"/>
    <w:rsid w:val="00781D10"/>
    <w:rsid w:val="00784606"/>
    <w:rsid w:val="007867FE"/>
    <w:rsid w:val="007906CD"/>
    <w:rsid w:val="00791F50"/>
    <w:rsid w:val="007925E9"/>
    <w:rsid w:val="00793867"/>
    <w:rsid w:val="00794E73"/>
    <w:rsid w:val="007959E1"/>
    <w:rsid w:val="007A57E0"/>
    <w:rsid w:val="007B1E12"/>
    <w:rsid w:val="007B23C9"/>
    <w:rsid w:val="007B2E14"/>
    <w:rsid w:val="007B398D"/>
    <w:rsid w:val="007C2327"/>
    <w:rsid w:val="007C33B4"/>
    <w:rsid w:val="007C7CEC"/>
    <w:rsid w:val="007D32FC"/>
    <w:rsid w:val="007E0B72"/>
    <w:rsid w:val="007E6083"/>
    <w:rsid w:val="007F054A"/>
    <w:rsid w:val="007F21B5"/>
    <w:rsid w:val="0080128C"/>
    <w:rsid w:val="00801671"/>
    <w:rsid w:val="00802A47"/>
    <w:rsid w:val="00802A8A"/>
    <w:rsid w:val="00805652"/>
    <w:rsid w:val="00805FB1"/>
    <w:rsid w:val="00810B7F"/>
    <w:rsid w:val="00811648"/>
    <w:rsid w:val="00815F09"/>
    <w:rsid w:val="00821031"/>
    <w:rsid w:val="0082176A"/>
    <w:rsid w:val="00822061"/>
    <w:rsid w:val="00823B1C"/>
    <w:rsid w:val="00823B80"/>
    <w:rsid w:val="00826DFA"/>
    <w:rsid w:val="0082759A"/>
    <w:rsid w:val="00832F4B"/>
    <w:rsid w:val="0083663E"/>
    <w:rsid w:val="008369B6"/>
    <w:rsid w:val="00841377"/>
    <w:rsid w:val="00841876"/>
    <w:rsid w:val="00842478"/>
    <w:rsid w:val="00842B60"/>
    <w:rsid w:val="008452B0"/>
    <w:rsid w:val="00845581"/>
    <w:rsid w:val="008463A5"/>
    <w:rsid w:val="0085051F"/>
    <w:rsid w:val="008522AB"/>
    <w:rsid w:val="00853131"/>
    <w:rsid w:val="008552C9"/>
    <w:rsid w:val="00855ED9"/>
    <w:rsid w:val="00857475"/>
    <w:rsid w:val="008577BD"/>
    <w:rsid w:val="00862202"/>
    <w:rsid w:val="00872E87"/>
    <w:rsid w:val="00872EBB"/>
    <w:rsid w:val="00872FDF"/>
    <w:rsid w:val="00876894"/>
    <w:rsid w:val="0088008C"/>
    <w:rsid w:val="0088341B"/>
    <w:rsid w:val="00884EB0"/>
    <w:rsid w:val="0088517C"/>
    <w:rsid w:val="00886CEF"/>
    <w:rsid w:val="0088701B"/>
    <w:rsid w:val="00890B88"/>
    <w:rsid w:val="008920ED"/>
    <w:rsid w:val="0089663C"/>
    <w:rsid w:val="008A00D6"/>
    <w:rsid w:val="008A1147"/>
    <w:rsid w:val="008A145B"/>
    <w:rsid w:val="008A4D9B"/>
    <w:rsid w:val="008A6045"/>
    <w:rsid w:val="008A6AD0"/>
    <w:rsid w:val="008B104D"/>
    <w:rsid w:val="008B293B"/>
    <w:rsid w:val="008B4A0C"/>
    <w:rsid w:val="008B4FDA"/>
    <w:rsid w:val="008B6D87"/>
    <w:rsid w:val="008C17DD"/>
    <w:rsid w:val="008C44EC"/>
    <w:rsid w:val="008C4BB5"/>
    <w:rsid w:val="008D1528"/>
    <w:rsid w:val="008D471E"/>
    <w:rsid w:val="008D4B2A"/>
    <w:rsid w:val="008D6901"/>
    <w:rsid w:val="008D727D"/>
    <w:rsid w:val="008E137D"/>
    <w:rsid w:val="008E1862"/>
    <w:rsid w:val="008E3955"/>
    <w:rsid w:val="008E4615"/>
    <w:rsid w:val="008E7AF6"/>
    <w:rsid w:val="008F00DF"/>
    <w:rsid w:val="008F1F4A"/>
    <w:rsid w:val="008F1FE7"/>
    <w:rsid w:val="008F42B3"/>
    <w:rsid w:val="008F5B1C"/>
    <w:rsid w:val="009004A9"/>
    <w:rsid w:val="00907750"/>
    <w:rsid w:val="00910908"/>
    <w:rsid w:val="00911B94"/>
    <w:rsid w:val="00914480"/>
    <w:rsid w:val="00917A4D"/>
    <w:rsid w:val="00921124"/>
    <w:rsid w:val="00921498"/>
    <w:rsid w:val="00924A08"/>
    <w:rsid w:val="00925484"/>
    <w:rsid w:val="0092599F"/>
    <w:rsid w:val="009270D6"/>
    <w:rsid w:val="00927A6A"/>
    <w:rsid w:val="009302DC"/>
    <w:rsid w:val="00933275"/>
    <w:rsid w:val="0093688A"/>
    <w:rsid w:val="00937E0F"/>
    <w:rsid w:val="00942835"/>
    <w:rsid w:val="009461E3"/>
    <w:rsid w:val="00947CED"/>
    <w:rsid w:val="00956870"/>
    <w:rsid w:val="00957AF0"/>
    <w:rsid w:val="0096312B"/>
    <w:rsid w:val="00963130"/>
    <w:rsid w:val="00963D22"/>
    <w:rsid w:val="00966C8B"/>
    <w:rsid w:val="00967BC1"/>
    <w:rsid w:val="00971DE4"/>
    <w:rsid w:val="00975D68"/>
    <w:rsid w:val="00977994"/>
    <w:rsid w:val="009801FB"/>
    <w:rsid w:val="00981CBA"/>
    <w:rsid w:val="009838C4"/>
    <w:rsid w:val="00991782"/>
    <w:rsid w:val="009A0CCB"/>
    <w:rsid w:val="009A49BB"/>
    <w:rsid w:val="009A54DB"/>
    <w:rsid w:val="009A5700"/>
    <w:rsid w:val="009A580C"/>
    <w:rsid w:val="009B4044"/>
    <w:rsid w:val="009B5FB8"/>
    <w:rsid w:val="009B6B99"/>
    <w:rsid w:val="009B7971"/>
    <w:rsid w:val="009C176E"/>
    <w:rsid w:val="009C1FAF"/>
    <w:rsid w:val="009C2875"/>
    <w:rsid w:val="009C2EF3"/>
    <w:rsid w:val="009C3F42"/>
    <w:rsid w:val="009C4A9A"/>
    <w:rsid w:val="009C4DDF"/>
    <w:rsid w:val="009C706F"/>
    <w:rsid w:val="009D0F88"/>
    <w:rsid w:val="009D1AB4"/>
    <w:rsid w:val="009D3306"/>
    <w:rsid w:val="009D6595"/>
    <w:rsid w:val="009D72E7"/>
    <w:rsid w:val="009E318F"/>
    <w:rsid w:val="009E3530"/>
    <w:rsid w:val="009E39F1"/>
    <w:rsid w:val="009E7303"/>
    <w:rsid w:val="009E79B8"/>
    <w:rsid w:val="009E7E94"/>
    <w:rsid w:val="009F21DC"/>
    <w:rsid w:val="009F4EC8"/>
    <w:rsid w:val="00A0045C"/>
    <w:rsid w:val="00A03732"/>
    <w:rsid w:val="00A06EBB"/>
    <w:rsid w:val="00A108BB"/>
    <w:rsid w:val="00A10966"/>
    <w:rsid w:val="00A10F6B"/>
    <w:rsid w:val="00A12E26"/>
    <w:rsid w:val="00A1313A"/>
    <w:rsid w:val="00A224E5"/>
    <w:rsid w:val="00A237D9"/>
    <w:rsid w:val="00A276F1"/>
    <w:rsid w:val="00A30646"/>
    <w:rsid w:val="00A3104E"/>
    <w:rsid w:val="00A33A7A"/>
    <w:rsid w:val="00A33D68"/>
    <w:rsid w:val="00A36270"/>
    <w:rsid w:val="00A36991"/>
    <w:rsid w:val="00A36FB3"/>
    <w:rsid w:val="00A40E61"/>
    <w:rsid w:val="00A42D9A"/>
    <w:rsid w:val="00A43DA5"/>
    <w:rsid w:val="00A44EA5"/>
    <w:rsid w:val="00A518FE"/>
    <w:rsid w:val="00A53C56"/>
    <w:rsid w:val="00A54216"/>
    <w:rsid w:val="00A55793"/>
    <w:rsid w:val="00A635E0"/>
    <w:rsid w:val="00A64909"/>
    <w:rsid w:val="00A7392B"/>
    <w:rsid w:val="00A74C59"/>
    <w:rsid w:val="00A77F36"/>
    <w:rsid w:val="00A80B49"/>
    <w:rsid w:val="00A81746"/>
    <w:rsid w:val="00A81EF5"/>
    <w:rsid w:val="00A8279B"/>
    <w:rsid w:val="00A84094"/>
    <w:rsid w:val="00A86F33"/>
    <w:rsid w:val="00A87CDE"/>
    <w:rsid w:val="00A87FF7"/>
    <w:rsid w:val="00A9046E"/>
    <w:rsid w:val="00A919DB"/>
    <w:rsid w:val="00A91CAB"/>
    <w:rsid w:val="00A9268B"/>
    <w:rsid w:val="00A93907"/>
    <w:rsid w:val="00A94800"/>
    <w:rsid w:val="00A958CD"/>
    <w:rsid w:val="00A972A2"/>
    <w:rsid w:val="00AA027D"/>
    <w:rsid w:val="00AA09AB"/>
    <w:rsid w:val="00AA1C27"/>
    <w:rsid w:val="00AA20E2"/>
    <w:rsid w:val="00AA23B4"/>
    <w:rsid w:val="00AA2AED"/>
    <w:rsid w:val="00AA665B"/>
    <w:rsid w:val="00AA76BF"/>
    <w:rsid w:val="00AB0555"/>
    <w:rsid w:val="00AB114B"/>
    <w:rsid w:val="00AB1E5B"/>
    <w:rsid w:val="00AB2343"/>
    <w:rsid w:val="00AB23D2"/>
    <w:rsid w:val="00AB2F1F"/>
    <w:rsid w:val="00AB525D"/>
    <w:rsid w:val="00AB7BE8"/>
    <w:rsid w:val="00AB7EA1"/>
    <w:rsid w:val="00AC1D0F"/>
    <w:rsid w:val="00AC4B65"/>
    <w:rsid w:val="00AC56C2"/>
    <w:rsid w:val="00AC6F2D"/>
    <w:rsid w:val="00AD0E1E"/>
    <w:rsid w:val="00AD0E63"/>
    <w:rsid w:val="00AD3238"/>
    <w:rsid w:val="00AD324D"/>
    <w:rsid w:val="00AD3784"/>
    <w:rsid w:val="00AD51AF"/>
    <w:rsid w:val="00AD5C77"/>
    <w:rsid w:val="00AE0873"/>
    <w:rsid w:val="00AE1FDB"/>
    <w:rsid w:val="00AE3852"/>
    <w:rsid w:val="00AE4C58"/>
    <w:rsid w:val="00AE5688"/>
    <w:rsid w:val="00AF00C3"/>
    <w:rsid w:val="00AF092F"/>
    <w:rsid w:val="00AF0D22"/>
    <w:rsid w:val="00AF1CDB"/>
    <w:rsid w:val="00AF3B75"/>
    <w:rsid w:val="00B0149A"/>
    <w:rsid w:val="00B0383F"/>
    <w:rsid w:val="00B05A86"/>
    <w:rsid w:val="00B119FD"/>
    <w:rsid w:val="00B13C1B"/>
    <w:rsid w:val="00B2095A"/>
    <w:rsid w:val="00B20AAA"/>
    <w:rsid w:val="00B21552"/>
    <w:rsid w:val="00B227DA"/>
    <w:rsid w:val="00B22E1A"/>
    <w:rsid w:val="00B27AE5"/>
    <w:rsid w:val="00B35B24"/>
    <w:rsid w:val="00B35ECA"/>
    <w:rsid w:val="00B3710D"/>
    <w:rsid w:val="00B41085"/>
    <w:rsid w:val="00B41920"/>
    <w:rsid w:val="00B445AC"/>
    <w:rsid w:val="00B50F9B"/>
    <w:rsid w:val="00B5105A"/>
    <w:rsid w:val="00B53477"/>
    <w:rsid w:val="00B5507E"/>
    <w:rsid w:val="00B56012"/>
    <w:rsid w:val="00B62ADC"/>
    <w:rsid w:val="00B651E6"/>
    <w:rsid w:val="00B6705E"/>
    <w:rsid w:val="00B676A1"/>
    <w:rsid w:val="00B71FFB"/>
    <w:rsid w:val="00B72615"/>
    <w:rsid w:val="00B733EE"/>
    <w:rsid w:val="00B74F08"/>
    <w:rsid w:val="00B764AB"/>
    <w:rsid w:val="00B76735"/>
    <w:rsid w:val="00B80626"/>
    <w:rsid w:val="00B8193F"/>
    <w:rsid w:val="00B81968"/>
    <w:rsid w:val="00B819C9"/>
    <w:rsid w:val="00B82B2A"/>
    <w:rsid w:val="00B834C6"/>
    <w:rsid w:val="00B85648"/>
    <w:rsid w:val="00B9350F"/>
    <w:rsid w:val="00B96621"/>
    <w:rsid w:val="00BA030A"/>
    <w:rsid w:val="00BA0755"/>
    <w:rsid w:val="00BA337C"/>
    <w:rsid w:val="00BA42EC"/>
    <w:rsid w:val="00BA448F"/>
    <w:rsid w:val="00BB1A69"/>
    <w:rsid w:val="00BB21CB"/>
    <w:rsid w:val="00BB4584"/>
    <w:rsid w:val="00BB53E8"/>
    <w:rsid w:val="00BB5995"/>
    <w:rsid w:val="00BB6EC9"/>
    <w:rsid w:val="00BB7242"/>
    <w:rsid w:val="00BC0A1B"/>
    <w:rsid w:val="00BC1315"/>
    <w:rsid w:val="00BC135A"/>
    <w:rsid w:val="00BC42B6"/>
    <w:rsid w:val="00BD1000"/>
    <w:rsid w:val="00BD42CE"/>
    <w:rsid w:val="00BD5BE5"/>
    <w:rsid w:val="00BD6353"/>
    <w:rsid w:val="00BD7080"/>
    <w:rsid w:val="00BD750F"/>
    <w:rsid w:val="00BE234B"/>
    <w:rsid w:val="00BE46D4"/>
    <w:rsid w:val="00BE54F5"/>
    <w:rsid w:val="00BE56CF"/>
    <w:rsid w:val="00BE639C"/>
    <w:rsid w:val="00BE7486"/>
    <w:rsid w:val="00BE75BC"/>
    <w:rsid w:val="00BF003C"/>
    <w:rsid w:val="00BF1134"/>
    <w:rsid w:val="00BF69CE"/>
    <w:rsid w:val="00BF6CA9"/>
    <w:rsid w:val="00BF7D14"/>
    <w:rsid w:val="00BF7D37"/>
    <w:rsid w:val="00C00694"/>
    <w:rsid w:val="00C007FE"/>
    <w:rsid w:val="00C01FCC"/>
    <w:rsid w:val="00C0269E"/>
    <w:rsid w:val="00C0431C"/>
    <w:rsid w:val="00C072AF"/>
    <w:rsid w:val="00C10463"/>
    <w:rsid w:val="00C10B41"/>
    <w:rsid w:val="00C11905"/>
    <w:rsid w:val="00C12141"/>
    <w:rsid w:val="00C12287"/>
    <w:rsid w:val="00C15652"/>
    <w:rsid w:val="00C1616D"/>
    <w:rsid w:val="00C1628F"/>
    <w:rsid w:val="00C16736"/>
    <w:rsid w:val="00C17D5B"/>
    <w:rsid w:val="00C203D9"/>
    <w:rsid w:val="00C23F2D"/>
    <w:rsid w:val="00C24313"/>
    <w:rsid w:val="00C24E60"/>
    <w:rsid w:val="00C3130E"/>
    <w:rsid w:val="00C31BA0"/>
    <w:rsid w:val="00C32CE0"/>
    <w:rsid w:val="00C35268"/>
    <w:rsid w:val="00C35E0A"/>
    <w:rsid w:val="00C3661F"/>
    <w:rsid w:val="00C37106"/>
    <w:rsid w:val="00C371C1"/>
    <w:rsid w:val="00C44E58"/>
    <w:rsid w:val="00C46E3D"/>
    <w:rsid w:val="00C5028D"/>
    <w:rsid w:val="00C55048"/>
    <w:rsid w:val="00C57AB9"/>
    <w:rsid w:val="00C63607"/>
    <w:rsid w:val="00C719D6"/>
    <w:rsid w:val="00C7448D"/>
    <w:rsid w:val="00C751AB"/>
    <w:rsid w:val="00C75F73"/>
    <w:rsid w:val="00C75FF7"/>
    <w:rsid w:val="00C76FDD"/>
    <w:rsid w:val="00C912C8"/>
    <w:rsid w:val="00C93928"/>
    <w:rsid w:val="00C93B44"/>
    <w:rsid w:val="00C9587F"/>
    <w:rsid w:val="00C973C4"/>
    <w:rsid w:val="00CA4AC3"/>
    <w:rsid w:val="00CA575A"/>
    <w:rsid w:val="00CA62A1"/>
    <w:rsid w:val="00CA6807"/>
    <w:rsid w:val="00CB2AE8"/>
    <w:rsid w:val="00CB3DC7"/>
    <w:rsid w:val="00CB7BED"/>
    <w:rsid w:val="00CC4660"/>
    <w:rsid w:val="00CC4844"/>
    <w:rsid w:val="00CC5551"/>
    <w:rsid w:val="00CC58C2"/>
    <w:rsid w:val="00CD142B"/>
    <w:rsid w:val="00CD2302"/>
    <w:rsid w:val="00CD28BA"/>
    <w:rsid w:val="00CD4F10"/>
    <w:rsid w:val="00CD5772"/>
    <w:rsid w:val="00CE2618"/>
    <w:rsid w:val="00CE40F3"/>
    <w:rsid w:val="00CF1FCA"/>
    <w:rsid w:val="00CF28B1"/>
    <w:rsid w:val="00CF4325"/>
    <w:rsid w:val="00CF4989"/>
    <w:rsid w:val="00CF62C5"/>
    <w:rsid w:val="00CF68EC"/>
    <w:rsid w:val="00D00600"/>
    <w:rsid w:val="00D00ACA"/>
    <w:rsid w:val="00D04159"/>
    <w:rsid w:val="00D04C77"/>
    <w:rsid w:val="00D05049"/>
    <w:rsid w:val="00D1035B"/>
    <w:rsid w:val="00D14DF1"/>
    <w:rsid w:val="00D15859"/>
    <w:rsid w:val="00D20661"/>
    <w:rsid w:val="00D21A4A"/>
    <w:rsid w:val="00D22676"/>
    <w:rsid w:val="00D2325C"/>
    <w:rsid w:val="00D24525"/>
    <w:rsid w:val="00D26F8B"/>
    <w:rsid w:val="00D27BB0"/>
    <w:rsid w:val="00D306A5"/>
    <w:rsid w:val="00D31A99"/>
    <w:rsid w:val="00D32D73"/>
    <w:rsid w:val="00D32F52"/>
    <w:rsid w:val="00D372A6"/>
    <w:rsid w:val="00D37FCD"/>
    <w:rsid w:val="00D42A89"/>
    <w:rsid w:val="00D44013"/>
    <w:rsid w:val="00D440B4"/>
    <w:rsid w:val="00D470D2"/>
    <w:rsid w:val="00D504A4"/>
    <w:rsid w:val="00D50C04"/>
    <w:rsid w:val="00D50E17"/>
    <w:rsid w:val="00D52A56"/>
    <w:rsid w:val="00D53455"/>
    <w:rsid w:val="00D548D6"/>
    <w:rsid w:val="00D551F9"/>
    <w:rsid w:val="00D55568"/>
    <w:rsid w:val="00D559DD"/>
    <w:rsid w:val="00D57804"/>
    <w:rsid w:val="00D62619"/>
    <w:rsid w:val="00D71537"/>
    <w:rsid w:val="00D720E2"/>
    <w:rsid w:val="00D72703"/>
    <w:rsid w:val="00D73A7F"/>
    <w:rsid w:val="00D831E7"/>
    <w:rsid w:val="00D854BB"/>
    <w:rsid w:val="00D91F00"/>
    <w:rsid w:val="00D960B5"/>
    <w:rsid w:val="00D9712B"/>
    <w:rsid w:val="00DA1749"/>
    <w:rsid w:val="00DB0566"/>
    <w:rsid w:val="00DB0591"/>
    <w:rsid w:val="00DB06A2"/>
    <w:rsid w:val="00DB5606"/>
    <w:rsid w:val="00DB785C"/>
    <w:rsid w:val="00DC1616"/>
    <w:rsid w:val="00DC2C4B"/>
    <w:rsid w:val="00DC2CF7"/>
    <w:rsid w:val="00DC4EF3"/>
    <w:rsid w:val="00DC604C"/>
    <w:rsid w:val="00DC70C7"/>
    <w:rsid w:val="00DD2898"/>
    <w:rsid w:val="00DD3302"/>
    <w:rsid w:val="00DD637D"/>
    <w:rsid w:val="00DD6A86"/>
    <w:rsid w:val="00DE18FA"/>
    <w:rsid w:val="00DE22F4"/>
    <w:rsid w:val="00DE477A"/>
    <w:rsid w:val="00DE4AAC"/>
    <w:rsid w:val="00DE5146"/>
    <w:rsid w:val="00DE527C"/>
    <w:rsid w:val="00DE5DD8"/>
    <w:rsid w:val="00DE7EA3"/>
    <w:rsid w:val="00DF06D4"/>
    <w:rsid w:val="00DF502A"/>
    <w:rsid w:val="00DF543C"/>
    <w:rsid w:val="00DF632B"/>
    <w:rsid w:val="00E02904"/>
    <w:rsid w:val="00E02D31"/>
    <w:rsid w:val="00E04EDD"/>
    <w:rsid w:val="00E06B5F"/>
    <w:rsid w:val="00E13801"/>
    <w:rsid w:val="00E14794"/>
    <w:rsid w:val="00E148EF"/>
    <w:rsid w:val="00E20B68"/>
    <w:rsid w:val="00E236F0"/>
    <w:rsid w:val="00E2370B"/>
    <w:rsid w:val="00E24474"/>
    <w:rsid w:val="00E252D5"/>
    <w:rsid w:val="00E2592E"/>
    <w:rsid w:val="00E25C3A"/>
    <w:rsid w:val="00E26426"/>
    <w:rsid w:val="00E26611"/>
    <w:rsid w:val="00E30CC2"/>
    <w:rsid w:val="00E30CE5"/>
    <w:rsid w:val="00E36C92"/>
    <w:rsid w:val="00E36E6B"/>
    <w:rsid w:val="00E406BF"/>
    <w:rsid w:val="00E410F0"/>
    <w:rsid w:val="00E42C2C"/>
    <w:rsid w:val="00E4461B"/>
    <w:rsid w:val="00E45B77"/>
    <w:rsid w:val="00E471BF"/>
    <w:rsid w:val="00E51949"/>
    <w:rsid w:val="00E529AE"/>
    <w:rsid w:val="00E549A0"/>
    <w:rsid w:val="00E54A1D"/>
    <w:rsid w:val="00E556F8"/>
    <w:rsid w:val="00E55A17"/>
    <w:rsid w:val="00E57016"/>
    <w:rsid w:val="00E57ED0"/>
    <w:rsid w:val="00E61264"/>
    <w:rsid w:val="00E61D68"/>
    <w:rsid w:val="00E637D7"/>
    <w:rsid w:val="00E65693"/>
    <w:rsid w:val="00E6737F"/>
    <w:rsid w:val="00E73394"/>
    <w:rsid w:val="00E735B4"/>
    <w:rsid w:val="00E76C80"/>
    <w:rsid w:val="00E82F47"/>
    <w:rsid w:val="00E84B63"/>
    <w:rsid w:val="00E84EF0"/>
    <w:rsid w:val="00E86DCA"/>
    <w:rsid w:val="00E875BD"/>
    <w:rsid w:val="00E876C0"/>
    <w:rsid w:val="00E904D5"/>
    <w:rsid w:val="00E9527D"/>
    <w:rsid w:val="00EA15EB"/>
    <w:rsid w:val="00EA16F2"/>
    <w:rsid w:val="00EA5F80"/>
    <w:rsid w:val="00EC2A81"/>
    <w:rsid w:val="00EC366E"/>
    <w:rsid w:val="00EC37CF"/>
    <w:rsid w:val="00EC6FF1"/>
    <w:rsid w:val="00ED0251"/>
    <w:rsid w:val="00ED1900"/>
    <w:rsid w:val="00ED2115"/>
    <w:rsid w:val="00ED4C89"/>
    <w:rsid w:val="00ED58BC"/>
    <w:rsid w:val="00EE08BD"/>
    <w:rsid w:val="00EE4CE3"/>
    <w:rsid w:val="00EE593A"/>
    <w:rsid w:val="00EE6CC0"/>
    <w:rsid w:val="00EE7D30"/>
    <w:rsid w:val="00EF0CC8"/>
    <w:rsid w:val="00EF2DDA"/>
    <w:rsid w:val="00EF3E3F"/>
    <w:rsid w:val="00EF7880"/>
    <w:rsid w:val="00F0030D"/>
    <w:rsid w:val="00F01402"/>
    <w:rsid w:val="00F023C5"/>
    <w:rsid w:val="00F02C4E"/>
    <w:rsid w:val="00F02E55"/>
    <w:rsid w:val="00F053EB"/>
    <w:rsid w:val="00F11C83"/>
    <w:rsid w:val="00F12E90"/>
    <w:rsid w:val="00F17B18"/>
    <w:rsid w:val="00F20784"/>
    <w:rsid w:val="00F23FA6"/>
    <w:rsid w:val="00F2462C"/>
    <w:rsid w:val="00F2555E"/>
    <w:rsid w:val="00F27730"/>
    <w:rsid w:val="00F27DDF"/>
    <w:rsid w:val="00F30FB9"/>
    <w:rsid w:val="00F315B3"/>
    <w:rsid w:val="00F32191"/>
    <w:rsid w:val="00F32AC1"/>
    <w:rsid w:val="00F32B33"/>
    <w:rsid w:val="00F332CC"/>
    <w:rsid w:val="00F3387B"/>
    <w:rsid w:val="00F33ACD"/>
    <w:rsid w:val="00F344E8"/>
    <w:rsid w:val="00F34C22"/>
    <w:rsid w:val="00F34E87"/>
    <w:rsid w:val="00F41CAC"/>
    <w:rsid w:val="00F451E1"/>
    <w:rsid w:val="00F45E8A"/>
    <w:rsid w:val="00F52692"/>
    <w:rsid w:val="00F54BDE"/>
    <w:rsid w:val="00F55871"/>
    <w:rsid w:val="00F60668"/>
    <w:rsid w:val="00F61547"/>
    <w:rsid w:val="00F64795"/>
    <w:rsid w:val="00F67AB9"/>
    <w:rsid w:val="00F72E5C"/>
    <w:rsid w:val="00F739AE"/>
    <w:rsid w:val="00F75B77"/>
    <w:rsid w:val="00F768A2"/>
    <w:rsid w:val="00F805C2"/>
    <w:rsid w:val="00F82397"/>
    <w:rsid w:val="00F83105"/>
    <w:rsid w:val="00F85144"/>
    <w:rsid w:val="00F85C17"/>
    <w:rsid w:val="00F87E42"/>
    <w:rsid w:val="00F95A56"/>
    <w:rsid w:val="00F96D71"/>
    <w:rsid w:val="00FA14F3"/>
    <w:rsid w:val="00FA1D0B"/>
    <w:rsid w:val="00FA3790"/>
    <w:rsid w:val="00FA4494"/>
    <w:rsid w:val="00FA472A"/>
    <w:rsid w:val="00FA5EDA"/>
    <w:rsid w:val="00FB010D"/>
    <w:rsid w:val="00FB393C"/>
    <w:rsid w:val="00FB4D82"/>
    <w:rsid w:val="00FB61D1"/>
    <w:rsid w:val="00FB642F"/>
    <w:rsid w:val="00FB79F5"/>
    <w:rsid w:val="00FC1DA1"/>
    <w:rsid w:val="00FC4B0E"/>
    <w:rsid w:val="00FC5025"/>
    <w:rsid w:val="00FC5E0F"/>
    <w:rsid w:val="00FD47FB"/>
    <w:rsid w:val="00FD70ED"/>
    <w:rsid w:val="00FE0887"/>
    <w:rsid w:val="00FE0D7F"/>
    <w:rsid w:val="00FE3CC2"/>
    <w:rsid w:val="00FE50B8"/>
    <w:rsid w:val="00FE6A46"/>
    <w:rsid w:val="00FF6C7D"/>
    <w:rsid w:val="00FF70B3"/>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2EC86"/>
  <w15:chartTrackingRefBased/>
  <w15:docId w15:val="{668EB8D5-4ACA-474D-ADA0-D30131F45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0"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iPriority w:val="99"/>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semiHidden/>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1"/>
      </w:numPr>
      <w:spacing w:after="120" w:line="259" w:lineRule="auto"/>
      <w:jc w:val="left"/>
    </w:pPr>
    <w:rPr>
      <w:color w:val="595959"/>
      <w:sz w:val="30"/>
      <w:szCs w:val="30"/>
      <w:lang w:val="en-US"/>
    </w:rPr>
  </w:style>
  <w:style w:type="paragraph" w:styleId="ListParagraph">
    <w:name w:val="List Paragraph"/>
    <w:basedOn w:val="Normal"/>
    <w:qFormat/>
    <w:rsid w:val="003C4A54"/>
    <w:pPr>
      <w:ind w:left="720"/>
      <w:contextualSpacing/>
    </w:pPr>
  </w:style>
  <w:style w:type="character" w:customStyle="1" w:styleId="hps">
    <w:name w:val="hps"/>
    <w:basedOn w:val="DefaultParagraphFont"/>
    <w:rsid w:val="009A54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32613842">
      <w:bodyDiv w:val="1"/>
      <w:marLeft w:val="0"/>
      <w:marRight w:val="0"/>
      <w:marTop w:val="0"/>
      <w:marBottom w:val="0"/>
      <w:divBdr>
        <w:top w:val="none" w:sz="0" w:space="0" w:color="auto"/>
        <w:left w:val="none" w:sz="0" w:space="0" w:color="auto"/>
        <w:bottom w:val="none" w:sz="0" w:space="0" w:color="auto"/>
        <w:right w:val="none" w:sz="0" w:space="0" w:color="auto"/>
      </w:divBdr>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393A6D3-8E10-4214-B60E-96D5A627D0E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35AB46E4-7915-41EB-9788-6C5848C84E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E4759AA-9C23-475A-93A4-09C19D118F50}">
  <ds:schemaRefs>
    <ds:schemaRef ds:uri="http://schemas.microsoft.com/sharepoint/v3/contenttype/forms"/>
  </ds:schemaRefs>
</ds:datastoreItem>
</file>

<file path=customXml/itemProps4.xml><?xml version="1.0" encoding="utf-8"?>
<ds:datastoreItem xmlns:ds="http://schemas.openxmlformats.org/officeDocument/2006/customXml" ds:itemID="{971AE898-AF79-4065-9CAA-D41BD7AD0DA5}">
  <ds:schemaRefs>
    <ds:schemaRef ds:uri="http://schemas.microsoft.com/office/2006/metadata/longProperties"/>
  </ds:schemaRefs>
</ds:datastoreItem>
</file>

<file path=customXml/itemProps5.xml><?xml version="1.0" encoding="utf-8"?>
<ds:datastoreItem xmlns:ds="http://schemas.openxmlformats.org/officeDocument/2006/customXml" ds:itemID="{4551C358-02BB-45D9-BC32-B563F53C4112}">
  <ds:schemaRefs>
    <ds:schemaRef ds:uri="http://schemas.openxmlformats.org/officeDocument/2006/bibliography"/>
  </ds:schemaRefs>
</ds:datastoreItem>
</file>

<file path=customXml/itemProps6.xml><?xml version="1.0" encoding="utf-8"?>
<ds:datastoreItem xmlns:ds="http://schemas.openxmlformats.org/officeDocument/2006/customXml" ds:itemID="{5B5E486A-4E97-45F3-966F-B096EC3128E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2552</Words>
  <Characters>13539</Characters>
  <Application>Microsoft Office Word</Application>
  <DocSecurity>4</DocSecurity>
  <Lines>237</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Camyl Moreno Pantojas</cp:lastModifiedBy>
  <cp:revision>2</cp:revision>
  <cp:lastPrinted>2026-02-26T23:10:00Z</cp:lastPrinted>
  <dcterms:created xsi:type="dcterms:W3CDTF">2026-03-03T14:29:00Z</dcterms:created>
  <dcterms:modified xsi:type="dcterms:W3CDTF">2026-03-03T14:29:00Z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4SQX5P7U7WPY-958212181-811054</vt:lpwstr>
  </property>
  <property fmtid="{D5CDD505-2E9C-101B-9397-08002B2CF9AE}" pid="3" name="_dlc_DocIdItemGuid">
    <vt:lpwstr>186b2142-80e3-4034-88ab-9bc15150792a</vt:lpwstr>
  </property>
  <property fmtid="{D5CDD505-2E9C-101B-9397-08002B2CF9AE}" pid="4" name="_dlc_DocIdUrl">
    <vt:lpwstr>https://senpr.sharepoint.com/sites/obralegislativa/_layouts/15/DocIdRedir.aspx?ID=4SQX5P7U7WPY-958212181-811054, 4SQX5P7U7WPY-958212181-811054</vt:lpwstr>
  </property>
  <property fmtid="{D5CDD505-2E9C-101B-9397-08002B2CF9AE}" pid="5" name="ContentTypeId">
    <vt:lpwstr>0x010100860AD9DC74F865419E9BBE811443CB97</vt:lpwstr>
  </property>
</Properties>
</file>