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21C736EC" w:rsidR="003960E1" w:rsidRDefault="003960E1" w:rsidP="00A84958">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47A7D6EA" w14:textId="77777777" w:rsidR="00A84958" w:rsidRPr="00A84958" w:rsidRDefault="00A84958" w:rsidP="00A84958">
      <w:pPr>
        <w:suppressLineNumbers/>
        <w:spacing w:after="0" w:line="240" w:lineRule="auto"/>
        <w:jc w:val="center"/>
        <w:rPr>
          <w:rFonts w:ascii="Book Antiqua" w:hAnsi="Book Antiqua"/>
          <w:bCs/>
          <w:color w:val="000000" w:themeColor="text1"/>
          <w:sz w:val="24"/>
          <w:szCs w:val="24"/>
          <w:lang w:val="es-PR"/>
        </w:rPr>
      </w:pPr>
    </w:p>
    <w:p w14:paraId="3C075A83" w14:textId="2FF89824" w:rsidR="003960E1" w:rsidRPr="00AF068F" w:rsidRDefault="003960E1" w:rsidP="00A84958">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0025206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1r</w:t>
      </w:r>
      <w:r w:rsidRPr="00AF068F">
        <w:rPr>
          <w:rFonts w:ascii="Book Antiqua" w:hAnsi="Book Antiqua"/>
          <w:color w:val="000000" w:themeColor="text1"/>
          <w:sz w:val="24"/>
          <w:szCs w:val="24"/>
          <w:lang w:val="es-PR"/>
        </w:rPr>
        <w:t>a. Sesión</w:t>
      </w:r>
    </w:p>
    <w:p w14:paraId="01283AD8" w14:textId="4FACB716" w:rsidR="003960E1" w:rsidRDefault="003960E1" w:rsidP="00A84958">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25206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Legislativa                                                                                                         Ordinaria</w:t>
      </w:r>
    </w:p>
    <w:p w14:paraId="7115DBF9" w14:textId="77777777" w:rsidR="00A84958" w:rsidRPr="00AF068F" w:rsidRDefault="00A84958" w:rsidP="00A84958">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A84958">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4228B5FA" w14:textId="77777777" w:rsidR="00A84958" w:rsidRPr="00A84958" w:rsidRDefault="00A84958" w:rsidP="00A84958">
      <w:pPr>
        <w:suppressLineNumbers/>
        <w:spacing w:after="0" w:line="240" w:lineRule="auto"/>
        <w:jc w:val="center"/>
        <w:rPr>
          <w:rFonts w:ascii="Book Antiqua" w:hAnsi="Book Antiqua"/>
          <w:b/>
          <w:bCs/>
          <w:color w:val="000000" w:themeColor="text1"/>
          <w:sz w:val="24"/>
          <w:szCs w:val="24"/>
          <w:lang w:val="es-PR"/>
        </w:rPr>
      </w:pPr>
    </w:p>
    <w:p w14:paraId="0E3878AD" w14:textId="1F825A9D" w:rsidR="003960E1" w:rsidRDefault="003960E1" w:rsidP="00A84958">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6E570E">
        <w:rPr>
          <w:rFonts w:ascii="Book Antiqua" w:hAnsi="Book Antiqua"/>
          <w:b/>
          <w:bCs/>
          <w:color w:val="000000" w:themeColor="text1"/>
          <w:sz w:val="52"/>
          <w:szCs w:val="52"/>
          <w:lang w:val="es-PR"/>
        </w:rPr>
        <w:t xml:space="preserve"> 639</w:t>
      </w:r>
    </w:p>
    <w:p w14:paraId="128F260C" w14:textId="77777777" w:rsidR="00A84958" w:rsidRPr="00A84958" w:rsidRDefault="00A84958" w:rsidP="00A84958">
      <w:pPr>
        <w:suppressLineNumbers/>
        <w:spacing w:after="0" w:line="240" w:lineRule="auto"/>
        <w:jc w:val="center"/>
        <w:rPr>
          <w:rFonts w:ascii="Book Antiqua" w:hAnsi="Book Antiqua"/>
          <w:b/>
          <w:bCs/>
          <w:color w:val="000000" w:themeColor="text1"/>
          <w:sz w:val="24"/>
          <w:szCs w:val="24"/>
          <w:lang w:val="es-PR"/>
        </w:rPr>
      </w:pPr>
    </w:p>
    <w:p w14:paraId="277A2E96" w14:textId="2550BFDB" w:rsidR="003960E1" w:rsidRDefault="003960E1" w:rsidP="00A84958">
      <w:pPr>
        <w:suppressLineNumbers/>
        <w:spacing w:after="0" w:line="240" w:lineRule="auto"/>
        <w:jc w:val="center"/>
        <w:rPr>
          <w:rFonts w:ascii="Book Antiqua" w:hAnsi="Book Antiqua"/>
          <w:color w:val="000000" w:themeColor="text1"/>
          <w:sz w:val="24"/>
          <w:lang w:val="es-PR"/>
        </w:rPr>
      </w:pPr>
      <w:r w:rsidRPr="00DB05BD">
        <w:rPr>
          <w:rFonts w:ascii="Book Antiqua" w:hAnsi="Book Antiqua"/>
          <w:color w:val="000000" w:themeColor="text1"/>
          <w:sz w:val="24"/>
          <w:lang w:val="es-PR"/>
        </w:rPr>
        <w:t xml:space="preserve"> </w:t>
      </w:r>
      <w:r w:rsidR="00A37FBC">
        <w:rPr>
          <w:rFonts w:ascii="Book Antiqua" w:hAnsi="Book Antiqua"/>
          <w:color w:val="000000" w:themeColor="text1"/>
          <w:sz w:val="24"/>
          <w:lang w:val="es-PR"/>
        </w:rPr>
        <w:t>9</w:t>
      </w:r>
      <w:r w:rsidRPr="00DB05BD">
        <w:rPr>
          <w:rFonts w:ascii="Book Antiqua" w:hAnsi="Book Antiqua"/>
          <w:color w:val="000000" w:themeColor="text1"/>
          <w:sz w:val="24"/>
          <w:lang w:val="es-PR"/>
        </w:rPr>
        <w:t xml:space="preserve"> DE</w:t>
      </w:r>
      <w:r w:rsidR="00920397">
        <w:rPr>
          <w:rFonts w:ascii="Book Antiqua" w:hAnsi="Book Antiqua"/>
          <w:color w:val="000000" w:themeColor="text1"/>
          <w:sz w:val="24"/>
          <w:lang w:val="es-PR"/>
        </w:rPr>
        <w:t xml:space="preserve"> </w:t>
      </w:r>
      <w:r w:rsidR="00845F64">
        <w:rPr>
          <w:rFonts w:ascii="Book Antiqua" w:hAnsi="Book Antiqua"/>
          <w:color w:val="000000" w:themeColor="text1"/>
          <w:sz w:val="24"/>
          <w:lang w:val="es-PR"/>
        </w:rPr>
        <w:t>M</w:t>
      </w:r>
      <w:r w:rsidR="00A85AF9">
        <w:rPr>
          <w:rFonts w:ascii="Book Antiqua" w:hAnsi="Book Antiqua"/>
          <w:color w:val="000000" w:themeColor="text1"/>
          <w:sz w:val="24"/>
          <w:lang w:val="es-PR"/>
        </w:rPr>
        <w:t>AYO</w:t>
      </w:r>
      <w:r w:rsidRPr="00DB05BD">
        <w:rPr>
          <w:rFonts w:ascii="Book Antiqua" w:hAnsi="Book Antiqua"/>
          <w:color w:val="000000" w:themeColor="text1"/>
          <w:sz w:val="24"/>
          <w:lang w:val="es-PR"/>
        </w:rPr>
        <w:t xml:space="preserve"> DE 202</w:t>
      </w:r>
      <w:r>
        <w:rPr>
          <w:rFonts w:ascii="Book Antiqua" w:hAnsi="Book Antiqua"/>
          <w:color w:val="000000" w:themeColor="text1"/>
          <w:sz w:val="24"/>
          <w:lang w:val="es-PR"/>
        </w:rPr>
        <w:t>5</w:t>
      </w:r>
    </w:p>
    <w:p w14:paraId="33AC462C" w14:textId="77777777" w:rsidR="00A84958" w:rsidRPr="00DB05BD" w:rsidRDefault="00A84958" w:rsidP="00A84958">
      <w:pPr>
        <w:suppressLineNumbers/>
        <w:spacing w:after="0" w:line="240" w:lineRule="auto"/>
        <w:jc w:val="center"/>
        <w:rPr>
          <w:rFonts w:ascii="Book Antiqua" w:hAnsi="Book Antiqua"/>
          <w:color w:val="000000" w:themeColor="text1"/>
          <w:sz w:val="24"/>
          <w:lang w:val="es-PR"/>
        </w:rPr>
      </w:pPr>
    </w:p>
    <w:p w14:paraId="1559EAA4" w14:textId="108009A3" w:rsidR="003960E1" w:rsidRDefault="003960E1" w:rsidP="00A84958">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Est</w:t>
      </w:r>
      <w:r w:rsidR="004464D6">
        <w:rPr>
          <w:rFonts w:ascii="Book Antiqua" w:hAnsi="Book Antiqua"/>
          <w:i/>
          <w:iCs/>
          <w:color w:val="000000" w:themeColor="text1"/>
          <w:sz w:val="24"/>
          <w:szCs w:val="24"/>
          <w:shd w:val="clear" w:color="auto" w:fill="FFFFFF"/>
          <w:lang w:val="es-PR"/>
        </w:rPr>
        <w:t>é</w:t>
      </w:r>
      <w:r>
        <w:rPr>
          <w:rFonts w:ascii="Book Antiqua" w:hAnsi="Book Antiqua"/>
          <w:i/>
          <w:iCs/>
          <w:color w:val="000000" w:themeColor="text1"/>
          <w:sz w:val="24"/>
          <w:szCs w:val="24"/>
          <w:shd w:val="clear" w:color="auto" w:fill="FFFFFF"/>
          <w:lang w:val="es-PR"/>
        </w:rPr>
        <w:t>ve</w:t>
      </w:r>
      <w:r w:rsidR="00DF74DF">
        <w:rPr>
          <w:rFonts w:ascii="Book Antiqua" w:hAnsi="Book Antiqua"/>
          <w:i/>
          <w:iCs/>
          <w:color w:val="000000" w:themeColor="text1"/>
          <w:sz w:val="24"/>
          <w:szCs w:val="24"/>
          <w:shd w:val="clear" w:color="auto" w:fill="FFFFFF"/>
          <w:lang w:val="es-PR"/>
        </w:rPr>
        <w:t>z</w:t>
      </w:r>
      <w:r>
        <w:rPr>
          <w:rFonts w:ascii="Book Antiqua" w:hAnsi="Book Antiqua"/>
          <w:i/>
          <w:iCs/>
          <w:color w:val="000000" w:themeColor="text1"/>
          <w:sz w:val="24"/>
          <w:szCs w:val="24"/>
          <w:shd w:val="clear" w:color="auto" w:fill="FFFFFF"/>
          <w:lang w:val="es-PR"/>
        </w:rPr>
        <w:t xml:space="preserve"> </w:t>
      </w:r>
      <w:r w:rsidR="004464D6">
        <w:rPr>
          <w:rFonts w:ascii="Book Antiqua" w:hAnsi="Book Antiqua"/>
          <w:i/>
          <w:iCs/>
          <w:color w:val="000000" w:themeColor="text1"/>
          <w:sz w:val="24"/>
          <w:szCs w:val="24"/>
          <w:shd w:val="clear" w:color="auto" w:fill="FFFFFF"/>
          <w:lang w:val="es-PR"/>
        </w:rPr>
        <w:t>Vélez</w:t>
      </w:r>
    </w:p>
    <w:p w14:paraId="4D24D3A8" w14:textId="77777777" w:rsidR="00A84958" w:rsidRPr="00AF068F" w:rsidRDefault="00A84958" w:rsidP="00A84958">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3119D950" w:rsidR="003960E1" w:rsidRDefault="003960E1" w:rsidP="00A84958">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Referido a</w:t>
      </w:r>
      <w:r w:rsidR="006B6CE5">
        <w:rPr>
          <w:rFonts w:ascii="Book Antiqua" w:hAnsi="Book Antiqua"/>
          <w:color w:val="000000" w:themeColor="text1"/>
          <w:sz w:val="24"/>
          <w:szCs w:val="24"/>
          <w:lang w:val="es-PR"/>
        </w:rPr>
        <w:t xml:space="preserve"> la Comisi</w:t>
      </w:r>
      <w:r w:rsidR="00367FB4">
        <w:rPr>
          <w:rFonts w:ascii="Book Antiqua" w:hAnsi="Book Antiqua"/>
          <w:color w:val="000000" w:themeColor="text1"/>
          <w:sz w:val="24"/>
          <w:szCs w:val="24"/>
          <w:lang w:val="es-PR"/>
        </w:rPr>
        <w:t>ón</w:t>
      </w:r>
      <w:r w:rsidR="006B6CE5">
        <w:rPr>
          <w:rFonts w:ascii="Book Antiqua" w:hAnsi="Book Antiqua"/>
          <w:color w:val="000000" w:themeColor="text1"/>
          <w:sz w:val="24"/>
          <w:szCs w:val="24"/>
          <w:lang w:val="es-PR"/>
        </w:rPr>
        <w:t xml:space="preserve"> de Vivienda y Desarrollo Urbano</w:t>
      </w:r>
    </w:p>
    <w:p w14:paraId="4AAD2008" w14:textId="77777777" w:rsidR="00A84958" w:rsidRPr="00DB05BD" w:rsidRDefault="00A84958" w:rsidP="00A84958">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Pr="00A84958" w:rsidRDefault="003960E1" w:rsidP="00A84958">
      <w:pPr>
        <w:suppressLineNumbers/>
        <w:spacing w:after="0" w:line="240" w:lineRule="auto"/>
        <w:jc w:val="center"/>
        <w:rPr>
          <w:rFonts w:ascii="Book Antiqua" w:hAnsi="Book Antiqua"/>
          <w:b/>
          <w:bCs/>
          <w:color w:val="000000" w:themeColor="text1"/>
          <w:sz w:val="28"/>
          <w:szCs w:val="28"/>
          <w:lang w:val="es-PR"/>
        </w:rPr>
      </w:pPr>
      <w:r w:rsidRPr="00A84958">
        <w:rPr>
          <w:rFonts w:ascii="Book Antiqua" w:hAnsi="Book Antiqua"/>
          <w:b/>
          <w:bCs/>
          <w:color w:val="000000" w:themeColor="text1"/>
          <w:sz w:val="28"/>
          <w:szCs w:val="28"/>
          <w:lang w:val="es-PR"/>
        </w:rPr>
        <w:t>LEY</w:t>
      </w:r>
    </w:p>
    <w:p w14:paraId="5532C8BC" w14:textId="77777777" w:rsidR="00A84958" w:rsidRPr="006E570E" w:rsidRDefault="00A84958" w:rsidP="00A84958">
      <w:pPr>
        <w:suppressLineNumbers/>
        <w:spacing w:after="0" w:line="240" w:lineRule="auto"/>
        <w:jc w:val="center"/>
        <w:rPr>
          <w:rFonts w:ascii="Book Antiqua" w:hAnsi="Book Antiqua"/>
          <w:b/>
          <w:bCs/>
          <w:color w:val="000000" w:themeColor="text1"/>
          <w:sz w:val="24"/>
          <w:szCs w:val="24"/>
          <w:lang w:val="es-PR"/>
        </w:rPr>
      </w:pPr>
    </w:p>
    <w:p w14:paraId="57D19C2D" w14:textId="66B4992B" w:rsidR="00D02A57" w:rsidRDefault="00D02A57" w:rsidP="00A84958">
      <w:pPr>
        <w:suppressLineNumbers/>
        <w:spacing w:after="0" w:line="240" w:lineRule="auto"/>
        <w:ind w:left="540" w:hanging="540"/>
        <w:jc w:val="both"/>
        <w:rPr>
          <w:rFonts w:ascii="Book Antiqua" w:eastAsia="Times New Roman" w:hAnsi="Book Antiqua"/>
          <w:bCs/>
          <w:sz w:val="24"/>
          <w:szCs w:val="24"/>
          <w:lang w:val="es-ES"/>
        </w:rPr>
      </w:pPr>
      <w:r w:rsidRPr="006E570E">
        <w:rPr>
          <w:rFonts w:ascii="Book Antiqua" w:eastAsia="Times New Roman" w:hAnsi="Book Antiqua"/>
          <w:bCs/>
          <w:iCs/>
          <w:sz w:val="24"/>
          <w:szCs w:val="24"/>
          <w:lang w:val="es-ES"/>
        </w:rPr>
        <w:t>Para enmendar</w:t>
      </w:r>
      <w:r w:rsidR="00071E3E" w:rsidRPr="006E570E">
        <w:rPr>
          <w:rFonts w:ascii="Book Antiqua" w:eastAsia="Times New Roman" w:hAnsi="Book Antiqua"/>
          <w:bCs/>
          <w:iCs/>
          <w:sz w:val="24"/>
          <w:szCs w:val="24"/>
          <w:lang w:val="es-ES"/>
        </w:rPr>
        <w:t xml:space="preserve"> los</w:t>
      </w:r>
      <w:r w:rsidR="00C56313" w:rsidRPr="006E570E">
        <w:rPr>
          <w:rFonts w:ascii="Book Antiqua" w:eastAsia="Times New Roman" w:hAnsi="Book Antiqua"/>
          <w:bCs/>
          <w:iCs/>
          <w:sz w:val="24"/>
          <w:szCs w:val="24"/>
          <w:lang w:val="es-ES"/>
        </w:rPr>
        <w:t xml:space="preserve"> artículos 3, 49 y 51 de</w:t>
      </w:r>
      <w:r w:rsidRPr="006E570E">
        <w:rPr>
          <w:rFonts w:ascii="Book Antiqua" w:eastAsia="Times New Roman" w:hAnsi="Book Antiqua"/>
          <w:bCs/>
          <w:iCs/>
          <w:sz w:val="24"/>
          <w:szCs w:val="24"/>
          <w:lang w:val="es-ES"/>
        </w:rPr>
        <w:t xml:space="preserve"> la Ley Núm. 129-2020, conocida como la “Ley de Condominios de Puerto Rico”, a los fines </w:t>
      </w:r>
      <w:r w:rsidR="00006EEC" w:rsidRPr="006E570E">
        <w:rPr>
          <w:rFonts w:ascii="Book Antiqua" w:eastAsia="Times New Roman" w:hAnsi="Book Antiqua"/>
          <w:bCs/>
          <w:iCs/>
          <w:sz w:val="24"/>
          <w:szCs w:val="24"/>
          <w:lang w:val="es-PR"/>
        </w:rPr>
        <w:t>de realizar enmiendas técnicas a Ley,</w:t>
      </w:r>
      <w:r w:rsidR="00006EEC" w:rsidRPr="006E570E">
        <w:rPr>
          <w:rFonts w:ascii="Book Antiqua" w:eastAsia="Times New Roman" w:hAnsi="Book Antiqua"/>
          <w:bCs/>
          <w:iCs/>
          <w:sz w:val="24"/>
          <w:szCs w:val="24"/>
          <w:lang w:val="es-ES"/>
        </w:rPr>
        <w:t xml:space="preserve"> </w:t>
      </w:r>
      <w:r w:rsidRPr="006E570E">
        <w:rPr>
          <w:rFonts w:ascii="Book Antiqua" w:eastAsia="Times New Roman" w:hAnsi="Book Antiqua"/>
          <w:bCs/>
          <w:iCs/>
          <w:sz w:val="24"/>
          <w:szCs w:val="24"/>
          <w:lang w:val="es-ES"/>
        </w:rPr>
        <w:t>de permitir que residentes bona fide no titulares</w:t>
      </w:r>
      <w:r w:rsidR="00386072" w:rsidRPr="006E570E">
        <w:rPr>
          <w:rFonts w:ascii="Book Antiqua" w:eastAsia="Times New Roman" w:hAnsi="Book Antiqua"/>
          <w:bCs/>
          <w:iCs/>
          <w:sz w:val="24"/>
          <w:szCs w:val="24"/>
          <w:lang w:val="es-ES"/>
        </w:rPr>
        <w:t>, o familiares que convivan o no hasta segundo grado de consanguinidad o personas relacionadas por afinidad</w:t>
      </w:r>
      <w:r w:rsidRPr="006E570E">
        <w:rPr>
          <w:rFonts w:ascii="Book Antiqua" w:eastAsia="Times New Roman" w:hAnsi="Book Antiqua"/>
          <w:bCs/>
          <w:iCs/>
          <w:sz w:val="24"/>
          <w:szCs w:val="24"/>
          <w:lang w:val="es-ES"/>
        </w:rPr>
        <w:t xml:space="preserve">, autorizados por los titulares, puedan </w:t>
      </w:r>
      <w:r w:rsidR="00071E3E" w:rsidRPr="006E570E">
        <w:rPr>
          <w:rFonts w:ascii="Book Antiqua" w:eastAsia="Times New Roman" w:hAnsi="Book Antiqua"/>
          <w:bCs/>
          <w:iCs/>
          <w:sz w:val="24"/>
          <w:szCs w:val="24"/>
          <w:lang w:val="es-ES"/>
        </w:rPr>
        <w:t xml:space="preserve">representar al titula, con </w:t>
      </w:r>
      <w:r w:rsidRPr="006E570E">
        <w:rPr>
          <w:rFonts w:ascii="Book Antiqua" w:eastAsia="Times New Roman" w:hAnsi="Book Antiqua"/>
          <w:bCs/>
          <w:iCs/>
          <w:sz w:val="24"/>
          <w:szCs w:val="24"/>
          <w:lang w:val="es-ES"/>
        </w:rPr>
        <w:t>voz y voto en las asambleas de titulares y ser elegibles para</w:t>
      </w:r>
      <w:r w:rsidR="00001464" w:rsidRPr="006E570E">
        <w:rPr>
          <w:rFonts w:ascii="Book Antiqua" w:eastAsia="Times New Roman" w:hAnsi="Book Antiqua"/>
          <w:bCs/>
          <w:iCs/>
          <w:sz w:val="24"/>
          <w:szCs w:val="24"/>
          <w:lang w:val="es-ES"/>
        </w:rPr>
        <w:t xml:space="preserve"> </w:t>
      </w:r>
      <w:r w:rsidRPr="006E570E">
        <w:rPr>
          <w:rFonts w:ascii="Book Antiqua" w:eastAsia="Times New Roman" w:hAnsi="Book Antiqua"/>
          <w:bCs/>
          <w:iCs/>
          <w:sz w:val="24"/>
          <w:szCs w:val="24"/>
          <w:lang w:val="es-ES"/>
        </w:rPr>
        <w:t>formar parte</w:t>
      </w:r>
      <w:r w:rsidR="00071E3E" w:rsidRPr="006E570E">
        <w:rPr>
          <w:rFonts w:ascii="Book Antiqua" w:eastAsia="Times New Roman" w:hAnsi="Book Antiqua"/>
          <w:bCs/>
          <w:iCs/>
          <w:sz w:val="24"/>
          <w:szCs w:val="24"/>
          <w:lang w:val="es-ES"/>
        </w:rPr>
        <w:t xml:space="preserve"> de la Junta de Directores</w:t>
      </w:r>
      <w:r w:rsidR="00001464" w:rsidRPr="006E570E">
        <w:rPr>
          <w:rFonts w:ascii="Book Antiqua" w:eastAsia="Times New Roman" w:hAnsi="Book Antiqua"/>
          <w:bCs/>
          <w:iCs/>
          <w:sz w:val="24"/>
          <w:szCs w:val="24"/>
          <w:lang w:val="es-ES"/>
        </w:rPr>
        <w:t xml:space="preserve"> ocupando un puesto de vocal</w:t>
      </w:r>
      <w:r w:rsidR="00071E3E" w:rsidRPr="006E570E">
        <w:rPr>
          <w:rFonts w:ascii="Book Antiqua" w:eastAsia="Times New Roman" w:hAnsi="Book Antiqua"/>
          <w:bCs/>
          <w:iCs/>
          <w:sz w:val="24"/>
          <w:szCs w:val="24"/>
          <w:lang w:val="es-ES"/>
        </w:rPr>
        <w:t>;</w:t>
      </w:r>
      <w:r w:rsidR="00001464" w:rsidRPr="006E570E">
        <w:rPr>
          <w:rFonts w:ascii="Book Antiqua" w:eastAsia="Times New Roman" w:hAnsi="Book Antiqua"/>
          <w:bCs/>
          <w:iCs/>
          <w:sz w:val="24"/>
          <w:szCs w:val="24"/>
          <w:lang w:val="es-ES"/>
        </w:rPr>
        <w:t xml:space="preserve"> </w:t>
      </w:r>
      <w:r w:rsidRPr="006E570E">
        <w:rPr>
          <w:rFonts w:ascii="Book Antiqua" w:eastAsia="Times New Roman" w:hAnsi="Book Antiqua"/>
          <w:bCs/>
          <w:iCs/>
          <w:sz w:val="24"/>
          <w:szCs w:val="24"/>
          <w:lang w:val="es-ES"/>
        </w:rPr>
        <w:t>establecer requisitos para su participación; y para otros fines relacionados</w:t>
      </w:r>
      <w:r w:rsidRPr="006E570E">
        <w:rPr>
          <w:rFonts w:ascii="Book Antiqua" w:eastAsia="Times New Roman" w:hAnsi="Book Antiqua"/>
          <w:bCs/>
          <w:sz w:val="24"/>
          <w:szCs w:val="24"/>
          <w:lang w:val="es-ES"/>
        </w:rPr>
        <w:t>.</w:t>
      </w:r>
    </w:p>
    <w:p w14:paraId="3A2421FC" w14:textId="77777777" w:rsidR="00A84958" w:rsidRPr="006E570E" w:rsidRDefault="00A84958" w:rsidP="00A84958">
      <w:pPr>
        <w:suppressLineNumbers/>
        <w:spacing w:after="0" w:line="240" w:lineRule="auto"/>
        <w:ind w:left="540" w:hanging="540"/>
        <w:jc w:val="both"/>
        <w:rPr>
          <w:rFonts w:ascii="Book Antiqua" w:eastAsia="Times New Roman" w:hAnsi="Book Antiqua"/>
          <w:bCs/>
          <w:sz w:val="24"/>
          <w:szCs w:val="24"/>
          <w:lang w:val="es-ES"/>
        </w:rPr>
      </w:pPr>
    </w:p>
    <w:p w14:paraId="1F61453D" w14:textId="1DA2F273" w:rsidR="00D02A57" w:rsidRDefault="00501C5B" w:rsidP="00A84958">
      <w:pPr>
        <w:suppressLineNumbers/>
        <w:spacing w:after="0" w:line="240" w:lineRule="auto"/>
        <w:jc w:val="center"/>
        <w:rPr>
          <w:rFonts w:ascii="Book Antiqua" w:eastAsia="Times New Roman" w:hAnsi="Book Antiqua"/>
          <w:sz w:val="24"/>
          <w:szCs w:val="24"/>
          <w:lang w:val="es-ES"/>
        </w:rPr>
      </w:pPr>
      <w:r w:rsidRPr="0055378B">
        <w:rPr>
          <w:rFonts w:ascii="Book Antiqua" w:eastAsia="Times New Roman" w:hAnsi="Book Antiqua"/>
          <w:sz w:val="24"/>
          <w:szCs w:val="24"/>
          <w:lang w:val="es-ES"/>
        </w:rPr>
        <w:t>EXPOSICIÓN DE MOTIVOS</w:t>
      </w:r>
    </w:p>
    <w:p w14:paraId="6F7F510B" w14:textId="77777777" w:rsidR="00A84958" w:rsidRPr="0055378B" w:rsidRDefault="00A84958" w:rsidP="00A84958">
      <w:pPr>
        <w:suppressLineNumbers/>
        <w:spacing w:after="0" w:line="240" w:lineRule="auto"/>
        <w:jc w:val="center"/>
        <w:rPr>
          <w:rFonts w:ascii="Book Antiqua" w:eastAsia="Times New Roman" w:hAnsi="Book Antiqua"/>
          <w:sz w:val="24"/>
          <w:szCs w:val="24"/>
          <w:lang w:val="es-ES"/>
        </w:rPr>
      </w:pPr>
    </w:p>
    <w:p w14:paraId="71A9F54C" w14:textId="48E48CE1" w:rsidR="00D02A57"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La Ley Núm. 129-2020</w:t>
      </w:r>
      <w:r w:rsidR="001609DF" w:rsidRPr="0055378B">
        <w:rPr>
          <w:rFonts w:ascii="Book Antiqua" w:eastAsia="Times New Roman" w:hAnsi="Book Antiqua"/>
          <w:sz w:val="24"/>
          <w:szCs w:val="24"/>
          <w:lang w:val="es-ES"/>
        </w:rPr>
        <w:t xml:space="preserve"> </w:t>
      </w:r>
      <w:r w:rsidR="001609DF" w:rsidRPr="0055378B">
        <w:rPr>
          <w:rFonts w:ascii="Book Antiqua" w:eastAsia="Times New Roman" w:hAnsi="Book Antiqua"/>
          <w:sz w:val="24"/>
          <w:szCs w:val="24"/>
          <w:lang w:val="es-PR"/>
        </w:rPr>
        <w:t>establece un régimen jurídico que facilita entre otras cosas, la vida en convivencia y propicia la disponibilidad de viviendas en un área restringida de terreno</w:t>
      </w:r>
      <w:r w:rsidRPr="0055378B">
        <w:rPr>
          <w:rFonts w:ascii="Book Antiqua" w:eastAsia="Times New Roman" w:hAnsi="Book Antiqua"/>
          <w:sz w:val="24"/>
          <w:szCs w:val="24"/>
          <w:lang w:val="es-ES"/>
        </w:rPr>
        <w:t xml:space="preserve"> en Puerto Rico. Uno de los problemas más apremiantes que enfrentan las comunidades </w:t>
      </w:r>
      <w:r w:rsidRPr="004075D7">
        <w:rPr>
          <w:rFonts w:ascii="Book Antiqua" w:eastAsia="Times New Roman" w:hAnsi="Book Antiqua"/>
          <w:sz w:val="24"/>
          <w:szCs w:val="24"/>
          <w:lang w:val="es-PR"/>
        </w:rPr>
        <w:t>condominiales</w:t>
      </w:r>
      <w:r w:rsidRPr="0055378B">
        <w:rPr>
          <w:rFonts w:ascii="Book Antiqua" w:eastAsia="Times New Roman" w:hAnsi="Book Antiqua"/>
          <w:sz w:val="24"/>
          <w:szCs w:val="24"/>
          <w:lang w:val="es-ES"/>
        </w:rPr>
        <w:t xml:space="preserve"> es la dificultad de constituir Juntas de Di</w:t>
      </w:r>
      <w:r w:rsidR="002E51FD">
        <w:rPr>
          <w:rFonts w:ascii="Book Antiqua" w:eastAsia="Times New Roman" w:hAnsi="Book Antiqua"/>
          <w:sz w:val="24"/>
          <w:szCs w:val="24"/>
          <w:lang w:val="es-ES"/>
        </w:rPr>
        <w:t>rectores funcionales y eficaces,</w:t>
      </w:r>
      <w:r w:rsidRPr="0055378B">
        <w:rPr>
          <w:rFonts w:ascii="Book Antiqua" w:eastAsia="Times New Roman" w:hAnsi="Book Antiqua"/>
          <w:sz w:val="24"/>
          <w:szCs w:val="24"/>
          <w:lang w:val="es-ES"/>
        </w:rPr>
        <w:t xml:space="preserve"> ante la falta de </w:t>
      </w:r>
      <w:r w:rsidR="002B5C22" w:rsidRPr="0055378B">
        <w:rPr>
          <w:rFonts w:ascii="Book Antiqua" w:eastAsia="Times New Roman" w:hAnsi="Book Antiqua"/>
          <w:sz w:val="24"/>
          <w:szCs w:val="24"/>
          <w:lang w:val="es-ES"/>
        </w:rPr>
        <w:t>titulares disponibles</w:t>
      </w:r>
      <w:r w:rsidRPr="0055378B">
        <w:rPr>
          <w:rFonts w:ascii="Book Antiqua" w:eastAsia="Times New Roman" w:hAnsi="Book Antiqua"/>
          <w:sz w:val="24"/>
          <w:szCs w:val="24"/>
          <w:lang w:val="es-ES"/>
        </w:rPr>
        <w:t xml:space="preserve"> y capacitadas para ocupar estas posiciones. Esta situación no se debe exclusivamente a desinterés ciudadano, sino a las limitaciones legales que excluyen de la participación a personas que, </w:t>
      </w:r>
      <w:r w:rsidR="002B5C22" w:rsidRPr="0055378B">
        <w:rPr>
          <w:rFonts w:ascii="Book Antiqua" w:eastAsia="Times New Roman" w:hAnsi="Book Antiqua"/>
          <w:sz w:val="24"/>
          <w:szCs w:val="24"/>
          <w:lang w:val="es-PR"/>
        </w:rPr>
        <w:t xml:space="preserve">no son titulares, pero que tiene un interés legítimo en el bienestar de la comunidad, bien sea por ser familiar del titular o por residir con él, </w:t>
      </w:r>
      <w:r w:rsidRPr="0055378B">
        <w:rPr>
          <w:rFonts w:ascii="Book Antiqua" w:eastAsia="Times New Roman" w:hAnsi="Book Antiqua"/>
          <w:sz w:val="24"/>
          <w:szCs w:val="24"/>
          <w:lang w:val="es-ES"/>
        </w:rPr>
        <w:t>y contribuyen plenamente a la vida y el sostenimiento del condominio,</w:t>
      </w:r>
      <w:r w:rsidR="00811B05" w:rsidRPr="0055378B">
        <w:rPr>
          <w:rFonts w:ascii="Book Antiqua" w:eastAsia="Times New Roman" w:hAnsi="Book Antiqua"/>
          <w:sz w:val="24"/>
          <w:szCs w:val="24"/>
          <w:lang w:val="es-ES"/>
        </w:rPr>
        <w:t xml:space="preserve"> aun</w:t>
      </w:r>
      <w:r w:rsidRPr="0055378B">
        <w:rPr>
          <w:rFonts w:ascii="Book Antiqua" w:eastAsia="Times New Roman" w:hAnsi="Book Antiqua"/>
          <w:sz w:val="24"/>
          <w:szCs w:val="24"/>
          <w:lang w:val="es-ES"/>
        </w:rPr>
        <w:t xml:space="preserve"> </w:t>
      </w:r>
      <w:r w:rsidR="00811B05" w:rsidRPr="0055378B">
        <w:rPr>
          <w:rFonts w:ascii="Book Antiqua" w:eastAsia="Times New Roman" w:hAnsi="Book Antiqua"/>
          <w:sz w:val="24"/>
          <w:szCs w:val="24"/>
          <w:lang w:val="es-ES"/>
        </w:rPr>
        <w:t>sin figurar</w:t>
      </w:r>
      <w:r w:rsidRPr="0055378B">
        <w:rPr>
          <w:rFonts w:ascii="Book Antiqua" w:eastAsia="Times New Roman" w:hAnsi="Book Antiqua"/>
          <w:sz w:val="24"/>
          <w:szCs w:val="24"/>
          <w:lang w:val="es-ES"/>
        </w:rPr>
        <w:t xml:space="preserve"> como titulares en la escritura de propiedad.</w:t>
      </w:r>
    </w:p>
    <w:p w14:paraId="1189E2D6"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20345108" w14:textId="7BBD68D9" w:rsidR="00D02A57"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lastRenderedPageBreak/>
        <w:t>Esta exclusión limita el acceso a individuos con el tiempo, las destr</w:t>
      </w:r>
      <w:r w:rsidR="00EE0458" w:rsidRPr="0055378B">
        <w:rPr>
          <w:rFonts w:ascii="Book Antiqua" w:eastAsia="Times New Roman" w:hAnsi="Book Antiqua"/>
          <w:sz w:val="24"/>
          <w:szCs w:val="24"/>
          <w:lang w:val="es-ES"/>
        </w:rPr>
        <w:t>ezas y la experiencia necesaria</w:t>
      </w:r>
      <w:r w:rsidRPr="0055378B">
        <w:rPr>
          <w:rFonts w:ascii="Book Antiqua" w:eastAsia="Times New Roman" w:hAnsi="Book Antiqua"/>
          <w:sz w:val="24"/>
          <w:szCs w:val="24"/>
          <w:lang w:val="es-ES"/>
        </w:rPr>
        <w:t xml:space="preserve"> para </w:t>
      </w:r>
      <w:r w:rsidR="00932F3A" w:rsidRPr="0055378B">
        <w:rPr>
          <w:rFonts w:ascii="Book Antiqua" w:eastAsia="Times New Roman" w:hAnsi="Book Antiqua"/>
          <w:sz w:val="24"/>
          <w:szCs w:val="24"/>
          <w:lang w:val="es-ES"/>
        </w:rPr>
        <w:t xml:space="preserve">formar parte de </w:t>
      </w:r>
      <w:r w:rsidRPr="0055378B">
        <w:rPr>
          <w:rFonts w:ascii="Book Antiqua" w:eastAsia="Times New Roman" w:hAnsi="Book Antiqua"/>
          <w:sz w:val="24"/>
          <w:szCs w:val="24"/>
          <w:lang w:val="es-ES"/>
        </w:rPr>
        <w:t xml:space="preserve">la Junta de Directores. En muchas comunidades, hay residentes retirados, profesionales o personas con habilidades administrativas y gerenciales que desean servir, pero se les impide hacerlo por razones meramente formales. La consecuencia es una estructura administrativa frágil, con juntas incompletas o compuestas por </w:t>
      </w:r>
      <w:r w:rsidR="00EF6E85" w:rsidRPr="0055378B">
        <w:rPr>
          <w:rFonts w:ascii="Book Antiqua" w:eastAsia="Times New Roman" w:hAnsi="Book Antiqua"/>
          <w:sz w:val="24"/>
          <w:szCs w:val="24"/>
          <w:lang w:val="es-ES"/>
        </w:rPr>
        <w:t xml:space="preserve">titulares </w:t>
      </w:r>
      <w:r w:rsidRPr="0055378B">
        <w:rPr>
          <w:rFonts w:ascii="Book Antiqua" w:eastAsia="Times New Roman" w:hAnsi="Book Antiqua"/>
          <w:sz w:val="24"/>
          <w:szCs w:val="24"/>
          <w:lang w:val="es-ES"/>
        </w:rPr>
        <w:t>que, aunque bien intencionad</w:t>
      </w:r>
      <w:r w:rsidR="00EF6E85" w:rsidRPr="0055378B">
        <w:rPr>
          <w:rFonts w:ascii="Book Antiqua" w:eastAsia="Times New Roman" w:hAnsi="Book Antiqua"/>
          <w:sz w:val="24"/>
          <w:szCs w:val="24"/>
          <w:lang w:val="es-ES"/>
        </w:rPr>
        <w:t>o</w:t>
      </w:r>
      <w:r w:rsidRPr="0055378B">
        <w:rPr>
          <w:rFonts w:ascii="Book Antiqua" w:eastAsia="Times New Roman" w:hAnsi="Book Antiqua"/>
          <w:sz w:val="24"/>
          <w:szCs w:val="24"/>
          <w:lang w:val="es-ES"/>
        </w:rPr>
        <w:t>s, no siempre cuentan con el tiempo o las herramientas necesarias para ejercer efectivamente sus responsabilidades.</w:t>
      </w:r>
    </w:p>
    <w:p w14:paraId="5ECB0BC0"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683A6C5D" w14:textId="77777777" w:rsidR="00093F52"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 xml:space="preserve">Casos comunes incluyen cónyuges no titulares debido a capitulaciones matrimoniales, hijos adultos o </w:t>
      </w:r>
      <w:r w:rsidR="004F43C1" w:rsidRPr="0055378B">
        <w:rPr>
          <w:rFonts w:ascii="Book Antiqua" w:eastAsia="Times New Roman" w:hAnsi="Book Antiqua"/>
          <w:sz w:val="24"/>
          <w:szCs w:val="24"/>
          <w:lang w:val="es-ES"/>
        </w:rPr>
        <w:t>apoderados</w:t>
      </w:r>
      <w:r w:rsidRPr="0055378B">
        <w:rPr>
          <w:rFonts w:ascii="Book Antiqua" w:eastAsia="Times New Roman" w:hAnsi="Book Antiqua"/>
          <w:sz w:val="24"/>
          <w:szCs w:val="24"/>
          <w:lang w:val="es-ES"/>
        </w:rPr>
        <w:t xml:space="preserve"> de titulares envejecientes o incapacitados, y residentes que, aunque no son titulares, </w:t>
      </w:r>
      <w:r w:rsidR="00932F3A" w:rsidRPr="0055378B">
        <w:rPr>
          <w:rFonts w:ascii="Book Antiqua" w:eastAsia="Times New Roman" w:hAnsi="Book Antiqua"/>
          <w:sz w:val="24"/>
          <w:szCs w:val="24"/>
          <w:lang w:val="es-ES"/>
        </w:rPr>
        <w:t>contribuyen en el pago de las</w:t>
      </w:r>
      <w:r w:rsidRPr="0055378B">
        <w:rPr>
          <w:rFonts w:ascii="Book Antiqua" w:eastAsia="Times New Roman" w:hAnsi="Book Antiqua"/>
          <w:sz w:val="24"/>
          <w:szCs w:val="24"/>
          <w:lang w:val="es-ES"/>
        </w:rPr>
        <w:t xml:space="preserve"> cuotas de mantenimiento, seguros y derramas, además de contribuir activamente al bienestar colectivo. </w:t>
      </w:r>
    </w:p>
    <w:p w14:paraId="30AEB54C"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05E8376A" w14:textId="299B3C00" w:rsidR="0069760B" w:rsidRDefault="009A54C8" w:rsidP="00A84958">
      <w:pPr>
        <w:suppressLineNumbers/>
        <w:spacing w:after="0" w:line="240" w:lineRule="auto"/>
        <w:ind w:firstLine="720"/>
        <w:jc w:val="both"/>
        <w:rPr>
          <w:rFonts w:ascii="Book Antiqua" w:eastAsia="Times New Roman" w:hAnsi="Book Antiqua"/>
          <w:iCs/>
          <w:sz w:val="24"/>
          <w:szCs w:val="24"/>
          <w:lang w:val="es-ES"/>
        </w:rPr>
      </w:pPr>
      <w:r>
        <w:rPr>
          <w:rFonts w:ascii="Book Antiqua" w:eastAsia="Times New Roman" w:hAnsi="Book Antiqua"/>
          <w:sz w:val="24"/>
          <w:szCs w:val="24"/>
          <w:lang w:val="es-ES"/>
        </w:rPr>
        <w:t>Por</w:t>
      </w:r>
      <w:r w:rsidR="00093F52" w:rsidRPr="0055378B">
        <w:rPr>
          <w:rFonts w:ascii="Book Antiqua" w:eastAsia="Times New Roman" w:hAnsi="Book Antiqua"/>
          <w:sz w:val="24"/>
          <w:szCs w:val="24"/>
          <w:lang w:val="es-ES"/>
        </w:rPr>
        <w:t xml:space="preserve"> otro lado, e</w:t>
      </w:r>
      <w:r w:rsidR="00D02A57" w:rsidRPr="0055378B">
        <w:rPr>
          <w:rFonts w:ascii="Book Antiqua" w:eastAsia="Times New Roman" w:hAnsi="Book Antiqua"/>
          <w:sz w:val="24"/>
          <w:szCs w:val="24"/>
          <w:lang w:val="es-ES"/>
        </w:rPr>
        <w:t>stas personas, bajo la ley actual, pueden votar</w:t>
      </w:r>
      <w:r w:rsidR="00456B62" w:rsidRPr="0055378B">
        <w:rPr>
          <w:rFonts w:ascii="Book Antiqua" w:eastAsia="Times New Roman" w:hAnsi="Book Antiqua"/>
          <w:sz w:val="24"/>
          <w:szCs w:val="24"/>
          <w:lang w:val="es-ES"/>
        </w:rPr>
        <w:t xml:space="preserve"> en las asambleas</w:t>
      </w:r>
      <w:r w:rsidR="00D02A57" w:rsidRPr="0055378B">
        <w:rPr>
          <w:rFonts w:ascii="Book Antiqua" w:eastAsia="Times New Roman" w:hAnsi="Book Antiqua"/>
          <w:sz w:val="24"/>
          <w:szCs w:val="24"/>
          <w:lang w:val="es-ES"/>
        </w:rPr>
        <w:t xml:space="preserve"> mediante un</w:t>
      </w:r>
      <w:r w:rsidR="00456B62" w:rsidRPr="0055378B">
        <w:rPr>
          <w:rFonts w:ascii="Book Antiqua" w:eastAsia="Times New Roman" w:hAnsi="Book Antiqua"/>
          <w:sz w:val="24"/>
          <w:szCs w:val="24"/>
          <w:lang w:val="es-ES"/>
        </w:rPr>
        <w:t>a autorización escrita o</w:t>
      </w:r>
      <w:r w:rsidR="00D02A57" w:rsidRPr="0055378B">
        <w:rPr>
          <w:rFonts w:ascii="Book Antiqua" w:eastAsia="Times New Roman" w:hAnsi="Book Antiqua"/>
          <w:sz w:val="24"/>
          <w:szCs w:val="24"/>
          <w:lang w:val="es-ES"/>
        </w:rPr>
        <w:t xml:space="preserve"> proxy</w:t>
      </w:r>
      <w:r w:rsidR="00932F3A" w:rsidRPr="0055378B">
        <w:rPr>
          <w:rFonts w:ascii="Book Antiqua" w:eastAsia="Times New Roman" w:hAnsi="Book Antiqua"/>
          <w:sz w:val="24"/>
          <w:szCs w:val="24"/>
          <w:lang w:val="es-ES"/>
        </w:rPr>
        <w:t>, o una escritura de poder</w:t>
      </w:r>
      <w:r w:rsidR="00D02A57" w:rsidRPr="0055378B">
        <w:rPr>
          <w:rFonts w:ascii="Book Antiqua" w:eastAsia="Times New Roman" w:hAnsi="Book Antiqua"/>
          <w:sz w:val="24"/>
          <w:szCs w:val="24"/>
          <w:lang w:val="es-ES"/>
        </w:rPr>
        <w:t xml:space="preserve">, pero no tienen derecho a </w:t>
      </w:r>
      <w:r w:rsidR="004F43C1" w:rsidRPr="0055378B">
        <w:rPr>
          <w:rFonts w:ascii="Book Antiqua" w:eastAsia="Times New Roman" w:hAnsi="Book Antiqua"/>
          <w:sz w:val="24"/>
          <w:szCs w:val="24"/>
          <w:lang w:val="es-ES"/>
        </w:rPr>
        <w:t>hacer expresiones</w:t>
      </w:r>
      <w:r w:rsidR="001742AF" w:rsidRPr="0055378B">
        <w:rPr>
          <w:rFonts w:ascii="Book Antiqua" w:eastAsia="Times New Roman" w:hAnsi="Book Antiqua"/>
          <w:sz w:val="24"/>
          <w:szCs w:val="24"/>
          <w:lang w:val="es-ES"/>
        </w:rPr>
        <w:t xml:space="preserve"> o hacer proposiciones</w:t>
      </w:r>
      <w:r w:rsidR="00456B62" w:rsidRPr="0055378B">
        <w:rPr>
          <w:rFonts w:ascii="Book Antiqua" w:eastAsia="Times New Roman" w:hAnsi="Book Antiqua"/>
          <w:sz w:val="24"/>
          <w:szCs w:val="24"/>
          <w:lang w:val="es-ES"/>
        </w:rPr>
        <w:t xml:space="preserve"> en beneficio de sus </w:t>
      </w:r>
      <w:r w:rsidR="00B44073">
        <w:rPr>
          <w:rFonts w:ascii="Book Antiqua" w:eastAsia="Times New Roman" w:hAnsi="Book Antiqua"/>
          <w:sz w:val="24"/>
          <w:szCs w:val="24"/>
          <w:lang w:val="es-ES"/>
        </w:rPr>
        <w:t>mandatarios.</w:t>
      </w:r>
      <w:r w:rsidR="00932F3A" w:rsidRPr="0055378B">
        <w:rPr>
          <w:rFonts w:ascii="Book Antiqua" w:eastAsia="Times New Roman" w:hAnsi="Book Antiqua"/>
          <w:sz w:val="24"/>
          <w:szCs w:val="24"/>
          <w:lang w:val="es-ES"/>
        </w:rPr>
        <w:t xml:space="preserve"> </w:t>
      </w:r>
      <w:r w:rsidR="0069760B" w:rsidRPr="0069760B">
        <w:rPr>
          <w:rFonts w:ascii="Book Antiqua" w:eastAsia="Times New Roman" w:hAnsi="Book Antiqua"/>
          <w:sz w:val="24"/>
          <w:szCs w:val="24"/>
          <w:lang w:val="es-ES"/>
        </w:rPr>
        <w:t xml:space="preserve">Esta limitación no solo debilita la democracia participativa interna del condominio y atenta contra los derechos propietarios de los titulares, sino que contradice los principios constitucionales de libertad de expresión y participación ciudadana. </w:t>
      </w:r>
      <w:r w:rsidR="00F8732B">
        <w:rPr>
          <w:rFonts w:ascii="Book Antiqua" w:eastAsia="Times New Roman" w:hAnsi="Book Antiqua"/>
          <w:sz w:val="24"/>
          <w:szCs w:val="24"/>
          <w:lang w:val="es-ES"/>
        </w:rPr>
        <w:t xml:space="preserve">En los mismos términos, (Michael J. </w:t>
      </w:r>
      <w:proofErr w:type="spellStart"/>
      <w:r w:rsidR="00F8732B">
        <w:rPr>
          <w:rFonts w:ascii="Book Antiqua" w:eastAsia="Times New Roman" w:hAnsi="Book Antiqua"/>
          <w:sz w:val="24"/>
          <w:szCs w:val="24"/>
          <w:lang w:val="es-ES"/>
        </w:rPr>
        <w:t>Godreu</w:t>
      </w:r>
      <w:proofErr w:type="spellEnd"/>
      <w:r w:rsidR="00F8732B">
        <w:rPr>
          <w:rFonts w:ascii="Book Antiqua" w:eastAsia="Times New Roman" w:hAnsi="Book Antiqua"/>
          <w:sz w:val="24"/>
          <w:szCs w:val="24"/>
          <w:lang w:val="es-ES"/>
        </w:rPr>
        <w:t xml:space="preserve">, 2023, EL CONDOMINIO [..] p. 247), </w:t>
      </w:r>
      <w:r w:rsidR="00F8732B" w:rsidRPr="00586740">
        <w:rPr>
          <w:rFonts w:ascii="Book Antiqua" w:eastAsia="Times New Roman" w:hAnsi="Book Antiqua"/>
          <w:iCs/>
          <w:sz w:val="24"/>
          <w:szCs w:val="24"/>
          <w:lang w:val="es-ES"/>
        </w:rPr>
        <w:t xml:space="preserve">“A juicio nuestro, la restricción del Art. 51 que prohíbe a los </w:t>
      </w:r>
      <w:r w:rsidR="009158A0" w:rsidRPr="00586740">
        <w:rPr>
          <w:rFonts w:ascii="Book Antiqua" w:eastAsia="Times New Roman" w:hAnsi="Book Antiqua"/>
          <w:iCs/>
          <w:sz w:val="24"/>
          <w:szCs w:val="24"/>
          <w:lang w:val="es-ES"/>
        </w:rPr>
        <w:t xml:space="preserve">apoderados expresarse y hacer proposiciones, es totalmente injustificada e incompatible con la naturaleza </w:t>
      </w:r>
      <w:r w:rsidR="00305F31" w:rsidRPr="00164F43">
        <w:rPr>
          <w:rFonts w:ascii="Book Antiqua" w:eastAsia="Times New Roman" w:hAnsi="Book Antiqua"/>
          <w:iCs/>
          <w:sz w:val="24"/>
          <w:szCs w:val="24"/>
          <w:lang w:val="es-ES"/>
        </w:rPr>
        <w:t xml:space="preserve">y objetivos </w:t>
      </w:r>
      <w:r w:rsidR="009158A0" w:rsidRPr="00164F43">
        <w:rPr>
          <w:rFonts w:ascii="Book Antiqua" w:eastAsia="Times New Roman" w:hAnsi="Book Antiqua"/>
          <w:iCs/>
          <w:sz w:val="24"/>
          <w:szCs w:val="24"/>
          <w:lang w:val="es-ES"/>
        </w:rPr>
        <w:t xml:space="preserve">del poder, </w:t>
      </w:r>
      <w:r w:rsidR="00390C5C" w:rsidRPr="00164F43">
        <w:rPr>
          <w:rFonts w:ascii="Book Antiqua" w:eastAsia="Times New Roman" w:hAnsi="Book Antiqua"/>
          <w:iCs/>
          <w:sz w:val="24"/>
          <w:szCs w:val="24"/>
          <w:lang w:val="es-ES"/>
        </w:rPr>
        <w:t>y contraviene el interés de fomentar en las asambleas el intercambio de ideas para descifrar y formular las mejores decisiones y soluciones a los problemas.</w:t>
      </w:r>
      <w:r w:rsidR="009158A0" w:rsidRPr="00164F43">
        <w:rPr>
          <w:rFonts w:ascii="Book Antiqua" w:eastAsia="Times New Roman" w:hAnsi="Book Antiqua"/>
          <w:iCs/>
          <w:sz w:val="24"/>
          <w:szCs w:val="24"/>
          <w:lang w:val="es-ES"/>
        </w:rPr>
        <w:t>”</w:t>
      </w:r>
    </w:p>
    <w:p w14:paraId="47C5219E" w14:textId="77777777" w:rsidR="00A84958" w:rsidRPr="00586740" w:rsidRDefault="00A84958" w:rsidP="00A84958">
      <w:pPr>
        <w:suppressLineNumbers/>
        <w:spacing w:after="0" w:line="240" w:lineRule="auto"/>
        <w:ind w:firstLine="720"/>
        <w:jc w:val="both"/>
        <w:rPr>
          <w:rFonts w:ascii="Book Antiqua" w:eastAsia="Times New Roman" w:hAnsi="Book Antiqua"/>
          <w:iCs/>
          <w:sz w:val="24"/>
          <w:szCs w:val="24"/>
          <w:lang w:val="es-ES"/>
        </w:rPr>
      </w:pPr>
    </w:p>
    <w:p w14:paraId="12157374" w14:textId="10744845" w:rsidR="00D02A57" w:rsidRDefault="0069760B" w:rsidP="00A84958">
      <w:pPr>
        <w:suppressLineNumbers/>
        <w:spacing w:after="0" w:line="240" w:lineRule="auto"/>
        <w:ind w:firstLine="720"/>
        <w:jc w:val="both"/>
        <w:rPr>
          <w:rFonts w:ascii="Book Antiqua" w:eastAsia="Times New Roman" w:hAnsi="Book Antiqua"/>
          <w:sz w:val="24"/>
          <w:szCs w:val="24"/>
          <w:lang w:val="es-ES"/>
        </w:rPr>
      </w:pPr>
      <w:r w:rsidRPr="0069760B">
        <w:rPr>
          <w:rFonts w:ascii="Book Antiqua" w:eastAsia="Times New Roman" w:hAnsi="Book Antiqua"/>
          <w:sz w:val="24"/>
          <w:szCs w:val="24"/>
          <w:lang w:val="es-ES"/>
        </w:rPr>
        <w:t xml:space="preserve">Como consecuencia, se restringe injustamente la representación de grupos vulnerables, incluidos </w:t>
      </w:r>
      <w:r>
        <w:rPr>
          <w:rFonts w:ascii="Book Antiqua" w:eastAsia="Times New Roman" w:hAnsi="Book Antiqua"/>
          <w:sz w:val="24"/>
          <w:szCs w:val="24"/>
          <w:lang w:val="es-ES"/>
        </w:rPr>
        <w:t xml:space="preserve">la población de adultos mayores, </w:t>
      </w:r>
      <w:r w:rsidRPr="0069760B">
        <w:rPr>
          <w:rFonts w:ascii="Book Antiqua" w:eastAsia="Times New Roman" w:hAnsi="Book Antiqua"/>
          <w:sz w:val="24"/>
          <w:szCs w:val="24"/>
          <w:lang w:val="es-ES"/>
        </w:rPr>
        <w:t>personas con movilidad reducida, propietarios con compromisos laborales que les impiden asistir a las asambleas y familias que gestionan propiedades en nombre de otros. Al marginar aún más a estas poblaciones, se erosiona la equidad en la toma de decisiones y se perpetúa una dinámica excluyente dentro de la gobernanza comunitaria.</w:t>
      </w:r>
    </w:p>
    <w:p w14:paraId="25D6E843"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2AEC9A0C" w14:textId="77777777" w:rsidR="00090025" w:rsidRDefault="00D02A57"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ES"/>
        </w:rPr>
        <w:t xml:space="preserve">El Negociado del Censo de Estados Unidos ha reportado un aumento sostenido en la población de 65 años o más en Puerto Rico, lo que ha incrementado la necesidad </w:t>
      </w:r>
      <w:r w:rsidR="007225EF" w:rsidRPr="0055378B">
        <w:rPr>
          <w:rFonts w:ascii="Book Antiqua" w:eastAsia="Times New Roman" w:hAnsi="Book Antiqua"/>
          <w:sz w:val="24"/>
          <w:szCs w:val="24"/>
          <w:lang w:val="es-PR"/>
        </w:rPr>
        <w:t>de que familiares o cuidadores</w:t>
      </w:r>
      <w:r w:rsidR="00D5294E" w:rsidRPr="0055378B">
        <w:rPr>
          <w:rFonts w:ascii="Book Antiqua" w:eastAsia="Times New Roman" w:hAnsi="Book Antiqua"/>
          <w:sz w:val="24"/>
          <w:szCs w:val="24"/>
          <w:lang w:val="es-PR"/>
        </w:rPr>
        <w:t xml:space="preserve"> </w:t>
      </w:r>
      <w:r w:rsidR="007225EF" w:rsidRPr="0055378B">
        <w:rPr>
          <w:rFonts w:ascii="Book Antiqua" w:eastAsia="Times New Roman" w:hAnsi="Book Antiqua"/>
          <w:sz w:val="24"/>
          <w:szCs w:val="24"/>
          <w:lang w:val="es-PR"/>
        </w:rPr>
        <w:t>intervengan en</w:t>
      </w:r>
      <w:r w:rsidR="00BC19DA" w:rsidRPr="0055378B">
        <w:rPr>
          <w:rFonts w:ascii="Book Antiqua" w:eastAsia="Times New Roman" w:hAnsi="Book Antiqua"/>
          <w:sz w:val="24"/>
          <w:szCs w:val="24"/>
          <w:lang w:val="es-PR"/>
        </w:rPr>
        <w:t xml:space="preserve"> la</w:t>
      </w:r>
      <w:r w:rsidR="007225EF" w:rsidRPr="0055378B">
        <w:rPr>
          <w:rFonts w:ascii="Book Antiqua" w:eastAsia="Times New Roman" w:hAnsi="Book Antiqua"/>
          <w:sz w:val="24"/>
          <w:szCs w:val="24"/>
          <w:lang w:val="es-PR"/>
        </w:rPr>
        <w:t xml:space="preserve"> representación de estos adultos mayores, ya sea como apoderados</w:t>
      </w:r>
      <w:r w:rsidR="00BC19DA" w:rsidRPr="0055378B">
        <w:rPr>
          <w:rFonts w:ascii="Book Antiqua" w:eastAsia="Times New Roman" w:hAnsi="Book Antiqua"/>
          <w:sz w:val="24"/>
          <w:szCs w:val="24"/>
          <w:lang w:val="es-PR"/>
        </w:rPr>
        <w:t xml:space="preserve"> o sus</w:t>
      </w:r>
      <w:r w:rsidR="007225EF" w:rsidRPr="0055378B">
        <w:rPr>
          <w:rFonts w:ascii="Book Antiqua" w:eastAsia="Times New Roman" w:hAnsi="Book Antiqua"/>
          <w:sz w:val="24"/>
          <w:szCs w:val="24"/>
          <w:lang w:val="es-PR"/>
        </w:rPr>
        <w:t xml:space="preserve"> representantes legales. </w:t>
      </w:r>
      <w:r w:rsidRPr="0055378B">
        <w:rPr>
          <w:rFonts w:ascii="Book Antiqua" w:eastAsia="Times New Roman" w:hAnsi="Book Antiqua"/>
          <w:sz w:val="24"/>
          <w:szCs w:val="24"/>
          <w:lang w:val="es-ES"/>
        </w:rPr>
        <w:t>Sin un mecanismo que permita su inclusión</w:t>
      </w:r>
      <w:r w:rsidR="003E7C04">
        <w:rPr>
          <w:rFonts w:ascii="Book Antiqua" w:eastAsia="Times New Roman" w:hAnsi="Book Antiqua"/>
          <w:sz w:val="24"/>
          <w:szCs w:val="24"/>
          <w:lang w:val="es-ES"/>
        </w:rPr>
        <w:t xml:space="preserve"> y </w:t>
      </w:r>
      <w:r w:rsidR="0067602F">
        <w:rPr>
          <w:rFonts w:ascii="Book Antiqua" w:eastAsia="Times New Roman" w:hAnsi="Book Antiqua"/>
          <w:sz w:val="24"/>
          <w:szCs w:val="24"/>
          <w:lang w:val="es-ES"/>
        </w:rPr>
        <w:t>participación</w:t>
      </w:r>
      <w:r w:rsidRPr="0055378B">
        <w:rPr>
          <w:rFonts w:ascii="Book Antiqua" w:eastAsia="Times New Roman" w:hAnsi="Book Antiqua"/>
          <w:sz w:val="24"/>
          <w:szCs w:val="24"/>
          <w:lang w:val="es-ES"/>
        </w:rPr>
        <w:t xml:space="preserve"> efectiva</w:t>
      </w:r>
      <w:r w:rsidR="000710E3" w:rsidRPr="0055378B">
        <w:rPr>
          <w:rFonts w:ascii="Book Antiqua" w:eastAsia="Times New Roman" w:hAnsi="Book Antiqua"/>
          <w:sz w:val="24"/>
          <w:szCs w:val="24"/>
          <w:lang w:val="es-ES"/>
        </w:rPr>
        <w:t xml:space="preserve"> en sus comunidades</w:t>
      </w:r>
      <w:r w:rsidRPr="0055378B">
        <w:rPr>
          <w:rFonts w:ascii="Book Antiqua" w:eastAsia="Times New Roman" w:hAnsi="Book Antiqua"/>
          <w:sz w:val="24"/>
          <w:szCs w:val="24"/>
          <w:lang w:val="es-ES"/>
        </w:rPr>
        <w:t>, los adultos mayores enfrentan desventaja en la protección de sus intereses patrimoniales y comunitarios.</w:t>
      </w:r>
      <w:r w:rsidR="00486EF1" w:rsidRPr="0055378B">
        <w:rPr>
          <w:rFonts w:ascii="Book Antiqua" w:eastAsia="Times New Roman" w:hAnsi="Book Antiqua"/>
          <w:sz w:val="24"/>
          <w:szCs w:val="24"/>
          <w:lang w:val="es-ES"/>
        </w:rPr>
        <w:t xml:space="preserve"> </w:t>
      </w:r>
      <w:r w:rsidR="00E45429" w:rsidRPr="0055378B">
        <w:rPr>
          <w:rFonts w:ascii="Book Antiqua" w:eastAsia="Times New Roman" w:hAnsi="Book Antiqua"/>
          <w:sz w:val="24"/>
          <w:szCs w:val="24"/>
          <w:lang w:val="es-PR"/>
        </w:rPr>
        <w:t>El Gobierno de Puerto Rico,</w:t>
      </w:r>
      <w:r w:rsidR="0067602F">
        <w:rPr>
          <w:rFonts w:ascii="Book Antiqua" w:eastAsia="Times New Roman" w:hAnsi="Book Antiqua"/>
          <w:sz w:val="24"/>
          <w:szCs w:val="24"/>
          <w:lang w:val="es-PR"/>
        </w:rPr>
        <w:t xml:space="preserve"> aprobó la</w:t>
      </w:r>
      <w:r w:rsidR="00E45429" w:rsidRPr="0055378B">
        <w:rPr>
          <w:rFonts w:ascii="Book Antiqua" w:eastAsia="Times New Roman" w:hAnsi="Book Antiqua"/>
          <w:sz w:val="24"/>
          <w:szCs w:val="24"/>
          <w:lang w:val="es-PR"/>
        </w:rPr>
        <w:t xml:space="preserve"> </w:t>
      </w:r>
      <w:r w:rsidR="00D94A5B" w:rsidRPr="0055378B">
        <w:rPr>
          <w:rFonts w:ascii="Book Antiqua" w:eastAsia="Times New Roman" w:hAnsi="Book Antiqua"/>
          <w:sz w:val="24"/>
          <w:szCs w:val="24"/>
          <w:lang w:val="es-PR"/>
        </w:rPr>
        <w:t>“Carta de Derechos y la Política Pública del Gobierno a Favor de los Adultos Mayores” Ley Núm. 121 de 1 de agosto de 2019, según enmendada,</w:t>
      </w:r>
      <w:r w:rsidR="0067602F">
        <w:rPr>
          <w:rFonts w:ascii="Book Antiqua" w:eastAsia="Times New Roman" w:hAnsi="Book Antiqua"/>
          <w:sz w:val="24"/>
          <w:szCs w:val="24"/>
          <w:lang w:val="es-PR"/>
        </w:rPr>
        <w:t xml:space="preserve"> la cual</w:t>
      </w:r>
      <w:r w:rsidR="00D94A5B" w:rsidRPr="0055378B">
        <w:rPr>
          <w:rFonts w:ascii="Book Antiqua" w:eastAsia="Times New Roman" w:hAnsi="Book Antiqua"/>
          <w:sz w:val="24"/>
          <w:szCs w:val="24"/>
          <w:lang w:val="es-PR"/>
        </w:rPr>
        <w:t xml:space="preserve"> </w:t>
      </w:r>
      <w:r w:rsidR="00E45429" w:rsidRPr="0055378B">
        <w:rPr>
          <w:rFonts w:ascii="Book Antiqua" w:eastAsia="Times New Roman" w:hAnsi="Book Antiqua"/>
          <w:sz w:val="24"/>
          <w:szCs w:val="24"/>
          <w:lang w:val="es-PR"/>
        </w:rPr>
        <w:t>reconoce los derechos de los adultos mayores, independientemente de los señalados</w:t>
      </w:r>
      <w:r w:rsidR="00D94A5B" w:rsidRPr="0055378B">
        <w:rPr>
          <w:rFonts w:ascii="Book Antiqua" w:eastAsia="Times New Roman" w:hAnsi="Book Antiqua"/>
          <w:sz w:val="24"/>
          <w:szCs w:val="24"/>
          <w:lang w:val="es-PR"/>
        </w:rPr>
        <w:t xml:space="preserve"> </w:t>
      </w:r>
      <w:r w:rsidR="00E45429" w:rsidRPr="0055378B">
        <w:rPr>
          <w:rFonts w:ascii="Book Antiqua" w:eastAsia="Times New Roman" w:hAnsi="Book Antiqua"/>
          <w:sz w:val="24"/>
          <w:szCs w:val="24"/>
          <w:lang w:val="es-PR"/>
        </w:rPr>
        <w:t xml:space="preserve">en </w:t>
      </w:r>
      <w:r w:rsidR="00E45429" w:rsidRPr="0055378B">
        <w:rPr>
          <w:rFonts w:ascii="Book Antiqua" w:eastAsia="Times New Roman" w:hAnsi="Book Antiqua"/>
          <w:sz w:val="24"/>
          <w:szCs w:val="24"/>
          <w:lang w:val="es-PR"/>
        </w:rPr>
        <w:lastRenderedPageBreak/>
        <w:t>otros ordenamientos legales</w:t>
      </w:r>
      <w:r w:rsidR="00D94A5B" w:rsidRPr="0055378B">
        <w:rPr>
          <w:rFonts w:ascii="Book Antiqua" w:eastAsia="Times New Roman" w:hAnsi="Book Antiqua"/>
          <w:sz w:val="24"/>
          <w:szCs w:val="24"/>
          <w:lang w:val="es-PR"/>
        </w:rPr>
        <w:t xml:space="preserve">. La Carta de Derechos de los adultos mayores, </w:t>
      </w:r>
      <w:r w:rsidR="00E45429" w:rsidRPr="0055378B">
        <w:rPr>
          <w:rFonts w:ascii="Book Antiqua" w:eastAsia="Times New Roman" w:hAnsi="Book Antiqua"/>
          <w:sz w:val="24"/>
          <w:szCs w:val="24"/>
          <w:lang w:val="es-PR"/>
        </w:rPr>
        <w:t>establece entre otras cosas</w:t>
      </w:r>
      <w:r w:rsidR="009B17F1">
        <w:rPr>
          <w:rFonts w:ascii="Book Antiqua" w:eastAsia="Times New Roman" w:hAnsi="Book Antiqua"/>
          <w:sz w:val="24"/>
          <w:szCs w:val="24"/>
          <w:lang w:val="es-PR"/>
        </w:rPr>
        <w:t>:</w:t>
      </w:r>
    </w:p>
    <w:p w14:paraId="59131FCA" w14:textId="77777777" w:rsidR="00A84958" w:rsidRDefault="00A84958" w:rsidP="00A84958">
      <w:pPr>
        <w:suppressLineNumbers/>
        <w:spacing w:after="0" w:line="240" w:lineRule="auto"/>
        <w:ind w:firstLine="720"/>
        <w:jc w:val="both"/>
        <w:rPr>
          <w:rFonts w:ascii="Book Antiqua" w:eastAsia="Times New Roman" w:hAnsi="Book Antiqua"/>
          <w:sz w:val="24"/>
          <w:szCs w:val="24"/>
          <w:lang w:val="es-PR"/>
        </w:rPr>
      </w:pPr>
    </w:p>
    <w:p w14:paraId="5BFAF0EC" w14:textId="4802B528" w:rsidR="00D02A57" w:rsidRDefault="00403C35" w:rsidP="00A84958">
      <w:pPr>
        <w:suppressLineNumbers/>
        <w:spacing w:after="0" w:line="240" w:lineRule="auto"/>
        <w:ind w:left="720" w:right="360" w:firstLine="720"/>
        <w:jc w:val="both"/>
        <w:rPr>
          <w:rFonts w:ascii="Book Antiqua" w:eastAsia="Times New Roman" w:hAnsi="Book Antiqua"/>
          <w:iCs/>
          <w:sz w:val="24"/>
          <w:szCs w:val="24"/>
          <w:lang w:val="es-PR"/>
        </w:rPr>
      </w:pPr>
      <w:r w:rsidRPr="0080006C">
        <w:rPr>
          <w:rFonts w:ascii="Book Antiqua" w:eastAsia="Times New Roman" w:hAnsi="Book Antiqua"/>
          <w:bCs/>
          <w:sz w:val="24"/>
          <w:szCs w:val="24"/>
          <w:lang w:val="es-PR"/>
        </w:rPr>
        <w:t>i.</w:t>
      </w:r>
      <w:r w:rsidR="00C83F97">
        <w:rPr>
          <w:rFonts w:ascii="Book Antiqua" w:eastAsia="Times New Roman" w:hAnsi="Book Antiqua"/>
          <w:sz w:val="24"/>
          <w:szCs w:val="24"/>
          <w:lang w:val="es-PR"/>
        </w:rPr>
        <w:t xml:space="preserve"> </w:t>
      </w:r>
      <w:r w:rsidR="00E45429" w:rsidRPr="005120A9">
        <w:rPr>
          <w:rFonts w:ascii="Book Antiqua" w:eastAsia="Times New Roman" w:hAnsi="Book Antiqua"/>
          <w:iCs/>
          <w:sz w:val="24"/>
          <w:szCs w:val="24"/>
          <w:lang w:val="es-PR"/>
        </w:rPr>
        <w:t>Que se les garanticen todos los derechos, beneficios, responsabilidades y privilegios otorgados por la Constitución de Puerto Rico y de Estados Unidos de América, así como de las leyes y reglamentos federales y estatales</w:t>
      </w:r>
      <w:r w:rsidR="008677E4" w:rsidRPr="005120A9">
        <w:rPr>
          <w:rFonts w:ascii="Book Antiqua" w:eastAsia="Times New Roman" w:hAnsi="Book Antiqua"/>
          <w:iCs/>
          <w:sz w:val="24"/>
          <w:szCs w:val="24"/>
          <w:lang w:val="es-PR"/>
        </w:rPr>
        <w:t>”</w:t>
      </w:r>
      <w:r w:rsidR="00E45429" w:rsidRPr="005120A9">
        <w:rPr>
          <w:rFonts w:ascii="Book Antiqua" w:eastAsia="Times New Roman" w:hAnsi="Book Antiqua"/>
          <w:iCs/>
          <w:sz w:val="24"/>
          <w:szCs w:val="24"/>
          <w:lang w:val="es-PR"/>
        </w:rPr>
        <w:t xml:space="preserve">. </w:t>
      </w:r>
      <w:r w:rsidRPr="005120A9">
        <w:rPr>
          <w:rFonts w:ascii="Book Antiqua" w:eastAsia="Times New Roman" w:hAnsi="Book Antiqua"/>
          <w:b/>
          <w:iCs/>
          <w:sz w:val="24"/>
          <w:szCs w:val="24"/>
          <w:lang w:val="es-PR"/>
        </w:rPr>
        <w:t>ii.</w:t>
      </w:r>
      <w:r w:rsidRPr="005120A9">
        <w:rPr>
          <w:rFonts w:ascii="Book Antiqua" w:eastAsia="Times New Roman" w:hAnsi="Book Antiqua"/>
          <w:iCs/>
          <w:sz w:val="24"/>
          <w:szCs w:val="24"/>
          <w:lang w:val="es-PR"/>
        </w:rPr>
        <w:t xml:space="preserve"> </w:t>
      </w:r>
      <w:r w:rsidR="00EE2D60" w:rsidRPr="005120A9">
        <w:rPr>
          <w:rFonts w:ascii="Book Antiqua" w:eastAsia="Times New Roman" w:hAnsi="Book Antiqua"/>
          <w:iCs/>
          <w:sz w:val="24"/>
          <w:szCs w:val="24"/>
          <w:lang w:val="es-PR"/>
        </w:rPr>
        <w:t>“</w:t>
      </w:r>
      <w:r w:rsidR="00E45429" w:rsidRPr="005120A9">
        <w:rPr>
          <w:rFonts w:ascii="Book Antiqua" w:eastAsia="Times New Roman" w:hAnsi="Book Antiqua"/>
          <w:iCs/>
          <w:sz w:val="24"/>
          <w:szCs w:val="24"/>
          <w:lang w:val="es-PR"/>
        </w:rPr>
        <w:t>Estar libre de interferencia, coacción, discrimen o represalia para o al ejercer sus derechos civiles.”</w:t>
      </w:r>
      <w:r w:rsidR="00C83F97" w:rsidRPr="005120A9">
        <w:rPr>
          <w:rFonts w:ascii="Book Antiqua" w:eastAsia="Times New Roman" w:hAnsi="Book Antiqua"/>
          <w:iCs/>
          <w:sz w:val="24"/>
          <w:szCs w:val="24"/>
          <w:lang w:val="es-PR"/>
        </w:rPr>
        <w:t xml:space="preserve">, </w:t>
      </w:r>
      <w:r w:rsidR="00C83F97" w:rsidRPr="005120A9">
        <w:rPr>
          <w:rFonts w:ascii="Book Antiqua" w:eastAsia="Times New Roman" w:hAnsi="Book Antiqua"/>
          <w:b/>
          <w:iCs/>
          <w:sz w:val="24"/>
          <w:szCs w:val="24"/>
          <w:lang w:val="es-PR"/>
        </w:rPr>
        <w:t>xxiv.</w:t>
      </w:r>
      <w:r w:rsidR="00C83F97" w:rsidRPr="005120A9">
        <w:rPr>
          <w:rFonts w:ascii="Book Antiqua" w:eastAsia="Times New Roman" w:hAnsi="Book Antiqua"/>
          <w:iCs/>
          <w:sz w:val="24"/>
          <w:szCs w:val="24"/>
          <w:lang w:val="es-PR"/>
        </w:rPr>
        <w:t xml:space="preserve"> Vivir libre de presiones, coacciones y manipulaciones por parte de familiares, personas particulares, empresas privadas o del Estado, con el propósito de explotación financiera o que estén dirigidas a menoscabar su capacidad y su derecho a la autodeterminación. </w:t>
      </w:r>
      <w:r w:rsidR="00C83F97" w:rsidRPr="005120A9">
        <w:rPr>
          <w:rFonts w:ascii="Book Antiqua" w:eastAsia="Times New Roman" w:hAnsi="Book Antiqua"/>
          <w:b/>
          <w:iCs/>
          <w:sz w:val="24"/>
          <w:szCs w:val="24"/>
          <w:lang w:val="es-PR"/>
        </w:rPr>
        <w:t>xxv.</w:t>
      </w:r>
      <w:r w:rsidR="00C83F97" w:rsidRPr="005120A9">
        <w:rPr>
          <w:rFonts w:ascii="Book Antiqua" w:eastAsia="Times New Roman" w:hAnsi="Book Antiqua"/>
          <w:iCs/>
          <w:sz w:val="24"/>
          <w:szCs w:val="24"/>
          <w:lang w:val="es-PR"/>
        </w:rPr>
        <w:t xml:space="preserve"> Vivir en un ambiente de tranquilidad, respeto y dignidad que satisfaga las necesidades básicas de vivienda, de alimentación, de salud y económicas, con atención a sus condiciones físicas, mentales, sociales, espirituales y emocionales. </w:t>
      </w:r>
      <w:r w:rsidR="00C83F97" w:rsidRPr="005120A9">
        <w:rPr>
          <w:rFonts w:ascii="Book Antiqua" w:eastAsia="Times New Roman" w:hAnsi="Book Antiqua"/>
          <w:b/>
          <w:iCs/>
          <w:sz w:val="24"/>
          <w:szCs w:val="24"/>
          <w:lang w:val="es-PR"/>
        </w:rPr>
        <w:t>xxvi.</w:t>
      </w:r>
      <w:r w:rsidR="00C83F97" w:rsidRPr="005120A9">
        <w:rPr>
          <w:rFonts w:ascii="Book Antiqua" w:eastAsia="Times New Roman" w:hAnsi="Book Antiqua"/>
          <w:iCs/>
          <w:sz w:val="24"/>
          <w:szCs w:val="24"/>
          <w:lang w:val="es-PR"/>
        </w:rPr>
        <w:t xml:space="preserve"> A vivir en entornos seguros, dignos y protectores, que cumplan con sus necesidades y requerimientos y en donde ejerzan libremente sus derechos.</w:t>
      </w:r>
    </w:p>
    <w:p w14:paraId="1F581202" w14:textId="77777777" w:rsidR="00A84958" w:rsidRPr="00C83F97" w:rsidRDefault="00A84958" w:rsidP="00A84958">
      <w:pPr>
        <w:suppressLineNumbers/>
        <w:spacing w:after="0" w:line="240" w:lineRule="auto"/>
        <w:ind w:left="720" w:right="360" w:firstLine="720"/>
        <w:jc w:val="both"/>
        <w:rPr>
          <w:rFonts w:ascii="Book Antiqua" w:eastAsia="Times New Roman" w:hAnsi="Book Antiqua"/>
          <w:sz w:val="24"/>
          <w:szCs w:val="24"/>
          <w:lang w:val="es-PR"/>
        </w:rPr>
      </w:pPr>
    </w:p>
    <w:p w14:paraId="2D463CDE" w14:textId="2B25CAD0" w:rsidR="00EE0458" w:rsidRDefault="00D86D85"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 xml:space="preserve">Por todo lo anterior, esta legislación busca ampliar la participación de los condóminos, permitiendo que estos puedan delegar, por medio de una autorización por escrito o </w:t>
      </w:r>
      <w:r w:rsidRPr="00FC27F7">
        <w:rPr>
          <w:rFonts w:ascii="Book Antiqua" w:eastAsia="Times New Roman" w:hAnsi="Book Antiqua"/>
          <w:bCs/>
          <w:sz w:val="24"/>
          <w:szCs w:val="24"/>
          <w:lang w:val="es-PR"/>
        </w:rPr>
        <w:t>proxy,</w:t>
      </w:r>
      <w:r w:rsidRPr="0055378B">
        <w:rPr>
          <w:rFonts w:ascii="Book Antiqua" w:eastAsia="Times New Roman" w:hAnsi="Book Antiqua"/>
          <w:sz w:val="24"/>
          <w:szCs w:val="24"/>
          <w:lang w:val="es-PR"/>
        </w:rPr>
        <w:t xml:space="preserve"> a residentes </w:t>
      </w:r>
      <w:r w:rsidRPr="00FC27F7">
        <w:rPr>
          <w:rFonts w:ascii="Book Antiqua" w:eastAsia="Times New Roman" w:hAnsi="Book Antiqua"/>
          <w:bCs/>
          <w:sz w:val="24"/>
          <w:szCs w:val="24"/>
          <w:lang w:val="es-PR"/>
        </w:rPr>
        <w:t>bona fide,</w:t>
      </w:r>
      <w:r w:rsidR="00AA371F" w:rsidRPr="0055378B">
        <w:rPr>
          <w:rFonts w:ascii="Book Antiqua" w:eastAsia="Times New Roman" w:hAnsi="Book Antiqua"/>
          <w:sz w:val="24"/>
          <w:szCs w:val="24"/>
          <w:lang w:val="es-PR"/>
        </w:rPr>
        <w:t xml:space="preserve"> </w:t>
      </w:r>
      <w:r w:rsidR="002568BE" w:rsidRPr="0055378B">
        <w:rPr>
          <w:rFonts w:ascii="Book Antiqua" w:eastAsia="Times New Roman" w:hAnsi="Book Antiqua"/>
          <w:sz w:val="24"/>
          <w:szCs w:val="24"/>
          <w:lang w:val="es-PR"/>
        </w:rPr>
        <w:t xml:space="preserve">sus </w:t>
      </w:r>
      <w:r w:rsidR="00AA371F" w:rsidRPr="0055378B">
        <w:rPr>
          <w:rFonts w:ascii="Book Antiqua" w:eastAsia="Times New Roman" w:hAnsi="Book Antiqua"/>
          <w:sz w:val="24"/>
          <w:szCs w:val="24"/>
          <w:lang w:val="es-PR"/>
        </w:rPr>
        <w:t xml:space="preserve">inquilinos, </w:t>
      </w:r>
      <w:r w:rsidRPr="0055378B">
        <w:rPr>
          <w:rFonts w:ascii="Book Antiqua" w:eastAsia="Times New Roman" w:hAnsi="Book Antiqua"/>
          <w:sz w:val="24"/>
          <w:szCs w:val="24"/>
          <w:lang w:val="es-PR"/>
        </w:rPr>
        <w:t>familiares hasta segundo grado de consanguinidad o personas relacionadas por afinidad; esposos, concubinos/as, yernos/as, suegros, hijos del cónyuge</w:t>
      </w:r>
      <w:r w:rsidR="0026081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cuñados</w:t>
      </w:r>
      <w:r w:rsidR="00EE0458"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mayores de edad</w:t>
      </w:r>
      <w:r w:rsidR="00EE0458" w:rsidRPr="0055378B">
        <w:rPr>
          <w:rFonts w:ascii="Book Antiqua" w:eastAsia="Times New Roman" w:hAnsi="Book Antiqua"/>
          <w:sz w:val="24"/>
          <w:szCs w:val="24"/>
          <w:lang w:val="es-PR"/>
        </w:rPr>
        <w:t xml:space="preserve">, que habiten </w:t>
      </w:r>
      <w:r w:rsidRPr="0055378B">
        <w:rPr>
          <w:rFonts w:ascii="Book Antiqua" w:eastAsia="Times New Roman" w:hAnsi="Book Antiqua"/>
          <w:sz w:val="24"/>
          <w:szCs w:val="24"/>
          <w:lang w:val="es-PR"/>
        </w:rPr>
        <w:t>de forma permanente en la propiedad</w:t>
      </w:r>
      <w:r w:rsidR="00EE0458" w:rsidRPr="0055378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w:t>
      </w:r>
      <w:r w:rsidR="00EE0458" w:rsidRPr="0055378B">
        <w:rPr>
          <w:rFonts w:ascii="Book Antiqua" w:eastAsia="Times New Roman" w:hAnsi="Book Antiqua"/>
          <w:sz w:val="24"/>
          <w:szCs w:val="24"/>
          <w:lang w:val="es-PR"/>
        </w:rPr>
        <w:t>para que los representen, con voz y voto, en las asambleas tanto ordinarias como extraordinarias, en los comités comunitarios o en cualquier instancia donde se tomen decisiones que afecten los derechos propietarios del titular.</w:t>
      </w:r>
      <w:r w:rsidR="008F2CDC" w:rsidRPr="0055378B">
        <w:rPr>
          <w:rFonts w:ascii="Book Antiqua" w:eastAsia="Times New Roman" w:hAnsi="Book Antiqua"/>
          <w:sz w:val="24"/>
          <w:szCs w:val="24"/>
          <w:lang w:val="es-PR"/>
        </w:rPr>
        <w:t xml:space="preserve"> </w:t>
      </w:r>
      <w:r w:rsidR="00471CE4" w:rsidRPr="0055378B">
        <w:rPr>
          <w:rFonts w:ascii="Book Antiqua" w:eastAsia="Times New Roman" w:hAnsi="Book Antiqua"/>
          <w:sz w:val="24"/>
          <w:szCs w:val="24"/>
          <w:lang w:val="es-PR"/>
        </w:rPr>
        <w:t>E</w:t>
      </w:r>
      <w:r w:rsidR="00F85A0B" w:rsidRPr="0055378B">
        <w:rPr>
          <w:rFonts w:ascii="Book Antiqua" w:eastAsia="Times New Roman" w:hAnsi="Book Antiqua"/>
          <w:sz w:val="24"/>
          <w:szCs w:val="24"/>
          <w:lang w:val="es-PR"/>
        </w:rPr>
        <w:t>n condominios residenciales o mixtos,</w:t>
      </w:r>
      <w:r w:rsidR="008F2CDC" w:rsidRPr="0055378B">
        <w:rPr>
          <w:rFonts w:ascii="Book Antiqua" w:eastAsia="Times New Roman" w:hAnsi="Book Antiqua"/>
          <w:sz w:val="24"/>
          <w:szCs w:val="24"/>
          <w:lang w:val="es-PR"/>
        </w:rPr>
        <w:t xml:space="preserve"> </w:t>
      </w:r>
      <w:r w:rsidR="00471CE4" w:rsidRPr="0055378B">
        <w:rPr>
          <w:rFonts w:ascii="Book Antiqua" w:eastAsia="Times New Roman" w:hAnsi="Book Antiqua"/>
          <w:sz w:val="24"/>
          <w:szCs w:val="24"/>
          <w:lang w:val="es-PR"/>
        </w:rPr>
        <w:t>un apoderado</w:t>
      </w:r>
      <w:r w:rsidR="008F2CDC" w:rsidRPr="0055378B">
        <w:rPr>
          <w:rFonts w:ascii="Book Antiqua" w:eastAsia="Times New Roman" w:hAnsi="Book Antiqua"/>
          <w:sz w:val="24"/>
          <w:szCs w:val="24"/>
          <w:lang w:val="es-PR"/>
        </w:rPr>
        <w:t xml:space="preserve"> o </w:t>
      </w:r>
      <w:r w:rsidR="00471CE4" w:rsidRPr="0055378B">
        <w:rPr>
          <w:rFonts w:ascii="Book Antiqua" w:eastAsia="Times New Roman" w:hAnsi="Book Antiqua"/>
          <w:sz w:val="24"/>
          <w:szCs w:val="24"/>
          <w:lang w:val="es-PR"/>
        </w:rPr>
        <w:t xml:space="preserve">residente </w:t>
      </w:r>
      <w:r w:rsidR="00471CE4" w:rsidRPr="0097409E">
        <w:rPr>
          <w:rFonts w:ascii="Book Antiqua" w:eastAsia="Times New Roman" w:hAnsi="Book Antiqua"/>
          <w:bCs/>
          <w:iCs/>
          <w:sz w:val="24"/>
          <w:szCs w:val="24"/>
          <w:lang w:val="es-PR"/>
        </w:rPr>
        <w:t>bona fide,</w:t>
      </w:r>
      <w:r w:rsidR="0026081B">
        <w:rPr>
          <w:rFonts w:ascii="Book Antiqua" w:eastAsia="Times New Roman" w:hAnsi="Book Antiqua"/>
          <w:sz w:val="24"/>
          <w:szCs w:val="24"/>
          <w:lang w:val="es-PR"/>
        </w:rPr>
        <w:t xml:space="preserve"> autorizado</w:t>
      </w:r>
      <w:r w:rsidR="00471CE4" w:rsidRPr="0055378B">
        <w:rPr>
          <w:rFonts w:ascii="Book Antiqua" w:eastAsia="Times New Roman" w:hAnsi="Book Antiqua"/>
          <w:sz w:val="24"/>
          <w:szCs w:val="24"/>
          <w:lang w:val="es-PR"/>
        </w:rPr>
        <w:t xml:space="preserve"> </w:t>
      </w:r>
      <w:r w:rsidR="008F2CDC" w:rsidRPr="0055378B">
        <w:rPr>
          <w:rFonts w:ascii="Book Antiqua" w:eastAsia="Times New Roman" w:hAnsi="Book Antiqua"/>
          <w:sz w:val="24"/>
          <w:szCs w:val="24"/>
          <w:lang w:val="es-PR"/>
        </w:rPr>
        <w:t>por medio de</w:t>
      </w:r>
      <w:r w:rsidR="00E17769" w:rsidRPr="0055378B">
        <w:rPr>
          <w:rFonts w:ascii="Book Antiqua" w:eastAsia="Times New Roman" w:hAnsi="Book Antiqua"/>
          <w:sz w:val="24"/>
          <w:szCs w:val="24"/>
          <w:lang w:val="es-PR"/>
        </w:rPr>
        <w:t xml:space="preserve"> una autorización </w:t>
      </w:r>
      <w:r w:rsidR="0026081B">
        <w:rPr>
          <w:rFonts w:ascii="Book Antiqua" w:eastAsia="Times New Roman" w:hAnsi="Book Antiqua"/>
          <w:sz w:val="24"/>
          <w:szCs w:val="24"/>
          <w:lang w:val="es-PR"/>
        </w:rPr>
        <w:t xml:space="preserve">por escrito </w:t>
      </w:r>
      <w:r w:rsidR="0026081B" w:rsidRPr="00A707E1">
        <w:rPr>
          <w:rFonts w:ascii="Book Antiqua" w:eastAsia="Times New Roman" w:hAnsi="Book Antiqua"/>
          <w:sz w:val="24"/>
          <w:szCs w:val="24"/>
          <w:lang w:val="es-PR"/>
        </w:rPr>
        <w:t xml:space="preserve">o </w:t>
      </w:r>
      <w:r w:rsidR="0026081B" w:rsidRPr="00A707E1">
        <w:rPr>
          <w:rFonts w:ascii="Book Antiqua" w:eastAsia="Times New Roman" w:hAnsi="Book Antiqua"/>
          <w:bCs/>
          <w:iCs/>
          <w:sz w:val="24"/>
          <w:szCs w:val="24"/>
          <w:lang w:val="es-PR"/>
        </w:rPr>
        <w:t>proxy,</w:t>
      </w:r>
      <w:r w:rsidR="0026081B">
        <w:rPr>
          <w:rFonts w:ascii="Book Antiqua" w:eastAsia="Times New Roman" w:hAnsi="Book Antiqua"/>
          <w:sz w:val="24"/>
          <w:szCs w:val="24"/>
          <w:lang w:val="es-PR"/>
        </w:rPr>
        <w:t xml:space="preserve"> </w:t>
      </w:r>
      <w:r w:rsidR="00E17769" w:rsidRPr="0055378B">
        <w:rPr>
          <w:rFonts w:ascii="Book Antiqua" w:eastAsia="Times New Roman" w:hAnsi="Book Antiqua"/>
          <w:sz w:val="24"/>
          <w:szCs w:val="24"/>
          <w:lang w:val="es-PR"/>
        </w:rPr>
        <w:t>o</w:t>
      </w:r>
      <w:r w:rsidR="008F2CDC" w:rsidRPr="0055378B">
        <w:rPr>
          <w:rFonts w:ascii="Book Antiqua" w:eastAsia="Times New Roman" w:hAnsi="Book Antiqua"/>
          <w:sz w:val="24"/>
          <w:szCs w:val="24"/>
          <w:lang w:val="es-PR"/>
        </w:rPr>
        <w:t xml:space="preserve"> una escritura de poder general otorgada ante notario e inscrita en el Registro de Poderes y Testamentos, o una resolución corporativa, podrá integrar la Junta de </w:t>
      </w:r>
      <w:proofErr w:type="gramStart"/>
      <w:r w:rsidR="008F2CDC" w:rsidRPr="0055378B">
        <w:rPr>
          <w:rFonts w:ascii="Book Antiqua" w:eastAsia="Times New Roman" w:hAnsi="Book Antiqua"/>
          <w:sz w:val="24"/>
          <w:szCs w:val="24"/>
          <w:lang w:val="es-PR"/>
        </w:rPr>
        <w:t>Directores</w:t>
      </w:r>
      <w:proofErr w:type="gramEnd"/>
      <w:r w:rsidR="008F2CDC" w:rsidRPr="0055378B">
        <w:rPr>
          <w:rFonts w:ascii="Book Antiqua" w:eastAsia="Times New Roman" w:hAnsi="Book Antiqua"/>
          <w:sz w:val="24"/>
          <w:szCs w:val="24"/>
          <w:lang w:val="es-PR"/>
        </w:rPr>
        <w:t>, ocupando un puesto de vocal.</w:t>
      </w:r>
    </w:p>
    <w:p w14:paraId="1B6B5A4C"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PR"/>
        </w:rPr>
      </w:pPr>
    </w:p>
    <w:p w14:paraId="3652A94B" w14:textId="2481FF2D" w:rsidR="003E04E4" w:rsidRDefault="003E04E4"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 xml:space="preserve">Para garantizar una representación equitativa y evitar la concentración de poder dentro de la Junta de Directores en condominios residenciales o mixtos, se establece que, independientemente de la cantidad de unidades de propiedad de un titular natural o jurídico </w:t>
      </w:r>
      <w:r w:rsidR="000A6255">
        <w:rPr>
          <w:rFonts w:ascii="Book Antiqua" w:eastAsia="Times New Roman" w:hAnsi="Book Antiqua"/>
          <w:sz w:val="24"/>
          <w:szCs w:val="24"/>
          <w:lang w:val="es-PR"/>
        </w:rPr>
        <w:t xml:space="preserve">en las cuales pueda tener interés, </w:t>
      </w:r>
      <w:r w:rsidRPr="0055378B">
        <w:rPr>
          <w:rFonts w:ascii="Book Antiqua" w:eastAsia="Times New Roman" w:hAnsi="Book Antiqua"/>
          <w:sz w:val="24"/>
          <w:szCs w:val="24"/>
          <w:lang w:val="es-PR"/>
        </w:rPr>
        <w:t>este solo podrá ocupar o estar representado en un único puesto dentro de la Junta</w:t>
      </w:r>
      <w:r w:rsidR="002568BE" w:rsidRPr="0055378B">
        <w:rPr>
          <w:rFonts w:ascii="Book Antiqua" w:eastAsia="Times New Roman" w:hAnsi="Book Antiqua"/>
          <w:sz w:val="24"/>
          <w:szCs w:val="24"/>
          <w:lang w:val="es-PR"/>
        </w:rPr>
        <w:t xml:space="preserve"> de Directores</w:t>
      </w:r>
      <w:r w:rsidRPr="0055378B">
        <w:rPr>
          <w:rFonts w:ascii="Book Antiqua" w:eastAsia="Times New Roman" w:hAnsi="Book Antiqua"/>
          <w:sz w:val="24"/>
          <w:szCs w:val="24"/>
          <w:lang w:val="es-PR"/>
        </w:rPr>
        <w:t>. Esta medida promueve la participación comunitaria, fortalece la diversidad de opiniones y asegura una administración justa y transparente. Además, contribuye a la prevención de conflictos de interés y fomenta una gobernanza que refleje equidad en la representación de los propietarios, garantizando que las decisiones sean tomadas con un enfoque plural y democrático.</w:t>
      </w:r>
    </w:p>
    <w:p w14:paraId="503A1C84"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PR"/>
        </w:rPr>
      </w:pPr>
    </w:p>
    <w:p w14:paraId="08E66E9C" w14:textId="44EA2022" w:rsidR="00D86D85" w:rsidRDefault="00F07704" w:rsidP="00A84958">
      <w:pPr>
        <w:suppressLineNumbers/>
        <w:spacing w:after="0" w:line="240" w:lineRule="auto"/>
        <w:ind w:firstLine="720"/>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En condominios no residenciales, se podrá autorizar</w:t>
      </w:r>
      <w:r w:rsidR="008F2CDC" w:rsidRPr="0055378B">
        <w:rPr>
          <w:rFonts w:ascii="Book Antiqua" w:eastAsia="Times New Roman" w:hAnsi="Book Antiqua"/>
          <w:sz w:val="24"/>
          <w:szCs w:val="24"/>
          <w:lang w:val="es-PR"/>
        </w:rPr>
        <w:t xml:space="preserve"> a la persona que </w:t>
      </w:r>
      <w:r w:rsidR="00C525AC" w:rsidRPr="0055378B">
        <w:rPr>
          <w:rFonts w:ascii="Book Antiqua" w:eastAsia="Times New Roman" w:hAnsi="Book Antiqua"/>
          <w:sz w:val="24"/>
          <w:szCs w:val="24"/>
          <w:lang w:val="es-PR"/>
        </w:rPr>
        <w:t>representará</w:t>
      </w:r>
      <w:r w:rsidR="008F2CDC" w:rsidRPr="0055378B">
        <w:rPr>
          <w:rFonts w:ascii="Book Antiqua" w:eastAsia="Times New Roman" w:hAnsi="Book Antiqua"/>
          <w:sz w:val="24"/>
          <w:szCs w:val="24"/>
          <w:lang w:val="es-PR"/>
        </w:rPr>
        <w:t xml:space="preserve"> los intereses de los titulares naturales o jurídicos, a través de una escritura de poder general otorgada ante notario e inscrita en el Registro de Poderes y Testamentos</w:t>
      </w:r>
      <w:r w:rsidR="002568BE" w:rsidRPr="0055378B">
        <w:rPr>
          <w:rFonts w:ascii="Book Antiqua" w:eastAsia="Times New Roman" w:hAnsi="Book Antiqua"/>
          <w:sz w:val="24"/>
          <w:szCs w:val="24"/>
          <w:lang w:val="es-PR"/>
        </w:rPr>
        <w:t xml:space="preserve"> o </w:t>
      </w:r>
      <w:r w:rsidR="002568BE" w:rsidRPr="0055378B">
        <w:rPr>
          <w:rFonts w:ascii="Book Antiqua" w:eastAsia="Times New Roman" w:hAnsi="Book Antiqua"/>
          <w:sz w:val="24"/>
          <w:szCs w:val="24"/>
          <w:lang w:val="es-PR"/>
        </w:rPr>
        <w:lastRenderedPageBreak/>
        <w:t>mediante</w:t>
      </w:r>
      <w:r w:rsidR="008F2CDC" w:rsidRPr="0055378B">
        <w:rPr>
          <w:rFonts w:ascii="Book Antiqua" w:eastAsia="Times New Roman" w:hAnsi="Book Antiqua"/>
          <w:sz w:val="24"/>
          <w:szCs w:val="24"/>
          <w:lang w:val="es-PR"/>
        </w:rPr>
        <w:t xml:space="preserve"> resolución corporativa, </w:t>
      </w:r>
      <w:r w:rsidR="002D21D9" w:rsidRPr="0055378B">
        <w:rPr>
          <w:rFonts w:ascii="Book Antiqua" w:eastAsia="Times New Roman" w:hAnsi="Book Antiqua"/>
          <w:sz w:val="24"/>
          <w:szCs w:val="24"/>
          <w:lang w:val="es-PR"/>
        </w:rPr>
        <w:t xml:space="preserve">para que </w:t>
      </w:r>
      <w:r w:rsidR="008F2CDC" w:rsidRPr="0055378B">
        <w:rPr>
          <w:rFonts w:ascii="Book Antiqua" w:eastAsia="Times New Roman" w:hAnsi="Book Antiqua"/>
          <w:sz w:val="24"/>
          <w:szCs w:val="24"/>
          <w:lang w:val="es-PR"/>
        </w:rPr>
        <w:t>pueda</w:t>
      </w:r>
      <w:r w:rsidR="00F85A0B" w:rsidRPr="0055378B">
        <w:rPr>
          <w:rFonts w:ascii="Book Antiqua" w:eastAsia="Times New Roman" w:hAnsi="Book Antiqua"/>
          <w:sz w:val="24"/>
          <w:szCs w:val="24"/>
          <w:lang w:val="es-PR"/>
        </w:rPr>
        <w:t>n</w:t>
      </w:r>
      <w:r w:rsidRPr="0055378B">
        <w:rPr>
          <w:rFonts w:ascii="Book Antiqua" w:eastAsia="Times New Roman" w:hAnsi="Book Antiqua"/>
          <w:sz w:val="24"/>
          <w:szCs w:val="24"/>
          <w:lang w:val="es-PR"/>
        </w:rPr>
        <w:t xml:space="preserve"> </w:t>
      </w:r>
      <w:r w:rsidR="008F2CDC" w:rsidRPr="0055378B">
        <w:rPr>
          <w:rFonts w:ascii="Book Antiqua" w:eastAsia="Times New Roman" w:hAnsi="Book Antiqua"/>
          <w:sz w:val="24"/>
          <w:szCs w:val="24"/>
          <w:lang w:val="es-PR"/>
        </w:rPr>
        <w:t xml:space="preserve">ocupar cualquier </w:t>
      </w:r>
      <w:r w:rsidR="002D21D9" w:rsidRPr="0055378B">
        <w:rPr>
          <w:rFonts w:ascii="Book Antiqua" w:eastAsia="Times New Roman" w:hAnsi="Book Antiqua"/>
          <w:sz w:val="24"/>
          <w:szCs w:val="24"/>
          <w:lang w:val="es-PR"/>
        </w:rPr>
        <w:t xml:space="preserve">puesto </w:t>
      </w:r>
      <w:r w:rsidR="008F2CDC" w:rsidRPr="0055378B">
        <w:rPr>
          <w:rFonts w:ascii="Book Antiqua" w:eastAsia="Times New Roman" w:hAnsi="Book Antiqua"/>
          <w:sz w:val="24"/>
          <w:szCs w:val="24"/>
          <w:lang w:val="es-PR"/>
        </w:rPr>
        <w:t xml:space="preserve">en la </w:t>
      </w:r>
      <w:r w:rsidRPr="0055378B">
        <w:rPr>
          <w:rFonts w:ascii="Book Antiqua" w:eastAsia="Times New Roman" w:hAnsi="Book Antiqua"/>
          <w:sz w:val="24"/>
          <w:szCs w:val="24"/>
          <w:lang w:val="es-PR"/>
        </w:rPr>
        <w:t xml:space="preserve">Junta de </w:t>
      </w:r>
      <w:proofErr w:type="gramStart"/>
      <w:r w:rsidRPr="0055378B">
        <w:rPr>
          <w:rFonts w:ascii="Book Antiqua" w:eastAsia="Times New Roman" w:hAnsi="Book Antiqua"/>
          <w:sz w:val="24"/>
          <w:szCs w:val="24"/>
          <w:lang w:val="es-PR"/>
        </w:rPr>
        <w:t>Directores</w:t>
      </w:r>
      <w:proofErr w:type="gramEnd"/>
      <w:r w:rsidR="008F2CDC" w:rsidRPr="0055378B">
        <w:rPr>
          <w:rFonts w:ascii="Book Antiqua" w:eastAsia="Times New Roman" w:hAnsi="Book Antiqua"/>
          <w:sz w:val="24"/>
          <w:szCs w:val="24"/>
          <w:lang w:val="es-PR"/>
        </w:rPr>
        <w:t>.</w:t>
      </w:r>
    </w:p>
    <w:p w14:paraId="4E38D72C"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PR"/>
        </w:rPr>
      </w:pPr>
    </w:p>
    <w:p w14:paraId="44F96806" w14:textId="5185510D" w:rsidR="00D02A57" w:rsidRDefault="00D02A57" w:rsidP="00A84958">
      <w:pPr>
        <w:suppressLineNumbers/>
        <w:spacing w:after="0" w:line="240" w:lineRule="auto"/>
        <w:ind w:firstLine="720"/>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Esta medida promoverá mayor transparencia, participación y profesionalismo en la gobernanza de nuestras comunidades</w:t>
      </w:r>
      <w:r w:rsidR="00600274" w:rsidRPr="0055378B">
        <w:rPr>
          <w:rFonts w:ascii="Book Antiqua" w:eastAsia="Times New Roman" w:hAnsi="Book Antiqua"/>
          <w:sz w:val="24"/>
          <w:szCs w:val="24"/>
          <w:lang w:val="es-ES"/>
        </w:rPr>
        <w:t xml:space="preserve"> y toda propiedad inmueble que se r</w:t>
      </w:r>
      <w:r w:rsidR="002568BE" w:rsidRPr="0055378B">
        <w:rPr>
          <w:rFonts w:ascii="Book Antiqua" w:eastAsia="Times New Roman" w:hAnsi="Book Antiqua"/>
          <w:sz w:val="24"/>
          <w:szCs w:val="24"/>
          <w:lang w:val="es-ES"/>
        </w:rPr>
        <w:t>i</w:t>
      </w:r>
      <w:r w:rsidR="00600274" w:rsidRPr="0055378B">
        <w:rPr>
          <w:rFonts w:ascii="Book Antiqua" w:eastAsia="Times New Roman" w:hAnsi="Book Antiqua"/>
          <w:sz w:val="24"/>
          <w:szCs w:val="24"/>
          <w:lang w:val="es-ES"/>
        </w:rPr>
        <w:t>ja bajo esta Ley</w:t>
      </w:r>
      <w:r w:rsidRPr="0055378B">
        <w:rPr>
          <w:rFonts w:ascii="Book Antiqua" w:eastAsia="Times New Roman" w:hAnsi="Book Antiqua"/>
          <w:sz w:val="24"/>
          <w:szCs w:val="24"/>
          <w:lang w:val="es-ES"/>
        </w:rPr>
        <w:t>.</w:t>
      </w:r>
    </w:p>
    <w:p w14:paraId="308EC5A4" w14:textId="77777777" w:rsidR="00A84958" w:rsidRPr="0055378B" w:rsidRDefault="00A84958" w:rsidP="00A84958">
      <w:pPr>
        <w:suppressLineNumbers/>
        <w:spacing w:after="0" w:line="240" w:lineRule="auto"/>
        <w:ind w:firstLine="720"/>
        <w:jc w:val="both"/>
        <w:rPr>
          <w:rFonts w:ascii="Book Antiqua" w:eastAsia="Times New Roman" w:hAnsi="Book Antiqua"/>
          <w:sz w:val="24"/>
          <w:szCs w:val="24"/>
          <w:lang w:val="es-ES"/>
        </w:rPr>
      </w:pPr>
    </w:p>
    <w:p w14:paraId="2F18834D" w14:textId="4CEBFBBB" w:rsidR="00D02A57" w:rsidRPr="0055378B" w:rsidRDefault="004E7701" w:rsidP="00A84958">
      <w:pPr>
        <w:suppressLineNumbers/>
        <w:spacing w:after="0" w:line="480" w:lineRule="auto"/>
        <w:rPr>
          <w:rFonts w:ascii="Book Antiqua" w:hAnsi="Book Antiqua"/>
          <w:bCs/>
          <w:i/>
          <w:color w:val="000000" w:themeColor="text1"/>
          <w:sz w:val="24"/>
          <w:szCs w:val="24"/>
          <w:lang w:val="es-PR"/>
        </w:rPr>
      </w:pPr>
      <w:r w:rsidRPr="0055378B">
        <w:rPr>
          <w:rFonts w:ascii="Book Antiqua" w:hAnsi="Book Antiqua"/>
          <w:bCs/>
          <w:i/>
          <w:color w:val="000000" w:themeColor="text1"/>
          <w:sz w:val="24"/>
          <w:szCs w:val="24"/>
          <w:lang w:val="es-PR"/>
        </w:rPr>
        <w:t>DECRÉTASE POR LA ASAMBLEA LEGISLATIVA DE PUERTO RICO:</w:t>
      </w:r>
    </w:p>
    <w:p w14:paraId="4D7041D4" w14:textId="6E20B286" w:rsidR="00C97D83" w:rsidRPr="0055378B" w:rsidRDefault="00C97D83"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Sección 1. - Se enmienda el Artículo 3 de la Ley 129-2020, según enmendada, para añadir las siguientes definiciones, para que lean como siguen:</w:t>
      </w:r>
    </w:p>
    <w:p w14:paraId="39751FA9" w14:textId="53417BB7" w:rsidR="009C2888" w:rsidRPr="00966D17" w:rsidRDefault="009C2888" w:rsidP="00A84958">
      <w:pPr>
        <w:spacing w:after="0" w:line="480" w:lineRule="auto"/>
        <w:contextualSpacing/>
        <w:jc w:val="both"/>
        <w:rPr>
          <w:rFonts w:ascii="Book Antiqua" w:eastAsia="Times New Roman" w:hAnsi="Book Antiqua"/>
          <w:sz w:val="24"/>
          <w:szCs w:val="24"/>
          <w:lang w:val="es-ES"/>
        </w:rPr>
      </w:pPr>
      <w:r w:rsidRPr="00966D17">
        <w:rPr>
          <w:rFonts w:ascii="Book Antiqua" w:eastAsia="Times New Roman" w:hAnsi="Book Antiqua"/>
          <w:sz w:val="24"/>
          <w:szCs w:val="24"/>
          <w:lang w:val="es-ES"/>
        </w:rPr>
        <w:t xml:space="preserve">Artículo 3 - </w:t>
      </w:r>
      <w:r w:rsidRPr="00966D17">
        <w:rPr>
          <w:rFonts w:ascii="Book Antiqua" w:eastAsia="Times New Roman" w:hAnsi="Book Antiqua"/>
          <w:sz w:val="24"/>
          <w:szCs w:val="24"/>
          <w:lang w:val="es-PR"/>
        </w:rPr>
        <w:t>Definiciones</w:t>
      </w:r>
    </w:p>
    <w:p w14:paraId="48F5DB1A" w14:textId="1946989F" w:rsidR="00A027E1" w:rsidRPr="00651D3D" w:rsidRDefault="006F1C7C" w:rsidP="00A84958">
      <w:pPr>
        <w:spacing w:after="0" w:line="480" w:lineRule="auto"/>
        <w:contextualSpacing/>
        <w:jc w:val="both"/>
        <w:rPr>
          <w:rFonts w:ascii="Book Antiqua" w:eastAsia="Times New Roman" w:hAnsi="Book Antiqua"/>
          <w:i/>
          <w:iCs/>
          <w:sz w:val="24"/>
          <w:szCs w:val="24"/>
          <w:lang w:val="es-ES"/>
        </w:rPr>
      </w:pPr>
      <w:r w:rsidRPr="00651D3D">
        <w:rPr>
          <w:rFonts w:ascii="Book Antiqua" w:eastAsia="Times New Roman" w:hAnsi="Book Antiqua"/>
          <w:i/>
          <w:iCs/>
          <w:sz w:val="24"/>
          <w:szCs w:val="24"/>
          <w:lang w:val="es-ES"/>
        </w:rPr>
        <w:t>aa</w:t>
      </w:r>
      <w:r w:rsidR="00C97D83" w:rsidRPr="00651D3D">
        <w:rPr>
          <w:rFonts w:ascii="Book Antiqua" w:eastAsia="Times New Roman" w:hAnsi="Book Antiqua"/>
          <w:i/>
          <w:iCs/>
          <w:sz w:val="24"/>
          <w:szCs w:val="24"/>
          <w:lang w:val="es-ES"/>
        </w:rPr>
        <w:t xml:space="preserve">. </w:t>
      </w:r>
      <w:r w:rsidR="00F94540" w:rsidRPr="00651D3D">
        <w:rPr>
          <w:rFonts w:ascii="Book Antiqua" w:eastAsia="Times New Roman" w:hAnsi="Book Antiqua"/>
          <w:i/>
          <w:iCs/>
          <w:sz w:val="24"/>
          <w:szCs w:val="24"/>
          <w:lang w:val="es-ES"/>
        </w:rPr>
        <w:t>Poder escrito o p</w:t>
      </w:r>
      <w:r w:rsidR="00A027E1" w:rsidRPr="00651D3D">
        <w:rPr>
          <w:rFonts w:ascii="Book Antiqua" w:eastAsia="Times New Roman" w:hAnsi="Book Antiqua"/>
          <w:i/>
          <w:iCs/>
          <w:sz w:val="24"/>
          <w:szCs w:val="24"/>
          <w:lang w:val="es-ES"/>
        </w:rPr>
        <w:t xml:space="preserve">roxy – Documento mediante el cual una persona natural (titular, su apoderado o mandatario) delega su representación física a residentes bona fide o a personas relacionadas por afinidad, incluyendo familiares hasta el segundo grado de consanguinidad. Estos últimos podrán ejercer la representación independientemente de su </w:t>
      </w:r>
      <w:r w:rsidR="00733565" w:rsidRPr="00651D3D">
        <w:rPr>
          <w:rFonts w:ascii="Book Antiqua" w:eastAsia="Times New Roman" w:hAnsi="Book Antiqua"/>
          <w:i/>
          <w:iCs/>
          <w:sz w:val="24"/>
          <w:szCs w:val="24"/>
          <w:lang w:val="es-ES"/>
        </w:rPr>
        <w:t>estatus</w:t>
      </w:r>
      <w:r w:rsidR="00AE4E95" w:rsidRPr="00651D3D">
        <w:rPr>
          <w:rFonts w:ascii="Book Antiqua" w:eastAsia="Times New Roman" w:hAnsi="Book Antiqua"/>
          <w:i/>
          <w:iCs/>
          <w:sz w:val="24"/>
          <w:szCs w:val="24"/>
          <w:lang w:val="es-ES"/>
        </w:rPr>
        <w:t xml:space="preserve"> de</w:t>
      </w:r>
      <w:r w:rsidR="00733565" w:rsidRPr="00651D3D">
        <w:rPr>
          <w:rFonts w:ascii="Book Antiqua" w:eastAsia="Times New Roman" w:hAnsi="Book Antiqua"/>
          <w:i/>
          <w:iCs/>
          <w:sz w:val="24"/>
          <w:szCs w:val="24"/>
          <w:lang w:val="es-ES"/>
        </w:rPr>
        <w:t xml:space="preserve"> </w:t>
      </w:r>
      <w:r w:rsidR="00A027E1" w:rsidRPr="00651D3D">
        <w:rPr>
          <w:rFonts w:ascii="Book Antiqua" w:eastAsia="Times New Roman" w:hAnsi="Book Antiqua"/>
          <w:i/>
          <w:iCs/>
          <w:sz w:val="24"/>
          <w:szCs w:val="24"/>
          <w:lang w:val="es-ES"/>
        </w:rPr>
        <w:t>residencia en la propiedad. La delegación otorga voz y voto en asambleas ordinarias y extraordinarias, en comités comunitarios o en cualquier instancia donde se tomen decisiones que afecten los derechos de propiedad del titular.</w:t>
      </w:r>
    </w:p>
    <w:p w14:paraId="6838D011" w14:textId="72C09893" w:rsidR="00C97D83" w:rsidRPr="00651D3D" w:rsidRDefault="00A027E1" w:rsidP="00A84958">
      <w:pPr>
        <w:spacing w:after="0" w:line="480" w:lineRule="auto"/>
        <w:contextualSpacing/>
        <w:jc w:val="both"/>
        <w:rPr>
          <w:rFonts w:ascii="Book Antiqua" w:eastAsia="Times New Roman" w:hAnsi="Book Antiqua"/>
          <w:i/>
          <w:iCs/>
          <w:sz w:val="24"/>
          <w:szCs w:val="24"/>
          <w:lang w:val="es-ES"/>
        </w:rPr>
      </w:pPr>
      <w:r w:rsidRPr="00651D3D">
        <w:rPr>
          <w:rFonts w:ascii="Book Antiqua" w:eastAsia="Times New Roman" w:hAnsi="Book Antiqua"/>
          <w:i/>
          <w:iCs/>
          <w:sz w:val="24"/>
          <w:szCs w:val="24"/>
          <w:lang w:val="es-ES"/>
        </w:rPr>
        <w:t>La autorización deberá estar firmada y fechada por el titular o su apoderado legal e incluir el propósito y el término de la representación.</w:t>
      </w:r>
    </w:p>
    <w:p w14:paraId="7EE2155D" w14:textId="1699AA69" w:rsidR="00143D24" w:rsidRPr="00651D3D" w:rsidRDefault="006F1C7C" w:rsidP="00A84958">
      <w:pPr>
        <w:spacing w:after="0" w:line="480" w:lineRule="auto"/>
        <w:contextualSpacing/>
        <w:jc w:val="both"/>
        <w:rPr>
          <w:rFonts w:ascii="Book Antiqua" w:eastAsia="Times New Roman" w:hAnsi="Book Antiqua"/>
          <w:i/>
          <w:iCs/>
          <w:sz w:val="24"/>
          <w:szCs w:val="24"/>
          <w:lang w:val="es-ES"/>
        </w:rPr>
      </w:pPr>
      <w:proofErr w:type="spellStart"/>
      <w:r w:rsidRPr="00651D3D">
        <w:rPr>
          <w:rFonts w:ascii="Book Antiqua" w:eastAsia="Times New Roman" w:hAnsi="Book Antiqua"/>
          <w:i/>
          <w:iCs/>
          <w:sz w:val="24"/>
          <w:szCs w:val="24"/>
          <w:lang w:val="es-ES"/>
        </w:rPr>
        <w:t>bb</w:t>
      </w:r>
      <w:proofErr w:type="spellEnd"/>
      <w:r w:rsidR="00C97D83" w:rsidRPr="00651D3D">
        <w:rPr>
          <w:rFonts w:ascii="Book Antiqua" w:eastAsia="Times New Roman" w:hAnsi="Book Antiqua"/>
          <w:i/>
          <w:iCs/>
          <w:sz w:val="24"/>
          <w:szCs w:val="24"/>
          <w:lang w:val="es-ES"/>
        </w:rPr>
        <w:t xml:space="preserve">. </w:t>
      </w:r>
      <w:r w:rsidR="00143D24" w:rsidRPr="00651D3D">
        <w:rPr>
          <w:rFonts w:ascii="Book Antiqua" w:eastAsia="Times New Roman" w:hAnsi="Book Antiqua"/>
          <w:i/>
          <w:iCs/>
          <w:sz w:val="24"/>
          <w:szCs w:val="24"/>
          <w:lang w:val="es-ES"/>
        </w:rPr>
        <w:t xml:space="preserve">La Escritura de poder general, duradero o especial es un documento mediante el cual un titular poderdante autoriza a un apoderado o mandatario para representarlo y ejecutar, en su nombre, las funciones establecidas en el poder. Su vigencia </w:t>
      </w:r>
      <w:r w:rsidR="00AE79E8" w:rsidRPr="00651D3D">
        <w:rPr>
          <w:rFonts w:ascii="Book Antiqua" w:eastAsia="Times New Roman" w:hAnsi="Book Antiqua"/>
          <w:i/>
          <w:iCs/>
          <w:sz w:val="24"/>
          <w:szCs w:val="24"/>
          <w:lang w:val="es-ES"/>
        </w:rPr>
        <w:t xml:space="preserve">y alcance </w:t>
      </w:r>
      <w:r w:rsidR="00143D24" w:rsidRPr="00651D3D">
        <w:rPr>
          <w:rFonts w:ascii="Book Antiqua" w:eastAsia="Times New Roman" w:hAnsi="Book Antiqua"/>
          <w:i/>
          <w:iCs/>
          <w:sz w:val="24"/>
          <w:szCs w:val="24"/>
          <w:lang w:val="es-ES"/>
        </w:rPr>
        <w:t xml:space="preserve">depende del tipo de poder otorgado. El poder general no tiene fecha de expiración y permite al apoderado actuar en múltiples asuntos. El poder especial se limita a una gestión específica y finaliza una vez completada. Por otro lado, el poder duradero permanece vigente incluso si el otorgante pierde capacidad mental, hasta su revocación o fallecimiento. Para que tenga validez, la escritura de poder debe registrarse en el </w:t>
      </w:r>
      <w:r w:rsidR="002056F7" w:rsidRPr="00651D3D">
        <w:rPr>
          <w:rFonts w:ascii="Book Antiqua" w:eastAsia="Times New Roman" w:hAnsi="Book Antiqua"/>
          <w:i/>
          <w:iCs/>
          <w:sz w:val="24"/>
          <w:szCs w:val="24"/>
          <w:lang w:val="es-ES"/>
        </w:rPr>
        <w:lastRenderedPageBreak/>
        <w:t>“</w:t>
      </w:r>
      <w:r w:rsidR="00143D24" w:rsidRPr="00651D3D">
        <w:rPr>
          <w:rFonts w:ascii="Book Antiqua" w:eastAsia="Times New Roman" w:hAnsi="Book Antiqua"/>
          <w:i/>
          <w:iCs/>
          <w:sz w:val="24"/>
          <w:szCs w:val="24"/>
          <w:lang w:val="es-ES"/>
        </w:rPr>
        <w:t xml:space="preserve">Registro de </w:t>
      </w:r>
      <w:r w:rsidR="00BA133E" w:rsidRPr="00651D3D">
        <w:rPr>
          <w:rFonts w:ascii="Book Antiqua" w:eastAsia="Times New Roman" w:hAnsi="Book Antiqua"/>
          <w:i/>
          <w:iCs/>
          <w:sz w:val="24"/>
          <w:szCs w:val="24"/>
          <w:lang w:val="es-ES"/>
        </w:rPr>
        <w:t>poderes” que</w:t>
      </w:r>
      <w:r w:rsidR="00EC5630" w:rsidRPr="00651D3D">
        <w:rPr>
          <w:rFonts w:ascii="Book Antiqua" w:eastAsia="Times New Roman" w:hAnsi="Book Antiqua"/>
          <w:i/>
          <w:iCs/>
          <w:sz w:val="24"/>
          <w:szCs w:val="24"/>
          <w:lang w:val="es-ES"/>
        </w:rPr>
        <w:t xml:space="preserve"> </w:t>
      </w:r>
      <w:r w:rsidR="00756089" w:rsidRPr="00651D3D">
        <w:rPr>
          <w:rFonts w:ascii="Book Antiqua" w:eastAsia="Times New Roman" w:hAnsi="Book Antiqua"/>
          <w:i/>
          <w:iCs/>
          <w:sz w:val="24"/>
          <w:szCs w:val="24"/>
          <w:lang w:val="es-ES"/>
        </w:rPr>
        <w:t>administra</w:t>
      </w:r>
      <w:r w:rsidR="00DE3369" w:rsidRPr="00651D3D">
        <w:rPr>
          <w:rFonts w:ascii="Book Antiqua" w:eastAsia="Times New Roman" w:hAnsi="Book Antiqua"/>
          <w:i/>
          <w:iCs/>
          <w:sz w:val="24"/>
          <w:szCs w:val="24"/>
          <w:lang w:val="es-ES"/>
        </w:rPr>
        <w:t xml:space="preserve"> la</w:t>
      </w:r>
      <w:r w:rsidR="00754F02" w:rsidRPr="00651D3D">
        <w:rPr>
          <w:rFonts w:ascii="Book Antiqua" w:eastAsia="Times New Roman" w:hAnsi="Book Antiqua"/>
          <w:i/>
          <w:iCs/>
          <w:sz w:val="24"/>
          <w:szCs w:val="24"/>
          <w:lang w:val="es-ES"/>
        </w:rPr>
        <w:t xml:space="preserve"> </w:t>
      </w:r>
      <w:r w:rsidR="00B10E98" w:rsidRPr="00651D3D">
        <w:rPr>
          <w:rFonts w:ascii="Book Antiqua" w:eastAsia="Times New Roman" w:hAnsi="Book Antiqua"/>
          <w:i/>
          <w:iCs/>
          <w:sz w:val="24"/>
          <w:szCs w:val="24"/>
          <w:lang w:val="es-ES"/>
        </w:rPr>
        <w:t xml:space="preserve">Oficina del Inspector de Notaria </w:t>
      </w:r>
      <w:r w:rsidR="00756089" w:rsidRPr="00651D3D">
        <w:rPr>
          <w:rFonts w:ascii="Book Antiqua" w:eastAsia="Times New Roman" w:hAnsi="Book Antiqua"/>
          <w:i/>
          <w:iCs/>
          <w:sz w:val="24"/>
          <w:szCs w:val="24"/>
          <w:lang w:val="es-ES"/>
        </w:rPr>
        <w:t>adscrita al</w:t>
      </w:r>
      <w:r w:rsidR="00143D24" w:rsidRPr="00651D3D">
        <w:rPr>
          <w:rFonts w:ascii="Book Antiqua" w:eastAsia="Times New Roman" w:hAnsi="Book Antiqua"/>
          <w:i/>
          <w:iCs/>
          <w:sz w:val="24"/>
          <w:szCs w:val="24"/>
          <w:lang w:val="es-ES"/>
        </w:rPr>
        <w:t xml:space="preserve"> Tribunal Supremo de Puerto Rico.</w:t>
      </w:r>
    </w:p>
    <w:p w14:paraId="63F038F2" w14:textId="7B2211C3" w:rsidR="00143D24" w:rsidRPr="00651D3D" w:rsidRDefault="006F1C7C" w:rsidP="00A84958">
      <w:pPr>
        <w:spacing w:after="0" w:line="480" w:lineRule="auto"/>
        <w:contextualSpacing/>
        <w:jc w:val="both"/>
        <w:rPr>
          <w:rFonts w:ascii="Book Antiqua" w:eastAsia="Times New Roman" w:hAnsi="Book Antiqua"/>
          <w:i/>
          <w:iCs/>
          <w:sz w:val="24"/>
          <w:szCs w:val="24"/>
          <w:lang w:val="es-ES"/>
        </w:rPr>
      </w:pPr>
      <w:proofErr w:type="spellStart"/>
      <w:r w:rsidRPr="00651D3D">
        <w:rPr>
          <w:rFonts w:ascii="Book Antiqua" w:eastAsia="Times New Roman" w:hAnsi="Book Antiqua"/>
          <w:i/>
          <w:iCs/>
          <w:sz w:val="24"/>
          <w:szCs w:val="24"/>
          <w:lang w:val="es-ES"/>
        </w:rPr>
        <w:t>cc</w:t>
      </w:r>
      <w:r w:rsidR="00C97D83" w:rsidRPr="00651D3D">
        <w:rPr>
          <w:rFonts w:ascii="Book Antiqua" w:eastAsia="Times New Roman" w:hAnsi="Book Antiqua"/>
          <w:i/>
          <w:iCs/>
          <w:sz w:val="24"/>
          <w:szCs w:val="24"/>
          <w:lang w:val="es-ES"/>
        </w:rPr>
        <w:t>.</w:t>
      </w:r>
      <w:proofErr w:type="spellEnd"/>
      <w:r w:rsidRPr="00651D3D">
        <w:rPr>
          <w:rFonts w:ascii="Book Antiqua" w:eastAsia="Times New Roman" w:hAnsi="Book Antiqua"/>
          <w:i/>
          <w:iCs/>
          <w:sz w:val="24"/>
          <w:szCs w:val="24"/>
          <w:lang w:val="es-ES"/>
        </w:rPr>
        <w:t xml:space="preserve"> </w:t>
      </w:r>
      <w:r w:rsidR="00C97D83" w:rsidRPr="00651D3D">
        <w:rPr>
          <w:rFonts w:ascii="Book Antiqua" w:eastAsia="Times New Roman" w:hAnsi="Book Antiqua"/>
          <w:i/>
          <w:iCs/>
          <w:sz w:val="24"/>
          <w:szCs w:val="24"/>
          <w:lang w:val="es-ES"/>
        </w:rPr>
        <w:t xml:space="preserve">Resolución corporativa – </w:t>
      </w:r>
      <w:r w:rsidR="00143D24" w:rsidRPr="00651D3D">
        <w:rPr>
          <w:rFonts w:ascii="Book Antiqua" w:eastAsia="Times New Roman" w:hAnsi="Book Antiqua"/>
          <w:i/>
          <w:iCs/>
          <w:sz w:val="24"/>
          <w:szCs w:val="24"/>
          <w:lang w:val="es-ES"/>
        </w:rPr>
        <w:t>La Resolución Corporativa es un documento oficial expedido por una corporación o LLC para autorizar la representación de la entidad por una persona natural en asuntos relacionados con la propiedad que posea en un condominio. Este documento debe incluir el detalle de las funciones autorizadas</w:t>
      </w:r>
      <w:r w:rsidR="00804E88" w:rsidRPr="00651D3D">
        <w:rPr>
          <w:rFonts w:ascii="Book Antiqua" w:eastAsia="Times New Roman" w:hAnsi="Book Antiqua"/>
          <w:i/>
          <w:iCs/>
          <w:sz w:val="24"/>
          <w:szCs w:val="24"/>
          <w:lang w:val="es-ES"/>
        </w:rPr>
        <w:t xml:space="preserve"> y </w:t>
      </w:r>
      <w:r w:rsidR="00143D24" w:rsidRPr="00651D3D">
        <w:rPr>
          <w:rFonts w:ascii="Book Antiqua" w:eastAsia="Times New Roman" w:hAnsi="Book Antiqua"/>
          <w:i/>
          <w:iCs/>
          <w:sz w:val="24"/>
          <w:szCs w:val="24"/>
          <w:lang w:val="es-ES"/>
        </w:rPr>
        <w:t>el período de validez, la firma del presidente, secretario u oficial autorizado, el número de registro del Departamento de Estado de Puerto Rico y el sello oficial de la corporación.</w:t>
      </w:r>
    </w:p>
    <w:p w14:paraId="4D8373F8" w14:textId="38FD86BD" w:rsidR="006B7F3F" w:rsidRPr="00651D3D" w:rsidRDefault="00143D24" w:rsidP="00A84958">
      <w:pPr>
        <w:spacing w:after="0" w:line="480" w:lineRule="auto"/>
        <w:contextualSpacing/>
        <w:jc w:val="both"/>
        <w:rPr>
          <w:rFonts w:ascii="Book Antiqua" w:eastAsia="Times New Roman" w:hAnsi="Book Antiqua"/>
          <w:i/>
          <w:iCs/>
          <w:sz w:val="24"/>
          <w:szCs w:val="24"/>
          <w:lang w:val="es-ES"/>
        </w:rPr>
      </w:pPr>
      <w:r w:rsidRPr="00651D3D">
        <w:rPr>
          <w:rFonts w:ascii="Book Antiqua" w:eastAsia="Times New Roman" w:hAnsi="Book Antiqua"/>
          <w:i/>
          <w:iCs/>
          <w:sz w:val="24"/>
          <w:szCs w:val="24"/>
          <w:lang w:val="es-ES"/>
        </w:rPr>
        <w:t>Para que la resolución corporativa conserve su validez, la entidad jurídica debe mantenerse en cumplimiento y activa en todo momento. El Director o la Junta de Directores podrá solicitar al titular una certificación de cumplimiento “Good Standing”.</w:t>
      </w:r>
    </w:p>
    <w:p w14:paraId="64E57B09" w14:textId="74A93767" w:rsidR="003D1599" w:rsidRPr="00651D3D" w:rsidRDefault="006F1C7C" w:rsidP="00A84958">
      <w:pPr>
        <w:spacing w:after="0" w:line="480" w:lineRule="auto"/>
        <w:contextualSpacing/>
        <w:jc w:val="both"/>
        <w:rPr>
          <w:rFonts w:ascii="Book Antiqua" w:eastAsia="Times New Roman" w:hAnsi="Book Antiqua"/>
          <w:i/>
          <w:iCs/>
          <w:sz w:val="24"/>
          <w:szCs w:val="24"/>
          <w:lang w:val="es-PR"/>
        </w:rPr>
      </w:pPr>
      <w:proofErr w:type="spellStart"/>
      <w:r w:rsidRPr="00651D3D">
        <w:rPr>
          <w:rFonts w:ascii="Book Antiqua" w:eastAsia="Times New Roman" w:hAnsi="Book Antiqua"/>
          <w:i/>
          <w:iCs/>
          <w:sz w:val="24"/>
          <w:szCs w:val="24"/>
          <w:lang w:val="es-ES"/>
        </w:rPr>
        <w:t>dd</w:t>
      </w:r>
      <w:proofErr w:type="spellEnd"/>
      <w:r w:rsidRPr="00651D3D">
        <w:rPr>
          <w:rFonts w:ascii="Book Antiqua" w:eastAsia="Times New Roman" w:hAnsi="Book Antiqua"/>
          <w:i/>
          <w:iCs/>
          <w:sz w:val="24"/>
          <w:szCs w:val="24"/>
          <w:lang w:val="es-ES"/>
        </w:rPr>
        <w:t xml:space="preserve">. Persona Jurídica – </w:t>
      </w:r>
      <w:r w:rsidRPr="00651D3D">
        <w:rPr>
          <w:rFonts w:ascii="Book Antiqua" w:eastAsia="Times New Roman" w:hAnsi="Book Antiqua"/>
          <w:i/>
          <w:iCs/>
          <w:sz w:val="24"/>
          <w:szCs w:val="24"/>
          <w:lang w:val="es-PR"/>
        </w:rPr>
        <w:t>entidad que tiene derechos y obligaciones, similar a una persona natural, pero sin tener existencia física. Puede ser una corporación, asociación, fundación, cooperativa o cualquier organización con capacidad legal para actuar en su propio nombre.</w:t>
      </w:r>
      <w:r w:rsidR="003D1599" w:rsidRPr="00651D3D">
        <w:rPr>
          <w:rFonts w:ascii="Book Antiqua" w:eastAsia="Times New Roman" w:hAnsi="Book Antiqua"/>
          <w:i/>
          <w:iCs/>
          <w:sz w:val="24"/>
          <w:szCs w:val="24"/>
          <w:lang w:val="es-PR" w:eastAsia="es-PR"/>
        </w:rPr>
        <w:t xml:space="preserve"> Son </w:t>
      </w:r>
      <w:r w:rsidR="003D1599" w:rsidRPr="00651D3D">
        <w:rPr>
          <w:rFonts w:ascii="Book Antiqua" w:eastAsia="Times New Roman" w:hAnsi="Book Antiqua"/>
          <w:i/>
          <w:iCs/>
          <w:sz w:val="24"/>
          <w:szCs w:val="24"/>
          <w:lang w:val="es-PR"/>
        </w:rPr>
        <w:t>representadas por una persona natural, o representante legal, quien actúa en su nombre y toma decisiones dentro del marco de sus estatutos y la legislación aplicable.</w:t>
      </w:r>
    </w:p>
    <w:p w14:paraId="1C955481" w14:textId="4C9B4F85" w:rsidR="006F1C7C" w:rsidRPr="00651D3D" w:rsidRDefault="003D1599" w:rsidP="00A84958">
      <w:pPr>
        <w:spacing w:after="0" w:line="480" w:lineRule="auto"/>
        <w:contextualSpacing/>
        <w:jc w:val="both"/>
        <w:rPr>
          <w:rFonts w:ascii="Book Antiqua" w:eastAsia="Times New Roman" w:hAnsi="Book Antiqua"/>
          <w:i/>
          <w:iCs/>
          <w:sz w:val="24"/>
          <w:szCs w:val="24"/>
          <w:lang w:val="es-ES"/>
        </w:rPr>
      </w:pPr>
      <w:proofErr w:type="spellStart"/>
      <w:r w:rsidRPr="00651D3D">
        <w:rPr>
          <w:rFonts w:ascii="Book Antiqua" w:eastAsia="Times New Roman" w:hAnsi="Book Antiqua"/>
          <w:i/>
          <w:iCs/>
          <w:sz w:val="24"/>
          <w:szCs w:val="24"/>
          <w:lang w:val="es-ES"/>
        </w:rPr>
        <w:t>ee</w:t>
      </w:r>
      <w:r w:rsidR="006F1C7C" w:rsidRPr="00651D3D">
        <w:rPr>
          <w:rFonts w:ascii="Book Antiqua" w:eastAsia="Times New Roman" w:hAnsi="Book Antiqua"/>
          <w:i/>
          <w:iCs/>
          <w:sz w:val="24"/>
          <w:szCs w:val="24"/>
          <w:lang w:val="es-ES"/>
        </w:rPr>
        <w:t>.</w:t>
      </w:r>
      <w:proofErr w:type="spellEnd"/>
      <w:r w:rsidR="006F1C7C" w:rsidRPr="00651D3D">
        <w:rPr>
          <w:rFonts w:ascii="Book Antiqua" w:eastAsia="Times New Roman" w:hAnsi="Book Antiqua"/>
          <w:i/>
          <w:iCs/>
          <w:sz w:val="24"/>
          <w:szCs w:val="24"/>
          <w:lang w:val="es-ES"/>
        </w:rPr>
        <w:t xml:space="preserve"> Persona Natural - </w:t>
      </w:r>
      <w:r w:rsidR="00736B5D" w:rsidRPr="00651D3D">
        <w:rPr>
          <w:rFonts w:ascii="Book Antiqua" w:eastAsia="Times New Roman" w:hAnsi="Book Antiqua"/>
          <w:i/>
          <w:iCs/>
          <w:sz w:val="24"/>
          <w:szCs w:val="24"/>
          <w:lang w:val="es-ES"/>
        </w:rPr>
        <w:t xml:space="preserve">También llamada persona física, es cualquier individuo de la especie humana con derechos y obligaciones reconocidos por la ley. A diferencia de una persona jurídica, que es una entidad creada legalmente, la persona natural existe físicamente, actúa en su propio nombre y responde personalmente por sus actos y obligaciones. </w:t>
      </w:r>
    </w:p>
    <w:p w14:paraId="3C06D0C2" w14:textId="423735E3" w:rsidR="00B36790" w:rsidRPr="00651D3D" w:rsidRDefault="003A7047" w:rsidP="00A84958">
      <w:pPr>
        <w:spacing w:after="0" w:line="480" w:lineRule="auto"/>
        <w:contextualSpacing/>
        <w:jc w:val="both"/>
        <w:rPr>
          <w:rFonts w:ascii="Book Antiqua" w:eastAsia="Times New Roman" w:hAnsi="Book Antiqua"/>
          <w:i/>
          <w:iCs/>
          <w:sz w:val="24"/>
          <w:szCs w:val="24"/>
          <w:lang w:val="es-ES"/>
        </w:rPr>
      </w:pPr>
      <w:proofErr w:type="spellStart"/>
      <w:r w:rsidRPr="00651D3D">
        <w:rPr>
          <w:rFonts w:ascii="Book Antiqua" w:eastAsia="Times New Roman" w:hAnsi="Book Antiqua"/>
          <w:i/>
          <w:iCs/>
          <w:sz w:val="24"/>
          <w:szCs w:val="24"/>
          <w:lang w:val="es-ES"/>
        </w:rPr>
        <w:t>ff</w:t>
      </w:r>
      <w:proofErr w:type="spellEnd"/>
      <w:r w:rsidRPr="00651D3D">
        <w:rPr>
          <w:rFonts w:ascii="Book Antiqua" w:eastAsia="Times New Roman" w:hAnsi="Book Antiqua"/>
          <w:i/>
          <w:iCs/>
          <w:sz w:val="24"/>
          <w:szCs w:val="24"/>
          <w:lang w:val="es-ES"/>
        </w:rPr>
        <w:t xml:space="preserve">. </w:t>
      </w:r>
      <w:r w:rsidR="00B36790" w:rsidRPr="00651D3D">
        <w:rPr>
          <w:rFonts w:ascii="Book Antiqua" w:eastAsia="Times New Roman" w:hAnsi="Book Antiqua"/>
          <w:i/>
          <w:iCs/>
          <w:sz w:val="24"/>
          <w:szCs w:val="24"/>
          <w:lang w:val="es-ES"/>
        </w:rPr>
        <w:t xml:space="preserve">Residente Bona Fide – Se considera residente bona fide a toda persona reconocida como residente legítimo dentro de la comunidad. Esto incluye a inquilinos a largo plazo con contrato de </w:t>
      </w:r>
      <w:r w:rsidR="00B36790" w:rsidRPr="00651D3D">
        <w:rPr>
          <w:rFonts w:ascii="Book Antiqua" w:eastAsia="Times New Roman" w:hAnsi="Book Antiqua"/>
          <w:i/>
          <w:iCs/>
          <w:sz w:val="24"/>
          <w:szCs w:val="24"/>
          <w:lang w:val="es-ES"/>
        </w:rPr>
        <w:lastRenderedPageBreak/>
        <w:t>arrendamiento registrado ante el Director o la Junta de Directores, así como a familiares hasta segundo grado de consanguinidad, quienes pueden representar al titular sin necesidad de residir en la propiedad. También se incluyen personas relacionadas por afinidad, como esposos, concubinos/as, yernos/as, suegros, hijos del cónyuge y cuñados, mayores de edad, que habiten de forma permanente en la propiedad, independientemente de la presencia del titular.</w:t>
      </w:r>
      <w:r w:rsidR="00751019" w:rsidRPr="00651D3D">
        <w:rPr>
          <w:rFonts w:ascii="Book Antiqua" w:eastAsia="Times New Roman" w:hAnsi="Book Antiqua"/>
          <w:i/>
          <w:iCs/>
          <w:sz w:val="24"/>
          <w:szCs w:val="24"/>
          <w:lang w:val="es-ES"/>
        </w:rPr>
        <w:t xml:space="preserve"> Algui</w:t>
      </w:r>
      <w:r w:rsidR="00A105A2" w:rsidRPr="00651D3D">
        <w:rPr>
          <w:rFonts w:ascii="Book Antiqua" w:eastAsia="Times New Roman" w:hAnsi="Book Antiqua"/>
          <w:i/>
          <w:iCs/>
          <w:sz w:val="24"/>
          <w:szCs w:val="24"/>
          <w:lang w:val="es-ES"/>
        </w:rPr>
        <w:t xml:space="preserve">en que arrienda a corto plazo </w:t>
      </w:r>
      <w:r w:rsidR="00350E76" w:rsidRPr="00651D3D">
        <w:rPr>
          <w:rFonts w:ascii="Book Antiqua" w:eastAsia="Times New Roman" w:hAnsi="Book Antiqua"/>
          <w:i/>
          <w:iCs/>
          <w:sz w:val="24"/>
          <w:szCs w:val="24"/>
          <w:lang w:val="es-ES"/>
        </w:rPr>
        <w:t>y/o se aloja n</w:t>
      </w:r>
      <w:r w:rsidR="00C40C27" w:rsidRPr="00651D3D">
        <w:rPr>
          <w:rFonts w:ascii="Book Antiqua" w:eastAsia="Times New Roman" w:hAnsi="Book Antiqua"/>
          <w:i/>
          <w:iCs/>
          <w:sz w:val="24"/>
          <w:szCs w:val="24"/>
          <w:lang w:val="es-ES"/>
        </w:rPr>
        <w:t>o</w:t>
      </w:r>
      <w:r w:rsidR="00A105A2" w:rsidRPr="00651D3D">
        <w:rPr>
          <w:rFonts w:ascii="Book Antiqua" w:eastAsia="Times New Roman" w:hAnsi="Book Antiqua"/>
          <w:i/>
          <w:iCs/>
          <w:sz w:val="24"/>
          <w:szCs w:val="24"/>
          <w:lang w:val="es-ES"/>
        </w:rPr>
        <w:t xml:space="preserve"> es considera</w:t>
      </w:r>
      <w:r w:rsidR="00350E76" w:rsidRPr="00651D3D">
        <w:rPr>
          <w:rFonts w:ascii="Book Antiqua" w:eastAsia="Times New Roman" w:hAnsi="Book Antiqua"/>
          <w:i/>
          <w:iCs/>
          <w:sz w:val="24"/>
          <w:szCs w:val="24"/>
          <w:lang w:val="es-ES"/>
        </w:rPr>
        <w:t>do</w:t>
      </w:r>
      <w:r w:rsidR="00C40C27" w:rsidRPr="00651D3D">
        <w:rPr>
          <w:rFonts w:ascii="Book Antiqua" w:eastAsia="Times New Roman" w:hAnsi="Book Antiqua"/>
          <w:i/>
          <w:iCs/>
          <w:sz w:val="24"/>
          <w:szCs w:val="24"/>
          <w:lang w:val="es-ES"/>
        </w:rPr>
        <w:t xml:space="preserve"> un residente Bona Fide para efectos de esta </w:t>
      </w:r>
      <w:r w:rsidR="00A223CD" w:rsidRPr="00651D3D">
        <w:rPr>
          <w:rFonts w:ascii="Book Antiqua" w:eastAsia="Times New Roman" w:hAnsi="Book Antiqua"/>
          <w:i/>
          <w:iCs/>
          <w:sz w:val="24"/>
          <w:szCs w:val="24"/>
          <w:lang w:val="es-ES"/>
        </w:rPr>
        <w:t>l</w:t>
      </w:r>
      <w:r w:rsidR="00C40C27" w:rsidRPr="00651D3D">
        <w:rPr>
          <w:rFonts w:ascii="Book Antiqua" w:eastAsia="Times New Roman" w:hAnsi="Book Antiqua"/>
          <w:i/>
          <w:iCs/>
          <w:sz w:val="24"/>
          <w:szCs w:val="24"/>
          <w:lang w:val="es-ES"/>
        </w:rPr>
        <w:t>e</w:t>
      </w:r>
      <w:r w:rsidR="00A223CD" w:rsidRPr="00651D3D">
        <w:rPr>
          <w:rFonts w:ascii="Book Antiqua" w:eastAsia="Times New Roman" w:hAnsi="Book Antiqua"/>
          <w:i/>
          <w:iCs/>
          <w:sz w:val="24"/>
          <w:szCs w:val="24"/>
          <w:lang w:val="es-ES"/>
        </w:rPr>
        <w:t>y.</w:t>
      </w:r>
    </w:p>
    <w:p w14:paraId="7FEBB37F" w14:textId="764FD940" w:rsidR="009E30B2" w:rsidRPr="0055378B" w:rsidRDefault="009E30B2"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PR"/>
        </w:rPr>
        <w:t xml:space="preserve">Sección 2. - </w:t>
      </w:r>
      <w:bookmarkStart w:id="0" w:name="_Hlk138325676"/>
      <w:r w:rsidRPr="0055378B">
        <w:rPr>
          <w:rFonts w:ascii="Book Antiqua" w:eastAsia="Times New Roman" w:hAnsi="Book Antiqua"/>
          <w:sz w:val="24"/>
          <w:szCs w:val="24"/>
          <w:lang w:val="es-PR"/>
        </w:rPr>
        <w:t>Se enmienda el Artículo 49 de la Ley 129-2020, según enmendada, para que lea</w:t>
      </w:r>
      <w:r w:rsidR="009C2888" w:rsidRPr="0055378B">
        <w:rPr>
          <w:rFonts w:ascii="Book Antiqua" w:eastAsia="Times New Roman" w:hAnsi="Book Antiqua"/>
          <w:sz w:val="24"/>
          <w:szCs w:val="24"/>
          <w:lang w:val="es-PR"/>
        </w:rPr>
        <w:t xml:space="preserve"> como sigue</w:t>
      </w:r>
      <w:r w:rsidRPr="0055378B">
        <w:rPr>
          <w:rFonts w:ascii="Book Antiqua" w:eastAsia="Times New Roman" w:hAnsi="Book Antiqua"/>
          <w:sz w:val="24"/>
          <w:szCs w:val="24"/>
          <w:lang w:val="es-PR"/>
        </w:rPr>
        <w:t>:</w:t>
      </w:r>
      <w:bookmarkEnd w:id="0"/>
    </w:p>
    <w:p w14:paraId="5DE9FAB0" w14:textId="6D1FE7DB" w:rsidR="00D02A57" w:rsidRPr="0055378B" w:rsidRDefault="009C24E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ES"/>
        </w:rPr>
        <w:t>Artículo 49</w:t>
      </w:r>
      <w:r w:rsidR="00B10D75" w:rsidRPr="0055378B">
        <w:rPr>
          <w:rFonts w:ascii="Book Antiqua" w:eastAsia="Times New Roman" w:hAnsi="Book Antiqua"/>
          <w:sz w:val="24"/>
          <w:szCs w:val="24"/>
          <w:lang w:val="es-ES"/>
        </w:rPr>
        <w:t xml:space="preserve"> -</w:t>
      </w:r>
      <w:r w:rsidRPr="0055378B">
        <w:rPr>
          <w:rFonts w:ascii="Book Antiqua" w:eastAsia="Times New Roman" w:hAnsi="Book Antiqua"/>
          <w:sz w:val="24"/>
          <w:szCs w:val="24"/>
          <w:lang w:val="es-ES"/>
        </w:rPr>
        <w:t xml:space="preserve"> </w:t>
      </w:r>
      <w:r w:rsidR="00D02A57" w:rsidRPr="0055378B">
        <w:rPr>
          <w:rFonts w:ascii="Book Antiqua" w:eastAsia="Times New Roman" w:hAnsi="Book Antiqua"/>
          <w:sz w:val="24"/>
          <w:szCs w:val="24"/>
          <w:lang w:val="es-ES"/>
        </w:rPr>
        <w:t xml:space="preserve"> </w:t>
      </w:r>
      <w:r w:rsidR="009C2888" w:rsidRPr="0055378B">
        <w:rPr>
          <w:rFonts w:ascii="Book Antiqua" w:eastAsia="Times New Roman" w:hAnsi="Book Antiqua"/>
          <w:sz w:val="24"/>
          <w:szCs w:val="24"/>
          <w:lang w:val="es-PR"/>
        </w:rPr>
        <w:t xml:space="preserve"> Consejo de Titulares Poderes y Deberes</w:t>
      </w:r>
    </w:p>
    <w:p w14:paraId="513EB479" w14:textId="77777777" w:rsidR="009C2888" w:rsidRPr="0055378B" w:rsidRDefault="009C2888"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 xml:space="preserve">Corresponde al Consejo de Titulares: </w:t>
      </w:r>
    </w:p>
    <w:p w14:paraId="32CE6A01" w14:textId="77777777" w:rsidR="004433FB" w:rsidRPr="0055378B" w:rsidRDefault="009C2888"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 xml:space="preserve">a) Elegir, por el voto afirmativo de la mayoría, las personas que habrán de ocupar los siguientes cargos: </w:t>
      </w:r>
    </w:p>
    <w:p w14:paraId="14A96B53" w14:textId="5EB5339E" w:rsidR="00A73F8C" w:rsidRPr="007D4C20" w:rsidRDefault="009C2888" w:rsidP="00A84958">
      <w:pPr>
        <w:spacing w:after="0" w:line="480" w:lineRule="auto"/>
        <w:contextualSpacing/>
        <w:jc w:val="both"/>
        <w:rPr>
          <w:rFonts w:ascii="Book Antiqua" w:eastAsia="Times New Roman" w:hAnsi="Book Antiqua"/>
          <w:bCs/>
          <w:i/>
          <w:sz w:val="24"/>
          <w:szCs w:val="24"/>
          <w:lang w:val="es-PR"/>
        </w:rPr>
      </w:pPr>
      <w:r w:rsidRPr="0055378B">
        <w:rPr>
          <w:rFonts w:ascii="Book Antiqua" w:eastAsia="Times New Roman" w:hAnsi="Book Antiqua"/>
          <w:sz w:val="24"/>
          <w:szCs w:val="24"/>
          <w:lang w:val="es-PR"/>
        </w:rPr>
        <w:t>1) Junta de Directores. — En los condominios donde concurran más de veinticinco (25) titulares deberá elegirse una Junta de Directores con, por lo menos, un Presidente, un Secretario, y un Tesorero. El reglamento podrá disponer para puestos adicionales. Los tres (3) directores indicados deberán ser electos por separado a cada puesto. Salvo el cargo de Vocal, los demás oficiales electos necesariamente pertenecerán al Consejo de Titulares.</w:t>
      </w:r>
      <w:r w:rsidR="00064BCC"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 xml:space="preserve">El apoderado de un titular, </w:t>
      </w:r>
      <w:r w:rsidRPr="00A15516">
        <w:rPr>
          <w:rFonts w:ascii="Book Antiqua" w:eastAsia="Times New Roman" w:hAnsi="Book Antiqua"/>
          <w:bCs/>
          <w:i/>
          <w:sz w:val="24"/>
          <w:szCs w:val="24"/>
          <w:lang w:val="es-PR"/>
        </w:rPr>
        <w:t xml:space="preserve">o </w:t>
      </w:r>
      <w:r w:rsidR="007802C8" w:rsidRPr="00A15516">
        <w:rPr>
          <w:rFonts w:ascii="Book Antiqua" w:eastAsia="Times New Roman" w:hAnsi="Book Antiqua"/>
          <w:bCs/>
          <w:i/>
          <w:sz w:val="24"/>
          <w:szCs w:val="24"/>
          <w:lang w:val="es-ES"/>
        </w:rPr>
        <w:t>residente</w:t>
      </w:r>
      <w:r w:rsidRPr="00A15516">
        <w:rPr>
          <w:rFonts w:ascii="Book Antiqua" w:eastAsia="Times New Roman" w:hAnsi="Book Antiqua"/>
          <w:bCs/>
          <w:i/>
          <w:sz w:val="24"/>
          <w:szCs w:val="24"/>
          <w:lang w:val="es-ES"/>
        </w:rPr>
        <w:t xml:space="preserve"> </w:t>
      </w:r>
      <w:r w:rsidR="007802C8" w:rsidRPr="00A15516">
        <w:rPr>
          <w:rFonts w:ascii="Book Antiqua" w:eastAsia="Times New Roman" w:hAnsi="Book Antiqua"/>
          <w:bCs/>
          <w:i/>
          <w:sz w:val="24"/>
          <w:szCs w:val="24"/>
          <w:lang w:val="es-ES"/>
        </w:rPr>
        <w:t>b</w:t>
      </w:r>
      <w:r w:rsidRPr="00A15516">
        <w:rPr>
          <w:rFonts w:ascii="Book Antiqua" w:eastAsia="Times New Roman" w:hAnsi="Book Antiqua"/>
          <w:bCs/>
          <w:i/>
          <w:sz w:val="24"/>
          <w:szCs w:val="24"/>
          <w:lang w:val="es-ES"/>
        </w:rPr>
        <w:t>ona fide</w:t>
      </w:r>
      <w:r w:rsidR="007802C8" w:rsidRPr="0055378B">
        <w:rPr>
          <w:rFonts w:ascii="Book Antiqua" w:eastAsia="Times New Roman" w:hAnsi="Book Antiqua"/>
          <w:b/>
          <w:sz w:val="24"/>
          <w:szCs w:val="24"/>
          <w:lang w:val="es-ES"/>
        </w:rPr>
        <w:t>,</w:t>
      </w:r>
      <w:r w:rsidRPr="0055378B">
        <w:rPr>
          <w:rFonts w:ascii="Book Antiqua" w:eastAsia="Times New Roman" w:hAnsi="Book Antiqua"/>
          <w:sz w:val="24"/>
          <w:szCs w:val="24"/>
          <w:lang w:val="es-PR"/>
        </w:rPr>
        <w:t xml:space="preserve"> o el Representante de Titular Corporativo que acredite mandato expreso de éste, por virtud de escritura de poder, conforme establece la ley, e inscrito en el Re</w:t>
      </w:r>
      <w:r w:rsidR="005F7BD0" w:rsidRPr="0055378B">
        <w:rPr>
          <w:rFonts w:ascii="Book Antiqua" w:eastAsia="Times New Roman" w:hAnsi="Book Antiqua"/>
          <w:sz w:val="24"/>
          <w:szCs w:val="24"/>
          <w:lang w:val="es-PR"/>
        </w:rPr>
        <w:t xml:space="preserve">gistro de Poderes y Testamentos, </w:t>
      </w:r>
      <w:r w:rsidR="005F629E" w:rsidRPr="00926AC6">
        <w:rPr>
          <w:rFonts w:ascii="Book Antiqua" w:eastAsia="Times New Roman" w:hAnsi="Book Antiqua"/>
          <w:bCs/>
          <w:i/>
          <w:sz w:val="24"/>
          <w:szCs w:val="24"/>
          <w:lang w:val="es-PR"/>
        </w:rPr>
        <w:t>o una resolución corporativa</w:t>
      </w:r>
      <w:r w:rsidR="005F629E" w:rsidRPr="00926AC6">
        <w:rPr>
          <w:rFonts w:ascii="Book Antiqua" w:eastAsia="Times New Roman" w:hAnsi="Book Antiqua"/>
          <w:bCs/>
          <w:sz w:val="24"/>
          <w:szCs w:val="24"/>
          <w:lang w:val="es-PR"/>
        </w:rPr>
        <w:t>,</w:t>
      </w:r>
      <w:r w:rsidR="005F629E"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 xml:space="preserve">podrá ser electo para ocupar el cargo de Vocal. Las funciones de </w:t>
      </w:r>
      <w:r w:rsidRPr="0055378B">
        <w:rPr>
          <w:rFonts w:ascii="Book Antiqua" w:eastAsia="Times New Roman" w:hAnsi="Book Antiqua"/>
          <w:sz w:val="24"/>
          <w:szCs w:val="24"/>
          <w:lang w:val="es-PR"/>
        </w:rPr>
        <w:lastRenderedPageBreak/>
        <w:t xml:space="preserve">Vocal las establecerá el Consejo de Titulares en su reglamento. </w:t>
      </w:r>
      <w:r w:rsidR="00A73F8C" w:rsidRPr="001A2779">
        <w:rPr>
          <w:rFonts w:ascii="Book Antiqua" w:eastAsia="Times New Roman" w:hAnsi="Book Antiqua"/>
          <w:bCs/>
          <w:i/>
          <w:sz w:val="24"/>
          <w:szCs w:val="24"/>
          <w:lang w:val="es-PR"/>
        </w:rPr>
        <w:t>En</w:t>
      </w:r>
      <w:r w:rsidR="00924C95" w:rsidRPr="001A2779">
        <w:rPr>
          <w:rFonts w:ascii="Book Antiqua" w:eastAsia="Times New Roman" w:hAnsi="Book Antiqua"/>
          <w:bCs/>
          <w:i/>
          <w:sz w:val="24"/>
          <w:szCs w:val="24"/>
          <w:lang w:val="es-PR"/>
        </w:rPr>
        <w:t xml:space="preserve"> </w:t>
      </w:r>
      <w:r w:rsidR="00A73F8C" w:rsidRPr="001A2779">
        <w:rPr>
          <w:rFonts w:ascii="Book Antiqua" w:eastAsia="Times New Roman" w:hAnsi="Book Antiqua"/>
          <w:bCs/>
          <w:i/>
          <w:sz w:val="24"/>
          <w:szCs w:val="24"/>
          <w:lang w:val="es-PR"/>
        </w:rPr>
        <w:t>los condominios residenciales o mixtos, se establece que, sin importar la cantidad de unidades que posea un titular, o en caso de titulares naturales que representen simultáneamente unidades pertenecientes a entidades jurídica</w:t>
      </w:r>
      <w:r w:rsidR="00AD7EA1" w:rsidRPr="001A2779">
        <w:rPr>
          <w:rFonts w:ascii="Book Antiqua" w:eastAsia="Times New Roman" w:hAnsi="Book Antiqua"/>
          <w:bCs/>
          <w:i/>
          <w:sz w:val="24"/>
          <w:szCs w:val="24"/>
          <w:lang w:val="es-PR"/>
        </w:rPr>
        <w:t>s, dichos titulares o sus representantes,</w:t>
      </w:r>
      <w:r w:rsidR="00A73F8C" w:rsidRPr="001A2779">
        <w:rPr>
          <w:rFonts w:ascii="Book Antiqua" w:eastAsia="Times New Roman" w:hAnsi="Book Antiqua"/>
          <w:bCs/>
          <w:i/>
          <w:sz w:val="24"/>
          <w:szCs w:val="24"/>
          <w:lang w:val="es-PR"/>
        </w:rPr>
        <w:t xml:space="preserve"> podrán ocupar o</w:t>
      </w:r>
      <w:r w:rsidR="00052E27" w:rsidRPr="001A2779">
        <w:rPr>
          <w:rFonts w:ascii="Book Antiqua" w:eastAsia="Times New Roman" w:hAnsi="Book Antiqua"/>
          <w:bCs/>
          <w:i/>
          <w:sz w:val="24"/>
          <w:szCs w:val="24"/>
          <w:lang w:val="es-PR"/>
        </w:rPr>
        <w:t xml:space="preserve"> estar representados en un único cargo </w:t>
      </w:r>
      <w:r w:rsidR="00A73F8C" w:rsidRPr="001A2779">
        <w:rPr>
          <w:rFonts w:ascii="Book Antiqua" w:eastAsia="Times New Roman" w:hAnsi="Book Antiqua"/>
          <w:bCs/>
          <w:i/>
          <w:sz w:val="24"/>
          <w:szCs w:val="24"/>
          <w:lang w:val="es-PR"/>
        </w:rPr>
        <w:t>dentro de la Junta.</w:t>
      </w:r>
      <w:r w:rsidR="00064BCC" w:rsidRPr="0055378B">
        <w:rPr>
          <w:rFonts w:ascii="Book Antiqua" w:eastAsia="Times New Roman" w:hAnsi="Book Antiqua"/>
          <w:b/>
          <w:i/>
          <w:sz w:val="24"/>
          <w:szCs w:val="24"/>
          <w:lang w:val="es-PR"/>
        </w:rPr>
        <w:t xml:space="preserve"> </w:t>
      </w:r>
      <w:r w:rsidR="00064BCC" w:rsidRPr="007D4C20">
        <w:rPr>
          <w:rFonts w:ascii="Book Antiqua" w:eastAsia="Times New Roman" w:hAnsi="Book Antiqua"/>
          <w:bCs/>
          <w:i/>
          <w:sz w:val="24"/>
          <w:szCs w:val="24"/>
          <w:lang w:val="es-PR"/>
        </w:rPr>
        <w:t>En condominios no residenciales,</w:t>
      </w:r>
      <w:r w:rsidR="009D38A7">
        <w:rPr>
          <w:rFonts w:ascii="Book Antiqua" w:eastAsia="Times New Roman" w:hAnsi="Book Antiqua"/>
          <w:bCs/>
          <w:i/>
          <w:sz w:val="24"/>
          <w:szCs w:val="24"/>
          <w:lang w:val="es-PR"/>
        </w:rPr>
        <w:t xml:space="preserve"> tales como </w:t>
      </w:r>
      <w:r w:rsidR="00E21ECF">
        <w:rPr>
          <w:rFonts w:ascii="Book Antiqua" w:eastAsia="Times New Roman" w:hAnsi="Book Antiqua"/>
          <w:bCs/>
          <w:i/>
          <w:sz w:val="24"/>
          <w:szCs w:val="24"/>
          <w:lang w:val="es-PR"/>
        </w:rPr>
        <w:t xml:space="preserve">comerciales o que albergan </w:t>
      </w:r>
      <w:r w:rsidR="008B6098">
        <w:rPr>
          <w:rFonts w:ascii="Book Antiqua" w:eastAsia="Times New Roman" w:hAnsi="Book Antiqua"/>
          <w:bCs/>
          <w:i/>
          <w:sz w:val="24"/>
          <w:szCs w:val="24"/>
          <w:lang w:val="es-PR"/>
        </w:rPr>
        <w:t xml:space="preserve">oficinas </w:t>
      </w:r>
      <w:r w:rsidR="00E21ECF">
        <w:rPr>
          <w:rFonts w:ascii="Book Antiqua" w:eastAsia="Times New Roman" w:hAnsi="Book Antiqua"/>
          <w:bCs/>
          <w:i/>
          <w:sz w:val="24"/>
          <w:szCs w:val="24"/>
          <w:lang w:val="es-PR"/>
        </w:rPr>
        <w:t>profesionales</w:t>
      </w:r>
      <w:r w:rsidR="008B6098">
        <w:rPr>
          <w:rFonts w:ascii="Book Antiqua" w:eastAsia="Times New Roman" w:hAnsi="Book Antiqua"/>
          <w:bCs/>
          <w:i/>
          <w:sz w:val="24"/>
          <w:szCs w:val="24"/>
          <w:lang w:val="es-PR"/>
        </w:rPr>
        <w:t>,</w:t>
      </w:r>
      <w:r w:rsidR="00E21ECF">
        <w:rPr>
          <w:rFonts w:ascii="Book Antiqua" w:eastAsia="Times New Roman" w:hAnsi="Book Antiqua"/>
          <w:bCs/>
          <w:i/>
          <w:sz w:val="24"/>
          <w:szCs w:val="24"/>
          <w:lang w:val="es-PR"/>
        </w:rPr>
        <w:t xml:space="preserve"> </w:t>
      </w:r>
      <w:r w:rsidR="00064BCC" w:rsidRPr="007D4C20">
        <w:rPr>
          <w:rFonts w:ascii="Book Antiqua" w:eastAsia="Times New Roman" w:hAnsi="Book Antiqua"/>
          <w:bCs/>
          <w:i/>
          <w:sz w:val="24"/>
          <w:szCs w:val="24"/>
          <w:lang w:val="es-PR"/>
        </w:rPr>
        <w:t xml:space="preserve">el titular o representante autorizado podrá ser elegible para </w:t>
      </w:r>
      <w:r w:rsidR="008B6098">
        <w:rPr>
          <w:rFonts w:ascii="Book Antiqua" w:eastAsia="Times New Roman" w:hAnsi="Book Antiqua"/>
          <w:bCs/>
          <w:i/>
          <w:sz w:val="24"/>
          <w:szCs w:val="24"/>
          <w:lang w:val="es-PR"/>
        </w:rPr>
        <w:t xml:space="preserve">ocupar </w:t>
      </w:r>
      <w:r w:rsidR="00064BCC" w:rsidRPr="007D4C20">
        <w:rPr>
          <w:rFonts w:ascii="Book Antiqua" w:eastAsia="Times New Roman" w:hAnsi="Book Antiqua"/>
          <w:bCs/>
          <w:i/>
          <w:sz w:val="24"/>
          <w:szCs w:val="24"/>
          <w:lang w:val="es-PR"/>
        </w:rPr>
        <w:t>cualquier puesto en la Junta.</w:t>
      </w:r>
    </w:p>
    <w:p w14:paraId="65835090" w14:textId="3F299C3A" w:rsidR="009C2888" w:rsidRPr="0055378B" w:rsidRDefault="009C2888"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Los directores responderán personalmente por sus acciones mientras actúen como tales, sólo cuando incurran en delito, fraude o negligencia crasa, siendo el Consejo de Titulares quien posee la causa de acción para reclamar la violación fiduciaria. En cualquier otro caso en que se le imponga responsabilidad pecuniaria a un titular por sus gestiones como director, el Consejo de Titulares cubrirá dichos gastos. El Consejo podrá adquirir pólizas de seguros que cubran estos riesgos</w:t>
      </w:r>
      <w:r w:rsidR="007802C8" w:rsidRPr="0055378B">
        <w:rPr>
          <w:rFonts w:ascii="Book Antiqua" w:eastAsia="Times New Roman" w:hAnsi="Book Antiqua"/>
          <w:sz w:val="24"/>
          <w:szCs w:val="24"/>
          <w:lang w:val="es-PR"/>
        </w:rPr>
        <w:t>.</w:t>
      </w:r>
    </w:p>
    <w:p w14:paraId="446C981A" w14:textId="2616F676" w:rsidR="009C2888" w:rsidRPr="0055378B" w:rsidRDefault="0046357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w:t>
      </w:r>
    </w:p>
    <w:p w14:paraId="25962B6F" w14:textId="4781B57C" w:rsidR="0046357D" w:rsidRPr="0055378B" w:rsidRDefault="0046357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Sección 3.- Se enmienda el Artículo 51 de la Ley 129-2020, según enmendada, para que lea</w:t>
      </w:r>
      <w:r w:rsidR="00B10D75" w:rsidRPr="0055378B">
        <w:rPr>
          <w:rFonts w:ascii="Book Antiqua" w:eastAsia="Times New Roman" w:hAnsi="Book Antiqua"/>
          <w:sz w:val="24"/>
          <w:szCs w:val="24"/>
          <w:lang w:val="es-PR"/>
        </w:rPr>
        <w:t xml:space="preserve"> como sigue</w:t>
      </w:r>
      <w:r w:rsidRPr="0055378B">
        <w:rPr>
          <w:rFonts w:ascii="Book Antiqua" w:eastAsia="Times New Roman" w:hAnsi="Book Antiqua"/>
          <w:sz w:val="24"/>
          <w:szCs w:val="24"/>
          <w:lang w:val="es-PR"/>
        </w:rPr>
        <w:t>:</w:t>
      </w:r>
    </w:p>
    <w:p w14:paraId="5F3979BD" w14:textId="041B76FC" w:rsidR="0046357D" w:rsidRPr="0055378B" w:rsidRDefault="0046357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Artículo 51.</w:t>
      </w:r>
      <w:r w:rsidR="00410B90" w:rsidRPr="0055378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Voto; Representación</w:t>
      </w:r>
    </w:p>
    <w:p w14:paraId="4A1AFE1A" w14:textId="41E24570" w:rsidR="0046357D" w:rsidRPr="0055378B" w:rsidRDefault="0046357D"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La asistencia a las asambleas del Consejo de Titulares ser</w:t>
      </w:r>
      <w:r w:rsidR="00924C95" w:rsidRPr="0055378B">
        <w:rPr>
          <w:rFonts w:ascii="Book Antiqua" w:eastAsia="Times New Roman" w:hAnsi="Book Antiqua"/>
          <w:sz w:val="24"/>
          <w:szCs w:val="24"/>
          <w:lang w:val="es-PR"/>
        </w:rPr>
        <w:t>á personal o por representación</w:t>
      </w:r>
      <w:r w:rsidR="0098094D"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legal</w:t>
      </w:r>
      <w:r w:rsidR="00924C95" w:rsidRPr="0055378B">
        <w:rPr>
          <w:rFonts w:ascii="Book Antiqua" w:eastAsia="Times New Roman" w:hAnsi="Book Antiqua"/>
          <w:sz w:val="24"/>
          <w:szCs w:val="24"/>
          <w:lang w:val="es-PR"/>
        </w:rPr>
        <w:t xml:space="preserve">, </w:t>
      </w:r>
      <w:r w:rsidR="00924C95" w:rsidRPr="00BB77ED">
        <w:rPr>
          <w:rFonts w:ascii="Book Antiqua" w:eastAsia="Times New Roman" w:hAnsi="Book Antiqua"/>
          <w:bCs/>
          <w:i/>
          <w:sz w:val="24"/>
          <w:szCs w:val="24"/>
          <w:lang w:val="es-PR"/>
        </w:rPr>
        <w:t>o apoderado</w:t>
      </w:r>
      <w:r w:rsidR="00924C95" w:rsidRPr="00BB77ED">
        <w:rPr>
          <w:rFonts w:ascii="Book Antiqua" w:eastAsia="Times New Roman" w:hAnsi="Book Antiqua"/>
          <w:bCs/>
          <w:sz w:val="24"/>
          <w:szCs w:val="24"/>
          <w:lang w:val="es-PR"/>
        </w:rPr>
        <w:t>,</w:t>
      </w:r>
      <w:r w:rsidR="00924C95"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o voluntaria</w:t>
      </w:r>
      <w:r w:rsidRPr="007A26CA">
        <w:rPr>
          <w:rFonts w:ascii="Book Antiqua" w:eastAsia="Times New Roman" w:hAnsi="Book Antiqua"/>
          <w:b/>
          <w:bCs/>
          <w:sz w:val="24"/>
          <w:szCs w:val="24"/>
          <w:lang w:val="es-PR"/>
        </w:rPr>
        <w:t>,</w:t>
      </w:r>
      <w:r w:rsidR="0098094D" w:rsidRPr="007A26CA">
        <w:rPr>
          <w:rFonts w:ascii="Book Antiqua" w:eastAsia="Times New Roman" w:hAnsi="Book Antiqua"/>
          <w:b/>
          <w:bCs/>
          <w:sz w:val="24"/>
          <w:szCs w:val="24"/>
          <w:lang w:val="es-PR"/>
        </w:rPr>
        <w:t xml:space="preserve"> </w:t>
      </w:r>
      <w:r w:rsidR="0098094D" w:rsidRPr="007A26CA">
        <w:rPr>
          <w:rFonts w:ascii="Book Antiqua" w:eastAsia="Times New Roman" w:hAnsi="Book Antiqua"/>
          <w:i/>
          <w:sz w:val="24"/>
          <w:szCs w:val="24"/>
          <w:lang w:val="es-PR"/>
        </w:rPr>
        <w:t xml:space="preserve">o por un </w:t>
      </w:r>
      <w:r w:rsidR="0078367E" w:rsidRPr="007A26CA">
        <w:rPr>
          <w:rFonts w:ascii="Book Antiqua" w:eastAsia="Times New Roman" w:hAnsi="Book Antiqua"/>
          <w:i/>
          <w:sz w:val="24"/>
          <w:szCs w:val="24"/>
          <w:lang w:val="es-ES"/>
        </w:rPr>
        <w:t>residente</w:t>
      </w:r>
      <w:r w:rsidR="0098094D" w:rsidRPr="007A26CA">
        <w:rPr>
          <w:rFonts w:ascii="Book Antiqua" w:eastAsia="Times New Roman" w:hAnsi="Book Antiqua"/>
          <w:i/>
          <w:sz w:val="24"/>
          <w:szCs w:val="24"/>
          <w:lang w:val="es-ES"/>
        </w:rPr>
        <w:t xml:space="preserve"> bona fide</w:t>
      </w:r>
      <w:r w:rsidR="0098094D" w:rsidRPr="0055378B">
        <w:rPr>
          <w:rFonts w:ascii="Book Antiqua" w:eastAsia="Times New Roman" w:hAnsi="Book Antiqua"/>
          <w:b/>
          <w:i/>
          <w:sz w:val="24"/>
          <w:szCs w:val="24"/>
          <w:u w:val="single"/>
          <w:lang w:val="es-ES"/>
        </w:rPr>
        <w:t>,</w:t>
      </w:r>
      <w:r w:rsidRPr="0055378B">
        <w:rPr>
          <w:rFonts w:ascii="Book Antiqua" w:eastAsia="Times New Roman" w:hAnsi="Book Antiqua"/>
          <w:sz w:val="24"/>
          <w:szCs w:val="24"/>
          <w:lang w:val="es-PR"/>
        </w:rPr>
        <w:t xml:space="preserve"> bastando para acreditar esta última un escrito</w:t>
      </w:r>
      <w:r w:rsidR="00924C95" w:rsidRPr="0055378B">
        <w:rPr>
          <w:rFonts w:ascii="Book Antiqua" w:eastAsia="Times New Roman" w:hAnsi="Book Antiqua"/>
          <w:sz w:val="24"/>
          <w:szCs w:val="24"/>
          <w:lang w:val="es-PR"/>
        </w:rPr>
        <w:t xml:space="preserve"> </w:t>
      </w:r>
      <w:r w:rsidR="00924C95" w:rsidRPr="0008384D">
        <w:rPr>
          <w:rFonts w:ascii="Book Antiqua" w:eastAsia="Times New Roman" w:hAnsi="Book Antiqua"/>
          <w:bCs/>
          <w:i/>
          <w:sz w:val="24"/>
          <w:szCs w:val="24"/>
          <w:lang w:val="es-PR"/>
        </w:rPr>
        <w:t xml:space="preserve">o </w:t>
      </w:r>
      <w:r w:rsidR="00D50D59">
        <w:rPr>
          <w:rFonts w:ascii="Book Antiqua" w:eastAsia="Times New Roman" w:hAnsi="Book Antiqua"/>
          <w:bCs/>
          <w:i/>
          <w:sz w:val="24"/>
          <w:szCs w:val="24"/>
          <w:lang w:val="es-PR"/>
        </w:rPr>
        <w:t>p</w:t>
      </w:r>
      <w:r w:rsidR="00924C95" w:rsidRPr="0008384D">
        <w:rPr>
          <w:rFonts w:ascii="Book Antiqua" w:eastAsia="Times New Roman" w:hAnsi="Book Antiqua"/>
          <w:bCs/>
          <w:i/>
          <w:sz w:val="24"/>
          <w:szCs w:val="24"/>
          <w:lang w:val="es-PR"/>
        </w:rPr>
        <w:t>roxy</w:t>
      </w:r>
      <w:r w:rsidRPr="0008384D">
        <w:rPr>
          <w:rFonts w:ascii="Book Antiqua" w:eastAsia="Times New Roman" w:hAnsi="Book Antiqua"/>
          <w:bCs/>
          <w:i/>
          <w:sz w:val="24"/>
          <w:szCs w:val="24"/>
          <w:lang w:val="es-PR"/>
        </w:rPr>
        <w:t xml:space="preserve"> </w:t>
      </w:r>
      <w:r w:rsidRPr="0055378B">
        <w:rPr>
          <w:rFonts w:ascii="Book Antiqua" w:eastAsia="Times New Roman" w:hAnsi="Book Antiqua"/>
          <w:sz w:val="24"/>
          <w:szCs w:val="24"/>
          <w:lang w:val="es-PR"/>
        </w:rPr>
        <w:t xml:space="preserve">firmado por el titular. El </w:t>
      </w:r>
      <w:r w:rsidR="00691692" w:rsidRPr="00D424C9">
        <w:rPr>
          <w:rFonts w:ascii="Book Antiqua" w:eastAsia="Times New Roman" w:hAnsi="Book Antiqua"/>
          <w:b/>
          <w:bCs/>
          <w:sz w:val="24"/>
          <w:szCs w:val="24"/>
          <w:lang w:val="es-PR"/>
        </w:rPr>
        <w:t>[</w:t>
      </w:r>
      <w:r w:rsidR="009916DA" w:rsidRPr="00D424C9">
        <w:rPr>
          <w:rFonts w:ascii="Book Antiqua" w:eastAsia="Times New Roman" w:hAnsi="Book Antiqua"/>
          <w:b/>
          <w:bCs/>
          <w:sz w:val="24"/>
          <w:szCs w:val="24"/>
          <w:lang w:val="es-PR"/>
        </w:rPr>
        <w:t>poder</w:t>
      </w:r>
      <w:r w:rsidR="00691692" w:rsidRPr="00D424C9">
        <w:rPr>
          <w:rFonts w:ascii="Book Antiqua" w:eastAsia="Times New Roman" w:hAnsi="Book Antiqua"/>
          <w:b/>
          <w:bCs/>
          <w:sz w:val="24"/>
          <w:szCs w:val="24"/>
          <w:lang w:val="es-PR"/>
        </w:rPr>
        <w:t>]</w:t>
      </w:r>
      <w:r w:rsidR="00F21B08">
        <w:rPr>
          <w:rFonts w:ascii="Book Antiqua" w:eastAsia="Times New Roman" w:hAnsi="Book Antiqua"/>
          <w:sz w:val="24"/>
          <w:szCs w:val="24"/>
          <w:lang w:val="es-PR"/>
        </w:rPr>
        <w:t xml:space="preserve"> </w:t>
      </w:r>
      <w:r w:rsidR="00410B90" w:rsidRPr="008B62B5">
        <w:rPr>
          <w:rFonts w:ascii="Book Antiqua" w:eastAsia="Times New Roman" w:hAnsi="Book Antiqua"/>
          <w:bCs/>
          <w:i/>
          <w:sz w:val="24"/>
          <w:szCs w:val="24"/>
          <w:lang w:val="es-PR"/>
        </w:rPr>
        <w:t xml:space="preserve">escrito o </w:t>
      </w:r>
      <w:r w:rsidR="00D50D59">
        <w:rPr>
          <w:rFonts w:ascii="Book Antiqua" w:eastAsia="Times New Roman" w:hAnsi="Book Antiqua"/>
          <w:bCs/>
          <w:i/>
          <w:sz w:val="24"/>
          <w:szCs w:val="24"/>
          <w:lang w:val="es-ES"/>
        </w:rPr>
        <w:t>p</w:t>
      </w:r>
      <w:r w:rsidR="00924C95" w:rsidRPr="008B62B5">
        <w:rPr>
          <w:rFonts w:ascii="Book Antiqua" w:eastAsia="Times New Roman" w:hAnsi="Book Antiqua"/>
          <w:bCs/>
          <w:i/>
          <w:sz w:val="24"/>
          <w:szCs w:val="24"/>
          <w:lang w:val="es-ES"/>
        </w:rPr>
        <w:t>roxy</w:t>
      </w:r>
      <w:r w:rsidR="0098094D" w:rsidRPr="0055378B">
        <w:rPr>
          <w:rFonts w:ascii="Book Antiqua" w:eastAsia="Times New Roman" w:hAnsi="Book Antiqua"/>
          <w:b/>
          <w:i/>
          <w:sz w:val="24"/>
          <w:szCs w:val="24"/>
          <w:u w:val="single"/>
          <w:lang w:val="es-ES"/>
        </w:rPr>
        <w:t>,</w:t>
      </w:r>
      <w:r w:rsidRPr="0055378B">
        <w:rPr>
          <w:rFonts w:ascii="Book Antiqua" w:eastAsia="Times New Roman" w:hAnsi="Book Antiqua"/>
          <w:sz w:val="24"/>
          <w:szCs w:val="24"/>
          <w:lang w:val="es-PR"/>
        </w:rPr>
        <w:t xml:space="preserve"> tendrá que estar fechado e indicará las fechas de la asamblea para la que se autoriza la representación, excepto que se trate de un poder general otorgado ante notario e inscrito en el Registro </w:t>
      </w:r>
      <w:r w:rsidRPr="0055378B">
        <w:rPr>
          <w:rFonts w:ascii="Book Antiqua" w:eastAsia="Times New Roman" w:hAnsi="Book Antiqua"/>
          <w:sz w:val="24"/>
          <w:szCs w:val="24"/>
          <w:lang w:val="es-PR"/>
        </w:rPr>
        <w:lastRenderedPageBreak/>
        <w:t>de Poderes y Testamentos. La autenticidad de la firma del titular se validará mediante el Registro de Titulares y tendrá que ser entregado con un mínimo de veinticuatro (24) horas antes de comenzar la asamblea.</w:t>
      </w:r>
      <w:r w:rsidR="00303007">
        <w:rPr>
          <w:rFonts w:ascii="Book Antiqua" w:eastAsia="Times New Roman" w:hAnsi="Book Antiqua"/>
          <w:sz w:val="24"/>
          <w:szCs w:val="24"/>
          <w:lang w:val="es-PR"/>
        </w:rPr>
        <w:t xml:space="preserve"> </w:t>
      </w:r>
      <w:r w:rsidR="00C80CF6" w:rsidRPr="0033263C">
        <w:rPr>
          <w:rFonts w:ascii="Book Antiqua" w:eastAsia="Times New Roman" w:hAnsi="Book Antiqua"/>
          <w:i/>
          <w:iCs/>
          <w:sz w:val="24"/>
          <w:szCs w:val="24"/>
          <w:lang w:val="es-PR"/>
        </w:rPr>
        <w:t xml:space="preserve">El </w:t>
      </w:r>
      <w:r w:rsidR="0033263C" w:rsidRPr="0033263C">
        <w:rPr>
          <w:rFonts w:ascii="Book Antiqua" w:eastAsia="Times New Roman" w:hAnsi="Book Antiqua"/>
          <w:i/>
          <w:iCs/>
          <w:sz w:val="24"/>
          <w:szCs w:val="24"/>
          <w:lang w:val="es-PR"/>
        </w:rPr>
        <w:t>requisitico</w:t>
      </w:r>
      <w:r w:rsidR="00C80CF6" w:rsidRPr="0033263C">
        <w:rPr>
          <w:rFonts w:ascii="Book Antiqua" w:eastAsia="Times New Roman" w:hAnsi="Book Antiqua"/>
          <w:i/>
          <w:iCs/>
          <w:sz w:val="24"/>
          <w:szCs w:val="24"/>
          <w:lang w:val="es-PR"/>
        </w:rPr>
        <w:t xml:space="preserve"> de presentar el escrito o el proxy dentro del plazo esta</w:t>
      </w:r>
      <w:r w:rsidR="007B174B" w:rsidRPr="0033263C">
        <w:rPr>
          <w:rFonts w:ascii="Book Antiqua" w:eastAsia="Times New Roman" w:hAnsi="Book Antiqua"/>
          <w:i/>
          <w:iCs/>
          <w:sz w:val="24"/>
          <w:szCs w:val="24"/>
          <w:lang w:val="es-PR"/>
        </w:rPr>
        <w:t>blecido podrá ser flexibilizado cuando el titular demuestre que una circunstancia imprevista</w:t>
      </w:r>
      <w:r w:rsidR="0033263C" w:rsidRPr="0033263C">
        <w:rPr>
          <w:rFonts w:ascii="Book Antiqua" w:eastAsia="Times New Roman" w:hAnsi="Book Antiqua"/>
          <w:i/>
          <w:iCs/>
          <w:sz w:val="24"/>
          <w:szCs w:val="24"/>
          <w:lang w:val="es-PR"/>
        </w:rPr>
        <w:t>, ajena a su control le impidió delegarlo oportunamente.</w:t>
      </w:r>
      <w:r w:rsidRPr="0055378B">
        <w:rPr>
          <w:rFonts w:ascii="Book Antiqua" w:eastAsia="Times New Roman" w:hAnsi="Book Antiqua"/>
          <w:sz w:val="24"/>
          <w:szCs w:val="24"/>
          <w:lang w:val="es-PR"/>
        </w:rPr>
        <w:t xml:space="preserve"> La representación en las asambleas del Consejo de Titulares en los que exista por lo menos un apartamento dedicado a vivienda, la podrán ejercer solamente personas mayores de edad que, a su vez, sean titulares que no adeuden tres (3) o más cuotas de mantenimiento, y/o derramas y/o multas vencidas por más de sesenta (60) días, y/o primas del seguro matriz, familiares de éste hasta el segundo grado de consanguinidad, el cónyuge o </w:t>
      </w:r>
      <w:r w:rsidR="006E49D3" w:rsidRPr="008639A5">
        <w:rPr>
          <w:rFonts w:ascii="Book Antiqua" w:eastAsia="Times New Roman" w:hAnsi="Book Antiqua"/>
          <w:bCs/>
          <w:i/>
          <w:sz w:val="24"/>
          <w:szCs w:val="24"/>
          <w:lang w:val="es-ES"/>
        </w:rPr>
        <w:t>residente</w:t>
      </w:r>
      <w:r w:rsidR="00BE091B" w:rsidRPr="008639A5">
        <w:rPr>
          <w:rFonts w:ascii="Book Antiqua" w:eastAsia="Times New Roman" w:hAnsi="Book Antiqua"/>
          <w:bCs/>
          <w:i/>
          <w:sz w:val="24"/>
          <w:szCs w:val="24"/>
          <w:lang w:val="es-ES"/>
        </w:rPr>
        <w:t xml:space="preserve"> bona fide,</w:t>
      </w:r>
      <w:r w:rsidRPr="0055378B">
        <w:rPr>
          <w:rFonts w:ascii="Book Antiqua" w:eastAsia="Times New Roman" w:hAnsi="Book Antiqua"/>
          <w:sz w:val="24"/>
          <w:szCs w:val="24"/>
          <w:lang w:val="es-PR"/>
        </w:rPr>
        <w:t xml:space="preserve"> o que sean mandatarios del titular en virtud de poder otorgado ante notario e inscrito en el Registro de Poderes y Testamentos o un abogado admitido al ejercicio de la profesión que valide de forma fehaciente, ser el representante legal del titular. Ninguna de las personas autorizadas a representar a un titular</w:t>
      </w:r>
      <w:r w:rsidR="00BE091B" w:rsidRPr="0055378B">
        <w:rPr>
          <w:rFonts w:ascii="Book Antiqua" w:eastAsia="Times New Roman" w:hAnsi="Book Antiqua"/>
          <w:b/>
          <w:sz w:val="24"/>
          <w:szCs w:val="24"/>
          <w:lang w:val="es-PR"/>
        </w:rPr>
        <w:t>,</w:t>
      </w:r>
      <w:r w:rsidRPr="0055378B">
        <w:rPr>
          <w:rFonts w:ascii="Book Antiqua" w:eastAsia="Times New Roman" w:hAnsi="Book Antiqua"/>
          <w:sz w:val="24"/>
          <w:szCs w:val="24"/>
          <w:lang w:val="es-PR"/>
        </w:rPr>
        <w:t xml:space="preserve"> podrá ejercer el derecho al voto en representación de más de un titular. En caso de matrimonios, que a su vez, al menos uno (1) de ellos es titular, solo podrán representar a un titular adicional. Ninguna persona que comparece a asamblea representando a un titular, podrá ejercitar el derecho al voto por delegación en representación de más de un titular. Los poderes de representación estarán disponibles antes durante y después de la asamblea para la revisión de cualquier titular que así lo solicite. </w:t>
      </w:r>
    </w:p>
    <w:p w14:paraId="51294E73" w14:textId="6A78F14A" w:rsidR="008840CF" w:rsidRPr="0055378B" w:rsidRDefault="002D6FD8" w:rsidP="00A84958">
      <w:pPr>
        <w:spacing w:after="0" w:line="480" w:lineRule="auto"/>
        <w:contextualSpacing/>
        <w:jc w:val="both"/>
        <w:rPr>
          <w:rFonts w:ascii="Book Antiqua" w:eastAsia="Times New Roman" w:hAnsi="Book Antiqua"/>
          <w:sz w:val="24"/>
          <w:szCs w:val="24"/>
          <w:lang w:val="es-PR"/>
        </w:rPr>
      </w:pPr>
      <w:r w:rsidRPr="002D6FD8">
        <w:rPr>
          <w:rFonts w:ascii="Book Antiqua" w:eastAsia="Times New Roman" w:hAnsi="Book Antiqua"/>
          <w:b/>
          <w:iCs/>
          <w:sz w:val="24"/>
          <w:szCs w:val="24"/>
          <w:lang w:val="es-PR"/>
        </w:rPr>
        <w:t>[</w:t>
      </w:r>
      <w:r w:rsidR="00555D8E" w:rsidRPr="002D6FD8">
        <w:rPr>
          <w:rFonts w:ascii="Book Antiqua" w:eastAsia="Times New Roman" w:hAnsi="Book Antiqua"/>
          <w:b/>
          <w:iCs/>
          <w:sz w:val="24"/>
          <w:szCs w:val="24"/>
          <w:lang w:val="es-PR"/>
        </w:rPr>
        <w:t>El poder</w:t>
      </w:r>
      <w:r w:rsidRPr="002D6FD8">
        <w:rPr>
          <w:rFonts w:ascii="Book Antiqua" w:eastAsia="Times New Roman" w:hAnsi="Book Antiqua"/>
          <w:b/>
          <w:iCs/>
          <w:sz w:val="24"/>
          <w:szCs w:val="24"/>
          <w:lang w:val="es-PR"/>
        </w:rPr>
        <w:t>]</w:t>
      </w:r>
      <w:r w:rsidR="002E465B">
        <w:rPr>
          <w:rFonts w:ascii="Book Antiqua" w:eastAsia="Times New Roman" w:hAnsi="Book Antiqua"/>
          <w:b/>
          <w:iCs/>
          <w:sz w:val="24"/>
          <w:szCs w:val="24"/>
          <w:lang w:val="es-PR"/>
        </w:rPr>
        <w:t xml:space="preserve"> </w:t>
      </w:r>
      <w:r w:rsidR="00126818" w:rsidRPr="002E465B">
        <w:rPr>
          <w:rFonts w:ascii="Book Antiqua" w:eastAsia="Times New Roman" w:hAnsi="Book Antiqua"/>
          <w:bCs/>
          <w:i/>
          <w:sz w:val="24"/>
          <w:szCs w:val="24"/>
          <w:lang w:val="es-PR"/>
        </w:rPr>
        <w:t>Los poderes</w:t>
      </w:r>
      <w:r w:rsidR="00126818">
        <w:rPr>
          <w:rFonts w:ascii="Book Antiqua" w:eastAsia="Times New Roman" w:hAnsi="Book Antiqua"/>
          <w:b/>
          <w:i/>
          <w:sz w:val="24"/>
          <w:szCs w:val="24"/>
          <w:u w:val="single"/>
          <w:lang w:val="es-PR"/>
        </w:rPr>
        <w:t xml:space="preserve"> </w:t>
      </w:r>
      <w:r w:rsidR="0046357D" w:rsidRPr="0055378B">
        <w:rPr>
          <w:rFonts w:ascii="Book Antiqua" w:eastAsia="Times New Roman" w:hAnsi="Book Antiqua"/>
          <w:sz w:val="24"/>
          <w:szCs w:val="24"/>
          <w:lang w:val="es-PR"/>
        </w:rPr>
        <w:t>para representar a un titular</w:t>
      </w:r>
      <w:r w:rsidR="00FD29E5">
        <w:rPr>
          <w:rFonts w:ascii="Book Antiqua" w:eastAsia="Times New Roman" w:hAnsi="Book Antiqua"/>
          <w:sz w:val="24"/>
          <w:szCs w:val="24"/>
          <w:lang w:val="es-PR"/>
        </w:rPr>
        <w:t xml:space="preserve"> </w:t>
      </w:r>
      <w:r w:rsidR="00FD29E5" w:rsidRPr="00FD29E5">
        <w:rPr>
          <w:rFonts w:ascii="Book Antiqua" w:eastAsia="Times New Roman" w:hAnsi="Book Antiqua"/>
          <w:b/>
          <w:bCs/>
          <w:sz w:val="24"/>
          <w:szCs w:val="24"/>
          <w:lang w:val="es-PR"/>
        </w:rPr>
        <w:t>[da]</w:t>
      </w:r>
      <w:r w:rsidR="0046357D" w:rsidRPr="00FD29E5">
        <w:rPr>
          <w:rFonts w:ascii="Book Antiqua" w:eastAsia="Times New Roman" w:hAnsi="Book Antiqua"/>
          <w:b/>
          <w:bCs/>
          <w:sz w:val="24"/>
          <w:szCs w:val="24"/>
          <w:lang w:val="es-PR"/>
        </w:rPr>
        <w:t xml:space="preserve"> </w:t>
      </w:r>
      <w:r w:rsidR="0046357D" w:rsidRPr="00FD29E5">
        <w:rPr>
          <w:rFonts w:ascii="Book Antiqua" w:eastAsia="Times New Roman" w:hAnsi="Book Antiqua"/>
          <w:bCs/>
          <w:i/>
          <w:sz w:val="24"/>
          <w:szCs w:val="24"/>
          <w:lang w:val="es-PR"/>
        </w:rPr>
        <w:t>da</w:t>
      </w:r>
      <w:r w:rsidR="00126818" w:rsidRPr="00FD29E5">
        <w:rPr>
          <w:rFonts w:ascii="Book Antiqua" w:eastAsia="Times New Roman" w:hAnsi="Book Antiqua"/>
          <w:bCs/>
          <w:i/>
          <w:sz w:val="24"/>
          <w:szCs w:val="24"/>
          <w:lang w:val="es-PR"/>
        </w:rPr>
        <w:t>n</w:t>
      </w:r>
      <w:r w:rsidR="0046357D" w:rsidRPr="00FD29E5">
        <w:rPr>
          <w:rFonts w:ascii="Book Antiqua" w:eastAsia="Times New Roman" w:hAnsi="Book Antiqua"/>
          <w:bCs/>
          <w:sz w:val="24"/>
          <w:szCs w:val="24"/>
          <w:lang w:val="es-PR"/>
        </w:rPr>
        <w:t xml:space="preserve"> </w:t>
      </w:r>
      <w:r w:rsidR="0046357D" w:rsidRPr="0055378B">
        <w:rPr>
          <w:rFonts w:ascii="Book Antiqua" w:eastAsia="Times New Roman" w:hAnsi="Book Antiqua"/>
          <w:sz w:val="24"/>
          <w:szCs w:val="24"/>
          <w:lang w:val="es-PR"/>
        </w:rPr>
        <w:t xml:space="preserve">derecho al voto </w:t>
      </w:r>
      <w:r w:rsidR="0046357D" w:rsidRPr="00126818">
        <w:rPr>
          <w:rFonts w:ascii="Book Antiqua" w:eastAsia="Times New Roman" w:hAnsi="Book Antiqua"/>
          <w:sz w:val="24"/>
          <w:szCs w:val="24"/>
          <w:lang w:val="es-PR"/>
        </w:rPr>
        <w:t>más</w:t>
      </w:r>
      <w:r w:rsidR="000012B5">
        <w:rPr>
          <w:rFonts w:ascii="Book Antiqua" w:eastAsia="Times New Roman" w:hAnsi="Book Antiqua"/>
          <w:sz w:val="24"/>
          <w:szCs w:val="24"/>
          <w:lang w:val="es-PR"/>
        </w:rPr>
        <w:t xml:space="preserve"> </w:t>
      </w:r>
      <w:r w:rsidR="000012B5" w:rsidRPr="000012B5">
        <w:rPr>
          <w:rFonts w:ascii="Book Antiqua" w:eastAsia="Times New Roman" w:hAnsi="Book Antiqua"/>
          <w:b/>
          <w:bCs/>
          <w:sz w:val="24"/>
          <w:szCs w:val="24"/>
          <w:lang w:val="es-PR"/>
        </w:rPr>
        <w:t>[no]</w:t>
      </w:r>
      <w:r w:rsidR="0046357D" w:rsidRPr="0055378B">
        <w:rPr>
          <w:rFonts w:ascii="Book Antiqua" w:eastAsia="Times New Roman" w:hAnsi="Book Antiqua"/>
          <w:sz w:val="24"/>
          <w:szCs w:val="24"/>
          <w:lang w:val="es-PR"/>
        </w:rPr>
        <w:t xml:space="preserve"> a hacer expresiones</w:t>
      </w:r>
      <w:r w:rsidR="0046357D" w:rsidRPr="00DD0AC9">
        <w:rPr>
          <w:rFonts w:ascii="Book Antiqua" w:eastAsia="Times New Roman" w:hAnsi="Book Antiqua"/>
          <w:bCs/>
          <w:sz w:val="24"/>
          <w:szCs w:val="24"/>
          <w:lang w:val="es-PR"/>
        </w:rPr>
        <w:t xml:space="preserve"> </w:t>
      </w:r>
      <w:r w:rsidR="00A060FB" w:rsidRPr="00C14E6F">
        <w:rPr>
          <w:rFonts w:ascii="Book Antiqua" w:eastAsia="Times New Roman" w:hAnsi="Book Antiqua"/>
          <w:sz w:val="24"/>
          <w:szCs w:val="24"/>
          <w:lang w:val="es-PR"/>
        </w:rPr>
        <w:t>o hacer</w:t>
      </w:r>
      <w:r w:rsidR="00C34F4B">
        <w:rPr>
          <w:rFonts w:ascii="Book Antiqua" w:eastAsia="Times New Roman" w:hAnsi="Book Antiqua"/>
          <w:b/>
          <w:bCs/>
          <w:sz w:val="24"/>
          <w:szCs w:val="24"/>
          <w:lang w:val="es-PR"/>
        </w:rPr>
        <w:t xml:space="preserve"> </w:t>
      </w:r>
      <w:r w:rsidR="0046357D" w:rsidRPr="0055378B">
        <w:rPr>
          <w:rFonts w:ascii="Book Antiqua" w:eastAsia="Times New Roman" w:hAnsi="Book Antiqua"/>
          <w:sz w:val="24"/>
          <w:szCs w:val="24"/>
          <w:lang w:val="es-PR"/>
        </w:rPr>
        <w:t xml:space="preserve">proposiciones. </w:t>
      </w:r>
    </w:p>
    <w:p w14:paraId="181C11F7" w14:textId="698A49DA" w:rsidR="00FF59F7" w:rsidRPr="00A761F3" w:rsidRDefault="0046357D" w:rsidP="00A84958">
      <w:pPr>
        <w:spacing w:after="0" w:line="480" w:lineRule="auto"/>
        <w:contextualSpacing/>
        <w:jc w:val="both"/>
        <w:rPr>
          <w:rFonts w:ascii="Book Antiqua" w:eastAsia="Times New Roman" w:hAnsi="Book Antiqua"/>
          <w:bCs/>
          <w:sz w:val="24"/>
          <w:szCs w:val="24"/>
          <w:lang w:val="es-PR"/>
        </w:rPr>
      </w:pPr>
      <w:r w:rsidRPr="0055378B">
        <w:rPr>
          <w:rFonts w:ascii="Book Antiqua" w:eastAsia="Times New Roman" w:hAnsi="Book Antiqua"/>
          <w:sz w:val="24"/>
          <w:szCs w:val="24"/>
          <w:lang w:val="es-PR"/>
        </w:rPr>
        <w:lastRenderedPageBreak/>
        <w:t>Cada titular</w:t>
      </w:r>
      <w:r w:rsidR="003009D8" w:rsidRPr="0055378B">
        <w:rPr>
          <w:rFonts w:ascii="Book Antiqua" w:eastAsia="Times New Roman" w:hAnsi="Book Antiqua"/>
          <w:sz w:val="24"/>
          <w:szCs w:val="24"/>
          <w:lang w:val="es-PR"/>
        </w:rPr>
        <w:t>,</w:t>
      </w:r>
      <w:r w:rsidRPr="0055378B">
        <w:rPr>
          <w:rFonts w:ascii="Book Antiqua" w:eastAsia="Times New Roman" w:hAnsi="Book Antiqua"/>
          <w:sz w:val="24"/>
          <w:szCs w:val="24"/>
          <w:lang w:val="es-PR"/>
        </w:rPr>
        <w:t xml:space="preserve"> tendrá derecho a un</w:t>
      </w:r>
      <w:r w:rsidR="003009D8"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voto independientemente del número de apartamentos de que es propietario</w:t>
      </w:r>
      <w:r w:rsidR="00383616" w:rsidRPr="0055378B">
        <w:rPr>
          <w:rFonts w:ascii="Book Antiqua" w:eastAsia="Times New Roman" w:hAnsi="Book Antiqua"/>
          <w:sz w:val="24"/>
          <w:szCs w:val="24"/>
          <w:lang w:val="es-PR"/>
        </w:rPr>
        <w:t xml:space="preserve">, </w:t>
      </w:r>
      <w:r w:rsidRPr="0055378B">
        <w:rPr>
          <w:rFonts w:ascii="Book Antiqua" w:eastAsia="Times New Roman" w:hAnsi="Book Antiqua"/>
          <w:sz w:val="24"/>
          <w:szCs w:val="24"/>
          <w:lang w:val="es-PR"/>
        </w:rPr>
        <w:t>para efectos del cómputo de mayoría numérica de titulares, y/o derecho al voto con arreglo al porcentaje correspondiente a su apartamento para efectos del cómputo de mayoría de porcentajes, dependiendo de la definición del concepto de mayoría que rija para el inmueble. Se computará el por ciento de participación que sea mayor entre los apartamentos que pertenezcan a un mismo titular.</w:t>
      </w:r>
      <w:r w:rsidR="008F0B58" w:rsidRPr="0055378B">
        <w:rPr>
          <w:rFonts w:ascii="Book Antiqua" w:eastAsia="Times New Roman" w:hAnsi="Book Antiqua"/>
          <w:sz w:val="24"/>
          <w:szCs w:val="24"/>
          <w:lang w:val="es-PR"/>
        </w:rPr>
        <w:t xml:space="preserve"> </w:t>
      </w:r>
      <w:r w:rsidR="008F0B58" w:rsidRPr="00E10670">
        <w:rPr>
          <w:rFonts w:ascii="Book Antiqua" w:eastAsia="Times New Roman" w:hAnsi="Book Antiqua"/>
          <w:bCs/>
          <w:i/>
          <w:sz w:val="24"/>
          <w:szCs w:val="24"/>
          <w:lang w:val="es-PR"/>
        </w:rPr>
        <w:t>Esta disposición también será aplicable a los titulares naturales que, de manera simultánea, representen unidades pertenecientes a entidades jurídicas.</w:t>
      </w:r>
    </w:p>
    <w:p w14:paraId="458C5E69" w14:textId="6944A36D" w:rsidR="009651F2" w:rsidRPr="0055378B" w:rsidRDefault="009651F2" w:rsidP="00A84958">
      <w:pPr>
        <w:spacing w:after="0" w:line="480" w:lineRule="auto"/>
        <w:contextualSpacing/>
        <w:jc w:val="both"/>
        <w:rPr>
          <w:rFonts w:ascii="Book Antiqua" w:eastAsia="Times New Roman" w:hAnsi="Book Antiqua"/>
          <w:sz w:val="24"/>
          <w:szCs w:val="24"/>
          <w:lang w:val="es-PR"/>
        </w:rPr>
      </w:pPr>
      <w:r w:rsidRPr="0055378B">
        <w:rPr>
          <w:rFonts w:ascii="Book Antiqua" w:eastAsia="Times New Roman" w:hAnsi="Book Antiqua"/>
          <w:sz w:val="24"/>
          <w:szCs w:val="24"/>
          <w:lang w:val="es-PR"/>
        </w:rPr>
        <w:t>…</w:t>
      </w:r>
    </w:p>
    <w:p w14:paraId="4E91C816" w14:textId="31437EA9" w:rsidR="00D02A57" w:rsidRPr="0055378B" w:rsidRDefault="001C42B3"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Sección -</w:t>
      </w:r>
      <w:r w:rsidR="00D02A57" w:rsidRPr="0055378B">
        <w:rPr>
          <w:rFonts w:ascii="Book Antiqua" w:eastAsia="Times New Roman" w:hAnsi="Book Antiqua"/>
          <w:sz w:val="24"/>
          <w:szCs w:val="24"/>
          <w:lang w:val="es-ES"/>
        </w:rPr>
        <w:t xml:space="preserve"> 4.- Cláusula de Separabilidad</w:t>
      </w:r>
    </w:p>
    <w:p w14:paraId="49B5C8D0" w14:textId="77777777" w:rsidR="00D02A57" w:rsidRPr="0055378B" w:rsidRDefault="00D02A57"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Si cualquier disposición de esta ley fuere declarada nula o inconstitucional, las demás continuarán en pleno vigor y efecto.</w:t>
      </w:r>
    </w:p>
    <w:p w14:paraId="5DE59EB7" w14:textId="2E218DAA" w:rsidR="00D02A57" w:rsidRPr="0055378B" w:rsidRDefault="00B10D75"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 xml:space="preserve">Sección - </w:t>
      </w:r>
      <w:r w:rsidR="00D02A57" w:rsidRPr="0055378B">
        <w:rPr>
          <w:rFonts w:ascii="Book Antiqua" w:eastAsia="Times New Roman" w:hAnsi="Book Antiqua"/>
          <w:sz w:val="24"/>
          <w:szCs w:val="24"/>
          <w:lang w:val="es-ES"/>
        </w:rPr>
        <w:t>5.- Vigencia</w:t>
      </w:r>
    </w:p>
    <w:p w14:paraId="67C42E1B" w14:textId="17F81946" w:rsidR="003D6B2F" w:rsidRPr="0055378B" w:rsidRDefault="00D02A57" w:rsidP="00A84958">
      <w:pPr>
        <w:spacing w:after="0" w:line="480" w:lineRule="auto"/>
        <w:contextualSpacing/>
        <w:jc w:val="both"/>
        <w:rPr>
          <w:rFonts w:ascii="Book Antiqua" w:eastAsia="Times New Roman" w:hAnsi="Book Antiqua"/>
          <w:sz w:val="24"/>
          <w:szCs w:val="24"/>
          <w:lang w:val="es-ES"/>
        </w:rPr>
      </w:pPr>
      <w:r w:rsidRPr="0055378B">
        <w:rPr>
          <w:rFonts w:ascii="Book Antiqua" w:eastAsia="Times New Roman" w:hAnsi="Book Antiqua"/>
          <w:sz w:val="24"/>
          <w:szCs w:val="24"/>
          <w:lang w:val="es-ES"/>
        </w:rPr>
        <w:t>Esta ley entrará en vigor inmediatamente después de su aprobación.</w:t>
      </w:r>
    </w:p>
    <w:sectPr w:rsidR="003D6B2F" w:rsidRPr="0055378B" w:rsidSect="00C12D65">
      <w:headerReference w:type="default" r:id="rId8"/>
      <w:footerReference w:type="default" r:id="rId9"/>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B097D" w14:textId="77777777" w:rsidR="0049482A" w:rsidRDefault="0049482A" w:rsidP="003960E1">
      <w:pPr>
        <w:spacing w:after="0" w:line="240" w:lineRule="auto"/>
      </w:pPr>
      <w:r>
        <w:separator/>
      </w:r>
    </w:p>
  </w:endnote>
  <w:endnote w:type="continuationSeparator" w:id="0">
    <w:p w14:paraId="6581F316" w14:textId="77777777" w:rsidR="0049482A" w:rsidRDefault="0049482A"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8840CF" w:rsidRDefault="008840CF">
    <w:pPr>
      <w:pStyle w:val="Piedepgina"/>
      <w:jc w:val="center"/>
    </w:pPr>
  </w:p>
  <w:p w14:paraId="4F2112CE" w14:textId="77777777" w:rsidR="008840CF" w:rsidRDefault="008840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7CEE2" w14:textId="77777777" w:rsidR="0049482A" w:rsidRDefault="0049482A" w:rsidP="003960E1">
      <w:pPr>
        <w:spacing w:after="0" w:line="240" w:lineRule="auto"/>
      </w:pPr>
      <w:r>
        <w:separator/>
      </w:r>
    </w:p>
  </w:footnote>
  <w:footnote w:type="continuationSeparator" w:id="0">
    <w:p w14:paraId="37B07B0C" w14:textId="77777777" w:rsidR="0049482A" w:rsidRDefault="0049482A"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8840CF" w:rsidRPr="009D6692" w:rsidRDefault="008840CF">
        <w:pPr>
          <w:pStyle w:val="Encabezado"/>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007A4D10">
          <w:rPr>
            <w:rFonts w:ascii="Book Antiqua" w:hAnsi="Book Antiqua"/>
            <w:noProof/>
          </w:rPr>
          <w:t>2</w:t>
        </w:r>
        <w:r w:rsidRPr="009D6692">
          <w:rPr>
            <w:rFonts w:ascii="Book Antiqua" w:hAnsi="Book Antiqua"/>
            <w:noProof/>
          </w:rPr>
          <w:fldChar w:fldCharType="end"/>
        </w:r>
      </w:p>
    </w:sdtContent>
  </w:sdt>
  <w:p w14:paraId="5DEEE475" w14:textId="77777777" w:rsidR="008840CF" w:rsidRDefault="008840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E5E"/>
    <w:multiLevelType w:val="hybridMultilevel"/>
    <w:tmpl w:val="04F8E910"/>
    <w:lvl w:ilvl="0" w:tplc="3A50898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7F1B44"/>
    <w:multiLevelType w:val="hybridMultilevel"/>
    <w:tmpl w:val="6DA00CC6"/>
    <w:lvl w:ilvl="0" w:tplc="66842B0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D6A4021"/>
    <w:multiLevelType w:val="hybridMultilevel"/>
    <w:tmpl w:val="F90614B2"/>
    <w:lvl w:ilvl="0" w:tplc="D87EEB0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63E505C"/>
    <w:multiLevelType w:val="multilevel"/>
    <w:tmpl w:val="24227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31F964C6"/>
    <w:multiLevelType w:val="multilevel"/>
    <w:tmpl w:val="8F12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A1320"/>
    <w:multiLevelType w:val="multilevel"/>
    <w:tmpl w:val="D520C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229FF"/>
    <w:multiLevelType w:val="hybridMultilevel"/>
    <w:tmpl w:val="29DAEE92"/>
    <w:lvl w:ilvl="0" w:tplc="E54AD0A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A256525"/>
    <w:multiLevelType w:val="multilevel"/>
    <w:tmpl w:val="2C5C2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F4EDD"/>
    <w:multiLevelType w:val="multilevel"/>
    <w:tmpl w:val="7C2E5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521398"/>
    <w:multiLevelType w:val="multilevel"/>
    <w:tmpl w:val="D0BE9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4F7581"/>
    <w:multiLevelType w:val="multilevel"/>
    <w:tmpl w:val="624C9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7B0783"/>
    <w:multiLevelType w:val="hybridMultilevel"/>
    <w:tmpl w:val="81C0159C"/>
    <w:lvl w:ilvl="0" w:tplc="3BD60BE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5"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6" w15:restartNumberingAfterBreak="0">
    <w:nsid w:val="626C19EC"/>
    <w:multiLevelType w:val="hybridMultilevel"/>
    <w:tmpl w:val="760AB79A"/>
    <w:lvl w:ilvl="0" w:tplc="582ABEB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8"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9"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0" w15:restartNumberingAfterBreak="0">
    <w:nsid w:val="7D04639B"/>
    <w:multiLevelType w:val="multilevel"/>
    <w:tmpl w:val="E182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99682">
    <w:abstractNumId w:val="19"/>
  </w:num>
  <w:num w:numId="2" w16cid:durableId="1862082919">
    <w:abstractNumId w:val="18"/>
  </w:num>
  <w:num w:numId="3" w16cid:durableId="809636695">
    <w:abstractNumId w:val="17"/>
  </w:num>
  <w:num w:numId="4" w16cid:durableId="688457057">
    <w:abstractNumId w:val="3"/>
  </w:num>
  <w:num w:numId="5" w16cid:durableId="361832019">
    <w:abstractNumId w:val="14"/>
  </w:num>
  <w:num w:numId="6" w16cid:durableId="1545602688">
    <w:abstractNumId w:val="15"/>
  </w:num>
  <w:num w:numId="7" w16cid:durableId="233200352">
    <w:abstractNumId w:val="5"/>
  </w:num>
  <w:num w:numId="8" w16cid:durableId="294065464">
    <w:abstractNumId w:val="7"/>
  </w:num>
  <w:num w:numId="9" w16cid:durableId="1338390435">
    <w:abstractNumId w:val="6"/>
  </w:num>
  <w:num w:numId="10" w16cid:durableId="244338882">
    <w:abstractNumId w:val="10"/>
  </w:num>
  <w:num w:numId="11" w16cid:durableId="1840731217">
    <w:abstractNumId w:val="11"/>
  </w:num>
  <w:num w:numId="12" w16cid:durableId="1671256564">
    <w:abstractNumId w:val="9"/>
  </w:num>
  <w:num w:numId="13" w16cid:durableId="2094235541">
    <w:abstractNumId w:val="4"/>
  </w:num>
  <w:num w:numId="14" w16cid:durableId="569315468">
    <w:abstractNumId w:val="16"/>
  </w:num>
  <w:num w:numId="15" w16cid:durableId="1413425537">
    <w:abstractNumId w:val="1"/>
  </w:num>
  <w:num w:numId="16" w16cid:durableId="1642468062">
    <w:abstractNumId w:val="0"/>
  </w:num>
  <w:num w:numId="17" w16cid:durableId="984551477">
    <w:abstractNumId w:val="13"/>
  </w:num>
  <w:num w:numId="18" w16cid:durableId="300354419">
    <w:abstractNumId w:val="2"/>
  </w:num>
  <w:num w:numId="19" w16cid:durableId="1435706229">
    <w:abstractNumId w:val="8"/>
  </w:num>
  <w:num w:numId="20" w16cid:durableId="863324089">
    <w:abstractNumId w:val="20"/>
  </w:num>
  <w:num w:numId="21" w16cid:durableId="3119805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012B5"/>
    <w:rsid w:val="00001464"/>
    <w:rsid w:val="00006EEC"/>
    <w:rsid w:val="000100D6"/>
    <w:rsid w:val="000172E5"/>
    <w:rsid w:val="00020CC5"/>
    <w:rsid w:val="00027FD9"/>
    <w:rsid w:val="0003368C"/>
    <w:rsid w:val="000420B9"/>
    <w:rsid w:val="00043E5C"/>
    <w:rsid w:val="00052E27"/>
    <w:rsid w:val="0006059F"/>
    <w:rsid w:val="000630C6"/>
    <w:rsid w:val="00063B54"/>
    <w:rsid w:val="00064BCC"/>
    <w:rsid w:val="000710E3"/>
    <w:rsid w:val="00071E3E"/>
    <w:rsid w:val="0008384D"/>
    <w:rsid w:val="00090025"/>
    <w:rsid w:val="000935E5"/>
    <w:rsid w:val="00093F52"/>
    <w:rsid w:val="000A1B9D"/>
    <w:rsid w:val="000A546F"/>
    <w:rsid w:val="000A5E60"/>
    <w:rsid w:val="000A6255"/>
    <w:rsid w:val="000B201C"/>
    <w:rsid w:val="000C5114"/>
    <w:rsid w:val="000C6A18"/>
    <w:rsid w:val="000D1BDE"/>
    <w:rsid w:val="000D5E31"/>
    <w:rsid w:val="000E33A6"/>
    <w:rsid w:val="000E43A8"/>
    <w:rsid w:val="000E73DE"/>
    <w:rsid w:val="000E7BA2"/>
    <w:rsid w:val="000F0C25"/>
    <w:rsid w:val="0010134F"/>
    <w:rsid w:val="001016F5"/>
    <w:rsid w:val="00112269"/>
    <w:rsid w:val="0011626D"/>
    <w:rsid w:val="00126818"/>
    <w:rsid w:val="0013379C"/>
    <w:rsid w:val="001430D1"/>
    <w:rsid w:val="00143D24"/>
    <w:rsid w:val="00146FB6"/>
    <w:rsid w:val="00150B8A"/>
    <w:rsid w:val="001540F9"/>
    <w:rsid w:val="00157739"/>
    <w:rsid w:val="001609DF"/>
    <w:rsid w:val="00164F43"/>
    <w:rsid w:val="00167E3D"/>
    <w:rsid w:val="001734FC"/>
    <w:rsid w:val="001742AF"/>
    <w:rsid w:val="00176126"/>
    <w:rsid w:val="00183080"/>
    <w:rsid w:val="0018414D"/>
    <w:rsid w:val="00191169"/>
    <w:rsid w:val="001A2779"/>
    <w:rsid w:val="001A7B72"/>
    <w:rsid w:val="001B22E7"/>
    <w:rsid w:val="001B322A"/>
    <w:rsid w:val="001B79C2"/>
    <w:rsid w:val="001C42B3"/>
    <w:rsid w:val="001C76F3"/>
    <w:rsid w:val="001D2665"/>
    <w:rsid w:val="001F3329"/>
    <w:rsid w:val="00204E5F"/>
    <w:rsid w:val="002056F7"/>
    <w:rsid w:val="002078AD"/>
    <w:rsid w:val="0023068B"/>
    <w:rsid w:val="00237B1F"/>
    <w:rsid w:val="00242B3D"/>
    <w:rsid w:val="0025206D"/>
    <w:rsid w:val="002568BE"/>
    <w:rsid w:val="0026081B"/>
    <w:rsid w:val="002738FC"/>
    <w:rsid w:val="0027518A"/>
    <w:rsid w:val="00281628"/>
    <w:rsid w:val="00292980"/>
    <w:rsid w:val="00297229"/>
    <w:rsid w:val="002A0812"/>
    <w:rsid w:val="002A225E"/>
    <w:rsid w:val="002B29CB"/>
    <w:rsid w:val="002B3796"/>
    <w:rsid w:val="002B5C22"/>
    <w:rsid w:val="002C0ADA"/>
    <w:rsid w:val="002C15AB"/>
    <w:rsid w:val="002C559A"/>
    <w:rsid w:val="002D081F"/>
    <w:rsid w:val="002D18AB"/>
    <w:rsid w:val="002D21D9"/>
    <w:rsid w:val="002D66E8"/>
    <w:rsid w:val="002D6FD8"/>
    <w:rsid w:val="002E3245"/>
    <w:rsid w:val="002E346D"/>
    <w:rsid w:val="002E465B"/>
    <w:rsid w:val="002E51FD"/>
    <w:rsid w:val="003009D8"/>
    <w:rsid w:val="0030113B"/>
    <w:rsid w:val="00303007"/>
    <w:rsid w:val="00305F31"/>
    <w:rsid w:val="00315ABA"/>
    <w:rsid w:val="0032744A"/>
    <w:rsid w:val="0033263C"/>
    <w:rsid w:val="00334623"/>
    <w:rsid w:val="003361F1"/>
    <w:rsid w:val="00337EE0"/>
    <w:rsid w:val="003429E5"/>
    <w:rsid w:val="00350E76"/>
    <w:rsid w:val="0035435B"/>
    <w:rsid w:val="00355B59"/>
    <w:rsid w:val="00361C4A"/>
    <w:rsid w:val="00363FE6"/>
    <w:rsid w:val="00367FB4"/>
    <w:rsid w:val="00382ABD"/>
    <w:rsid w:val="00383616"/>
    <w:rsid w:val="00385622"/>
    <w:rsid w:val="00386072"/>
    <w:rsid w:val="00390C5C"/>
    <w:rsid w:val="00394CB7"/>
    <w:rsid w:val="003960E1"/>
    <w:rsid w:val="003A6AB3"/>
    <w:rsid w:val="003A7047"/>
    <w:rsid w:val="003C5D20"/>
    <w:rsid w:val="003C7356"/>
    <w:rsid w:val="003D0527"/>
    <w:rsid w:val="003D1599"/>
    <w:rsid w:val="003D6B2F"/>
    <w:rsid w:val="003E04E4"/>
    <w:rsid w:val="003E3980"/>
    <w:rsid w:val="003E7C04"/>
    <w:rsid w:val="00403C35"/>
    <w:rsid w:val="00403F70"/>
    <w:rsid w:val="00404D2E"/>
    <w:rsid w:val="004075D7"/>
    <w:rsid w:val="00410B90"/>
    <w:rsid w:val="00427F9F"/>
    <w:rsid w:val="00435838"/>
    <w:rsid w:val="00436CEF"/>
    <w:rsid w:val="00437533"/>
    <w:rsid w:val="004433FB"/>
    <w:rsid w:val="004464D6"/>
    <w:rsid w:val="0045362E"/>
    <w:rsid w:val="00456B62"/>
    <w:rsid w:val="0046357D"/>
    <w:rsid w:val="004674F2"/>
    <w:rsid w:val="00471CE4"/>
    <w:rsid w:val="00486EF1"/>
    <w:rsid w:val="0049482A"/>
    <w:rsid w:val="00496C2F"/>
    <w:rsid w:val="004A51E6"/>
    <w:rsid w:val="004B3C7D"/>
    <w:rsid w:val="004B67BA"/>
    <w:rsid w:val="004D0997"/>
    <w:rsid w:val="004D6900"/>
    <w:rsid w:val="004D7E3C"/>
    <w:rsid w:val="004E6C03"/>
    <w:rsid w:val="004E70BE"/>
    <w:rsid w:val="004E7701"/>
    <w:rsid w:val="004F43C1"/>
    <w:rsid w:val="004F681F"/>
    <w:rsid w:val="00500833"/>
    <w:rsid w:val="00501C5B"/>
    <w:rsid w:val="00503EF7"/>
    <w:rsid w:val="00510C80"/>
    <w:rsid w:val="005120A9"/>
    <w:rsid w:val="00546A5F"/>
    <w:rsid w:val="00550340"/>
    <w:rsid w:val="0055378B"/>
    <w:rsid w:val="00555D8E"/>
    <w:rsid w:val="0056723D"/>
    <w:rsid w:val="00567CF5"/>
    <w:rsid w:val="00571B27"/>
    <w:rsid w:val="00586290"/>
    <w:rsid w:val="00586740"/>
    <w:rsid w:val="005A7A88"/>
    <w:rsid w:val="005B3E5C"/>
    <w:rsid w:val="005C2E4D"/>
    <w:rsid w:val="005D0D91"/>
    <w:rsid w:val="005D1E5F"/>
    <w:rsid w:val="005E3E6B"/>
    <w:rsid w:val="005E6B3C"/>
    <w:rsid w:val="005E6E95"/>
    <w:rsid w:val="005F0D99"/>
    <w:rsid w:val="005F41B9"/>
    <w:rsid w:val="005F629E"/>
    <w:rsid w:val="005F7BD0"/>
    <w:rsid w:val="00600274"/>
    <w:rsid w:val="0060503B"/>
    <w:rsid w:val="00607543"/>
    <w:rsid w:val="006143AA"/>
    <w:rsid w:val="006270F4"/>
    <w:rsid w:val="00627493"/>
    <w:rsid w:val="00627FA9"/>
    <w:rsid w:val="006317C7"/>
    <w:rsid w:val="00632F62"/>
    <w:rsid w:val="006457E6"/>
    <w:rsid w:val="00651D3D"/>
    <w:rsid w:val="00656162"/>
    <w:rsid w:val="0067602F"/>
    <w:rsid w:val="006816A9"/>
    <w:rsid w:val="006832A3"/>
    <w:rsid w:val="00684948"/>
    <w:rsid w:val="006873BF"/>
    <w:rsid w:val="00687757"/>
    <w:rsid w:val="00687DE9"/>
    <w:rsid w:val="00691692"/>
    <w:rsid w:val="0069760B"/>
    <w:rsid w:val="006A5E0C"/>
    <w:rsid w:val="006B078E"/>
    <w:rsid w:val="006B5D81"/>
    <w:rsid w:val="006B6CE5"/>
    <w:rsid w:val="006B7D6C"/>
    <w:rsid w:val="006B7F3F"/>
    <w:rsid w:val="006E49D3"/>
    <w:rsid w:val="006E570E"/>
    <w:rsid w:val="006F1C7C"/>
    <w:rsid w:val="006F2C84"/>
    <w:rsid w:val="00703702"/>
    <w:rsid w:val="00706892"/>
    <w:rsid w:val="007219B2"/>
    <w:rsid w:val="007225EF"/>
    <w:rsid w:val="00725EF1"/>
    <w:rsid w:val="00733565"/>
    <w:rsid w:val="00736A0A"/>
    <w:rsid w:val="00736B44"/>
    <w:rsid w:val="00736B5D"/>
    <w:rsid w:val="00737C11"/>
    <w:rsid w:val="00741462"/>
    <w:rsid w:val="00751019"/>
    <w:rsid w:val="00754F02"/>
    <w:rsid w:val="00756089"/>
    <w:rsid w:val="007631B1"/>
    <w:rsid w:val="007802C8"/>
    <w:rsid w:val="0078367E"/>
    <w:rsid w:val="007841C1"/>
    <w:rsid w:val="00792139"/>
    <w:rsid w:val="007968C6"/>
    <w:rsid w:val="00797573"/>
    <w:rsid w:val="007A26CA"/>
    <w:rsid w:val="007A4D10"/>
    <w:rsid w:val="007A4EA5"/>
    <w:rsid w:val="007A6D39"/>
    <w:rsid w:val="007A7486"/>
    <w:rsid w:val="007B174B"/>
    <w:rsid w:val="007B7830"/>
    <w:rsid w:val="007C3F40"/>
    <w:rsid w:val="007D0085"/>
    <w:rsid w:val="007D280F"/>
    <w:rsid w:val="007D3560"/>
    <w:rsid w:val="007D4C20"/>
    <w:rsid w:val="007E6501"/>
    <w:rsid w:val="007F3A6A"/>
    <w:rsid w:val="0080006C"/>
    <w:rsid w:val="008012AD"/>
    <w:rsid w:val="00802849"/>
    <w:rsid w:val="00804E88"/>
    <w:rsid w:val="00805B19"/>
    <w:rsid w:val="00811B05"/>
    <w:rsid w:val="00815739"/>
    <w:rsid w:val="00816780"/>
    <w:rsid w:val="0082131E"/>
    <w:rsid w:val="00830979"/>
    <w:rsid w:val="008375C5"/>
    <w:rsid w:val="00842D28"/>
    <w:rsid w:val="00845F64"/>
    <w:rsid w:val="0084729C"/>
    <w:rsid w:val="008639A5"/>
    <w:rsid w:val="0086592C"/>
    <w:rsid w:val="008677E4"/>
    <w:rsid w:val="008702A1"/>
    <w:rsid w:val="00871D0B"/>
    <w:rsid w:val="00872C8C"/>
    <w:rsid w:val="00875461"/>
    <w:rsid w:val="00876477"/>
    <w:rsid w:val="00881BE3"/>
    <w:rsid w:val="008837C5"/>
    <w:rsid w:val="008840CF"/>
    <w:rsid w:val="00885083"/>
    <w:rsid w:val="00885279"/>
    <w:rsid w:val="008A1584"/>
    <w:rsid w:val="008B171C"/>
    <w:rsid w:val="008B242E"/>
    <w:rsid w:val="008B5351"/>
    <w:rsid w:val="008B6098"/>
    <w:rsid w:val="008B62B5"/>
    <w:rsid w:val="008C2AF9"/>
    <w:rsid w:val="008D4D1D"/>
    <w:rsid w:val="008D704A"/>
    <w:rsid w:val="008D7828"/>
    <w:rsid w:val="008E1518"/>
    <w:rsid w:val="008E248A"/>
    <w:rsid w:val="008E7063"/>
    <w:rsid w:val="008F0B58"/>
    <w:rsid w:val="008F2CDC"/>
    <w:rsid w:val="009065A8"/>
    <w:rsid w:val="009076E8"/>
    <w:rsid w:val="0091584E"/>
    <w:rsid w:val="009158A0"/>
    <w:rsid w:val="00920397"/>
    <w:rsid w:val="00922303"/>
    <w:rsid w:val="00924C95"/>
    <w:rsid w:val="00926AC6"/>
    <w:rsid w:val="00930217"/>
    <w:rsid w:val="00930DB1"/>
    <w:rsid w:val="0093191A"/>
    <w:rsid w:val="00932F3A"/>
    <w:rsid w:val="0093353A"/>
    <w:rsid w:val="00943607"/>
    <w:rsid w:val="0095778E"/>
    <w:rsid w:val="009651F2"/>
    <w:rsid w:val="00965CBD"/>
    <w:rsid w:val="00966BE0"/>
    <w:rsid w:val="00966D17"/>
    <w:rsid w:val="00970F8E"/>
    <w:rsid w:val="0097409E"/>
    <w:rsid w:val="00975171"/>
    <w:rsid w:val="009751FF"/>
    <w:rsid w:val="0098094D"/>
    <w:rsid w:val="009863AC"/>
    <w:rsid w:val="00987386"/>
    <w:rsid w:val="009910A9"/>
    <w:rsid w:val="009916DA"/>
    <w:rsid w:val="009A35AC"/>
    <w:rsid w:val="009A54C8"/>
    <w:rsid w:val="009B17F1"/>
    <w:rsid w:val="009B2DDF"/>
    <w:rsid w:val="009B2DF0"/>
    <w:rsid w:val="009C19FE"/>
    <w:rsid w:val="009C217B"/>
    <w:rsid w:val="009C24ED"/>
    <w:rsid w:val="009C2888"/>
    <w:rsid w:val="009C4E74"/>
    <w:rsid w:val="009C6FCF"/>
    <w:rsid w:val="009D1C95"/>
    <w:rsid w:val="009D38A7"/>
    <w:rsid w:val="009E30B2"/>
    <w:rsid w:val="009E3EEB"/>
    <w:rsid w:val="009E497D"/>
    <w:rsid w:val="009E5EA1"/>
    <w:rsid w:val="009F0A26"/>
    <w:rsid w:val="009F6E01"/>
    <w:rsid w:val="00A027E1"/>
    <w:rsid w:val="00A02A4F"/>
    <w:rsid w:val="00A060FB"/>
    <w:rsid w:val="00A07DD0"/>
    <w:rsid w:val="00A105A2"/>
    <w:rsid w:val="00A15516"/>
    <w:rsid w:val="00A21215"/>
    <w:rsid w:val="00A223CD"/>
    <w:rsid w:val="00A247F4"/>
    <w:rsid w:val="00A24EDD"/>
    <w:rsid w:val="00A26A62"/>
    <w:rsid w:val="00A273F4"/>
    <w:rsid w:val="00A32AB2"/>
    <w:rsid w:val="00A37FBC"/>
    <w:rsid w:val="00A45B83"/>
    <w:rsid w:val="00A51E8A"/>
    <w:rsid w:val="00A56944"/>
    <w:rsid w:val="00A5717B"/>
    <w:rsid w:val="00A578D3"/>
    <w:rsid w:val="00A61879"/>
    <w:rsid w:val="00A62BFB"/>
    <w:rsid w:val="00A646DD"/>
    <w:rsid w:val="00A707E1"/>
    <w:rsid w:val="00A70C37"/>
    <w:rsid w:val="00A73F8C"/>
    <w:rsid w:val="00A7438C"/>
    <w:rsid w:val="00A761F3"/>
    <w:rsid w:val="00A76BCA"/>
    <w:rsid w:val="00A76D0D"/>
    <w:rsid w:val="00A8354C"/>
    <w:rsid w:val="00A83C76"/>
    <w:rsid w:val="00A84958"/>
    <w:rsid w:val="00A85AF9"/>
    <w:rsid w:val="00A85C18"/>
    <w:rsid w:val="00A90067"/>
    <w:rsid w:val="00A91604"/>
    <w:rsid w:val="00A93460"/>
    <w:rsid w:val="00A94A02"/>
    <w:rsid w:val="00AA371F"/>
    <w:rsid w:val="00AB5BE2"/>
    <w:rsid w:val="00AB6800"/>
    <w:rsid w:val="00AC28DA"/>
    <w:rsid w:val="00AD754C"/>
    <w:rsid w:val="00AD7EA1"/>
    <w:rsid w:val="00AE2546"/>
    <w:rsid w:val="00AE497A"/>
    <w:rsid w:val="00AE4AAF"/>
    <w:rsid w:val="00AE4E95"/>
    <w:rsid w:val="00AE79E8"/>
    <w:rsid w:val="00AF6889"/>
    <w:rsid w:val="00B003EE"/>
    <w:rsid w:val="00B04071"/>
    <w:rsid w:val="00B06ECF"/>
    <w:rsid w:val="00B106D4"/>
    <w:rsid w:val="00B10D75"/>
    <w:rsid w:val="00B10E98"/>
    <w:rsid w:val="00B11897"/>
    <w:rsid w:val="00B24D02"/>
    <w:rsid w:val="00B3084B"/>
    <w:rsid w:val="00B34D30"/>
    <w:rsid w:val="00B36790"/>
    <w:rsid w:val="00B4168D"/>
    <w:rsid w:val="00B44073"/>
    <w:rsid w:val="00B46457"/>
    <w:rsid w:val="00B5188C"/>
    <w:rsid w:val="00B56D43"/>
    <w:rsid w:val="00B65276"/>
    <w:rsid w:val="00B73C8C"/>
    <w:rsid w:val="00B75265"/>
    <w:rsid w:val="00B85CF4"/>
    <w:rsid w:val="00B914E1"/>
    <w:rsid w:val="00BA133E"/>
    <w:rsid w:val="00BA6706"/>
    <w:rsid w:val="00BB4EE1"/>
    <w:rsid w:val="00BB77ED"/>
    <w:rsid w:val="00BC14C4"/>
    <w:rsid w:val="00BC19DA"/>
    <w:rsid w:val="00BD24C4"/>
    <w:rsid w:val="00BE091B"/>
    <w:rsid w:val="00C01D66"/>
    <w:rsid w:val="00C11C9D"/>
    <w:rsid w:val="00C12D65"/>
    <w:rsid w:val="00C14E6F"/>
    <w:rsid w:val="00C163BE"/>
    <w:rsid w:val="00C24833"/>
    <w:rsid w:val="00C24EFE"/>
    <w:rsid w:val="00C34F4B"/>
    <w:rsid w:val="00C355B6"/>
    <w:rsid w:val="00C40C27"/>
    <w:rsid w:val="00C525AC"/>
    <w:rsid w:val="00C56313"/>
    <w:rsid w:val="00C605E6"/>
    <w:rsid w:val="00C60901"/>
    <w:rsid w:val="00C77DF6"/>
    <w:rsid w:val="00C80CF6"/>
    <w:rsid w:val="00C824BE"/>
    <w:rsid w:val="00C83F97"/>
    <w:rsid w:val="00C90DCB"/>
    <w:rsid w:val="00C941B9"/>
    <w:rsid w:val="00C95792"/>
    <w:rsid w:val="00C97D83"/>
    <w:rsid w:val="00CA31EC"/>
    <w:rsid w:val="00CA4180"/>
    <w:rsid w:val="00CA4BCA"/>
    <w:rsid w:val="00CA6C97"/>
    <w:rsid w:val="00CC0FDF"/>
    <w:rsid w:val="00CC1C03"/>
    <w:rsid w:val="00CC626D"/>
    <w:rsid w:val="00CD0C34"/>
    <w:rsid w:val="00CD4359"/>
    <w:rsid w:val="00CE0779"/>
    <w:rsid w:val="00CE1DC4"/>
    <w:rsid w:val="00CE451F"/>
    <w:rsid w:val="00CE5912"/>
    <w:rsid w:val="00CE653E"/>
    <w:rsid w:val="00CE7DC3"/>
    <w:rsid w:val="00CF4847"/>
    <w:rsid w:val="00CF6184"/>
    <w:rsid w:val="00D017AA"/>
    <w:rsid w:val="00D02A57"/>
    <w:rsid w:val="00D22435"/>
    <w:rsid w:val="00D236A7"/>
    <w:rsid w:val="00D26641"/>
    <w:rsid w:val="00D2675A"/>
    <w:rsid w:val="00D30C06"/>
    <w:rsid w:val="00D35985"/>
    <w:rsid w:val="00D371F1"/>
    <w:rsid w:val="00D424C9"/>
    <w:rsid w:val="00D44354"/>
    <w:rsid w:val="00D50CC5"/>
    <w:rsid w:val="00D50D59"/>
    <w:rsid w:val="00D51142"/>
    <w:rsid w:val="00D5294E"/>
    <w:rsid w:val="00D53B12"/>
    <w:rsid w:val="00D55A3D"/>
    <w:rsid w:val="00D63D72"/>
    <w:rsid w:val="00D740DA"/>
    <w:rsid w:val="00D75CBF"/>
    <w:rsid w:val="00D81BF3"/>
    <w:rsid w:val="00D830ED"/>
    <w:rsid w:val="00D8338C"/>
    <w:rsid w:val="00D86D85"/>
    <w:rsid w:val="00D93297"/>
    <w:rsid w:val="00D94A5B"/>
    <w:rsid w:val="00DA3388"/>
    <w:rsid w:val="00DA6011"/>
    <w:rsid w:val="00DB24A7"/>
    <w:rsid w:val="00DB29F1"/>
    <w:rsid w:val="00DB4C7C"/>
    <w:rsid w:val="00DC04BA"/>
    <w:rsid w:val="00DD0AC9"/>
    <w:rsid w:val="00DE2D7C"/>
    <w:rsid w:val="00DE3369"/>
    <w:rsid w:val="00DE6686"/>
    <w:rsid w:val="00DF74DF"/>
    <w:rsid w:val="00E03530"/>
    <w:rsid w:val="00E04F32"/>
    <w:rsid w:val="00E0777A"/>
    <w:rsid w:val="00E10670"/>
    <w:rsid w:val="00E1096A"/>
    <w:rsid w:val="00E17769"/>
    <w:rsid w:val="00E20BBF"/>
    <w:rsid w:val="00E21ECF"/>
    <w:rsid w:val="00E37E77"/>
    <w:rsid w:val="00E4243B"/>
    <w:rsid w:val="00E45429"/>
    <w:rsid w:val="00E46E82"/>
    <w:rsid w:val="00E5144B"/>
    <w:rsid w:val="00E518C6"/>
    <w:rsid w:val="00E518E8"/>
    <w:rsid w:val="00E57E94"/>
    <w:rsid w:val="00E60D35"/>
    <w:rsid w:val="00E6717F"/>
    <w:rsid w:val="00E73BE9"/>
    <w:rsid w:val="00E77A31"/>
    <w:rsid w:val="00E84D2E"/>
    <w:rsid w:val="00E866F1"/>
    <w:rsid w:val="00E8687F"/>
    <w:rsid w:val="00EC041D"/>
    <w:rsid w:val="00EC0D7B"/>
    <w:rsid w:val="00EC17C9"/>
    <w:rsid w:val="00EC5630"/>
    <w:rsid w:val="00EE0458"/>
    <w:rsid w:val="00EE0C89"/>
    <w:rsid w:val="00EE21BC"/>
    <w:rsid w:val="00EE2922"/>
    <w:rsid w:val="00EE2D60"/>
    <w:rsid w:val="00EF6E85"/>
    <w:rsid w:val="00F061B1"/>
    <w:rsid w:val="00F07704"/>
    <w:rsid w:val="00F21B08"/>
    <w:rsid w:val="00F3491E"/>
    <w:rsid w:val="00F37B06"/>
    <w:rsid w:val="00F40F42"/>
    <w:rsid w:val="00F41E6C"/>
    <w:rsid w:val="00F44786"/>
    <w:rsid w:val="00F51A3D"/>
    <w:rsid w:val="00F530FA"/>
    <w:rsid w:val="00F57F2B"/>
    <w:rsid w:val="00F6074A"/>
    <w:rsid w:val="00F61159"/>
    <w:rsid w:val="00F71CC6"/>
    <w:rsid w:val="00F770EA"/>
    <w:rsid w:val="00F85A0B"/>
    <w:rsid w:val="00F8732B"/>
    <w:rsid w:val="00F94540"/>
    <w:rsid w:val="00FB65B2"/>
    <w:rsid w:val="00FC27F7"/>
    <w:rsid w:val="00FD15F6"/>
    <w:rsid w:val="00FD24DE"/>
    <w:rsid w:val="00FD29E5"/>
    <w:rsid w:val="00FD33ED"/>
    <w:rsid w:val="00FE0804"/>
    <w:rsid w:val="00FE7ABF"/>
    <w:rsid w:val="00FF0340"/>
    <w:rsid w:val="00FF1017"/>
    <w:rsid w:val="00FF5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docId w15:val="{BB3B36BC-85E6-4E5A-96AB-E69D8C2E8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60E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60E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60E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60E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60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60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60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60E1"/>
    <w:rPr>
      <w:rFonts w:eastAsiaTheme="majorEastAsia" w:cstheme="majorBidi"/>
      <w:color w:val="272727" w:themeColor="text1" w:themeTint="D8"/>
    </w:rPr>
  </w:style>
  <w:style w:type="paragraph" w:styleId="Ttulo">
    <w:name w:val="Title"/>
    <w:basedOn w:val="Normal"/>
    <w:next w:val="Normal"/>
    <w:link w:val="TtuloC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60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60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60E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960E1"/>
    <w:rPr>
      <w:i/>
      <w:iCs/>
      <w:color w:val="404040" w:themeColor="text1" w:themeTint="BF"/>
    </w:rPr>
  </w:style>
  <w:style w:type="paragraph" w:styleId="Prrafodelista">
    <w:name w:val="List Paragraph"/>
    <w:basedOn w:val="Normal"/>
    <w:uiPriority w:val="34"/>
    <w:qFormat/>
    <w:rsid w:val="003960E1"/>
    <w:pPr>
      <w:ind w:left="720"/>
      <w:contextualSpacing/>
    </w:pPr>
  </w:style>
  <w:style w:type="character" w:styleId="nfasisintenso">
    <w:name w:val="Intense Emphasis"/>
    <w:basedOn w:val="Fuentedeprrafopredeter"/>
    <w:uiPriority w:val="21"/>
    <w:qFormat/>
    <w:rsid w:val="003960E1"/>
    <w:rPr>
      <w:i/>
      <w:iCs/>
      <w:color w:val="2F5496" w:themeColor="accent1" w:themeShade="BF"/>
    </w:rPr>
  </w:style>
  <w:style w:type="paragraph" w:styleId="Citadestacada">
    <w:name w:val="Intense Quote"/>
    <w:basedOn w:val="Normal"/>
    <w:next w:val="Normal"/>
    <w:link w:val="CitadestacadaC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60E1"/>
    <w:rPr>
      <w:i/>
      <w:iCs/>
      <w:color w:val="2F5496" w:themeColor="accent1" w:themeShade="BF"/>
    </w:rPr>
  </w:style>
  <w:style w:type="character" w:styleId="Referenciaintensa">
    <w:name w:val="Intense Reference"/>
    <w:basedOn w:val="Fuentedeprrafopredeter"/>
    <w:uiPriority w:val="32"/>
    <w:qFormat/>
    <w:rsid w:val="003960E1"/>
    <w:rPr>
      <w:b/>
      <w:bCs/>
      <w:smallCaps/>
      <w:color w:val="2F5496" w:themeColor="accent1" w:themeShade="BF"/>
      <w:spacing w:val="5"/>
    </w:rPr>
  </w:style>
  <w:style w:type="paragraph" w:styleId="Encabezado">
    <w:name w:val="header"/>
    <w:basedOn w:val="Normal"/>
    <w:link w:val="EncabezadoCar"/>
    <w:uiPriority w:val="99"/>
    <w:unhideWhenUsed/>
    <w:rsid w:val="003960E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960E1"/>
    <w:rPr>
      <w:rFonts w:ascii="Calibri" w:eastAsia="Calibri" w:hAnsi="Calibri" w:cs="Times New Roman"/>
      <w:kern w:val="0"/>
      <w:sz w:val="22"/>
      <w:szCs w:val="22"/>
      <w14:ligatures w14:val="none"/>
    </w:rPr>
  </w:style>
  <w:style w:type="paragraph" w:styleId="Piedepgina">
    <w:name w:val="footer"/>
    <w:basedOn w:val="Normal"/>
    <w:link w:val="PiedepginaCar"/>
    <w:uiPriority w:val="99"/>
    <w:unhideWhenUsed/>
    <w:rsid w:val="003960E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960E1"/>
    <w:rPr>
      <w:rFonts w:ascii="Calibri" w:eastAsia="Calibri" w:hAnsi="Calibri" w:cs="Times New Roman"/>
      <w:kern w:val="0"/>
      <w:sz w:val="22"/>
      <w:szCs w:val="22"/>
      <w14:ligatures w14:val="none"/>
    </w:rPr>
  </w:style>
  <w:style w:type="paragraph" w:styleId="Textonotapie">
    <w:name w:val="footnote text"/>
    <w:basedOn w:val="Normal"/>
    <w:link w:val="TextonotapieC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semiHidden/>
    <w:rsid w:val="003960E1"/>
    <w:rPr>
      <w:rFonts w:ascii="Times New Roman" w:eastAsia="Times New Roman" w:hAnsi="Times New Roman" w:cs="Times New Roman"/>
      <w:kern w:val="0"/>
      <w:sz w:val="20"/>
      <w:szCs w:val="20"/>
      <w14:ligatures w14:val="none"/>
    </w:rPr>
  </w:style>
  <w:style w:type="character" w:styleId="Refdenotaalpie">
    <w:name w:val="footnote reference"/>
    <w:uiPriority w:val="99"/>
    <w:semiHidden/>
    <w:unhideWhenUsed/>
    <w:rsid w:val="003960E1"/>
    <w:rPr>
      <w:vertAlign w:val="superscript"/>
    </w:rPr>
  </w:style>
  <w:style w:type="character" w:styleId="Hipervnculo">
    <w:name w:val="Hyperlink"/>
    <w:basedOn w:val="Fuentedeprrafopredeter"/>
    <w:uiPriority w:val="99"/>
    <w:unhideWhenUsed/>
    <w:rsid w:val="003960E1"/>
    <w:rPr>
      <w:color w:val="0563C1" w:themeColor="hyperlink"/>
      <w:u w:val="single"/>
    </w:rPr>
  </w:style>
  <w:style w:type="character" w:styleId="Nmerodelnea">
    <w:name w:val="line number"/>
    <w:basedOn w:val="Fuentedeprrafopredeter"/>
    <w:uiPriority w:val="99"/>
    <w:semiHidden/>
    <w:unhideWhenUsed/>
    <w:rsid w:val="003960E1"/>
  </w:style>
  <w:style w:type="character" w:styleId="Refdecomentario">
    <w:name w:val="annotation reference"/>
    <w:basedOn w:val="Fuentedeprrafopredeter"/>
    <w:uiPriority w:val="99"/>
    <w:semiHidden/>
    <w:unhideWhenUsed/>
    <w:rsid w:val="008E1518"/>
    <w:rPr>
      <w:sz w:val="16"/>
      <w:szCs w:val="16"/>
    </w:rPr>
  </w:style>
  <w:style w:type="paragraph" w:styleId="Textocomentario">
    <w:name w:val="annotation text"/>
    <w:basedOn w:val="Normal"/>
    <w:link w:val="TextocomentarioCar"/>
    <w:uiPriority w:val="99"/>
    <w:semiHidden/>
    <w:unhideWhenUsed/>
    <w:rsid w:val="008E151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E1518"/>
    <w:rPr>
      <w:rFonts w:ascii="Calibri" w:eastAsia="Calibri"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8E1518"/>
    <w:rPr>
      <w:b/>
      <w:bCs/>
    </w:rPr>
  </w:style>
  <w:style w:type="character" w:customStyle="1" w:styleId="AsuntodelcomentarioCar">
    <w:name w:val="Asunto del comentario Car"/>
    <w:basedOn w:val="TextocomentarioCar"/>
    <w:link w:val="Asuntodelcomentario"/>
    <w:uiPriority w:val="99"/>
    <w:semiHidden/>
    <w:rsid w:val="008E1518"/>
    <w:rPr>
      <w:rFonts w:ascii="Calibri" w:eastAsia="Calibri" w:hAnsi="Calibri" w:cs="Times New Roman"/>
      <w:b/>
      <w:bCs/>
      <w:kern w:val="0"/>
      <w:sz w:val="20"/>
      <w:szCs w:val="20"/>
      <w14:ligatures w14:val="none"/>
    </w:rPr>
  </w:style>
  <w:style w:type="paragraph" w:styleId="Textodeglobo">
    <w:name w:val="Balloon Text"/>
    <w:basedOn w:val="Normal"/>
    <w:link w:val="TextodegloboCar"/>
    <w:uiPriority w:val="99"/>
    <w:semiHidden/>
    <w:unhideWhenUsed/>
    <w:rsid w:val="008E151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1518"/>
    <w:rPr>
      <w:rFonts w:ascii="Tahoma" w:eastAsia="Calibri" w:hAnsi="Tahoma" w:cs="Tahoma"/>
      <w:kern w:val="0"/>
      <w:sz w:val="16"/>
      <w:szCs w:val="16"/>
      <w14:ligatures w14:val="none"/>
    </w:rPr>
  </w:style>
  <w:style w:type="paragraph" w:styleId="NormalWeb">
    <w:name w:val="Normal (Web)"/>
    <w:basedOn w:val="Normal"/>
    <w:uiPriority w:val="99"/>
    <w:semiHidden/>
    <w:unhideWhenUsed/>
    <w:rsid w:val="006F1C7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9092">
      <w:bodyDiv w:val="1"/>
      <w:marLeft w:val="0"/>
      <w:marRight w:val="0"/>
      <w:marTop w:val="0"/>
      <w:marBottom w:val="0"/>
      <w:divBdr>
        <w:top w:val="none" w:sz="0" w:space="0" w:color="auto"/>
        <w:left w:val="none" w:sz="0" w:space="0" w:color="auto"/>
        <w:bottom w:val="none" w:sz="0" w:space="0" w:color="auto"/>
        <w:right w:val="none" w:sz="0" w:space="0" w:color="auto"/>
      </w:divBdr>
    </w:div>
    <w:div w:id="300155216">
      <w:bodyDiv w:val="1"/>
      <w:marLeft w:val="0"/>
      <w:marRight w:val="0"/>
      <w:marTop w:val="0"/>
      <w:marBottom w:val="0"/>
      <w:divBdr>
        <w:top w:val="none" w:sz="0" w:space="0" w:color="auto"/>
        <w:left w:val="none" w:sz="0" w:space="0" w:color="auto"/>
        <w:bottom w:val="none" w:sz="0" w:space="0" w:color="auto"/>
        <w:right w:val="none" w:sz="0" w:space="0" w:color="auto"/>
      </w:divBdr>
    </w:div>
    <w:div w:id="342709423">
      <w:bodyDiv w:val="1"/>
      <w:marLeft w:val="0"/>
      <w:marRight w:val="0"/>
      <w:marTop w:val="0"/>
      <w:marBottom w:val="0"/>
      <w:divBdr>
        <w:top w:val="none" w:sz="0" w:space="0" w:color="auto"/>
        <w:left w:val="none" w:sz="0" w:space="0" w:color="auto"/>
        <w:bottom w:val="none" w:sz="0" w:space="0" w:color="auto"/>
        <w:right w:val="none" w:sz="0" w:space="0" w:color="auto"/>
      </w:divBdr>
    </w:div>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 w:id="922176834">
      <w:bodyDiv w:val="1"/>
      <w:marLeft w:val="0"/>
      <w:marRight w:val="0"/>
      <w:marTop w:val="0"/>
      <w:marBottom w:val="0"/>
      <w:divBdr>
        <w:top w:val="none" w:sz="0" w:space="0" w:color="auto"/>
        <w:left w:val="none" w:sz="0" w:space="0" w:color="auto"/>
        <w:bottom w:val="none" w:sz="0" w:space="0" w:color="auto"/>
        <w:right w:val="none" w:sz="0" w:space="0" w:color="auto"/>
      </w:divBdr>
    </w:div>
    <w:div w:id="1320039347">
      <w:bodyDiv w:val="1"/>
      <w:marLeft w:val="0"/>
      <w:marRight w:val="0"/>
      <w:marTop w:val="0"/>
      <w:marBottom w:val="0"/>
      <w:divBdr>
        <w:top w:val="none" w:sz="0" w:space="0" w:color="auto"/>
        <w:left w:val="none" w:sz="0" w:space="0" w:color="auto"/>
        <w:bottom w:val="none" w:sz="0" w:space="0" w:color="auto"/>
        <w:right w:val="none" w:sz="0" w:space="0" w:color="auto"/>
      </w:divBdr>
    </w:div>
    <w:div w:id="1544363366">
      <w:bodyDiv w:val="1"/>
      <w:marLeft w:val="0"/>
      <w:marRight w:val="0"/>
      <w:marTop w:val="0"/>
      <w:marBottom w:val="0"/>
      <w:divBdr>
        <w:top w:val="none" w:sz="0" w:space="0" w:color="auto"/>
        <w:left w:val="none" w:sz="0" w:space="0" w:color="auto"/>
        <w:bottom w:val="none" w:sz="0" w:space="0" w:color="auto"/>
        <w:right w:val="none" w:sz="0" w:space="0" w:color="auto"/>
      </w:divBdr>
    </w:div>
    <w:div w:id="1626614799">
      <w:bodyDiv w:val="1"/>
      <w:marLeft w:val="0"/>
      <w:marRight w:val="0"/>
      <w:marTop w:val="0"/>
      <w:marBottom w:val="0"/>
      <w:divBdr>
        <w:top w:val="none" w:sz="0" w:space="0" w:color="auto"/>
        <w:left w:val="none" w:sz="0" w:space="0" w:color="auto"/>
        <w:bottom w:val="none" w:sz="0" w:space="0" w:color="auto"/>
        <w:right w:val="none" w:sz="0" w:space="0" w:color="auto"/>
      </w:divBdr>
    </w:div>
    <w:div w:id="1934514791">
      <w:bodyDiv w:val="1"/>
      <w:marLeft w:val="0"/>
      <w:marRight w:val="0"/>
      <w:marTop w:val="0"/>
      <w:marBottom w:val="0"/>
      <w:divBdr>
        <w:top w:val="none" w:sz="0" w:space="0" w:color="auto"/>
        <w:left w:val="none" w:sz="0" w:space="0" w:color="auto"/>
        <w:bottom w:val="none" w:sz="0" w:space="0" w:color="auto"/>
        <w:right w:val="none" w:sz="0" w:space="0" w:color="auto"/>
      </w:divBdr>
    </w:div>
    <w:div w:id="20391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FB13F-E4BC-4C41-B209-2139F9AC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2684</Words>
  <Characters>15300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 del C.</vt:lpstr>
    </vt:vector>
  </TitlesOfParts>
  <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del C.</dc:title>
  <dc:creator>Alejandro Franco</dc:creator>
  <cp:keywords>Condominios</cp:keywords>
  <dc:description>Hon. Sergio Estevez Velez</dc:description>
  <cp:lastModifiedBy>Rocío Alayón Morell</cp:lastModifiedBy>
  <cp:revision>7</cp:revision>
  <cp:lastPrinted>2025-05-13T21:40:00Z</cp:lastPrinted>
  <dcterms:created xsi:type="dcterms:W3CDTF">2025-05-12T17:54:00Z</dcterms:created>
  <dcterms:modified xsi:type="dcterms:W3CDTF">2025-05-13T21:41:00Z</dcterms:modified>
</cp:coreProperties>
</file>