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1771" w14:textId="77777777" w:rsidR="002670C1" w:rsidRPr="00055F7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55F7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55F7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0FE44ED4" w14:textId="77777777" w:rsidR="002670C1" w:rsidRPr="00055F7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44B0C965" w14:textId="77777777" w:rsidR="002670C1" w:rsidRPr="00055F7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55F7B">
        <w:rPr>
          <w:rFonts w:ascii="Book Antiqua" w:hAnsi="Book Antiqua"/>
          <w:szCs w:val="24"/>
          <w:lang w:val="es-ES_tradnl"/>
        </w:rPr>
        <w:t>20m</w:t>
      </w:r>
      <w:r w:rsidR="002670C1" w:rsidRPr="00055F7B">
        <w:rPr>
          <w:rFonts w:ascii="Book Antiqua" w:hAnsi="Book Antiqua"/>
          <w:szCs w:val="24"/>
          <w:lang w:val="es-ES_tradnl"/>
        </w:rPr>
        <w:t>a. Asamblea</w:t>
      </w:r>
      <w:r w:rsidR="002670C1" w:rsidRPr="00055F7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55F7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55F7B">
        <w:rPr>
          <w:rFonts w:ascii="Book Antiqua" w:hAnsi="Book Antiqua"/>
          <w:szCs w:val="24"/>
          <w:lang w:val="es-ES_tradnl"/>
        </w:rPr>
        <w:t xml:space="preserve">  </w:t>
      </w:r>
      <w:r w:rsidR="00445CFE" w:rsidRPr="00055F7B">
        <w:rPr>
          <w:rFonts w:ascii="Book Antiqua" w:hAnsi="Book Antiqua"/>
          <w:szCs w:val="24"/>
          <w:lang w:val="es-ES_tradnl"/>
        </w:rPr>
        <w:t>1r</w:t>
      </w:r>
      <w:r w:rsidR="002670C1" w:rsidRPr="00055F7B">
        <w:rPr>
          <w:rFonts w:ascii="Book Antiqua" w:hAnsi="Book Antiqua"/>
          <w:szCs w:val="24"/>
          <w:lang w:val="es-ES_tradnl"/>
        </w:rPr>
        <w:t>a. Sesión</w:t>
      </w:r>
    </w:p>
    <w:p w14:paraId="4D2B123D" w14:textId="77777777" w:rsidR="002670C1" w:rsidRPr="00055F7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55F7B">
        <w:rPr>
          <w:rFonts w:ascii="Book Antiqua" w:hAnsi="Book Antiqua"/>
          <w:szCs w:val="24"/>
          <w:lang w:val="es-ES_tradnl"/>
        </w:rPr>
        <w:tab/>
        <w:t>Legislativa</w:t>
      </w:r>
      <w:r w:rsidRPr="00055F7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55F7B">
        <w:rPr>
          <w:rFonts w:ascii="Book Antiqua" w:hAnsi="Book Antiqua"/>
          <w:szCs w:val="24"/>
          <w:lang w:val="es-ES_tradnl"/>
        </w:rPr>
        <w:t xml:space="preserve">       </w:t>
      </w:r>
      <w:r w:rsidRPr="00055F7B">
        <w:rPr>
          <w:rFonts w:ascii="Book Antiqua" w:hAnsi="Book Antiqua"/>
          <w:szCs w:val="24"/>
          <w:lang w:val="es-ES_tradnl"/>
        </w:rPr>
        <w:t xml:space="preserve"> </w:t>
      </w:r>
      <w:r w:rsidR="00632DBA" w:rsidRPr="00055F7B">
        <w:rPr>
          <w:rFonts w:ascii="Book Antiqua" w:hAnsi="Book Antiqua"/>
          <w:szCs w:val="24"/>
          <w:lang w:val="es-ES_tradnl"/>
        </w:rPr>
        <w:t xml:space="preserve"> </w:t>
      </w:r>
      <w:r w:rsidRPr="00055F7B">
        <w:rPr>
          <w:rFonts w:ascii="Book Antiqua" w:hAnsi="Book Antiqua"/>
          <w:szCs w:val="24"/>
          <w:lang w:val="es-ES_tradnl"/>
        </w:rPr>
        <w:t>Ordinaria</w:t>
      </w:r>
    </w:p>
    <w:p w14:paraId="0867933E" w14:textId="77777777" w:rsidR="002670C1" w:rsidRPr="00055F7B" w:rsidRDefault="002670C1" w:rsidP="002670C1">
      <w:pPr>
        <w:rPr>
          <w:rFonts w:ascii="Book Antiqua" w:hAnsi="Book Antiqua"/>
          <w:lang w:val="es-ES_tradnl"/>
        </w:rPr>
      </w:pPr>
    </w:p>
    <w:p w14:paraId="08886647" w14:textId="77777777" w:rsidR="002670C1" w:rsidRPr="00055F7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55F7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73C86078" w14:textId="77777777" w:rsidR="002670C1" w:rsidRPr="00055F7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6929E203" w14:textId="77777777" w:rsidR="002670C1" w:rsidRPr="00055F7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6D08833" w14:textId="77777777" w:rsidR="002670C1" w:rsidRPr="00055F7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55F7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A94743">
        <w:rPr>
          <w:rFonts w:ascii="Book Antiqua" w:hAnsi="Book Antiqua" w:cs="Tahoma"/>
          <w:b/>
          <w:sz w:val="52"/>
          <w:szCs w:val="52"/>
          <w:lang w:val="es-ES_tradnl"/>
        </w:rPr>
        <w:t>310</w:t>
      </w:r>
    </w:p>
    <w:p w14:paraId="0905D0B7" w14:textId="77777777" w:rsidR="001A14B6" w:rsidRPr="00055F7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3F24BB32" w14:textId="77777777" w:rsidR="002670C1" w:rsidRPr="00055F7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55F7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55F7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7F2E4846" w14:textId="77777777" w:rsidR="002670C1" w:rsidRPr="00055F7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2D97A0D7" w14:textId="77777777" w:rsidR="002670C1" w:rsidRPr="00055F7B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055F7B">
        <w:rPr>
          <w:rFonts w:ascii="Book Antiqua" w:hAnsi="Book Antiqua" w:cs="Tahoma"/>
          <w:lang w:val="es-ES_tradnl"/>
        </w:rPr>
        <w:t xml:space="preserve">  </w:t>
      </w:r>
      <w:r w:rsidR="00055F7B" w:rsidRPr="00055F7B">
        <w:rPr>
          <w:rFonts w:ascii="Book Antiqua" w:hAnsi="Book Antiqua" w:cs="Tahoma"/>
          <w:lang w:val="es-ES_tradnl"/>
        </w:rPr>
        <w:t xml:space="preserve"> 2</w:t>
      </w:r>
      <w:r w:rsidR="002375CF">
        <w:rPr>
          <w:rFonts w:ascii="Book Antiqua" w:hAnsi="Book Antiqua" w:cs="Tahoma"/>
          <w:lang w:val="es-ES_tradnl"/>
        </w:rPr>
        <w:t>6</w:t>
      </w:r>
      <w:r w:rsidR="00055F7B" w:rsidRPr="00055F7B">
        <w:rPr>
          <w:rFonts w:ascii="Book Antiqua" w:hAnsi="Book Antiqua" w:cs="Tahoma"/>
          <w:lang w:val="es-ES_tradnl"/>
        </w:rPr>
        <w:t xml:space="preserve"> </w:t>
      </w:r>
      <w:r w:rsidRPr="00055F7B">
        <w:rPr>
          <w:rFonts w:ascii="Book Antiqua" w:hAnsi="Book Antiqua" w:cs="Tahoma"/>
          <w:lang w:val="es-ES_tradnl"/>
        </w:rPr>
        <w:t xml:space="preserve">de </w:t>
      </w:r>
      <w:r w:rsidR="00F533D4" w:rsidRPr="00055F7B">
        <w:rPr>
          <w:rFonts w:ascii="Book Antiqua" w:hAnsi="Book Antiqua" w:cs="Tahoma"/>
          <w:lang w:val="es-ES_tradnl"/>
        </w:rPr>
        <w:t>junio</w:t>
      </w:r>
      <w:r w:rsidRPr="00055F7B">
        <w:rPr>
          <w:rFonts w:ascii="Book Antiqua" w:hAnsi="Book Antiqua" w:cs="Tahoma"/>
          <w:lang w:val="es-ES_tradnl"/>
        </w:rPr>
        <w:t xml:space="preserve"> de </w:t>
      </w:r>
      <w:r w:rsidR="00333864" w:rsidRPr="00055F7B">
        <w:rPr>
          <w:rFonts w:ascii="Book Antiqua" w:hAnsi="Book Antiqua" w:cs="Tahoma"/>
          <w:lang w:val="es-ES_tradnl"/>
        </w:rPr>
        <w:t>2025</w:t>
      </w:r>
    </w:p>
    <w:p w14:paraId="2D0211E0" w14:textId="77777777" w:rsidR="002670C1" w:rsidRPr="00055F7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37499F0" w14:textId="77777777" w:rsidR="00EF143E" w:rsidRPr="00055F7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6B4264AD" w14:textId="77777777" w:rsidR="002670C1" w:rsidRPr="00055F7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55F7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6D1D2E8A" w14:textId="77777777" w:rsidR="002670C1" w:rsidRPr="00055F7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138F6157" w14:textId="77777777" w:rsidR="00682883" w:rsidRPr="00055F7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055F7B">
        <w:rPr>
          <w:rFonts w:ascii="Book Antiqua" w:hAnsi="Book Antiqua" w:cs="Tahoma"/>
          <w:lang w:val="es-ES_tradnl"/>
        </w:rPr>
        <w:tab/>
      </w:r>
      <w:r w:rsidR="008A4022" w:rsidRPr="00055F7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55F7B">
        <w:rPr>
          <w:rFonts w:ascii="Book Antiqua" w:hAnsi="Book Antiqua" w:cs="Tahoma"/>
          <w:lang w:val="es-ES_tradnl"/>
        </w:rPr>
        <w:t>sideración de la R. de la C.</w:t>
      </w:r>
      <w:r w:rsidR="00055F7B" w:rsidRPr="00055F7B">
        <w:rPr>
          <w:rFonts w:ascii="Book Antiqua" w:hAnsi="Book Antiqua" w:cs="Tahoma"/>
          <w:lang w:val="es-ES_tradnl"/>
        </w:rPr>
        <w:t xml:space="preserve"> </w:t>
      </w:r>
      <w:r w:rsidR="00A94743">
        <w:rPr>
          <w:rFonts w:ascii="Book Antiqua" w:hAnsi="Book Antiqua" w:cs="Tahoma"/>
          <w:lang w:val="es-ES_tradnl"/>
        </w:rPr>
        <w:t>310</w:t>
      </w:r>
      <w:r w:rsidR="00FA5F29" w:rsidRPr="00055F7B">
        <w:rPr>
          <w:rFonts w:ascii="Book Antiqua" w:hAnsi="Book Antiqua" w:cs="Tahoma"/>
          <w:lang w:val="es-ES_tradnl"/>
        </w:rPr>
        <w:t xml:space="preserve">, </w:t>
      </w:r>
      <w:r w:rsidR="00682883" w:rsidRPr="00055F7B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A94743">
        <w:rPr>
          <w:rFonts w:ascii="Book Antiqua" w:hAnsi="Book Antiqua" w:cs="Tahoma"/>
          <w:lang w:val="es-ES_tradnl"/>
        </w:rPr>
        <w:t>,</w:t>
      </w:r>
      <w:r w:rsidR="00682883" w:rsidRPr="00055F7B">
        <w:rPr>
          <w:rFonts w:ascii="Book Antiqua" w:hAnsi="Book Antiqua" w:cs="Tahoma"/>
          <w:lang w:val="es-ES_tradnl"/>
        </w:rPr>
        <w:t xml:space="preserve"> con las enmiendas contenidas en el entirillado electrónico que acompaña este informe, cuyo título lee:</w:t>
      </w:r>
    </w:p>
    <w:p w14:paraId="7E960E29" w14:textId="77777777" w:rsidR="00BC1CB2" w:rsidRPr="00055F7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5DAA26A4" w14:textId="77777777" w:rsidR="008D4A0A" w:rsidRPr="00055F7B" w:rsidRDefault="00BC1CB2" w:rsidP="00055F7B">
      <w:pPr>
        <w:ind w:left="567" w:hanging="567"/>
        <w:jc w:val="both"/>
        <w:rPr>
          <w:rFonts w:ascii="Book Antiqua" w:hAnsi="Book Antiqua"/>
          <w:lang w:val="es-ES_tradnl"/>
        </w:rPr>
      </w:pPr>
      <w:r w:rsidRPr="00055F7B">
        <w:rPr>
          <w:rFonts w:ascii="Book Antiqua" w:hAnsi="Book Antiqua" w:cs="Tahoma"/>
          <w:lang w:val="es-ES_tradnl"/>
        </w:rPr>
        <w:t xml:space="preserve"> </w:t>
      </w:r>
      <w:r w:rsidR="00E86FF9" w:rsidRPr="00055F7B">
        <w:rPr>
          <w:rFonts w:ascii="Book Antiqua" w:hAnsi="Book Antiqua" w:cs="Tahoma"/>
          <w:lang w:val="es-ES_tradnl"/>
        </w:rPr>
        <w:t>“</w:t>
      </w:r>
      <w:r w:rsidR="00E86FF9" w:rsidRPr="00055F7B">
        <w:rPr>
          <w:rFonts w:ascii="Book Antiqua" w:hAnsi="Book Antiqua"/>
          <w:lang w:val="es-ES_tradnl"/>
        </w:rPr>
        <w:t>Para</w:t>
      </w:r>
      <w:r w:rsidR="00E86FF9" w:rsidRPr="00055F7B">
        <w:rPr>
          <w:lang w:val="es-ES_tradnl"/>
        </w:rPr>
        <w:t xml:space="preserve"> </w:t>
      </w:r>
      <w:r w:rsidR="002541B3" w:rsidRPr="002541B3">
        <w:rPr>
          <w:rFonts w:ascii="Book Antiqua" w:hAnsi="Book Antiqua"/>
          <w:lang w:val="es-PR"/>
        </w:rPr>
        <w:t xml:space="preserve">ordenar </w:t>
      </w:r>
      <w:bookmarkStart w:id="0" w:name="_Hlk179357528"/>
      <w:r w:rsidR="002541B3" w:rsidRPr="002541B3">
        <w:rPr>
          <w:rFonts w:ascii="Book Antiqua" w:hAnsi="Book Antiqua"/>
          <w:lang w:val="es-PR"/>
        </w:rPr>
        <w:t xml:space="preserve">a </w:t>
      </w:r>
      <w:bookmarkStart w:id="1" w:name="_Hlk141173215"/>
      <w:r w:rsidR="002541B3" w:rsidRPr="002541B3">
        <w:rPr>
          <w:rFonts w:ascii="Book Antiqua" w:hAnsi="Book Antiqua"/>
          <w:lang w:val="es-PR"/>
        </w:rPr>
        <w:t xml:space="preserve">la </w:t>
      </w:r>
      <w:bookmarkStart w:id="2" w:name="_Hlk141173232"/>
      <w:bookmarkStart w:id="3" w:name="_Hlk176937911"/>
      <w:bookmarkStart w:id="4" w:name="_Hlk179488671"/>
      <w:bookmarkStart w:id="5" w:name="_Hlk182824593"/>
      <w:r w:rsidR="002541B3" w:rsidRPr="002541B3">
        <w:rPr>
          <w:rFonts w:ascii="Book Antiqua" w:hAnsi="Book Antiqua"/>
          <w:lang w:val="es-PR"/>
        </w:rPr>
        <w:t xml:space="preserve">Comisión de </w:t>
      </w:r>
      <w:bookmarkStart w:id="6" w:name="_Hlk179489197"/>
      <w:bookmarkEnd w:id="1"/>
      <w:bookmarkEnd w:id="2"/>
      <w:r w:rsidR="002541B3" w:rsidRPr="002541B3">
        <w:rPr>
          <w:rFonts w:ascii="Book Antiqua" w:hAnsi="Book Antiqua"/>
          <w:lang w:val="es-PR"/>
        </w:rPr>
        <w:t>la Región Este de la Cámara de Representantes de Puerto Rico</w:t>
      </w:r>
      <w:bookmarkEnd w:id="6"/>
      <w:r w:rsidR="002541B3" w:rsidRPr="002541B3">
        <w:rPr>
          <w:rFonts w:ascii="Book Antiqua" w:hAnsi="Book Antiqua"/>
          <w:lang w:val="es-PR"/>
        </w:rPr>
        <w:t xml:space="preserve">, realizar una investigación exhaustiva </w:t>
      </w:r>
      <w:bookmarkEnd w:id="0"/>
      <w:bookmarkEnd w:id="3"/>
      <w:bookmarkEnd w:id="4"/>
      <w:bookmarkEnd w:id="5"/>
      <w:r w:rsidR="002541B3" w:rsidRPr="002541B3">
        <w:rPr>
          <w:rFonts w:ascii="Book Antiqua" w:hAnsi="Book Antiqua"/>
          <w:lang w:val="es-PR"/>
        </w:rPr>
        <w:t>sobre los salones de Educación Especial en el Distrito Representativo Núm. 34 que comprende los municipios de Yabucoa, Maunabo, Patillas y San Lorenzo; y para otros fines relacionados</w:t>
      </w:r>
      <w:r w:rsidR="00055F7B" w:rsidRPr="00055F7B">
        <w:rPr>
          <w:rFonts w:ascii="Book Antiqua" w:hAnsi="Book Antiqua"/>
          <w:bCs/>
          <w:lang w:val="es-ES_tradnl"/>
        </w:rPr>
        <w:t>.</w:t>
      </w:r>
      <w:r w:rsidR="00FA5F29" w:rsidRPr="00055F7B">
        <w:rPr>
          <w:rFonts w:ascii="Book Antiqua" w:hAnsi="Book Antiqua"/>
          <w:bCs/>
          <w:lang w:val="es-ES_tradnl"/>
        </w:rPr>
        <w:t>”</w:t>
      </w:r>
    </w:p>
    <w:p w14:paraId="63994335" w14:textId="77777777" w:rsidR="00AD4702" w:rsidRPr="00055F7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09B43C19" w14:textId="77777777" w:rsidR="008A1F08" w:rsidRPr="00055F7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55F7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62723783" w14:textId="77777777" w:rsidR="00DE02EB" w:rsidRPr="00055F7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2C891C7" w14:textId="77777777" w:rsidR="00055F7B" w:rsidRPr="00055F7B" w:rsidRDefault="00DE02EB" w:rsidP="0076187E">
      <w:pPr>
        <w:ind w:firstLine="708"/>
        <w:jc w:val="both"/>
        <w:rPr>
          <w:rFonts w:ascii="Book Antiqua" w:hAnsi="Book Antiqua"/>
          <w:lang w:val="es-ES_tradnl"/>
        </w:rPr>
      </w:pPr>
      <w:r w:rsidRPr="00055F7B">
        <w:rPr>
          <w:rFonts w:ascii="Book Antiqua" w:hAnsi="Book Antiqua"/>
          <w:lang w:val="es-ES_tradnl"/>
        </w:rPr>
        <w:t>La</w:t>
      </w:r>
      <w:r w:rsidR="00194744" w:rsidRPr="00055F7B">
        <w:rPr>
          <w:rFonts w:ascii="Book Antiqua" w:hAnsi="Book Antiqua"/>
          <w:lang w:val="es-ES_tradnl"/>
        </w:rPr>
        <w:t xml:space="preserve"> Resolución de la Cámara Núm.</w:t>
      </w:r>
      <w:r w:rsidR="000F1167" w:rsidRPr="00055F7B">
        <w:rPr>
          <w:rFonts w:ascii="Book Antiqua" w:hAnsi="Book Antiqua"/>
          <w:lang w:val="es-ES_tradnl"/>
        </w:rPr>
        <w:t xml:space="preserve"> </w:t>
      </w:r>
      <w:r w:rsidR="00A94743">
        <w:rPr>
          <w:rFonts w:ascii="Book Antiqua" w:hAnsi="Book Antiqua"/>
          <w:lang w:val="es-ES_tradnl"/>
        </w:rPr>
        <w:t>310</w:t>
      </w:r>
      <w:r w:rsidR="00055F7B" w:rsidRPr="00055F7B">
        <w:rPr>
          <w:rFonts w:ascii="Book Antiqua" w:hAnsi="Book Antiqua"/>
          <w:lang w:val="es-ES_tradnl"/>
        </w:rPr>
        <w:t xml:space="preserve"> tiene como propósito </w:t>
      </w:r>
      <w:r w:rsidR="002541B3" w:rsidRPr="002541B3">
        <w:rPr>
          <w:rFonts w:ascii="Book Antiqua" w:hAnsi="Book Antiqua"/>
          <w:lang w:val="es-PR"/>
        </w:rPr>
        <w:t>realizar una investigación exhaustiva sobre los salones de Educación Especial en el Distrito Representativo Núm. 34 que comprende los municipios de Yabucoa, Maunabo, Patillas y San Lorenzo; y para otros fines relacionados</w:t>
      </w:r>
      <w:r w:rsidR="00055F7B" w:rsidRPr="00055F7B">
        <w:rPr>
          <w:rFonts w:ascii="Book Antiqua" w:hAnsi="Book Antiqua"/>
          <w:lang w:val="es-ES_tradnl"/>
        </w:rPr>
        <w:t>.</w:t>
      </w:r>
    </w:p>
    <w:p w14:paraId="738D5C6D" w14:textId="77777777" w:rsidR="00055F7B" w:rsidRPr="00055F7B" w:rsidRDefault="00055F7B" w:rsidP="00055F7B">
      <w:pPr>
        <w:jc w:val="both"/>
        <w:rPr>
          <w:rFonts w:ascii="Book Antiqua" w:hAnsi="Book Antiqua"/>
          <w:lang w:val="es-ES_tradnl"/>
        </w:rPr>
      </w:pPr>
    </w:p>
    <w:p w14:paraId="111FB956" w14:textId="77777777" w:rsidR="00055F7B" w:rsidRPr="00055F7B" w:rsidRDefault="00055F7B" w:rsidP="0076187E">
      <w:pPr>
        <w:ind w:firstLine="708"/>
        <w:jc w:val="both"/>
        <w:rPr>
          <w:rFonts w:ascii="Book Antiqua" w:hAnsi="Book Antiqua"/>
          <w:lang w:val="es-ES_tradnl"/>
        </w:rPr>
      </w:pPr>
      <w:r w:rsidRPr="00055F7B">
        <w:rPr>
          <w:rFonts w:ascii="Book Antiqua" w:hAnsi="Book Antiqua"/>
          <w:lang w:val="es-ES_tradnl"/>
        </w:rPr>
        <w:t xml:space="preserve">En la Exposición de Motivos se detalla que </w:t>
      </w:r>
      <w:r w:rsidR="00A50BAE">
        <w:rPr>
          <w:rFonts w:ascii="Book Antiqua" w:hAnsi="Book Antiqua"/>
          <w:lang w:val="es-ES_tradnl"/>
        </w:rPr>
        <w:t xml:space="preserve">el </w:t>
      </w:r>
      <w:r w:rsidR="00A50BAE" w:rsidRPr="00C96AE7">
        <w:rPr>
          <w:rFonts w:ascii="Book Antiqua" w:eastAsia="MS Mincho" w:hAnsi="Book Antiqua"/>
          <w:lang w:val="es-PR"/>
        </w:rPr>
        <w:t>derecho a una educación de calidad es un principio fundamental y un pilar esencial para el desarrollo integral de todos los estudiantes, sin importar sus características o necesidades. En este contexto, la educación especial juega un papel crucial al ofrecer a los estudiantes con discapacidades los apoyos, recursos y adaptaciones necesarias para garantizar su inclusión plena y su desarrollo en el sistema educativo</w:t>
      </w:r>
      <w:r w:rsidRPr="00055F7B">
        <w:rPr>
          <w:rFonts w:ascii="Book Antiqua" w:hAnsi="Book Antiqua"/>
          <w:lang w:val="es-ES_tradnl"/>
        </w:rPr>
        <w:t>.</w:t>
      </w:r>
    </w:p>
    <w:p w14:paraId="0915D5E9" w14:textId="77777777" w:rsidR="00055F7B" w:rsidRPr="00055F7B" w:rsidRDefault="00055F7B" w:rsidP="00055F7B">
      <w:pPr>
        <w:jc w:val="both"/>
        <w:rPr>
          <w:rFonts w:ascii="Book Antiqua" w:hAnsi="Book Antiqua"/>
          <w:lang w:val="es-ES_tradnl"/>
        </w:rPr>
      </w:pPr>
    </w:p>
    <w:p w14:paraId="25BC11EE" w14:textId="77777777" w:rsidR="00055F7B" w:rsidRDefault="00D14A3A" w:rsidP="0076187E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A su vez, señala que para que los </w:t>
      </w:r>
      <w:r w:rsidR="00131582" w:rsidRPr="00C96AE7">
        <w:rPr>
          <w:rFonts w:ascii="Book Antiqua" w:eastAsia="MS Mincho" w:hAnsi="Book Antiqua"/>
          <w:lang w:val="es-PR"/>
        </w:rPr>
        <w:t>estudiantes</w:t>
      </w:r>
      <w:r w:rsidR="00131582">
        <w:rPr>
          <w:rFonts w:ascii="Book Antiqua" w:eastAsia="MS Mincho" w:hAnsi="Book Antiqua"/>
          <w:lang w:val="es-PR"/>
        </w:rPr>
        <w:t xml:space="preserve"> de educación especial</w:t>
      </w:r>
      <w:r w:rsidR="00131582" w:rsidRPr="00C96AE7">
        <w:rPr>
          <w:rFonts w:ascii="Book Antiqua" w:eastAsia="MS Mincho" w:hAnsi="Book Antiqua"/>
          <w:lang w:val="es-PR"/>
        </w:rPr>
        <w:t xml:space="preserve"> reciban una educación adecuada y de calidad, es indispensable que </w:t>
      </w:r>
      <w:r w:rsidR="00131582">
        <w:rPr>
          <w:rFonts w:ascii="Book Antiqua" w:eastAsia="MS Mincho" w:hAnsi="Book Antiqua"/>
          <w:lang w:val="es-PR"/>
        </w:rPr>
        <w:t xml:space="preserve">estos </w:t>
      </w:r>
      <w:r w:rsidR="00131582" w:rsidRPr="00C96AE7">
        <w:rPr>
          <w:rFonts w:ascii="Book Antiqua" w:eastAsia="MS Mincho" w:hAnsi="Book Antiqua"/>
          <w:lang w:val="es-PR"/>
        </w:rPr>
        <w:t>salones</w:t>
      </w:r>
      <w:r w:rsidR="00131582">
        <w:rPr>
          <w:rFonts w:ascii="Book Antiqua" w:eastAsia="MS Mincho" w:hAnsi="Book Antiqua"/>
          <w:lang w:val="es-PR"/>
        </w:rPr>
        <w:t xml:space="preserve"> </w:t>
      </w:r>
      <w:r w:rsidR="00131582" w:rsidRPr="00C96AE7">
        <w:rPr>
          <w:rFonts w:ascii="Book Antiqua" w:eastAsia="MS Mincho" w:hAnsi="Book Antiqua"/>
          <w:lang w:val="es-PR"/>
        </w:rPr>
        <w:t>cuenten con condiciones óptimas, tanto en infraestructura como en recursos y personal capacitado</w:t>
      </w:r>
      <w:r w:rsidR="00055F7B" w:rsidRPr="00055F7B">
        <w:rPr>
          <w:rFonts w:ascii="Book Antiqua" w:hAnsi="Book Antiqua"/>
          <w:lang w:val="es-ES_tradnl"/>
        </w:rPr>
        <w:t>.</w:t>
      </w:r>
      <w:r w:rsidR="00131582">
        <w:rPr>
          <w:rFonts w:ascii="Book Antiqua" w:hAnsi="Book Antiqua"/>
          <w:lang w:val="es-ES_tradnl"/>
        </w:rPr>
        <w:t xml:space="preserve"> No obstante, </w:t>
      </w:r>
      <w:r w:rsidR="002626F7">
        <w:rPr>
          <w:rFonts w:ascii="Book Antiqua" w:hAnsi="Book Antiqua"/>
          <w:lang w:val="es-ES_tradnl"/>
        </w:rPr>
        <w:t>muchos enfrentan desafíos ante la falta de materiales adecuados o</w:t>
      </w:r>
      <w:r w:rsidR="00FD4193">
        <w:rPr>
          <w:rFonts w:ascii="Book Antiqua" w:hAnsi="Book Antiqua"/>
          <w:lang w:val="es-ES_tradnl"/>
        </w:rPr>
        <w:t xml:space="preserve"> problemas con la contratación del personal especializado.</w:t>
      </w:r>
    </w:p>
    <w:p w14:paraId="3B089979" w14:textId="77777777" w:rsidR="00FD4193" w:rsidRDefault="00FD4193" w:rsidP="0076187E">
      <w:pPr>
        <w:ind w:firstLine="708"/>
        <w:jc w:val="both"/>
        <w:rPr>
          <w:rFonts w:ascii="Book Antiqua" w:hAnsi="Book Antiqua"/>
          <w:lang w:val="es-ES_tradnl"/>
        </w:rPr>
      </w:pPr>
    </w:p>
    <w:p w14:paraId="53F491C5" w14:textId="77777777" w:rsidR="00FD4193" w:rsidRPr="00055F7B" w:rsidRDefault="00FD4193" w:rsidP="0076187E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Mediante la medida que nos ocupa, se atiende particularmente las condiciones existentes en los servicios a los estudiantes de educación especial de</w:t>
      </w:r>
      <w:r w:rsidR="004928AA">
        <w:rPr>
          <w:rFonts w:ascii="Book Antiqua" w:hAnsi="Book Antiqua"/>
          <w:lang w:val="es-ES_tradnl"/>
        </w:rPr>
        <w:t xml:space="preserve"> los municipios de </w:t>
      </w:r>
      <w:r w:rsidR="00435664" w:rsidRPr="00C96AE7">
        <w:rPr>
          <w:rFonts w:ascii="Book Antiqua" w:eastAsia="MS Mincho" w:hAnsi="Book Antiqua"/>
          <w:lang w:val="es-PR"/>
        </w:rPr>
        <w:t>Yabucoa, Maunabo, Patillas y San Lorenzo</w:t>
      </w:r>
      <w:r w:rsidR="00435664">
        <w:rPr>
          <w:rFonts w:ascii="Book Antiqua" w:eastAsia="MS Mincho" w:hAnsi="Book Antiqua"/>
          <w:lang w:val="es-PR"/>
        </w:rPr>
        <w:t>.</w:t>
      </w:r>
    </w:p>
    <w:p w14:paraId="68891219" w14:textId="77777777" w:rsidR="0076187E" w:rsidRDefault="0076187E" w:rsidP="00DF3E6F">
      <w:pPr>
        <w:jc w:val="both"/>
        <w:rPr>
          <w:rFonts w:ascii="Book Antiqua" w:hAnsi="Book Antiqua"/>
          <w:lang w:val="es-ES_tradnl"/>
        </w:rPr>
      </w:pPr>
    </w:p>
    <w:p w14:paraId="6D88399F" w14:textId="77777777" w:rsidR="006150BB" w:rsidRPr="00055F7B" w:rsidRDefault="006150BB" w:rsidP="00055F7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55F7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E178239" w14:textId="77777777" w:rsidR="008B1E7C" w:rsidRPr="00055F7B" w:rsidRDefault="008B1E7C" w:rsidP="0076187E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55F7B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="00055F7B" w:rsidRPr="00055F7B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A94743">
        <w:rPr>
          <w:rFonts w:ascii="Book Antiqua" w:hAnsi="Book Antiqua"/>
          <w:sz w:val="24"/>
          <w:szCs w:val="24"/>
          <w:lang w:val="es-ES_tradnl"/>
        </w:rPr>
        <w:t>310</w:t>
      </w:r>
      <w:r w:rsidRPr="00055F7B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06EB891F" w14:textId="77777777" w:rsidR="006150BB" w:rsidRPr="00055F7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055F7B">
        <w:rPr>
          <w:rFonts w:ascii="Book Antiqua" w:hAnsi="Book Antiqua" w:cs="Tahoma"/>
          <w:lang w:val="es-ES_tradnl"/>
        </w:rPr>
        <w:t>Respetuosamente sometido,</w:t>
      </w:r>
    </w:p>
    <w:p w14:paraId="14F81785" w14:textId="77777777" w:rsidR="00DF3E6F" w:rsidRPr="00055F7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0CAB1812" w14:textId="77777777" w:rsidR="00F27289" w:rsidRPr="00055F7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055F7B">
        <w:rPr>
          <w:rFonts w:ascii="Book Antiqua" w:hAnsi="Book Antiqua"/>
          <w:lang w:val="es-ES_tradnl"/>
        </w:rPr>
        <w:t xml:space="preserve">    </w:t>
      </w:r>
    </w:p>
    <w:p w14:paraId="1AC71A59" w14:textId="77777777" w:rsidR="00580E90" w:rsidRPr="00055F7B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34A7776" w14:textId="77777777" w:rsidR="003F3D8D" w:rsidRPr="00055F7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3AD5CD5F" w14:textId="77777777" w:rsidR="00307416" w:rsidRPr="00055F7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55F7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55F7B">
        <w:rPr>
          <w:rFonts w:ascii="Book Antiqua" w:hAnsi="Book Antiqua" w:cs="Tahoma"/>
          <w:lang w:val="es-ES_tradnl"/>
        </w:rPr>
        <w:br/>
        <w:t>Presidente</w:t>
      </w:r>
      <w:r w:rsidRPr="00055F7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55F7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EC53D" w14:textId="77777777" w:rsidR="00F10927" w:rsidRDefault="00F10927" w:rsidP="00614C2C">
      <w:r>
        <w:separator/>
      </w:r>
    </w:p>
  </w:endnote>
  <w:endnote w:type="continuationSeparator" w:id="0">
    <w:p w14:paraId="07E19D6F" w14:textId="77777777" w:rsidR="00F10927" w:rsidRDefault="00F10927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EA5D1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0877">
      <w:rPr>
        <w:noProof/>
      </w:rPr>
      <w:t>1</w:t>
    </w:r>
    <w:r>
      <w:rPr>
        <w:noProof/>
      </w:rPr>
      <w:fldChar w:fldCharType="end"/>
    </w:r>
  </w:p>
  <w:p w14:paraId="489C32B8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80575" w14:textId="77777777" w:rsidR="00F10927" w:rsidRDefault="00F10927" w:rsidP="00614C2C">
      <w:r>
        <w:separator/>
      </w:r>
    </w:p>
  </w:footnote>
  <w:footnote w:type="continuationSeparator" w:id="0">
    <w:p w14:paraId="121B02F4" w14:textId="77777777" w:rsidR="00F10927" w:rsidRDefault="00F10927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2D1A5D"/>
    <w:multiLevelType w:val="multilevel"/>
    <w:tmpl w:val="135C0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5250408">
    <w:abstractNumId w:val="7"/>
  </w:num>
  <w:num w:numId="2" w16cid:durableId="1294170300">
    <w:abstractNumId w:val="13"/>
  </w:num>
  <w:num w:numId="3" w16cid:durableId="301078264">
    <w:abstractNumId w:val="4"/>
  </w:num>
  <w:num w:numId="4" w16cid:durableId="1802646217">
    <w:abstractNumId w:val="1"/>
  </w:num>
  <w:num w:numId="5" w16cid:durableId="49503494">
    <w:abstractNumId w:val="8"/>
  </w:num>
  <w:num w:numId="6" w16cid:durableId="1749767373">
    <w:abstractNumId w:val="5"/>
  </w:num>
  <w:num w:numId="7" w16cid:durableId="177161823">
    <w:abstractNumId w:val="6"/>
  </w:num>
  <w:num w:numId="8" w16cid:durableId="2053532980">
    <w:abstractNumId w:val="9"/>
  </w:num>
  <w:num w:numId="9" w16cid:durableId="752118482">
    <w:abstractNumId w:val="10"/>
  </w:num>
  <w:num w:numId="10" w16cid:durableId="1118842387">
    <w:abstractNumId w:val="0"/>
  </w:num>
  <w:num w:numId="11" w16cid:durableId="1083801157">
    <w:abstractNumId w:val="3"/>
  </w:num>
  <w:num w:numId="12" w16cid:durableId="2054648241">
    <w:abstractNumId w:val="12"/>
  </w:num>
  <w:num w:numId="13" w16cid:durableId="1629891902">
    <w:abstractNumId w:val="11"/>
  </w:num>
  <w:num w:numId="14" w16cid:durableId="1486051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54D"/>
    <w:rsid w:val="00021116"/>
    <w:rsid w:val="000219DE"/>
    <w:rsid w:val="00031006"/>
    <w:rsid w:val="00055F7B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2454D"/>
    <w:rsid w:val="00131582"/>
    <w:rsid w:val="00133986"/>
    <w:rsid w:val="0014288C"/>
    <w:rsid w:val="00173884"/>
    <w:rsid w:val="001763F4"/>
    <w:rsid w:val="00181B70"/>
    <w:rsid w:val="00194744"/>
    <w:rsid w:val="001A0877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375CF"/>
    <w:rsid w:val="00247790"/>
    <w:rsid w:val="002541B3"/>
    <w:rsid w:val="002626F7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35664"/>
    <w:rsid w:val="00445CFE"/>
    <w:rsid w:val="004552A8"/>
    <w:rsid w:val="00455A9A"/>
    <w:rsid w:val="004761BE"/>
    <w:rsid w:val="00476691"/>
    <w:rsid w:val="004928AA"/>
    <w:rsid w:val="00494052"/>
    <w:rsid w:val="004B3B40"/>
    <w:rsid w:val="004C18B1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187E"/>
    <w:rsid w:val="0076703E"/>
    <w:rsid w:val="00773919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1091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0BAE"/>
    <w:rsid w:val="00A53279"/>
    <w:rsid w:val="00A55420"/>
    <w:rsid w:val="00A84A3B"/>
    <w:rsid w:val="00A94743"/>
    <w:rsid w:val="00AA7FF6"/>
    <w:rsid w:val="00AB0555"/>
    <w:rsid w:val="00AB099D"/>
    <w:rsid w:val="00AC06D5"/>
    <w:rsid w:val="00AC1F92"/>
    <w:rsid w:val="00AC35C0"/>
    <w:rsid w:val="00AD4702"/>
    <w:rsid w:val="00AF186C"/>
    <w:rsid w:val="00B0402B"/>
    <w:rsid w:val="00B16658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14A3A"/>
    <w:rsid w:val="00D42962"/>
    <w:rsid w:val="00D73B0E"/>
    <w:rsid w:val="00D77659"/>
    <w:rsid w:val="00DA3200"/>
    <w:rsid w:val="00DA46D6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10927"/>
    <w:rsid w:val="00F21532"/>
    <w:rsid w:val="00F226DF"/>
    <w:rsid w:val="00F25687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D4193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F125D5"/>
  <w15:docId w15:val="{D3CD1587-990E-4FD8-97F2-468D07496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10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RC0310 -i</Template>
  <TotalTime>1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2025-06-26T14:54:00Z</dcterms:created>
  <dcterms:modified xsi:type="dcterms:W3CDTF">2025-06-26T14:55:00Z</dcterms:modified>
</cp:coreProperties>
</file>