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8567F9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8567F9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8567F9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8567F9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8567F9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8567F9">
        <w:rPr>
          <w:rFonts w:ascii="Book Antiqua" w:hAnsi="Book Antiqua"/>
          <w:szCs w:val="24"/>
          <w:lang w:val="es-ES_tradnl"/>
        </w:rPr>
        <w:t>20m</w:t>
      </w:r>
      <w:r w:rsidR="002670C1" w:rsidRPr="008567F9">
        <w:rPr>
          <w:rFonts w:ascii="Book Antiqua" w:hAnsi="Book Antiqua"/>
          <w:szCs w:val="24"/>
          <w:lang w:val="es-ES_tradnl"/>
        </w:rPr>
        <w:t>a. Asamblea</w:t>
      </w:r>
      <w:r w:rsidR="002670C1" w:rsidRPr="008567F9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8567F9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8567F9">
        <w:rPr>
          <w:rFonts w:ascii="Book Antiqua" w:hAnsi="Book Antiqua"/>
          <w:szCs w:val="24"/>
          <w:lang w:val="es-ES_tradnl"/>
        </w:rPr>
        <w:t xml:space="preserve">  </w:t>
      </w:r>
      <w:r w:rsidR="003D1498" w:rsidRPr="008567F9">
        <w:rPr>
          <w:rFonts w:ascii="Book Antiqua" w:hAnsi="Book Antiqua"/>
          <w:szCs w:val="24"/>
          <w:lang w:val="es-ES_tradnl"/>
        </w:rPr>
        <w:t>2d</w:t>
      </w:r>
      <w:r w:rsidR="002670C1" w:rsidRPr="008567F9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8567F9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8567F9">
        <w:rPr>
          <w:rFonts w:ascii="Book Antiqua" w:hAnsi="Book Antiqua"/>
          <w:szCs w:val="24"/>
          <w:lang w:val="es-ES_tradnl"/>
        </w:rPr>
        <w:tab/>
        <w:t>Legislativa</w:t>
      </w:r>
      <w:r w:rsidRPr="008567F9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8567F9">
        <w:rPr>
          <w:rFonts w:ascii="Book Antiqua" w:hAnsi="Book Antiqua"/>
          <w:szCs w:val="24"/>
          <w:lang w:val="es-ES_tradnl"/>
        </w:rPr>
        <w:t xml:space="preserve">       </w:t>
      </w:r>
      <w:r w:rsidRPr="008567F9">
        <w:rPr>
          <w:rFonts w:ascii="Book Antiqua" w:hAnsi="Book Antiqua"/>
          <w:szCs w:val="24"/>
          <w:lang w:val="es-ES_tradnl"/>
        </w:rPr>
        <w:t xml:space="preserve"> </w:t>
      </w:r>
      <w:r w:rsidR="00632DBA" w:rsidRPr="008567F9">
        <w:rPr>
          <w:rFonts w:ascii="Book Antiqua" w:hAnsi="Book Antiqua"/>
          <w:szCs w:val="24"/>
          <w:lang w:val="es-ES_tradnl"/>
        </w:rPr>
        <w:t xml:space="preserve"> </w:t>
      </w:r>
      <w:r w:rsidRPr="008567F9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8567F9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8567F9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8567F9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8567F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8567F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66D1321D" w:rsidR="002670C1" w:rsidRPr="008567F9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8567F9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A94041">
        <w:rPr>
          <w:rFonts w:ascii="Book Antiqua" w:hAnsi="Book Antiqua" w:cs="Tahoma"/>
          <w:b/>
          <w:sz w:val="52"/>
          <w:szCs w:val="52"/>
          <w:lang w:val="es-ES_tradnl"/>
        </w:rPr>
        <w:t>314</w:t>
      </w:r>
    </w:p>
    <w:p w14:paraId="2AB71EBC" w14:textId="77777777" w:rsidR="001A14B6" w:rsidRPr="008567F9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8567F9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8567F9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8567F9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8567F9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3B5821A8" w:rsidR="002670C1" w:rsidRPr="008567F9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8567F9">
        <w:rPr>
          <w:rFonts w:ascii="Book Antiqua" w:hAnsi="Book Antiqua" w:cs="Tahoma"/>
          <w:lang w:val="es-ES_tradnl"/>
        </w:rPr>
        <w:t xml:space="preserve">  </w:t>
      </w:r>
      <w:r w:rsidR="008567F9" w:rsidRPr="008567F9">
        <w:rPr>
          <w:rFonts w:ascii="Book Antiqua" w:hAnsi="Book Antiqua" w:cs="Tahoma"/>
          <w:lang w:val="es-ES_tradnl"/>
        </w:rPr>
        <w:t xml:space="preserve"> </w:t>
      </w:r>
      <w:r w:rsidR="00A94041">
        <w:rPr>
          <w:rFonts w:ascii="Book Antiqua" w:hAnsi="Book Antiqua" w:cs="Tahoma"/>
          <w:lang w:val="es-ES_tradnl"/>
        </w:rPr>
        <w:t>2</w:t>
      </w:r>
      <w:r w:rsidR="00CB0AB2">
        <w:rPr>
          <w:rFonts w:ascii="Book Antiqua" w:hAnsi="Book Antiqua" w:cs="Tahoma"/>
          <w:lang w:val="es-ES_tradnl"/>
        </w:rPr>
        <w:t>8</w:t>
      </w:r>
      <w:r w:rsidR="008567F9" w:rsidRPr="008567F9">
        <w:rPr>
          <w:rFonts w:ascii="Book Antiqua" w:hAnsi="Book Antiqua" w:cs="Tahoma"/>
          <w:lang w:val="es-ES_tradnl"/>
        </w:rPr>
        <w:t xml:space="preserve"> </w:t>
      </w:r>
      <w:r w:rsidRPr="008567F9">
        <w:rPr>
          <w:rFonts w:ascii="Book Antiqua" w:hAnsi="Book Antiqua" w:cs="Tahoma"/>
          <w:lang w:val="es-ES_tradnl"/>
        </w:rPr>
        <w:t xml:space="preserve">de </w:t>
      </w:r>
      <w:r w:rsidR="0029076F" w:rsidRPr="008567F9">
        <w:rPr>
          <w:rFonts w:ascii="Book Antiqua" w:hAnsi="Book Antiqua" w:cs="Tahoma"/>
          <w:lang w:val="es-ES_tradnl"/>
        </w:rPr>
        <w:t>agosto</w:t>
      </w:r>
      <w:r w:rsidRPr="008567F9">
        <w:rPr>
          <w:rFonts w:ascii="Book Antiqua" w:hAnsi="Book Antiqua" w:cs="Tahoma"/>
          <w:lang w:val="es-ES_tradnl"/>
        </w:rPr>
        <w:t xml:space="preserve"> de </w:t>
      </w:r>
      <w:r w:rsidR="00333864" w:rsidRPr="008567F9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8567F9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8567F9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8567F9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8567F9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8567F9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78EAB54B" w:rsidR="00682883" w:rsidRPr="008567F9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8567F9">
        <w:rPr>
          <w:rFonts w:ascii="Book Antiqua" w:hAnsi="Book Antiqua" w:cs="Tahoma"/>
          <w:lang w:val="es-ES_tradnl"/>
        </w:rPr>
        <w:tab/>
      </w:r>
      <w:r w:rsidR="008A4022" w:rsidRPr="008567F9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8567F9">
        <w:rPr>
          <w:rFonts w:ascii="Book Antiqua" w:hAnsi="Book Antiqua" w:cs="Tahoma"/>
          <w:lang w:val="es-ES_tradnl"/>
        </w:rPr>
        <w:t>sideración de la R. de la C.</w:t>
      </w:r>
      <w:r w:rsidR="008567F9" w:rsidRPr="008567F9">
        <w:rPr>
          <w:rFonts w:ascii="Book Antiqua" w:hAnsi="Book Antiqua" w:cs="Tahoma"/>
          <w:lang w:val="es-ES_tradnl"/>
        </w:rPr>
        <w:t xml:space="preserve"> </w:t>
      </w:r>
      <w:r w:rsidR="00A94041">
        <w:rPr>
          <w:rFonts w:ascii="Book Antiqua" w:hAnsi="Book Antiqua" w:cs="Tahoma"/>
          <w:lang w:val="es-ES_tradnl"/>
        </w:rPr>
        <w:t>314</w:t>
      </w:r>
      <w:r w:rsidR="00FA5F29" w:rsidRPr="008567F9">
        <w:rPr>
          <w:rFonts w:ascii="Book Antiqua" w:hAnsi="Book Antiqua" w:cs="Tahoma"/>
          <w:lang w:val="es-ES_tradnl"/>
        </w:rPr>
        <w:t xml:space="preserve">, </w:t>
      </w:r>
      <w:r w:rsidR="00682883" w:rsidRPr="008567F9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8567F9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279EDA5C" w:rsidR="008D4A0A" w:rsidRPr="008567F9" w:rsidRDefault="00BC1CB2" w:rsidP="00B7217D">
      <w:pPr>
        <w:ind w:left="567" w:hanging="567"/>
        <w:jc w:val="both"/>
        <w:rPr>
          <w:rFonts w:ascii="Book Antiqua" w:hAnsi="Book Antiqua"/>
          <w:lang w:val="es-ES_tradnl"/>
        </w:rPr>
      </w:pPr>
      <w:r w:rsidRPr="008567F9">
        <w:rPr>
          <w:rFonts w:ascii="Book Antiqua" w:hAnsi="Book Antiqua" w:cs="Tahoma"/>
          <w:lang w:val="es-ES_tradnl"/>
        </w:rPr>
        <w:t xml:space="preserve"> </w:t>
      </w:r>
      <w:r w:rsidR="00E86FF9" w:rsidRPr="008567F9">
        <w:rPr>
          <w:rFonts w:ascii="Book Antiqua" w:hAnsi="Book Antiqua" w:cs="Tahoma"/>
          <w:lang w:val="es-ES_tradnl"/>
        </w:rPr>
        <w:t>“</w:t>
      </w:r>
      <w:r w:rsidR="00E86FF9" w:rsidRPr="008567F9">
        <w:rPr>
          <w:rFonts w:ascii="Book Antiqua" w:hAnsi="Book Antiqua"/>
          <w:lang w:val="es-ES_tradnl"/>
        </w:rPr>
        <w:t>Para</w:t>
      </w:r>
      <w:r w:rsidR="00E86FF9" w:rsidRPr="008567F9">
        <w:rPr>
          <w:lang w:val="es-ES_tradnl"/>
        </w:rPr>
        <w:t xml:space="preserve"> </w:t>
      </w:r>
      <w:r w:rsidR="00023CC1" w:rsidRPr="00023CC1">
        <w:rPr>
          <w:rFonts w:ascii="Book Antiqua" w:hAnsi="Book Antiqua"/>
          <w:lang w:val="es-PR"/>
        </w:rPr>
        <w:t>ordenar a las comisiones de Salud; y de Asuntos Municipales de la Cámara de Representantes de Puerto Rico realizar una investigación en torno al proceso que llevan a cabo el Departamento de Salud y la Oficina de Gerencia y Presupuesto de Puerto Rico en la evaluación de solicitudes de subvenciones para los Centros de Diagnóstico y Tratamiento de los municipios de Puerto Rico, así como para corroborar los esfuerzos realizados para asegurar que los Gobiernos Municipales estén debidamente informados sobre la existencia de fondos disponibles y los procedimientos para solicitarlos</w:t>
      </w:r>
      <w:r w:rsidR="008567F9" w:rsidRPr="00023CC1">
        <w:rPr>
          <w:rFonts w:ascii="Book Antiqua" w:hAnsi="Book Antiqua"/>
          <w:lang w:val="es-ES_tradnl"/>
        </w:rPr>
        <w:t>.</w:t>
      </w:r>
      <w:r w:rsidR="00FA5F29" w:rsidRPr="00023CC1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8567F9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8567F9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8567F9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8567F9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3A452F51" w14:textId="4A343ECE" w:rsidR="008567F9" w:rsidRPr="008567F9" w:rsidRDefault="00DE02EB" w:rsidP="00DC53EC">
      <w:pPr>
        <w:ind w:firstLine="708"/>
        <w:jc w:val="both"/>
        <w:rPr>
          <w:rFonts w:ascii="Book Antiqua" w:hAnsi="Book Antiqua"/>
          <w:lang w:val="es-ES_tradnl"/>
        </w:rPr>
      </w:pPr>
      <w:r w:rsidRPr="008567F9">
        <w:rPr>
          <w:rFonts w:ascii="Book Antiqua" w:hAnsi="Book Antiqua"/>
          <w:lang w:val="es-ES_tradnl"/>
        </w:rPr>
        <w:t>La</w:t>
      </w:r>
      <w:r w:rsidR="00194744" w:rsidRPr="008567F9">
        <w:rPr>
          <w:rFonts w:ascii="Book Antiqua" w:hAnsi="Book Antiqua"/>
          <w:lang w:val="es-ES_tradnl"/>
        </w:rPr>
        <w:t xml:space="preserve"> Resolución de la Cámara Núm.</w:t>
      </w:r>
      <w:r w:rsidR="008567F9" w:rsidRPr="008567F9">
        <w:rPr>
          <w:rFonts w:ascii="Book Antiqua" w:hAnsi="Book Antiqua"/>
          <w:lang w:val="es-ES_tradnl"/>
        </w:rPr>
        <w:t xml:space="preserve"> </w:t>
      </w:r>
      <w:r w:rsidR="00A94041">
        <w:rPr>
          <w:rFonts w:ascii="Book Antiqua" w:hAnsi="Book Antiqua"/>
          <w:lang w:val="es-ES_tradnl"/>
        </w:rPr>
        <w:t>314</w:t>
      </w:r>
      <w:r w:rsidR="008567F9" w:rsidRPr="008567F9">
        <w:rPr>
          <w:rFonts w:ascii="Book Antiqua" w:hAnsi="Book Antiqua"/>
          <w:lang w:val="es-ES_tradnl"/>
        </w:rPr>
        <w:t xml:space="preserve"> </w:t>
      </w:r>
      <w:r w:rsidR="00DF3E6F" w:rsidRPr="008567F9">
        <w:rPr>
          <w:rFonts w:ascii="Book Antiqua" w:hAnsi="Book Antiqua"/>
          <w:lang w:val="es-ES_tradnl"/>
        </w:rPr>
        <w:t xml:space="preserve">tiene el propósito de </w:t>
      </w:r>
      <w:r w:rsidR="00A15724" w:rsidRPr="00023CC1">
        <w:rPr>
          <w:rFonts w:ascii="Book Antiqua" w:hAnsi="Book Antiqua"/>
          <w:lang w:val="es-PR"/>
        </w:rPr>
        <w:t>realizar una investigación en torno al proceso que llevan a cabo el Departamento de Salud y la Oficina de Gerencia y Presupuesto de Puerto Rico en la evaluación de solicitudes de subvenciones para los Centros de Diagnóstico y Tratamiento de los municipios de Puerto Rico, así como para corroborar los esfuerzos realizados para asegurar que los Gobiernos Municipales estén debidamente informados sobre la existencia de fondos disponibles y los procedimientos para solicitarlos</w:t>
      </w:r>
      <w:r w:rsidR="008567F9" w:rsidRPr="008567F9">
        <w:rPr>
          <w:rFonts w:ascii="Book Antiqua" w:hAnsi="Book Antiqua"/>
          <w:lang w:val="es-ES_tradnl"/>
        </w:rPr>
        <w:t>.</w:t>
      </w:r>
    </w:p>
    <w:p w14:paraId="2C0587DC" w14:textId="77777777" w:rsidR="008567F9" w:rsidRPr="008567F9" w:rsidRDefault="008567F9" w:rsidP="008567F9">
      <w:pPr>
        <w:jc w:val="both"/>
        <w:rPr>
          <w:rFonts w:ascii="Book Antiqua" w:hAnsi="Book Antiqua"/>
          <w:lang w:val="es-ES_tradnl"/>
        </w:rPr>
      </w:pPr>
    </w:p>
    <w:p w14:paraId="48609275" w14:textId="28C81EDC" w:rsidR="008567F9" w:rsidRDefault="00A15724" w:rsidP="00A15724">
      <w:pPr>
        <w:ind w:firstLine="708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"/>
        </w:rPr>
        <w:lastRenderedPageBreak/>
        <w:t xml:space="preserve">De la exposición de motivos de la medida se desprende que </w:t>
      </w:r>
      <w:r w:rsidR="00C3120B">
        <w:rPr>
          <w:rFonts w:ascii="Book Antiqua" w:hAnsi="Book Antiqua"/>
          <w:lang w:val="es-PR"/>
        </w:rPr>
        <w:t>e</w:t>
      </w:r>
      <w:r w:rsidR="00C3120B" w:rsidRPr="00143530">
        <w:rPr>
          <w:rFonts w:ascii="Book Antiqua" w:hAnsi="Book Antiqua"/>
          <w:lang w:val="es-PR"/>
        </w:rPr>
        <w:t xml:space="preserve">l funcionamiento adecuado de los Centros de Diagnóstico y Tratamiento (CDTs) </w:t>
      </w:r>
      <w:r w:rsidR="00C3120B">
        <w:rPr>
          <w:rFonts w:ascii="Book Antiqua" w:hAnsi="Book Antiqua"/>
          <w:lang w:val="es-PR"/>
        </w:rPr>
        <w:t>de</w:t>
      </w:r>
      <w:r w:rsidR="00C3120B" w:rsidRPr="00143530">
        <w:rPr>
          <w:rFonts w:ascii="Book Antiqua" w:hAnsi="Book Antiqua"/>
          <w:lang w:val="es-PR"/>
        </w:rPr>
        <w:t xml:space="preserve"> los municipios de Puerto Rico es fundamental para garantizar el acceso a servicios de salud esenciales, especialmente en áreas como la</w:t>
      </w:r>
      <w:r w:rsidR="00C3120B">
        <w:rPr>
          <w:rFonts w:ascii="Book Antiqua" w:hAnsi="Book Antiqua"/>
          <w:lang w:val="es-PR"/>
        </w:rPr>
        <w:t xml:space="preserve"> de</w:t>
      </w:r>
      <w:r w:rsidR="00C3120B" w:rsidRPr="00143530">
        <w:rPr>
          <w:rFonts w:ascii="Book Antiqua" w:hAnsi="Book Antiqua"/>
          <w:lang w:val="es-PR"/>
        </w:rPr>
        <w:t xml:space="preserve"> atención </w:t>
      </w:r>
      <w:r w:rsidR="00C3120B">
        <w:rPr>
          <w:rFonts w:ascii="Book Antiqua" w:hAnsi="Book Antiqua"/>
          <w:lang w:val="es-PR"/>
        </w:rPr>
        <w:t xml:space="preserve">médica </w:t>
      </w:r>
      <w:r w:rsidR="00C3120B" w:rsidRPr="00143530">
        <w:rPr>
          <w:rFonts w:ascii="Book Antiqua" w:hAnsi="Book Antiqua"/>
          <w:lang w:val="es-PR"/>
        </w:rPr>
        <w:t xml:space="preserve">de emergencias. Para cumplir con este objetivo, es necesario asegurar que los recursos </w:t>
      </w:r>
      <w:r w:rsidR="00C3120B">
        <w:rPr>
          <w:rFonts w:ascii="Book Antiqua" w:hAnsi="Book Antiqua"/>
          <w:lang w:val="es-PR"/>
        </w:rPr>
        <w:t xml:space="preserve">económicos </w:t>
      </w:r>
      <w:r w:rsidR="00C3120B" w:rsidRPr="00143530">
        <w:rPr>
          <w:rFonts w:ascii="Book Antiqua" w:hAnsi="Book Antiqua"/>
          <w:lang w:val="es-PR"/>
        </w:rPr>
        <w:t>necesarios estén disponibles y sean distribuidos de manera eficiente entre los municipios</w:t>
      </w:r>
      <w:r w:rsidR="008346ED">
        <w:rPr>
          <w:rFonts w:ascii="Book Antiqua" w:hAnsi="Book Antiqua"/>
          <w:lang w:val="es-PR"/>
        </w:rPr>
        <w:t>.</w:t>
      </w:r>
    </w:p>
    <w:p w14:paraId="6CF52731" w14:textId="77777777" w:rsidR="008346ED" w:rsidRDefault="008346ED" w:rsidP="00A15724">
      <w:pPr>
        <w:ind w:firstLine="708"/>
        <w:jc w:val="both"/>
        <w:rPr>
          <w:rFonts w:ascii="Book Antiqua" w:hAnsi="Book Antiqua"/>
          <w:lang w:val="es-PR"/>
        </w:rPr>
      </w:pPr>
    </w:p>
    <w:p w14:paraId="163E17C7" w14:textId="2433373B" w:rsidR="008346ED" w:rsidRDefault="008346ED" w:rsidP="00A15724">
      <w:pPr>
        <w:ind w:firstLine="708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PR"/>
        </w:rPr>
        <w:t xml:space="preserve">A pesar de lo arriba indicado, se indica que </w:t>
      </w:r>
      <w:r w:rsidR="00A22153">
        <w:rPr>
          <w:rFonts w:ascii="Book Antiqua" w:hAnsi="Book Antiqua"/>
          <w:lang w:val="es-PR"/>
        </w:rPr>
        <w:t>se han identificado dificultades de los municipios para tener acceso a los fondos aprobados en el presupuesto del Gobierno de Puerto Rico</w:t>
      </w:r>
      <w:r w:rsidR="006A10B2">
        <w:rPr>
          <w:rFonts w:ascii="Book Antiqua" w:hAnsi="Book Antiqua"/>
          <w:lang w:val="es-PR"/>
        </w:rPr>
        <w:t>; el cual tiene una partida específica para el sostenimiento de los CDTs.</w:t>
      </w:r>
    </w:p>
    <w:p w14:paraId="019078AB" w14:textId="77777777" w:rsidR="00A15724" w:rsidRPr="008567F9" w:rsidRDefault="00A15724" w:rsidP="00A15724">
      <w:pPr>
        <w:ind w:firstLine="708"/>
        <w:jc w:val="both"/>
        <w:rPr>
          <w:rFonts w:ascii="Book Antiqua" w:hAnsi="Book Antiqua"/>
          <w:lang w:val="es-ES_tradnl"/>
        </w:rPr>
      </w:pPr>
    </w:p>
    <w:p w14:paraId="05E78832" w14:textId="0CAB05E2" w:rsidR="00DF3E6F" w:rsidRPr="008567F9" w:rsidRDefault="008567F9" w:rsidP="00DC53EC">
      <w:pPr>
        <w:ind w:firstLine="708"/>
        <w:jc w:val="both"/>
        <w:rPr>
          <w:rFonts w:ascii="Book Antiqua" w:hAnsi="Book Antiqua"/>
          <w:lang w:val="es-ES_tradnl"/>
        </w:rPr>
      </w:pPr>
      <w:r w:rsidRPr="008567F9">
        <w:rPr>
          <w:rFonts w:ascii="Book Antiqua" w:hAnsi="Book Antiqua"/>
          <w:lang w:val="es-ES_tradnl"/>
        </w:rPr>
        <w:t xml:space="preserve">Considerando </w:t>
      </w:r>
      <w:r w:rsidR="00364EDD">
        <w:rPr>
          <w:rFonts w:ascii="Book Antiqua" w:hAnsi="Book Antiqua"/>
          <w:lang w:val="es-ES_tradnl"/>
        </w:rPr>
        <w:t xml:space="preserve">lo anterior, resulta conveniente que se pueda realizar una investigación sobre el particular </w:t>
      </w:r>
      <w:r w:rsidR="00D20832">
        <w:rPr>
          <w:rFonts w:ascii="Book Antiqua" w:hAnsi="Book Antiqua"/>
          <w:lang w:val="es-ES_tradnl"/>
        </w:rPr>
        <w:t xml:space="preserve">a los fines de identificar </w:t>
      </w:r>
      <w:r w:rsidR="00411994">
        <w:rPr>
          <w:rFonts w:ascii="Book Antiqua" w:hAnsi="Book Antiqua"/>
          <w:lang w:val="es-ES_tradnl"/>
        </w:rPr>
        <w:t>la necesidad de presentar legislación</w:t>
      </w:r>
      <w:r w:rsidR="00A77C3C">
        <w:rPr>
          <w:rFonts w:ascii="Book Antiqua" w:hAnsi="Book Antiqua"/>
          <w:lang w:val="es-ES_tradnl"/>
        </w:rPr>
        <w:t xml:space="preserve"> y evitar dicha práctica</w:t>
      </w:r>
      <w:r w:rsidRPr="008567F9">
        <w:rPr>
          <w:rFonts w:ascii="Book Antiqua" w:hAnsi="Book Antiqua"/>
          <w:lang w:val="es-ES_tradnl"/>
        </w:rPr>
        <w:t>.</w:t>
      </w:r>
    </w:p>
    <w:p w14:paraId="11B431CD" w14:textId="2F6DE5AF" w:rsidR="001A02E8" w:rsidRPr="008567F9" w:rsidRDefault="006150BB" w:rsidP="008567F9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8567F9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84E870A" w14:textId="6F0C1D10" w:rsidR="001A02E8" w:rsidRPr="008567F9" w:rsidRDefault="001A02E8" w:rsidP="00B96F25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8567F9">
        <w:rPr>
          <w:rFonts w:ascii="Book Antiqua" w:hAnsi="Book Antiqua"/>
          <w:sz w:val="24"/>
          <w:szCs w:val="24"/>
          <w:lang w:val="es-ES_tradnl"/>
        </w:rPr>
        <w:br/>
      </w:r>
      <w:r w:rsidR="00DC53EC">
        <w:rPr>
          <w:rFonts w:ascii="Book Antiqua" w:hAnsi="Book Antiqua"/>
          <w:sz w:val="24"/>
          <w:szCs w:val="24"/>
          <w:lang w:val="es-ES_tradnl"/>
        </w:rPr>
        <w:t xml:space="preserve">          </w:t>
      </w:r>
      <w:r w:rsidRPr="008567F9">
        <w:rPr>
          <w:rFonts w:ascii="Book Antiqua" w:hAnsi="Book Antiqua"/>
          <w:sz w:val="24"/>
          <w:szCs w:val="24"/>
          <w:lang w:val="es-ES_tradnl"/>
        </w:rPr>
        <w:t>Tras evaluar detenidamente la medida, la Comisión de Asuntos Internos entiende que la misma cumple con los parámetros constitucionales y reglamentarios pertinentes, y persigue un propósito de valor público. Por ello, se emite recomendación favorable para la aprobación de l</w:t>
      </w:r>
      <w:r w:rsidR="008567F9" w:rsidRPr="008567F9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A94041">
        <w:rPr>
          <w:rFonts w:ascii="Book Antiqua" w:hAnsi="Book Antiqua"/>
          <w:sz w:val="24"/>
          <w:szCs w:val="24"/>
          <w:lang w:val="es-ES_tradnl"/>
        </w:rPr>
        <w:t>314</w:t>
      </w:r>
      <w:r w:rsidRPr="008567F9">
        <w:rPr>
          <w:rFonts w:ascii="Book Antiqua" w:hAnsi="Book Antiqua"/>
          <w:sz w:val="24"/>
          <w:szCs w:val="24"/>
          <w:lang w:val="es-ES_tradnl"/>
        </w:rPr>
        <w:t>, conforme a las enmiendas incluidas en el entirillado electrónico.</w:t>
      </w:r>
    </w:p>
    <w:p w14:paraId="50FFCE58" w14:textId="77777777" w:rsidR="006150BB" w:rsidRPr="008567F9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8567F9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8567F9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8567F9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8567F9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8567F9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6C06768D" w14:textId="77777777" w:rsidR="003F3D8D" w:rsidRPr="008567F9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8567F9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8567F9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8567F9">
        <w:rPr>
          <w:rFonts w:ascii="Book Antiqua" w:hAnsi="Book Antiqua" w:cs="Tahoma"/>
          <w:lang w:val="es-ES_tradnl"/>
        </w:rPr>
        <w:br/>
        <w:t>Presidente</w:t>
      </w:r>
      <w:r w:rsidRPr="008567F9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8567F9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7A098" w14:textId="77777777" w:rsidR="00372D36" w:rsidRDefault="00372D36" w:rsidP="00614C2C">
      <w:r>
        <w:separator/>
      </w:r>
    </w:p>
  </w:endnote>
  <w:endnote w:type="continuationSeparator" w:id="0">
    <w:p w14:paraId="37E57CCF" w14:textId="77777777" w:rsidR="00372D36" w:rsidRDefault="00372D36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67F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08E6C" w14:textId="77777777" w:rsidR="00372D36" w:rsidRDefault="00372D36" w:rsidP="00614C2C">
      <w:r>
        <w:separator/>
      </w:r>
    </w:p>
  </w:footnote>
  <w:footnote w:type="continuationSeparator" w:id="0">
    <w:p w14:paraId="668A2E3C" w14:textId="77777777" w:rsidR="00372D36" w:rsidRDefault="00372D36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4586821">
    <w:abstractNumId w:val="6"/>
  </w:num>
  <w:num w:numId="2" w16cid:durableId="2106917241">
    <w:abstractNumId w:val="12"/>
  </w:num>
  <w:num w:numId="3" w16cid:durableId="577786276">
    <w:abstractNumId w:val="3"/>
  </w:num>
  <w:num w:numId="4" w16cid:durableId="2039314267">
    <w:abstractNumId w:val="1"/>
  </w:num>
  <w:num w:numId="5" w16cid:durableId="2101563410">
    <w:abstractNumId w:val="7"/>
  </w:num>
  <w:num w:numId="6" w16cid:durableId="923999261">
    <w:abstractNumId w:val="4"/>
  </w:num>
  <w:num w:numId="7" w16cid:durableId="650255401">
    <w:abstractNumId w:val="5"/>
  </w:num>
  <w:num w:numId="8" w16cid:durableId="1665815632">
    <w:abstractNumId w:val="8"/>
  </w:num>
  <w:num w:numId="9" w16cid:durableId="487327081">
    <w:abstractNumId w:val="9"/>
  </w:num>
  <w:num w:numId="10" w16cid:durableId="362443931">
    <w:abstractNumId w:val="0"/>
  </w:num>
  <w:num w:numId="11" w16cid:durableId="2106798509">
    <w:abstractNumId w:val="2"/>
  </w:num>
  <w:num w:numId="12" w16cid:durableId="1294943438">
    <w:abstractNumId w:val="11"/>
  </w:num>
  <w:num w:numId="13" w16cid:durableId="1948486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23CC1"/>
    <w:rsid w:val="00031006"/>
    <w:rsid w:val="00034513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B0D67"/>
    <w:rsid w:val="001D0B6F"/>
    <w:rsid w:val="001D3E64"/>
    <w:rsid w:val="001E38DF"/>
    <w:rsid w:val="001E5575"/>
    <w:rsid w:val="00207B92"/>
    <w:rsid w:val="00220B04"/>
    <w:rsid w:val="00224DE4"/>
    <w:rsid w:val="002252A6"/>
    <w:rsid w:val="002345C3"/>
    <w:rsid w:val="0023528E"/>
    <w:rsid w:val="00243765"/>
    <w:rsid w:val="0024422A"/>
    <w:rsid w:val="00247790"/>
    <w:rsid w:val="00260969"/>
    <w:rsid w:val="00260A9B"/>
    <w:rsid w:val="002670C1"/>
    <w:rsid w:val="0027020A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2AED"/>
    <w:rsid w:val="002E33A1"/>
    <w:rsid w:val="002E3557"/>
    <w:rsid w:val="00307416"/>
    <w:rsid w:val="003139DC"/>
    <w:rsid w:val="00323444"/>
    <w:rsid w:val="00333864"/>
    <w:rsid w:val="00334D8A"/>
    <w:rsid w:val="003474D4"/>
    <w:rsid w:val="00350550"/>
    <w:rsid w:val="00364EDD"/>
    <w:rsid w:val="0037030F"/>
    <w:rsid w:val="00372D36"/>
    <w:rsid w:val="00373892"/>
    <w:rsid w:val="00377037"/>
    <w:rsid w:val="00382273"/>
    <w:rsid w:val="0038556D"/>
    <w:rsid w:val="003976DE"/>
    <w:rsid w:val="003B03D6"/>
    <w:rsid w:val="003B7AD9"/>
    <w:rsid w:val="003D1498"/>
    <w:rsid w:val="003E29B3"/>
    <w:rsid w:val="003F3D8D"/>
    <w:rsid w:val="00410C54"/>
    <w:rsid w:val="00411994"/>
    <w:rsid w:val="004129D2"/>
    <w:rsid w:val="0043389C"/>
    <w:rsid w:val="00445CFE"/>
    <w:rsid w:val="004552A8"/>
    <w:rsid w:val="00455A9A"/>
    <w:rsid w:val="004761BE"/>
    <w:rsid w:val="00476691"/>
    <w:rsid w:val="00482488"/>
    <w:rsid w:val="004857A6"/>
    <w:rsid w:val="00494052"/>
    <w:rsid w:val="004C1BC6"/>
    <w:rsid w:val="004C217E"/>
    <w:rsid w:val="004C29A4"/>
    <w:rsid w:val="004C5BCE"/>
    <w:rsid w:val="004D42C2"/>
    <w:rsid w:val="004E3952"/>
    <w:rsid w:val="00506A54"/>
    <w:rsid w:val="00506C85"/>
    <w:rsid w:val="00525E8D"/>
    <w:rsid w:val="0053434B"/>
    <w:rsid w:val="00580E90"/>
    <w:rsid w:val="00582242"/>
    <w:rsid w:val="005930E2"/>
    <w:rsid w:val="005A52B3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604C2"/>
    <w:rsid w:val="00680F2A"/>
    <w:rsid w:val="00682883"/>
    <w:rsid w:val="006A10B2"/>
    <w:rsid w:val="006B0997"/>
    <w:rsid w:val="007106D1"/>
    <w:rsid w:val="00712D94"/>
    <w:rsid w:val="00713C5D"/>
    <w:rsid w:val="007156BD"/>
    <w:rsid w:val="0076703E"/>
    <w:rsid w:val="00774628"/>
    <w:rsid w:val="00776B6F"/>
    <w:rsid w:val="00780620"/>
    <w:rsid w:val="00781922"/>
    <w:rsid w:val="0079275C"/>
    <w:rsid w:val="007A24D0"/>
    <w:rsid w:val="007B31DC"/>
    <w:rsid w:val="007B6091"/>
    <w:rsid w:val="007C5A2C"/>
    <w:rsid w:val="007D4637"/>
    <w:rsid w:val="007D7209"/>
    <w:rsid w:val="007F0CFA"/>
    <w:rsid w:val="007F0E20"/>
    <w:rsid w:val="007F3B99"/>
    <w:rsid w:val="00812C0F"/>
    <w:rsid w:val="008171E8"/>
    <w:rsid w:val="008346ED"/>
    <w:rsid w:val="00846B7C"/>
    <w:rsid w:val="00851127"/>
    <w:rsid w:val="008567F9"/>
    <w:rsid w:val="0087193B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17539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B1EE7"/>
    <w:rsid w:val="009B3823"/>
    <w:rsid w:val="009E27AD"/>
    <w:rsid w:val="009E2C2B"/>
    <w:rsid w:val="009E7623"/>
    <w:rsid w:val="00A012A2"/>
    <w:rsid w:val="00A14380"/>
    <w:rsid w:val="00A15724"/>
    <w:rsid w:val="00A15740"/>
    <w:rsid w:val="00A16A73"/>
    <w:rsid w:val="00A21C7C"/>
    <w:rsid w:val="00A22153"/>
    <w:rsid w:val="00A365D9"/>
    <w:rsid w:val="00A43B2F"/>
    <w:rsid w:val="00A4759F"/>
    <w:rsid w:val="00A53279"/>
    <w:rsid w:val="00A55420"/>
    <w:rsid w:val="00A72B44"/>
    <w:rsid w:val="00A77C3C"/>
    <w:rsid w:val="00A84A3B"/>
    <w:rsid w:val="00A94041"/>
    <w:rsid w:val="00AB0555"/>
    <w:rsid w:val="00AB099D"/>
    <w:rsid w:val="00AC06D5"/>
    <w:rsid w:val="00AC35C0"/>
    <w:rsid w:val="00AD4702"/>
    <w:rsid w:val="00AF186C"/>
    <w:rsid w:val="00AF2D17"/>
    <w:rsid w:val="00B0402B"/>
    <w:rsid w:val="00B16CF6"/>
    <w:rsid w:val="00B2058B"/>
    <w:rsid w:val="00B22870"/>
    <w:rsid w:val="00B26882"/>
    <w:rsid w:val="00B30114"/>
    <w:rsid w:val="00B330A4"/>
    <w:rsid w:val="00B34E25"/>
    <w:rsid w:val="00B43BFC"/>
    <w:rsid w:val="00B475D2"/>
    <w:rsid w:val="00B557DA"/>
    <w:rsid w:val="00B65C62"/>
    <w:rsid w:val="00B7217D"/>
    <w:rsid w:val="00B805AA"/>
    <w:rsid w:val="00B9373D"/>
    <w:rsid w:val="00B95BFE"/>
    <w:rsid w:val="00B96F25"/>
    <w:rsid w:val="00BA0E34"/>
    <w:rsid w:val="00BA5BE6"/>
    <w:rsid w:val="00BB3B4F"/>
    <w:rsid w:val="00BB5CBB"/>
    <w:rsid w:val="00BB7D59"/>
    <w:rsid w:val="00BC0AB4"/>
    <w:rsid w:val="00BC1CB2"/>
    <w:rsid w:val="00BC1D0C"/>
    <w:rsid w:val="00BD2054"/>
    <w:rsid w:val="00BD5F6F"/>
    <w:rsid w:val="00BE6F7F"/>
    <w:rsid w:val="00BF384D"/>
    <w:rsid w:val="00C05FA6"/>
    <w:rsid w:val="00C167B2"/>
    <w:rsid w:val="00C20404"/>
    <w:rsid w:val="00C211F8"/>
    <w:rsid w:val="00C3120B"/>
    <w:rsid w:val="00C321E8"/>
    <w:rsid w:val="00C456AB"/>
    <w:rsid w:val="00C52FD2"/>
    <w:rsid w:val="00C83EB5"/>
    <w:rsid w:val="00CA370E"/>
    <w:rsid w:val="00CB0A0E"/>
    <w:rsid w:val="00CB0AB2"/>
    <w:rsid w:val="00CB1E5A"/>
    <w:rsid w:val="00CC4336"/>
    <w:rsid w:val="00CC5AB6"/>
    <w:rsid w:val="00CD5EE6"/>
    <w:rsid w:val="00CD69DB"/>
    <w:rsid w:val="00CF0BE3"/>
    <w:rsid w:val="00D20832"/>
    <w:rsid w:val="00D42962"/>
    <w:rsid w:val="00D455DF"/>
    <w:rsid w:val="00D73B0E"/>
    <w:rsid w:val="00D77659"/>
    <w:rsid w:val="00DA3200"/>
    <w:rsid w:val="00DB261B"/>
    <w:rsid w:val="00DC4718"/>
    <w:rsid w:val="00DC53EC"/>
    <w:rsid w:val="00DC5A63"/>
    <w:rsid w:val="00DD5285"/>
    <w:rsid w:val="00DD725F"/>
    <w:rsid w:val="00DE02EB"/>
    <w:rsid w:val="00DE16BB"/>
    <w:rsid w:val="00DE241A"/>
    <w:rsid w:val="00DE27F5"/>
    <w:rsid w:val="00DE7E07"/>
    <w:rsid w:val="00DF1799"/>
    <w:rsid w:val="00DF3E6F"/>
    <w:rsid w:val="00DF64F6"/>
    <w:rsid w:val="00E032DE"/>
    <w:rsid w:val="00E04853"/>
    <w:rsid w:val="00E13CC6"/>
    <w:rsid w:val="00E33303"/>
    <w:rsid w:val="00E7273B"/>
    <w:rsid w:val="00E8699D"/>
    <w:rsid w:val="00E86FF9"/>
    <w:rsid w:val="00E9175F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42393"/>
    <w:rsid w:val="00F533D4"/>
    <w:rsid w:val="00F8240A"/>
    <w:rsid w:val="00FA0364"/>
    <w:rsid w:val="00FA36D1"/>
    <w:rsid w:val="00FA5F29"/>
    <w:rsid w:val="00FC4A75"/>
    <w:rsid w:val="00FC543A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C37F2912-67A5-4574-9CC9-8EC74094E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53</cp:revision>
  <cp:lastPrinted>2025-08-13T15:14:00Z</cp:lastPrinted>
  <dcterms:created xsi:type="dcterms:W3CDTF">2025-08-13T04:04:00Z</dcterms:created>
  <dcterms:modified xsi:type="dcterms:W3CDTF">2025-08-28T15:31:00Z</dcterms:modified>
</cp:coreProperties>
</file>