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7A928" w14:textId="77777777" w:rsidR="002670C1" w:rsidRPr="00AD5A66" w:rsidRDefault="002905BE" w:rsidP="009852EB">
      <w:pPr>
        <w:jc w:val="center"/>
        <w:outlineLvl w:val="0"/>
        <w:rPr>
          <w:rFonts w:ascii="Book Antiqua" w:hAnsi="Book Antiqua"/>
          <w:b/>
          <w:sz w:val="28"/>
          <w:szCs w:val="28"/>
          <w:lang w:val="es-ES"/>
        </w:rPr>
      </w:pPr>
      <w:r w:rsidRPr="00AD5A66">
        <w:rPr>
          <w:rFonts w:ascii="Book Antiqua" w:hAnsi="Book Antiqua"/>
          <w:b/>
          <w:sz w:val="28"/>
          <w:szCs w:val="28"/>
          <w:lang w:val="es-ES"/>
        </w:rPr>
        <w:t>GOBIERNO</w:t>
      </w:r>
      <w:r w:rsidR="002670C1" w:rsidRPr="00AD5A66">
        <w:rPr>
          <w:rFonts w:ascii="Book Antiqua" w:hAnsi="Book Antiqua"/>
          <w:b/>
          <w:sz w:val="28"/>
          <w:szCs w:val="28"/>
          <w:lang w:val="es-ES"/>
        </w:rPr>
        <w:t xml:space="preserve"> DE PUERTO RICO</w:t>
      </w:r>
    </w:p>
    <w:p w14:paraId="356118BB" w14:textId="77777777" w:rsidR="002670C1" w:rsidRPr="00AD5A66" w:rsidRDefault="002670C1" w:rsidP="002670C1">
      <w:pPr>
        <w:tabs>
          <w:tab w:val="left" w:pos="5080"/>
        </w:tabs>
        <w:jc w:val="center"/>
        <w:rPr>
          <w:rFonts w:ascii="Book Antiqua" w:hAnsi="Book Antiqua"/>
          <w:lang w:val="es-ES"/>
        </w:rPr>
      </w:pPr>
    </w:p>
    <w:p w14:paraId="68FE966C" w14:textId="198427BD" w:rsidR="002670C1" w:rsidRPr="00AD5A66" w:rsidRDefault="002905BE" w:rsidP="00632DBA">
      <w:pPr>
        <w:pStyle w:val="Title2"/>
        <w:tabs>
          <w:tab w:val="clear" w:pos="7776"/>
          <w:tab w:val="clear" w:pos="7848"/>
          <w:tab w:val="right" w:pos="8640"/>
          <w:tab w:val="left" w:pos="9180"/>
        </w:tabs>
        <w:rPr>
          <w:rFonts w:ascii="Book Antiqua" w:hAnsi="Book Antiqua"/>
          <w:szCs w:val="24"/>
          <w:lang w:val="es-ES"/>
        </w:rPr>
      </w:pPr>
      <w:r w:rsidRPr="00AD5A66">
        <w:rPr>
          <w:rFonts w:ascii="Book Antiqua" w:hAnsi="Book Antiqua"/>
          <w:szCs w:val="24"/>
          <w:lang w:val="es-ES"/>
        </w:rPr>
        <w:t>20m</w:t>
      </w:r>
      <w:r w:rsidR="002670C1" w:rsidRPr="00AD5A66">
        <w:rPr>
          <w:rFonts w:ascii="Book Antiqua" w:hAnsi="Book Antiqua"/>
          <w:szCs w:val="24"/>
          <w:lang w:val="es-ES"/>
        </w:rPr>
        <w:t>a. Asamblea</w:t>
      </w:r>
      <w:r w:rsidR="002670C1" w:rsidRPr="00AD5A66">
        <w:rPr>
          <w:rFonts w:ascii="Book Antiqua" w:hAnsi="Book Antiqua"/>
          <w:szCs w:val="24"/>
          <w:lang w:val="es-ES"/>
        </w:rPr>
        <w:tab/>
        <w:t xml:space="preserve">    </w:t>
      </w:r>
      <w:r w:rsidR="00445CFE" w:rsidRPr="00AD5A66">
        <w:rPr>
          <w:rFonts w:ascii="Book Antiqua" w:hAnsi="Book Antiqua"/>
          <w:szCs w:val="24"/>
          <w:lang w:val="es-ES"/>
        </w:rPr>
        <w:t xml:space="preserve">       </w:t>
      </w:r>
      <w:r w:rsidR="00632DBA" w:rsidRPr="00AD5A66">
        <w:rPr>
          <w:rFonts w:ascii="Book Antiqua" w:hAnsi="Book Antiqua"/>
          <w:szCs w:val="24"/>
          <w:lang w:val="es-ES"/>
        </w:rPr>
        <w:t xml:space="preserve">  </w:t>
      </w:r>
      <w:r w:rsidR="00296341" w:rsidRPr="00AD5A66">
        <w:rPr>
          <w:rFonts w:ascii="Book Antiqua" w:hAnsi="Book Antiqua"/>
          <w:szCs w:val="24"/>
          <w:lang w:val="es-ES"/>
        </w:rPr>
        <w:t>3</w:t>
      </w:r>
      <w:r w:rsidR="00445CFE" w:rsidRPr="00AD5A66">
        <w:rPr>
          <w:rFonts w:ascii="Book Antiqua" w:hAnsi="Book Antiqua"/>
          <w:szCs w:val="24"/>
          <w:lang w:val="es-ES"/>
        </w:rPr>
        <w:t>r</w:t>
      </w:r>
      <w:r w:rsidR="002670C1" w:rsidRPr="00AD5A66">
        <w:rPr>
          <w:rFonts w:ascii="Book Antiqua" w:hAnsi="Book Antiqua"/>
          <w:szCs w:val="24"/>
          <w:lang w:val="es-ES"/>
        </w:rPr>
        <w:t>a. Sesión</w:t>
      </w:r>
    </w:p>
    <w:p w14:paraId="158D734E" w14:textId="4A7AA8DB" w:rsidR="002670C1" w:rsidRPr="00AD5A66" w:rsidRDefault="002670C1" w:rsidP="001A14B6">
      <w:pPr>
        <w:pStyle w:val="Title2"/>
        <w:tabs>
          <w:tab w:val="clear" w:pos="648"/>
          <w:tab w:val="left" w:pos="540"/>
          <w:tab w:val="left" w:pos="6930"/>
        </w:tabs>
        <w:rPr>
          <w:rFonts w:ascii="Book Antiqua" w:hAnsi="Book Antiqua"/>
          <w:szCs w:val="24"/>
          <w:lang w:val="es-ES"/>
        </w:rPr>
      </w:pPr>
      <w:r w:rsidRPr="00AD5A66">
        <w:rPr>
          <w:rFonts w:ascii="Book Antiqua" w:hAnsi="Book Antiqua"/>
          <w:szCs w:val="24"/>
          <w:lang w:val="es-ES"/>
        </w:rPr>
        <w:tab/>
        <w:t>Legislativa</w:t>
      </w:r>
      <w:r w:rsidRPr="00AD5A66">
        <w:rPr>
          <w:rFonts w:ascii="Book Antiqua" w:hAnsi="Book Antiqua"/>
          <w:szCs w:val="24"/>
          <w:lang w:val="es-ES"/>
        </w:rPr>
        <w:tab/>
        <w:t xml:space="preserve">   </w:t>
      </w:r>
      <w:r w:rsidR="00632DBA" w:rsidRPr="00AD5A66">
        <w:rPr>
          <w:rFonts w:ascii="Book Antiqua" w:hAnsi="Book Antiqua"/>
          <w:szCs w:val="24"/>
          <w:lang w:val="es-ES"/>
        </w:rPr>
        <w:t xml:space="preserve">       </w:t>
      </w:r>
      <w:r w:rsidRPr="00AD5A66">
        <w:rPr>
          <w:rFonts w:ascii="Book Antiqua" w:hAnsi="Book Antiqua"/>
          <w:szCs w:val="24"/>
          <w:lang w:val="es-ES"/>
        </w:rPr>
        <w:t xml:space="preserve"> </w:t>
      </w:r>
      <w:r w:rsidR="00632DBA" w:rsidRPr="00AD5A66">
        <w:rPr>
          <w:rFonts w:ascii="Book Antiqua" w:hAnsi="Book Antiqua"/>
          <w:szCs w:val="24"/>
          <w:lang w:val="es-ES"/>
        </w:rPr>
        <w:t xml:space="preserve"> </w:t>
      </w:r>
      <w:r w:rsidRPr="00AD5A66">
        <w:rPr>
          <w:rFonts w:ascii="Book Antiqua" w:hAnsi="Book Antiqua"/>
          <w:szCs w:val="24"/>
          <w:lang w:val="es-ES"/>
        </w:rPr>
        <w:t>Ordinaria</w:t>
      </w:r>
    </w:p>
    <w:p w14:paraId="6E8D3ED1" w14:textId="77777777" w:rsidR="002670C1" w:rsidRPr="00AD5A66" w:rsidRDefault="002670C1" w:rsidP="002670C1">
      <w:pPr>
        <w:rPr>
          <w:rFonts w:ascii="Book Antiqua" w:hAnsi="Book Antiqua"/>
          <w:lang w:val="es-ES"/>
        </w:rPr>
      </w:pPr>
    </w:p>
    <w:p w14:paraId="3BAFBCB4" w14:textId="77777777" w:rsidR="002670C1" w:rsidRPr="00AD5A66" w:rsidRDefault="002670C1" w:rsidP="009852EB">
      <w:pPr>
        <w:jc w:val="center"/>
        <w:outlineLvl w:val="0"/>
        <w:rPr>
          <w:rFonts w:ascii="Book Antiqua" w:hAnsi="Book Antiqua"/>
          <w:smallCaps/>
          <w:sz w:val="36"/>
          <w:szCs w:val="36"/>
          <w:lang w:val="es-ES"/>
        </w:rPr>
      </w:pPr>
      <w:r w:rsidRPr="00AD5A66">
        <w:rPr>
          <w:rFonts w:ascii="Book Antiqua" w:hAnsi="Book Antiqua"/>
          <w:b/>
          <w:caps/>
          <w:sz w:val="36"/>
          <w:szCs w:val="36"/>
          <w:lang w:val="es-ES"/>
        </w:rPr>
        <w:t>CÁMARA DE REPRESENTANTES</w:t>
      </w:r>
    </w:p>
    <w:p w14:paraId="5FE72B11" w14:textId="77777777" w:rsidR="002670C1" w:rsidRPr="00AD5A66" w:rsidRDefault="002670C1" w:rsidP="002670C1">
      <w:pPr>
        <w:jc w:val="center"/>
        <w:rPr>
          <w:rFonts w:ascii="Book Antiqua" w:hAnsi="Book Antiqua" w:cs="Tahoma"/>
          <w:b/>
          <w:sz w:val="20"/>
          <w:szCs w:val="20"/>
          <w:lang w:val="es-ES"/>
        </w:rPr>
      </w:pPr>
    </w:p>
    <w:p w14:paraId="426C17AC" w14:textId="77777777" w:rsidR="002670C1" w:rsidRPr="00AD5A66" w:rsidRDefault="002670C1" w:rsidP="002670C1">
      <w:pPr>
        <w:jc w:val="center"/>
        <w:rPr>
          <w:rFonts w:ascii="Book Antiqua" w:hAnsi="Book Antiqua" w:cs="Tahoma"/>
          <w:b/>
          <w:sz w:val="20"/>
          <w:szCs w:val="20"/>
          <w:lang w:val="es-ES"/>
        </w:rPr>
      </w:pPr>
    </w:p>
    <w:p w14:paraId="50D16FCA" w14:textId="0CB5B2DB" w:rsidR="002670C1" w:rsidRPr="00AD5A66" w:rsidRDefault="002670C1" w:rsidP="009852EB">
      <w:pPr>
        <w:jc w:val="center"/>
        <w:outlineLvl w:val="0"/>
        <w:rPr>
          <w:rFonts w:ascii="Book Antiqua" w:hAnsi="Book Antiqua" w:cs="Tahoma"/>
          <w:b/>
          <w:sz w:val="52"/>
          <w:szCs w:val="52"/>
          <w:lang w:val="es-ES"/>
        </w:rPr>
      </w:pPr>
      <w:r w:rsidRPr="00AD5A66">
        <w:rPr>
          <w:rFonts w:ascii="Book Antiqua" w:hAnsi="Book Antiqua" w:cs="Tahoma"/>
          <w:b/>
          <w:sz w:val="52"/>
          <w:szCs w:val="52"/>
          <w:lang w:val="es-ES"/>
        </w:rPr>
        <w:t xml:space="preserve">R. </w:t>
      </w:r>
      <w:r w:rsidR="008E60D1" w:rsidRPr="00AD5A66">
        <w:rPr>
          <w:rFonts w:ascii="Book Antiqua" w:hAnsi="Book Antiqua" w:cs="Tahoma"/>
          <w:b/>
          <w:sz w:val="52"/>
          <w:szCs w:val="52"/>
          <w:lang w:val="es-ES"/>
        </w:rPr>
        <w:t>de la</w:t>
      </w:r>
      <w:r w:rsidRPr="00AD5A66">
        <w:rPr>
          <w:rFonts w:ascii="Book Antiqua" w:hAnsi="Book Antiqua" w:cs="Tahoma"/>
          <w:b/>
          <w:sz w:val="52"/>
          <w:szCs w:val="52"/>
          <w:lang w:val="es-ES"/>
        </w:rPr>
        <w:t xml:space="preserve"> C. </w:t>
      </w:r>
      <w:r w:rsidR="00C2477A" w:rsidRPr="00AD5A66">
        <w:rPr>
          <w:rFonts w:ascii="Book Antiqua" w:hAnsi="Book Antiqua" w:cs="Tahoma"/>
          <w:b/>
          <w:sz w:val="52"/>
          <w:szCs w:val="52"/>
          <w:lang w:val="es-ES"/>
        </w:rPr>
        <w:t>317</w:t>
      </w:r>
    </w:p>
    <w:p w14:paraId="2AB71EBC" w14:textId="77777777" w:rsidR="001A14B6" w:rsidRPr="00AD5A66" w:rsidRDefault="001A14B6" w:rsidP="001A14B6">
      <w:pPr>
        <w:jc w:val="center"/>
        <w:rPr>
          <w:rFonts w:ascii="Book Antiqua" w:hAnsi="Book Antiqua" w:cs="Tahoma"/>
          <w:b/>
          <w:sz w:val="52"/>
          <w:szCs w:val="52"/>
          <w:lang w:val="es-ES"/>
        </w:rPr>
      </w:pPr>
    </w:p>
    <w:p w14:paraId="0DBA772C" w14:textId="4A3DF97F" w:rsidR="002670C1" w:rsidRPr="00AD5A66" w:rsidRDefault="002670C1" w:rsidP="009852EB">
      <w:pPr>
        <w:jc w:val="center"/>
        <w:outlineLvl w:val="0"/>
        <w:rPr>
          <w:rFonts w:ascii="Book Antiqua" w:hAnsi="Book Antiqua" w:cs="Tahoma"/>
          <w:b/>
          <w:sz w:val="28"/>
          <w:szCs w:val="28"/>
          <w:lang w:val="es-ES"/>
        </w:rPr>
      </w:pPr>
      <w:r w:rsidRPr="00AD5A66">
        <w:rPr>
          <w:rFonts w:ascii="Book Antiqua" w:hAnsi="Book Antiqua" w:cs="Tahoma"/>
          <w:b/>
          <w:sz w:val="28"/>
          <w:szCs w:val="28"/>
          <w:lang w:val="es-ES"/>
        </w:rPr>
        <w:t>INFORME</w:t>
      </w:r>
      <w:r w:rsidR="00632DBA" w:rsidRPr="00AD5A66">
        <w:rPr>
          <w:rFonts w:ascii="Book Antiqua" w:hAnsi="Book Antiqua" w:cs="Tahoma"/>
          <w:b/>
          <w:sz w:val="28"/>
          <w:szCs w:val="28"/>
          <w:lang w:val="es-ES"/>
        </w:rPr>
        <w:t xml:space="preserve"> </w:t>
      </w:r>
      <w:r w:rsidR="00296341" w:rsidRPr="00AD5A66">
        <w:rPr>
          <w:rFonts w:ascii="Book Antiqua" w:hAnsi="Book Antiqua" w:cs="Tahoma"/>
          <w:b/>
          <w:sz w:val="28"/>
          <w:szCs w:val="28"/>
          <w:lang w:val="es-ES"/>
        </w:rPr>
        <w:t>FINAL</w:t>
      </w:r>
    </w:p>
    <w:p w14:paraId="457A7DD8" w14:textId="77777777" w:rsidR="002670C1" w:rsidRPr="00AD5A66" w:rsidRDefault="002670C1" w:rsidP="002670C1">
      <w:pPr>
        <w:jc w:val="center"/>
        <w:rPr>
          <w:rFonts w:ascii="Book Antiqua" w:hAnsi="Book Antiqua" w:cs="Tahoma"/>
          <w:b/>
          <w:sz w:val="28"/>
          <w:szCs w:val="28"/>
          <w:lang w:val="es-ES"/>
        </w:rPr>
      </w:pPr>
    </w:p>
    <w:p w14:paraId="073A9D6A" w14:textId="4360BB53" w:rsidR="002670C1" w:rsidRPr="00AD5A66" w:rsidRDefault="002670C1" w:rsidP="002670C1">
      <w:pPr>
        <w:jc w:val="center"/>
        <w:rPr>
          <w:rFonts w:ascii="Book Antiqua" w:hAnsi="Book Antiqua" w:cs="Tahoma"/>
          <w:lang w:val="es-ES"/>
        </w:rPr>
      </w:pPr>
      <w:r w:rsidRPr="00AD5A66">
        <w:rPr>
          <w:rFonts w:ascii="Book Antiqua" w:hAnsi="Book Antiqua" w:cs="Tahoma"/>
          <w:lang w:val="es-ES"/>
        </w:rPr>
        <w:t xml:space="preserve">  </w:t>
      </w:r>
      <w:r w:rsidR="0028739F">
        <w:rPr>
          <w:rFonts w:ascii="Book Antiqua" w:hAnsi="Book Antiqua" w:cs="Tahoma"/>
          <w:lang w:val="es-ES"/>
        </w:rPr>
        <w:t xml:space="preserve">12 </w:t>
      </w:r>
      <w:r w:rsidR="004E1AED" w:rsidRPr="00AD5A66">
        <w:rPr>
          <w:rFonts w:ascii="Book Antiqua" w:hAnsi="Book Antiqua" w:cs="Tahoma"/>
          <w:lang w:val="es-ES"/>
        </w:rPr>
        <w:t>DE FEBRERO DE 2026</w:t>
      </w:r>
    </w:p>
    <w:p w14:paraId="4A980496" w14:textId="77777777" w:rsidR="002670C1" w:rsidRPr="00AD5A66" w:rsidRDefault="002670C1" w:rsidP="002670C1">
      <w:pPr>
        <w:jc w:val="both"/>
        <w:rPr>
          <w:rFonts w:ascii="Book Antiqua" w:hAnsi="Book Antiqua" w:cs="Tahoma"/>
          <w:sz w:val="20"/>
          <w:szCs w:val="20"/>
          <w:lang w:val="es-ES"/>
        </w:rPr>
      </w:pPr>
    </w:p>
    <w:p w14:paraId="44F4CFAD" w14:textId="77777777" w:rsidR="00EF143E" w:rsidRPr="00AD5A66" w:rsidRDefault="00EF143E" w:rsidP="002670C1">
      <w:pPr>
        <w:jc w:val="both"/>
        <w:rPr>
          <w:rFonts w:ascii="Book Antiqua" w:hAnsi="Book Antiqua" w:cs="Tahoma"/>
          <w:sz w:val="20"/>
          <w:szCs w:val="20"/>
          <w:lang w:val="es-ES"/>
        </w:rPr>
      </w:pPr>
    </w:p>
    <w:p w14:paraId="7ECFE9E0" w14:textId="77777777" w:rsidR="002670C1" w:rsidRPr="00AD5A66" w:rsidRDefault="002670C1" w:rsidP="002670C1">
      <w:pPr>
        <w:jc w:val="both"/>
        <w:rPr>
          <w:rFonts w:ascii="Book Antiqua" w:hAnsi="Book Antiqua" w:cs="Tahoma"/>
          <w:b/>
          <w:lang w:val="es-ES"/>
        </w:rPr>
      </w:pPr>
      <w:r w:rsidRPr="00AD5A66">
        <w:rPr>
          <w:rFonts w:ascii="Book Antiqua" w:hAnsi="Book Antiqua" w:cs="Tahoma"/>
          <w:b/>
          <w:lang w:val="es-ES"/>
        </w:rPr>
        <w:t>A LA CÁMARA DE REPRESENTANTES DE PUERTO RICO:</w:t>
      </w:r>
    </w:p>
    <w:p w14:paraId="094C21E7" w14:textId="77777777" w:rsidR="002670C1" w:rsidRPr="00AD5A66" w:rsidRDefault="002670C1" w:rsidP="002670C1">
      <w:pPr>
        <w:jc w:val="both"/>
        <w:rPr>
          <w:rFonts w:ascii="Book Antiqua" w:hAnsi="Book Antiqua" w:cs="Tahoma"/>
          <w:lang w:val="es-ES"/>
        </w:rPr>
      </w:pPr>
    </w:p>
    <w:p w14:paraId="366A943C" w14:textId="18AE4AF2" w:rsidR="00BC1CB2" w:rsidRPr="00AD5A66" w:rsidRDefault="002670C1" w:rsidP="007F3B99">
      <w:pPr>
        <w:jc w:val="both"/>
        <w:rPr>
          <w:rFonts w:ascii="Book Antiqua" w:hAnsi="Book Antiqua" w:cs="Tahoma"/>
          <w:lang w:val="es-ES"/>
        </w:rPr>
      </w:pPr>
      <w:r w:rsidRPr="00AD5A66">
        <w:rPr>
          <w:rFonts w:ascii="Book Antiqua" w:hAnsi="Book Antiqua" w:cs="Tahoma"/>
          <w:lang w:val="es-ES"/>
        </w:rPr>
        <w:tab/>
      </w:r>
      <w:r w:rsidR="008A4022" w:rsidRPr="00AD5A66">
        <w:rPr>
          <w:rFonts w:ascii="Book Antiqua" w:hAnsi="Book Antiqua" w:cs="Tahoma"/>
          <w:lang w:val="es-ES"/>
        </w:rPr>
        <w:t xml:space="preserve">La Comisión de </w:t>
      </w:r>
      <w:r w:rsidR="00451563" w:rsidRPr="00AD5A66">
        <w:rPr>
          <w:rFonts w:ascii="Book Antiqua" w:hAnsi="Book Antiqua" w:cs="Tahoma"/>
          <w:lang w:val="es-ES"/>
        </w:rPr>
        <w:t>la Región Norte</w:t>
      </w:r>
      <w:r w:rsidR="008A4022" w:rsidRPr="00AD5A66">
        <w:rPr>
          <w:rFonts w:ascii="Book Antiqua" w:hAnsi="Book Antiqua" w:cs="Tahoma"/>
          <w:lang w:val="es-ES"/>
        </w:rPr>
        <w:t xml:space="preserve"> de la Cámara de Representantes, previo estudio y con</w:t>
      </w:r>
      <w:r w:rsidR="00987BD8" w:rsidRPr="00AD5A66">
        <w:rPr>
          <w:rFonts w:ascii="Book Antiqua" w:hAnsi="Book Antiqua" w:cs="Tahoma"/>
          <w:lang w:val="es-ES"/>
        </w:rPr>
        <w:t xml:space="preserve">sideración de la R. de la C. </w:t>
      </w:r>
      <w:r w:rsidR="00CF7BB7" w:rsidRPr="00AD5A66">
        <w:rPr>
          <w:rFonts w:ascii="Book Antiqua" w:hAnsi="Book Antiqua" w:cs="Tahoma"/>
          <w:bCs/>
          <w:lang w:val="es-ES"/>
        </w:rPr>
        <w:t>317</w:t>
      </w:r>
      <w:r w:rsidR="00FA5F29" w:rsidRPr="00AD5A66">
        <w:rPr>
          <w:rFonts w:ascii="Book Antiqua" w:hAnsi="Book Antiqua" w:cs="Tahoma"/>
          <w:lang w:val="es-ES"/>
        </w:rPr>
        <w:t xml:space="preserve">, </w:t>
      </w:r>
      <w:r w:rsidR="00781922" w:rsidRPr="00AD5A66">
        <w:rPr>
          <w:rFonts w:ascii="Book Antiqua" w:hAnsi="Book Antiqua" w:cs="Tahoma"/>
          <w:lang w:val="es-ES"/>
        </w:rPr>
        <w:t xml:space="preserve">presentada por </w:t>
      </w:r>
      <w:r w:rsidR="006505BE" w:rsidRPr="00AD5A66">
        <w:rPr>
          <w:rFonts w:ascii="Book Antiqua" w:hAnsi="Book Antiqua" w:cs="Tahoma"/>
          <w:lang w:val="es-ES"/>
        </w:rPr>
        <w:t>el</w:t>
      </w:r>
      <w:r w:rsidR="00BC1CB2" w:rsidRPr="00AD5A66">
        <w:rPr>
          <w:rFonts w:ascii="Book Antiqua" w:hAnsi="Book Antiqua" w:cs="Tahoma"/>
          <w:lang w:val="es-ES"/>
        </w:rPr>
        <w:t xml:space="preserve"> representante</w:t>
      </w:r>
      <w:r w:rsidR="00781922" w:rsidRPr="00AD5A66">
        <w:rPr>
          <w:rFonts w:ascii="Book Antiqua" w:hAnsi="Book Antiqua" w:cs="Tahoma"/>
          <w:lang w:val="es-ES"/>
        </w:rPr>
        <w:t xml:space="preserve"> </w:t>
      </w:r>
      <w:r w:rsidR="00742307">
        <w:rPr>
          <w:rFonts w:ascii="Book Antiqua" w:hAnsi="Book Antiqua" w:cs="Tahoma"/>
          <w:lang w:val="es-ES"/>
        </w:rPr>
        <w:t>Robles Rivera,</w:t>
      </w:r>
      <w:r w:rsidR="00BC1CB2" w:rsidRPr="00AD5A66">
        <w:rPr>
          <w:rFonts w:ascii="Book Antiqua" w:hAnsi="Book Antiqua" w:cs="Tahoma"/>
          <w:lang w:val="es-ES"/>
        </w:rPr>
        <w:t xml:space="preserve"> tiene a bien someter su informe </w:t>
      </w:r>
      <w:r w:rsidR="0084291C" w:rsidRPr="00AD5A66">
        <w:rPr>
          <w:rFonts w:ascii="Book Antiqua" w:hAnsi="Book Antiqua" w:cs="Tahoma"/>
          <w:lang w:val="es-ES"/>
        </w:rPr>
        <w:t xml:space="preserve">final. </w:t>
      </w:r>
    </w:p>
    <w:p w14:paraId="31C593C5" w14:textId="77777777" w:rsidR="00BC1CB2" w:rsidRPr="00AD5A66" w:rsidRDefault="00BC1CB2" w:rsidP="007F3B99">
      <w:pPr>
        <w:jc w:val="both"/>
        <w:rPr>
          <w:rFonts w:ascii="Book Antiqua" w:hAnsi="Book Antiqua" w:cs="Tahoma"/>
          <w:lang w:val="es-ES"/>
        </w:rPr>
      </w:pPr>
    </w:p>
    <w:p w14:paraId="6721A2F6" w14:textId="77777777" w:rsidR="00742307" w:rsidRDefault="00742307" w:rsidP="00742307">
      <w:pPr>
        <w:ind w:left="708"/>
        <w:jc w:val="both"/>
        <w:outlineLvl w:val="0"/>
        <w:rPr>
          <w:rFonts w:ascii="Book Antiqua" w:hAnsi="Book Antiqua" w:cs="Tahoma"/>
          <w:lang w:val="es-PR"/>
        </w:rPr>
      </w:pPr>
      <w:r w:rsidRPr="00742307">
        <w:rPr>
          <w:rFonts w:ascii="Book Antiqua" w:hAnsi="Book Antiqua" w:cs="Tahoma"/>
          <w:lang w:val="es-PR"/>
        </w:rPr>
        <w:t>Para ordenar a la Comisión de la Región Norte de la Cámara de Representantes de Puerto Rico, realizar una investigación exhaustiva sobre las causas que provocan que las comunidades del Distrito Representativo Número 14, que comprende los municipios de Arecibo y Hatillo, experimenten interrupciones en el servicio de agua potable que provee la Autoridad de Acueductos y Alcantarillados; identificar los proyectos de mejoras capitales que dicha corporación ha desarrollado para atender esta situación; y para otros fines relacionados.</w:t>
      </w:r>
    </w:p>
    <w:p w14:paraId="6273B408" w14:textId="77777777" w:rsidR="00742307" w:rsidRDefault="00742307" w:rsidP="00742307">
      <w:pPr>
        <w:outlineLvl w:val="0"/>
        <w:rPr>
          <w:rFonts w:ascii="Book Antiqua" w:hAnsi="Book Antiqua" w:cs="Tahoma"/>
          <w:lang w:val="es-PR"/>
        </w:rPr>
      </w:pPr>
    </w:p>
    <w:p w14:paraId="5331B0D5" w14:textId="7D19D0FF" w:rsidR="008A1F08" w:rsidRPr="00AD5A66" w:rsidRDefault="008A1F08" w:rsidP="009852EB">
      <w:pPr>
        <w:jc w:val="center"/>
        <w:outlineLvl w:val="0"/>
        <w:rPr>
          <w:rFonts w:ascii="Book Antiqua" w:hAnsi="Book Antiqua" w:cs="Tahoma"/>
          <w:b/>
          <w:u w:val="single"/>
          <w:lang w:val="es-ES"/>
        </w:rPr>
      </w:pPr>
      <w:r w:rsidRPr="00AD5A66">
        <w:rPr>
          <w:rFonts w:ascii="Book Antiqua" w:hAnsi="Book Antiqua" w:cs="Tahoma"/>
          <w:b/>
          <w:u w:val="single"/>
          <w:lang w:val="es-ES"/>
        </w:rPr>
        <w:t>ALCANCE Y ANÁLISIS DE LA MEDIDA</w:t>
      </w:r>
    </w:p>
    <w:p w14:paraId="553B3D6B" w14:textId="77777777" w:rsidR="00DE02EB" w:rsidRPr="00AD5A66" w:rsidRDefault="00DE02EB" w:rsidP="009852EB">
      <w:pPr>
        <w:jc w:val="center"/>
        <w:outlineLvl w:val="0"/>
        <w:rPr>
          <w:rFonts w:ascii="Book Antiqua" w:hAnsi="Book Antiqua" w:cs="Tahoma"/>
          <w:b/>
          <w:u w:val="single"/>
          <w:lang w:val="es-ES"/>
        </w:rPr>
      </w:pPr>
    </w:p>
    <w:p w14:paraId="25368689" w14:textId="00D785B2" w:rsidR="00AD5A66" w:rsidRPr="00AD5A66" w:rsidRDefault="00CC4336" w:rsidP="00AD5A66">
      <w:pPr>
        <w:jc w:val="both"/>
        <w:rPr>
          <w:rFonts w:ascii="Book Antiqua" w:hAnsi="Book Antiqua"/>
          <w:lang w:val="es-ES"/>
        </w:rPr>
      </w:pPr>
      <w:r w:rsidRPr="00AD5A66">
        <w:rPr>
          <w:rFonts w:ascii="Book Antiqua" w:eastAsiaTheme="minorHAnsi" w:hAnsi="Book Antiqua"/>
          <w:lang w:val="es-ES"/>
        </w:rPr>
        <w:t xml:space="preserve">     </w:t>
      </w:r>
      <w:r w:rsidR="00AD5A66">
        <w:rPr>
          <w:rFonts w:ascii="Book Antiqua" w:eastAsiaTheme="minorHAnsi" w:hAnsi="Book Antiqua"/>
          <w:lang w:val="es-ES"/>
        </w:rPr>
        <w:tab/>
      </w:r>
      <w:r w:rsidR="00AD5A66" w:rsidRPr="00AD5A66">
        <w:rPr>
          <w:rFonts w:ascii="Book Antiqua" w:hAnsi="Book Antiqua"/>
          <w:lang w:val="es-ES"/>
        </w:rPr>
        <w:t>La Resolución de la Cámara 317 ordena realizar una investigación exhaustiva sobre las causas que provocan interrupciones e intermitencia en el servicio de agua potable en el Distrito Representativo Núm. 14, el cual comprende los municipios de Arecibo y Hatillo. El propósito de esta medida es identificar las deficiencias en el suministro provisto por la Autoridad de Acueductos y Alcantarillados (AAA) y evaluar el estatus de los proyectos de mejoras capitales destinados a estabilizar el servicio en la región.</w:t>
      </w:r>
    </w:p>
    <w:p w14:paraId="03154DFF" w14:textId="77777777" w:rsidR="00742307" w:rsidRDefault="00742307" w:rsidP="00AD5A66">
      <w:pPr>
        <w:ind w:firstLine="708"/>
        <w:jc w:val="both"/>
        <w:rPr>
          <w:rFonts w:ascii="Book Antiqua" w:hAnsi="Book Antiqua"/>
          <w:lang w:val="es-ES"/>
        </w:rPr>
      </w:pPr>
    </w:p>
    <w:p w14:paraId="2490D931" w14:textId="77777777" w:rsidR="00742307" w:rsidRDefault="00742307" w:rsidP="00AD5A66">
      <w:pPr>
        <w:ind w:firstLine="708"/>
        <w:jc w:val="both"/>
        <w:rPr>
          <w:rFonts w:ascii="Book Antiqua" w:hAnsi="Book Antiqua"/>
          <w:lang w:val="es-ES"/>
        </w:rPr>
      </w:pPr>
    </w:p>
    <w:p w14:paraId="7D463808" w14:textId="77777777" w:rsidR="00742307" w:rsidRDefault="00742307" w:rsidP="00AD5A66">
      <w:pPr>
        <w:ind w:firstLine="708"/>
        <w:jc w:val="both"/>
        <w:rPr>
          <w:rFonts w:ascii="Book Antiqua" w:hAnsi="Book Antiqua"/>
          <w:lang w:val="es-ES"/>
        </w:rPr>
      </w:pPr>
    </w:p>
    <w:p w14:paraId="060EE54E" w14:textId="77777777" w:rsidR="00742307" w:rsidRDefault="00742307" w:rsidP="00AD5A66">
      <w:pPr>
        <w:ind w:firstLine="708"/>
        <w:jc w:val="both"/>
        <w:rPr>
          <w:rFonts w:ascii="Book Antiqua" w:hAnsi="Book Antiqua"/>
          <w:lang w:val="es-ES"/>
        </w:rPr>
      </w:pPr>
    </w:p>
    <w:p w14:paraId="2DA7DF4C" w14:textId="77777777" w:rsidR="00742307" w:rsidRDefault="00742307" w:rsidP="00AD5A66">
      <w:pPr>
        <w:ind w:firstLine="708"/>
        <w:jc w:val="both"/>
        <w:rPr>
          <w:rFonts w:ascii="Book Antiqua" w:hAnsi="Book Antiqua"/>
          <w:lang w:val="es-ES"/>
        </w:rPr>
      </w:pPr>
    </w:p>
    <w:p w14:paraId="37D3FB01" w14:textId="047F95F1" w:rsidR="00AD5A66" w:rsidRPr="00AD5A66" w:rsidRDefault="00AD5A66" w:rsidP="00AD5A66">
      <w:pPr>
        <w:ind w:firstLine="708"/>
        <w:jc w:val="both"/>
        <w:rPr>
          <w:rFonts w:ascii="Book Antiqua" w:hAnsi="Book Antiqua"/>
          <w:lang w:val="es-ES"/>
        </w:rPr>
      </w:pPr>
      <w:r w:rsidRPr="00AD5A66">
        <w:rPr>
          <w:rFonts w:ascii="Book Antiqua" w:hAnsi="Book Antiqua"/>
          <w:lang w:val="es-ES"/>
        </w:rPr>
        <w:t>Como parte del análisis, la Comisión solicitó y evaluó memoriales explicativos de las agencias y entidades pertinentes, cuyos puntos principales se resumen a continuación:</w:t>
      </w:r>
    </w:p>
    <w:p w14:paraId="1343A698" w14:textId="5A5128E8" w:rsidR="00F11F38" w:rsidRPr="00AD5A66" w:rsidRDefault="00F11F38" w:rsidP="00AD5A66">
      <w:pPr>
        <w:jc w:val="both"/>
        <w:rPr>
          <w:rFonts w:ascii="Book Antiqua" w:hAnsi="Book Antiqua"/>
          <w:lang w:val="es-ES"/>
        </w:rPr>
      </w:pPr>
    </w:p>
    <w:p w14:paraId="408BAEEF" w14:textId="4074CECB" w:rsidR="00836ED2" w:rsidRPr="00AD5A66" w:rsidRDefault="002A3A0F" w:rsidP="00F11F38">
      <w:pPr>
        <w:widowControl w:val="0"/>
        <w:autoSpaceDE w:val="0"/>
        <w:autoSpaceDN w:val="0"/>
        <w:spacing w:line="360" w:lineRule="auto"/>
        <w:ind w:right="112"/>
        <w:jc w:val="center"/>
        <w:rPr>
          <w:rFonts w:ascii="Book Antiqua" w:hAnsi="Book Antiqua"/>
          <w:b/>
          <w:bCs/>
          <w:lang w:val="es-ES"/>
        </w:rPr>
      </w:pPr>
      <w:r w:rsidRPr="00AD5A66">
        <w:rPr>
          <w:rFonts w:ascii="Book Antiqua" w:hAnsi="Book Antiqua"/>
          <w:b/>
          <w:bCs/>
          <w:lang w:val="es-ES"/>
        </w:rPr>
        <w:t xml:space="preserve">II. </w:t>
      </w:r>
      <w:r w:rsidRPr="00AD5A66">
        <w:rPr>
          <w:rFonts w:ascii="Book Antiqua" w:hAnsi="Book Antiqua"/>
          <w:b/>
          <w:bCs/>
          <w:lang w:val="es-ES"/>
        </w:rPr>
        <w:tab/>
        <w:t>MEMORIALES</w:t>
      </w:r>
    </w:p>
    <w:p w14:paraId="6682FE0B" w14:textId="448A0044" w:rsidR="0082474D" w:rsidRPr="00ED7673" w:rsidRDefault="00836ED2" w:rsidP="00ED7673">
      <w:pPr>
        <w:widowControl w:val="0"/>
        <w:autoSpaceDE w:val="0"/>
        <w:autoSpaceDN w:val="0"/>
        <w:spacing w:line="360" w:lineRule="auto"/>
        <w:ind w:right="112"/>
        <w:jc w:val="center"/>
        <w:rPr>
          <w:rFonts w:ascii="Book Antiqua" w:hAnsi="Book Antiqua"/>
          <w:b/>
          <w:bCs/>
          <w:lang w:val="es-ES"/>
        </w:rPr>
      </w:pPr>
      <w:r w:rsidRPr="00AD5A66">
        <w:rPr>
          <w:rFonts w:ascii="Book Antiqua" w:hAnsi="Book Antiqua"/>
          <w:b/>
          <w:bCs/>
          <w:lang w:val="es-ES"/>
        </w:rPr>
        <w:t xml:space="preserve">Autoridad de Acueductos y Alcantarillados (AAA) </w:t>
      </w:r>
      <w:r w:rsidRPr="007C52CA">
        <w:rPr>
          <w:rFonts w:ascii="Book Antiqua" w:hAnsi="Book Antiqua"/>
          <w:lang w:val="es-ES"/>
        </w:rPr>
        <w:t>(10 de noviembre de 2025)</w:t>
      </w:r>
    </w:p>
    <w:p w14:paraId="66A56A32" w14:textId="5FF0EC63" w:rsidR="00ED7673" w:rsidRDefault="00ED7673" w:rsidP="00ED7673">
      <w:pPr>
        <w:widowControl w:val="0"/>
        <w:autoSpaceDE w:val="0"/>
        <w:autoSpaceDN w:val="0"/>
        <w:ind w:right="112" w:firstLine="708"/>
        <w:jc w:val="both"/>
        <w:rPr>
          <w:rFonts w:ascii="Book Antiqua" w:hAnsi="Book Antiqua"/>
          <w:lang w:val="es-ES"/>
        </w:rPr>
      </w:pPr>
      <w:r w:rsidRPr="00ED7673">
        <w:rPr>
          <w:rFonts w:ascii="Book Antiqua" w:hAnsi="Book Antiqua"/>
          <w:lang w:val="es-ES"/>
        </w:rPr>
        <w:t>La AAA fundamenta su posición en su mandato bajo la Ley Núm. 40 para proveer servicios de agua y alcantarillado eficientes. En la Región Norte, la corporación sirve a unos 257,243 clientes activos. Respecto a las incidencias de octubre de 2025 en el Distrito 14, la AAA identificó en Arecibo fluctuaciones de presión y una rotura de tubería de 12 pulgadas en el Barrio Factor. En Hatillo, se reportaron paradas programadas por mejoras en el proyecto de Cerro Márquez y una falla en el transformador de la planta Hatillo-Camuy. La agencia destacó que estaciones como la de Buena Vista en Hatillo enfrentan retos críticos por la falta de espacio para instalar generadores auxiliares, dependiendo exclusivamente de la estabilidad de la red eléctrica.</w:t>
      </w:r>
    </w:p>
    <w:p w14:paraId="442A43F5" w14:textId="77777777" w:rsidR="00ED7673" w:rsidRPr="00AD5A66" w:rsidRDefault="00ED7673" w:rsidP="00ED7673">
      <w:pPr>
        <w:widowControl w:val="0"/>
        <w:autoSpaceDE w:val="0"/>
        <w:autoSpaceDN w:val="0"/>
        <w:ind w:right="112"/>
        <w:rPr>
          <w:rFonts w:ascii="Book Antiqua" w:hAnsi="Book Antiqua"/>
          <w:b/>
          <w:bCs/>
          <w:lang w:val="es-ES"/>
        </w:rPr>
      </w:pPr>
    </w:p>
    <w:p w14:paraId="32AC2D49" w14:textId="19582B54" w:rsidR="00836ED2" w:rsidRPr="00AD5A66" w:rsidRDefault="00836ED2" w:rsidP="003A1554">
      <w:pPr>
        <w:widowControl w:val="0"/>
        <w:autoSpaceDE w:val="0"/>
        <w:autoSpaceDN w:val="0"/>
        <w:ind w:right="112"/>
        <w:jc w:val="center"/>
        <w:rPr>
          <w:rFonts w:ascii="Book Antiqua" w:hAnsi="Book Antiqua"/>
          <w:b/>
          <w:bCs/>
          <w:lang w:val="es-ES"/>
        </w:rPr>
      </w:pPr>
      <w:r w:rsidRPr="00AD5A66">
        <w:rPr>
          <w:rFonts w:ascii="Book Antiqua" w:hAnsi="Book Antiqua"/>
          <w:b/>
          <w:bCs/>
          <w:lang w:val="es-ES"/>
        </w:rPr>
        <w:t xml:space="preserve">LUMA </w:t>
      </w:r>
      <w:proofErr w:type="gramStart"/>
      <w:r w:rsidRPr="00AD5A66">
        <w:rPr>
          <w:rFonts w:ascii="Book Antiqua" w:hAnsi="Book Antiqua"/>
          <w:b/>
          <w:bCs/>
          <w:lang w:val="es-ES"/>
        </w:rPr>
        <w:t xml:space="preserve">Energy  </w:t>
      </w:r>
      <w:r w:rsidRPr="00AD5A66">
        <w:rPr>
          <w:rFonts w:ascii="Book Antiqua" w:hAnsi="Book Antiqua"/>
          <w:lang w:val="es-ES"/>
        </w:rPr>
        <w:t>(</w:t>
      </w:r>
      <w:proofErr w:type="gramEnd"/>
      <w:r w:rsidRPr="00AD5A66">
        <w:rPr>
          <w:rFonts w:ascii="Book Antiqua" w:hAnsi="Book Antiqua"/>
          <w:lang w:val="es-ES"/>
        </w:rPr>
        <w:t>11 de noviembre de 2025</w:t>
      </w:r>
      <w:r w:rsidR="00E319B9" w:rsidRPr="00AD5A66">
        <w:rPr>
          <w:rFonts w:ascii="Book Antiqua" w:hAnsi="Book Antiqua"/>
          <w:lang w:val="es-ES"/>
        </w:rPr>
        <w:t>)</w:t>
      </w:r>
    </w:p>
    <w:p w14:paraId="725A46A7" w14:textId="77777777" w:rsidR="00836ED2" w:rsidRPr="00AD5A66" w:rsidRDefault="00836ED2" w:rsidP="003A1554">
      <w:pPr>
        <w:widowControl w:val="0"/>
        <w:autoSpaceDE w:val="0"/>
        <w:autoSpaceDN w:val="0"/>
        <w:ind w:right="112"/>
        <w:jc w:val="both"/>
        <w:rPr>
          <w:rFonts w:ascii="Book Antiqua" w:hAnsi="Book Antiqua"/>
          <w:lang w:val="es-ES"/>
        </w:rPr>
      </w:pPr>
    </w:p>
    <w:p w14:paraId="4448D4A6" w14:textId="78162D1A" w:rsidR="00836ED2" w:rsidRPr="00ED7673" w:rsidRDefault="00ED7673" w:rsidP="00ED7673">
      <w:pPr>
        <w:widowControl w:val="0"/>
        <w:autoSpaceDE w:val="0"/>
        <w:autoSpaceDN w:val="0"/>
        <w:ind w:right="112" w:firstLine="708"/>
        <w:jc w:val="both"/>
        <w:rPr>
          <w:rFonts w:ascii="Book Antiqua" w:hAnsi="Book Antiqua"/>
          <w:lang w:val="es-ES"/>
        </w:rPr>
      </w:pPr>
      <w:r w:rsidRPr="00ED7673">
        <w:rPr>
          <w:rFonts w:ascii="Book Antiqua" w:hAnsi="Book Antiqua"/>
          <w:lang w:val="es-ES"/>
        </w:rPr>
        <w:t>LUMA informó que su responsabilidad se limita a garantizar el suministro eléctrico hasta el punto de conexión, mientras que el mantenimiento de equipos internos recae sobre la AAA. Entre sus obras en el Distrito 14, resaltó el reemplazo de interruptores en Dos Bocas y Cambalache (Arecibo) y la modernización de la Subestación Pajuil (Hatillo). La entidad destacó que las instalaciones de la AAA son clasificadas como Nivel 1, otorgándoles prioridad máxima para el restablecimiento del servicio. Sin embargo, enfatizó que en municipios como Arecibo y Hatillo se registraron múltiples casos de "Problemas de Abonado" (PROA), donde la falta de servicio se debió a fallas internas en las facilidades de la AAA y no a la red de distribución.</w:t>
      </w:r>
    </w:p>
    <w:p w14:paraId="5F2B89E7" w14:textId="77777777" w:rsidR="00ED7673" w:rsidRDefault="00ED7673" w:rsidP="00A3295F">
      <w:pPr>
        <w:widowControl w:val="0"/>
        <w:autoSpaceDE w:val="0"/>
        <w:autoSpaceDN w:val="0"/>
        <w:spacing w:line="360" w:lineRule="auto"/>
        <w:ind w:right="112"/>
        <w:jc w:val="center"/>
        <w:rPr>
          <w:rFonts w:ascii="Book Antiqua" w:hAnsi="Book Antiqua"/>
          <w:b/>
          <w:bCs/>
          <w:lang w:val="es-ES"/>
        </w:rPr>
      </w:pPr>
    </w:p>
    <w:p w14:paraId="66CE251D" w14:textId="1FF3986E" w:rsidR="00836ED2" w:rsidRPr="00AD5A66" w:rsidRDefault="00836ED2" w:rsidP="00A3295F">
      <w:pPr>
        <w:widowControl w:val="0"/>
        <w:autoSpaceDE w:val="0"/>
        <w:autoSpaceDN w:val="0"/>
        <w:spacing w:line="360" w:lineRule="auto"/>
        <w:ind w:right="112"/>
        <w:jc w:val="center"/>
        <w:rPr>
          <w:rFonts w:ascii="Book Antiqua" w:hAnsi="Book Antiqua"/>
          <w:b/>
          <w:bCs/>
          <w:lang w:val="es-ES"/>
        </w:rPr>
      </w:pPr>
      <w:r w:rsidRPr="00AD5A66">
        <w:rPr>
          <w:rFonts w:ascii="Book Antiqua" w:hAnsi="Book Antiqua"/>
          <w:b/>
          <w:bCs/>
          <w:lang w:val="es-ES"/>
        </w:rPr>
        <w:t>Oficina del Procurador del Ciudadano (Ombudsman)</w:t>
      </w:r>
      <w:r w:rsidR="00A3295F" w:rsidRPr="00AD5A66">
        <w:rPr>
          <w:rFonts w:ascii="Book Antiqua" w:hAnsi="Book Antiqua"/>
          <w:b/>
          <w:bCs/>
          <w:lang w:val="es-ES"/>
        </w:rPr>
        <w:t xml:space="preserve"> </w:t>
      </w:r>
      <w:r w:rsidR="00A3295F" w:rsidRPr="00AD5A66">
        <w:rPr>
          <w:rFonts w:ascii="Book Antiqua" w:hAnsi="Book Antiqua"/>
          <w:lang w:val="es-ES"/>
        </w:rPr>
        <w:t>(</w:t>
      </w:r>
      <w:r w:rsidRPr="00AD5A66">
        <w:rPr>
          <w:rFonts w:ascii="Book Antiqua" w:hAnsi="Book Antiqua"/>
          <w:lang w:val="es-ES"/>
        </w:rPr>
        <w:t>10 de noviembre de 2025</w:t>
      </w:r>
      <w:r w:rsidR="00A3295F" w:rsidRPr="00AD5A66">
        <w:rPr>
          <w:rFonts w:ascii="Book Antiqua" w:hAnsi="Book Antiqua"/>
          <w:lang w:val="es-ES"/>
        </w:rPr>
        <w:t>)</w:t>
      </w:r>
    </w:p>
    <w:p w14:paraId="0D72AED7" w14:textId="7C6801AB" w:rsidR="00836ED2" w:rsidRPr="00AD5A66" w:rsidRDefault="00836ED2" w:rsidP="00A3295F">
      <w:pPr>
        <w:widowControl w:val="0"/>
        <w:autoSpaceDE w:val="0"/>
        <w:autoSpaceDN w:val="0"/>
        <w:ind w:right="112" w:firstLine="708"/>
        <w:jc w:val="both"/>
        <w:rPr>
          <w:rFonts w:ascii="Book Antiqua" w:hAnsi="Book Antiqua"/>
          <w:lang w:val="es-ES"/>
        </w:rPr>
      </w:pPr>
      <w:r w:rsidRPr="00AD5A66">
        <w:rPr>
          <w:rFonts w:ascii="Book Antiqua" w:hAnsi="Book Antiqua"/>
          <w:lang w:val="es-ES"/>
        </w:rPr>
        <w:t>El Ombudsman, Edwin García Feliciano, enfoca su ponencia en la fiscalización de la eficiencia de los servicios públicos y la atención a las quejas ciudadanas por facturación excesiva, salideros e interrupciones. Informa que la AAA se comprometió a entregar un informe detallado sobre las causas específicas de las interrupciones en los Distritos 13 y 14 en enero</w:t>
      </w:r>
      <w:r w:rsidR="00E62777">
        <w:rPr>
          <w:rFonts w:ascii="Book Antiqua" w:hAnsi="Book Antiqua"/>
          <w:lang w:val="es-ES"/>
        </w:rPr>
        <w:t>.</w:t>
      </w:r>
    </w:p>
    <w:p w14:paraId="4A6961E9" w14:textId="77777777" w:rsidR="007C4B84" w:rsidRPr="00AD5A66" w:rsidRDefault="007C4B84" w:rsidP="00A3295F">
      <w:pPr>
        <w:widowControl w:val="0"/>
        <w:autoSpaceDE w:val="0"/>
        <w:autoSpaceDN w:val="0"/>
        <w:ind w:right="112" w:firstLine="360"/>
        <w:jc w:val="both"/>
        <w:rPr>
          <w:rFonts w:ascii="Book Antiqua" w:hAnsi="Book Antiqua"/>
          <w:lang w:val="es-ES"/>
        </w:rPr>
      </w:pPr>
    </w:p>
    <w:p w14:paraId="7CA26846" w14:textId="25A51D7F" w:rsidR="00A3295F" w:rsidRPr="00AD5A66" w:rsidRDefault="00836ED2" w:rsidP="00A3295F">
      <w:pPr>
        <w:widowControl w:val="0"/>
        <w:autoSpaceDE w:val="0"/>
        <w:autoSpaceDN w:val="0"/>
        <w:ind w:right="112" w:firstLine="360"/>
        <w:jc w:val="both"/>
        <w:rPr>
          <w:rFonts w:ascii="Book Antiqua" w:hAnsi="Book Antiqua"/>
          <w:lang w:val="es-ES"/>
        </w:rPr>
      </w:pPr>
      <w:r w:rsidRPr="00AD5A66">
        <w:rPr>
          <w:rFonts w:ascii="Book Antiqua" w:hAnsi="Book Antiqua"/>
          <w:lang w:val="es-ES"/>
        </w:rPr>
        <w:t>El Ombudsman resalta investigaciones de campo realizadas recientemente:</w:t>
      </w:r>
    </w:p>
    <w:p w14:paraId="4AA3BCB8" w14:textId="77777777" w:rsidR="00A3295F" w:rsidRPr="00AD5A66" w:rsidRDefault="00A3295F" w:rsidP="00A3295F">
      <w:pPr>
        <w:widowControl w:val="0"/>
        <w:autoSpaceDE w:val="0"/>
        <w:autoSpaceDN w:val="0"/>
        <w:ind w:right="112" w:firstLine="360"/>
        <w:jc w:val="both"/>
        <w:rPr>
          <w:rFonts w:ascii="Book Antiqua" w:hAnsi="Book Antiqua"/>
          <w:lang w:val="es-ES"/>
        </w:rPr>
      </w:pPr>
    </w:p>
    <w:p w14:paraId="49C95B80" w14:textId="7D874D0C" w:rsidR="00836ED2" w:rsidRPr="00AD5A66" w:rsidRDefault="00836ED2" w:rsidP="007C4B84">
      <w:pPr>
        <w:pStyle w:val="ListParagraph"/>
        <w:widowControl w:val="0"/>
        <w:numPr>
          <w:ilvl w:val="0"/>
          <w:numId w:val="23"/>
        </w:numPr>
        <w:autoSpaceDE w:val="0"/>
        <w:autoSpaceDN w:val="0"/>
        <w:ind w:left="2160" w:right="112" w:hanging="720"/>
        <w:jc w:val="both"/>
        <w:rPr>
          <w:rFonts w:ascii="Book Antiqua" w:hAnsi="Book Antiqua"/>
          <w:lang w:val="es-ES"/>
        </w:rPr>
      </w:pPr>
      <w:r w:rsidRPr="00AD5A66">
        <w:rPr>
          <w:rFonts w:ascii="Book Antiqua" w:hAnsi="Book Antiqua"/>
          <w:lang w:val="es-ES"/>
        </w:rPr>
        <w:t>Arecibo (Barrio Arrozal y Puente Carreras): Inspección ocular en octubre de 2024 para atender salideros y falta de energía.</w:t>
      </w:r>
      <w:r w:rsidRPr="00AD5A66">
        <w:rPr>
          <w:rFonts w:ascii="Book Antiqua" w:hAnsi="Book Antiqua"/>
          <w:lang w:val="es-ES"/>
        </w:rPr>
        <w:br/>
      </w:r>
    </w:p>
    <w:p w14:paraId="4CC80787" w14:textId="61D19A20" w:rsidR="00836ED2" w:rsidRPr="00AD5A66" w:rsidRDefault="00836ED2" w:rsidP="007C4B84">
      <w:pPr>
        <w:widowControl w:val="0"/>
        <w:numPr>
          <w:ilvl w:val="0"/>
          <w:numId w:val="23"/>
        </w:numPr>
        <w:autoSpaceDE w:val="0"/>
        <w:autoSpaceDN w:val="0"/>
        <w:ind w:left="2160" w:right="112" w:hanging="720"/>
        <w:jc w:val="both"/>
        <w:rPr>
          <w:rFonts w:ascii="Book Antiqua" w:hAnsi="Book Antiqua"/>
          <w:b/>
          <w:bCs/>
          <w:lang w:val="es-ES"/>
        </w:rPr>
      </w:pPr>
      <w:r w:rsidRPr="00AD5A66">
        <w:rPr>
          <w:rFonts w:ascii="Book Antiqua" w:hAnsi="Book Antiqua"/>
          <w:lang w:val="es-ES"/>
        </w:rPr>
        <w:lastRenderedPageBreak/>
        <w:t>Barrio Esperanza (Arecibo): Investigaciones en mayo y agosto de 2025 donde se aclaró que la falta de agua se debía al reemplazo de un filtro y no a una supuesta desviación de agua hacia el municipio de Hatillo, corrigiendo así una creencia errónea de la comunidad.</w:t>
      </w:r>
      <w:r w:rsidRPr="00AD5A66">
        <w:rPr>
          <w:rFonts w:ascii="Book Antiqua" w:hAnsi="Book Antiqua"/>
          <w:b/>
          <w:bCs/>
          <w:lang w:val="es-ES"/>
        </w:rPr>
        <w:br/>
      </w:r>
    </w:p>
    <w:p w14:paraId="30D5B191" w14:textId="75F750CB" w:rsidR="00836ED2" w:rsidRPr="00AD5A66" w:rsidRDefault="006D2B90" w:rsidP="007C4B84">
      <w:pPr>
        <w:widowControl w:val="0"/>
        <w:autoSpaceDE w:val="0"/>
        <w:autoSpaceDN w:val="0"/>
        <w:ind w:right="112" w:firstLine="360"/>
        <w:jc w:val="both"/>
        <w:rPr>
          <w:rFonts w:ascii="Book Antiqua" w:hAnsi="Book Antiqua"/>
          <w:lang w:val="es-ES"/>
        </w:rPr>
      </w:pPr>
      <w:r>
        <w:rPr>
          <w:rFonts w:ascii="Book Antiqua" w:hAnsi="Book Antiqua"/>
          <w:lang w:val="es-ES"/>
        </w:rPr>
        <w:t>Se</w:t>
      </w:r>
      <w:r w:rsidR="00836ED2" w:rsidRPr="00AD5A66">
        <w:rPr>
          <w:rFonts w:ascii="Book Antiqua" w:hAnsi="Book Antiqua"/>
          <w:lang w:val="es-ES"/>
        </w:rPr>
        <w:t xml:space="preserve"> recomienda continuar el diálogo directo con el personal técnico de la AAA para resolver las deficiencias identificadas en la investigación legislativa.</w:t>
      </w:r>
    </w:p>
    <w:p w14:paraId="1109D441" w14:textId="77777777" w:rsidR="00836ED2" w:rsidRPr="00AD5A66" w:rsidRDefault="00836ED2" w:rsidP="00836ED2">
      <w:pPr>
        <w:widowControl w:val="0"/>
        <w:autoSpaceDE w:val="0"/>
        <w:autoSpaceDN w:val="0"/>
        <w:spacing w:line="360" w:lineRule="auto"/>
        <w:ind w:right="112"/>
        <w:jc w:val="both"/>
        <w:rPr>
          <w:rFonts w:ascii="Book Antiqua" w:hAnsi="Book Antiqua"/>
          <w:lang w:val="es-ES"/>
        </w:rPr>
      </w:pPr>
    </w:p>
    <w:p w14:paraId="3CF43D62" w14:textId="0BF458A5" w:rsidR="00774187" w:rsidRPr="00AD5A66" w:rsidRDefault="00833483" w:rsidP="00774187">
      <w:pPr>
        <w:widowControl w:val="0"/>
        <w:autoSpaceDE w:val="0"/>
        <w:autoSpaceDN w:val="0"/>
        <w:spacing w:line="360" w:lineRule="auto"/>
        <w:ind w:right="112"/>
        <w:jc w:val="center"/>
        <w:rPr>
          <w:rFonts w:ascii="Book Antiqua" w:hAnsi="Book Antiqua"/>
          <w:b/>
          <w:bCs/>
          <w:lang w:val="es-ES"/>
        </w:rPr>
      </w:pPr>
      <w:r w:rsidRPr="00AD5A66">
        <w:rPr>
          <w:rFonts w:ascii="Book Antiqua" w:hAnsi="Book Antiqua"/>
          <w:b/>
          <w:bCs/>
          <w:lang w:val="es-ES"/>
        </w:rPr>
        <w:t>III</w:t>
      </w:r>
      <w:r w:rsidR="00CE4637" w:rsidRPr="00AD5A66">
        <w:rPr>
          <w:rFonts w:ascii="Book Antiqua" w:hAnsi="Book Antiqua"/>
          <w:b/>
          <w:bCs/>
          <w:lang w:val="es-ES"/>
        </w:rPr>
        <w:t>. CONCLUSIÓN Y RECOMENDACIONES</w:t>
      </w:r>
    </w:p>
    <w:p w14:paraId="351F7BA5" w14:textId="1FC52BE0" w:rsidR="00774187" w:rsidRPr="00AD5A66" w:rsidRDefault="003E3768" w:rsidP="00774187">
      <w:pPr>
        <w:widowControl w:val="0"/>
        <w:autoSpaceDE w:val="0"/>
        <w:autoSpaceDN w:val="0"/>
        <w:ind w:right="112" w:firstLine="708"/>
        <w:jc w:val="both"/>
        <w:rPr>
          <w:rFonts w:ascii="Book Antiqua" w:hAnsi="Book Antiqua"/>
          <w:lang w:val="es-ES"/>
        </w:rPr>
      </w:pPr>
      <w:r w:rsidRPr="00AD5A66">
        <w:rPr>
          <w:rFonts w:ascii="Book Antiqua" w:hAnsi="Book Antiqua"/>
          <w:lang w:val="es-ES"/>
        </w:rPr>
        <w:t>Conforme lo anterior,</w:t>
      </w:r>
      <w:r w:rsidR="00774187" w:rsidRPr="00AD5A66">
        <w:rPr>
          <w:rFonts w:ascii="Book Antiqua" w:hAnsi="Book Antiqua"/>
          <w:lang w:val="es-ES"/>
        </w:rPr>
        <w:t xml:space="preserve"> se desprende que las interrupciones en el servicio de agua potable en la Región Norte de Puerto Rico son el resultado de una compleja interacción entre infraestructura envejecida, deficiencias en el respaldo energético y eventos operacionales imprevistos. La Autoridad de Acueductos y Alcantarillados (AAA) identifica que, aunque gran parte de las averías responden a situaciones técnicas directas como salideros ocultos y roturas de tuberías, existe una dependencia crítica de la estabilidad de la red eléctrica para mantener la operación de estaciones de bombeo y plantas de filtración. Esta vulnerabilidad se ve acentuada por el hecho de que el </w:t>
      </w:r>
      <w:r w:rsidR="00774187" w:rsidRPr="00AD5A66">
        <w:rPr>
          <w:rFonts w:ascii="Book Antiqua" w:hAnsi="Book Antiqua"/>
          <w:b/>
          <w:bCs/>
          <w:lang w:val="es-ES"/>
        </w:rPr>
        <w:t>50.72% de las facilidades críticas</w:t>
      </w:r>
      <w:r w:rsidR="00774187" w:rsidRPr="00AD5A66">
        <w:rPr>
          <w:rFonts w:ascii="Book Antiqua" w:hAnsi="Book Antiqua"/>
          <w:lang w:val="es-ES"/>
        </w:rPr>
        <w:t xml:space="preserve"> identificadas en la zona no cuentan con generadores de emergencia propios, lo que deja a miles de clientes a merced de la estabilidad de la red de LUMA Energy.</w:t>
      </w:r>
    </w:p>
    <w:p w14:paraId="01A38C3E" w14:textId="77777777" w:rsidR="00774187" w:rsidRPr="00AD5A66" w:rsidRDefault="00774187" w:rsidP="00774187">
      <w:pPr>
        <w:widowControl w:val="0"/>
        <w:autoSpaceDE w:val="0"/>
        <w:autoSpaceDN w:val="0"/>
        <w:ind w:right="112" w:firstLine="708"/>
        <w:jc w:val="both"/>
        <w:rPr>
          <w:rFonts w:ascii="Book Antiqua" w:hAnsi="Book Antiqua"/>
          <w:lang w:val="es-ES"/>
        </w:rPr>
      </w:pPr>
    </w:p>
    <w:p w14:paraId="13D735BF" w14:textId="27B91926" w:rsidR="00774187" w:rsidRPr="00AD5A66" w:rsidRDefault="00774187" w:rsidP="00774187">
      <w:pPr>
        <w:widowControl w:val="0"/>
        <w:autoSpaceDE w:val="0"/>
        <w:autoSpaceDN w:val="0"/>
        <w:ind w:right="112" w:firstLine="708"/>
        <w:jc w:val="both"/>
        <w:rPr>
          <w:rFonts w:ascii="Book Antiqua" w:hAnsi="Book Antiqua"/>
          <w:lang w:val="es-ES"/>
        </w:rPr>
      </w:pPr>
      <w:r w:rsidRPr="00AD5A66">
        <w:rPr>
          <w:rFonts w:ascii="Book Antiqua" w:hAnsi="Book Antiqua"/>
          <w:lang w:val="es-ES"/>
        </w:rPr>
        <w:t xml:space="preserve">Por su parte, la relación entre las agencias evidencia una división de responsabilidades que, si bien está estructurada mediante protocolos de comunicación diaria, revela retos significativos en la gestión de fallas internas. Mientras LUMA asegura priorizar las instalaciones de la AAA como "Nivel 1" en su plan de respuesta, los informes de "Problemas de Abonado" (PROA) sugieren que un número considerable de las querellas por falta de servicio se originan en el sistema eléctrico interno de la propia AAA. Esta dualidad </w:t>
      </w:r>
      <w:r w:rsidR="00431EB5" w:rsidRPr="00AD5A66">
        <w:rPr>
          <w:rFonts w:ascii="Book Antiqua" w:hAnsi="Book Antiqua"/>
          <w:lang w:val="es-ES"/>
        </w:rPr>
        <w:t>destaca</w:t>
      </w:r>
      <w:r w:rsidRPr="00AD5A66">
        <w:rPr>
          <w:rFonts w:ascii="Book Antiqua" w:hAnsi="Book Antiqua"/>
          <w:lang w:val="es-ES"/>
        </w:rPr>
        <w:t xml:space="preserve"> la necesidad de que la AAA acelere sus planes de mejoras capitales, los cuales ya incluyen inversiones millonarias para la instalación de generadores y la rehabilitación de sistemas esenciales como el </w:t>
      </w:r>
      <w:proofErr w:type="spellStart"/>
      <w:r w:rsidRPr="00AD5A66">
        <w:rPr>
          <w:rFonts w:ascii="Book Antiqua" w:hAnsi="Book Antiqua"/>
          <w:lang w:val="es-ES"/>
        </w:rPr>
        <w:t>Superacueducto</w:t>
      </w:r>
      <w:proofErr w:type="spellEnd"/>
      <w:r w:rsidRPr="00AD5A66">
        <w:rPr>
          <w:rFonts w:ascii="Book Antiqua" w:hAnsi="Book Antiqua"/>
          <w:lang w:val="es-ES"/>
        </w:rPr>
        <w:t xml:space="preserve"> y la planta de Hatillo-Camuy.</w:t>
      </w:r>
    </w:p>
    <w:p w14:paraId="3F787826" w14:textId="77777777" w:rsidR="00774187" w:rsidRPr="00AD5A66" w:rsidRDefault="00774187" w:rsidP="00774187">
      <w:pPr>
        <w:widowControl w:val="0"/>
        <w:autoSpaceDE w:val="0"/>
        <w:autoSpaceDN w:val="0"/>
        <w:ind w:right="112" w:firstLine="708"/>
        <w:jc w:val="both"/>
        <w:rPr>
          <w:rFonts w:ascii="Book Antiqua" w:hAnsi="Book Antiqua"/>
          <w:lang w:val="es-ES"/>
        </w:rPr>
      </w:pPr>
    </w:p>
    <w:p w14:paraId="42359AD5" w14:textId="1C2E288C" w:rsidR="00774187" w:rsidRDefault="00774187" w:rsidP="00774187">
      <w:pPr>
        <w:widowControl w:val="0"/>
        <w:autoSpaceDE w:val="0"/>
        <w:autoSpaceDN w:val="0"/>
        <w:ind w:right="112" w:firstLine="708"/>
        <w:jc w:val="both"/>
        <w:rPr>
          <w:rFonts w:ascii="Book Antiqua" w:hAnsi="Book Antiqua"/>
          <w:lang w:val="es-ES"/>
        </w:rPr>
      </w:pPr>
      <w:r w:rsidRPr="00AD5A66">
        <w:rPr>
          <w:rFonts w:ascii="Book Antiqua" w:hAnsi="Book Antiqua"/>
          <w:lang w:val="es-ES"/>
        </w:rPr>
        <w:t xml:space="preserve">Finalmente, </w:t>
      </w:r>
      <w:r w:rsidR="00F11F38" w:rsidRPr="00AD5A66">
        <w:rPr>
          <w:rFonts w:ascii="Book Antiqua" w:hAnsi="Book Antiqua"/>
          <w:lang w:val="es-ES"/>
        </w:rPr>
        <w:t xml:space="preserve">esta Comisión concluye que </w:t>
      </w:r>
      <w:r w:rsidRPr="00AD5A66">
        <w:rPr>
          <w:rFonts w:ascii="Book Antiqua" w:hAnsi="Book Antiqua"/>
          <w:lang w:val="es-ES"/>
        </w:rPr>
        <w:t>el rol de fiscalización del Ombudsman y la Comisión de la Región Norte es fundamental para garantizar que los compromisos de mejora se traduzcan en resultados tangibles para la ciudadanía. Las investigaciones de campo han servido para desmitificar causas de interrupción</w:t>
      </w:r>
      <w:r w:rsidR="00F05545">
        <w:rPr>
          <w:rFonts w:ascii="Book Antiqua" w:hAnsi="Book Antiqua"/>
          <w:lang w:val="es-ES"/>
        </w:rPr>
        <w:t>.</w:t>
      </w:r>
      <w:r w:rsidRPr="00AD5A66">
        <w:rPr>
          <w:rFonts w:ascii="Book Antiqua" w:hAnsi="Book Antiqua"/>
          <w:lang w:val="es-ES"/>
        </w:rPr>
        <w:t xml:space="preserve"> En última instancia, la solución a largo plazo no solo depende de la reparación de averías puntuales, sino de una modernización integral de la red eléctrica y de agua que reduzca la fragilidad sistémica de la región</w:t>
      </w:r>
      <w:r w:rsidR="00742307">
        <w:rPr>
          <w:rFonts w:ascii="Book Antiqua" w:hAnsi="Book Antiqua"/>
          <w:lang w:val="es-ES"/>
        </w:rPr>
        <w:t>.</w:t>
      </w:r>
    </w:p>
    <w:p w14:paraId="77CAA8A7" w14:textId="77777777" w:rsidR="00742307" w:rsidRDefault="00742307" w:rsidP="00742307">
      <w:pPr>
        <w:widowControl w:val="0"/>
        <w:autoSpaceDE w:val="0"/>
        <w:autoSpaceDN w:val="0"/>
        <w:ind w:right="112"/>
        <w:jc w:val="both"/>
        <w:rPr>
          <w:rFonts w:ascii="Book Antiqua" w:hAnsi="Book Antiqua"/>
          <w:lang w:val="es-ES"/>
        </w:rPr>
      </w:pPr>
    </w:p>
    <w:p w14:paraId="31E7F732" w14:textId="77777777" w:rsidR="00742307" w:rsidRDefault="00742307" w:rsidP="00742307">
      <w:pPr>
        <w:widowControl w:val="0"/>
        <w:autoSpaceDE w:val="0"/>
        <w:autoSpaceDN w:val="0"/>
        <w:ind w:right="112"/>
        <w:jc w:val="both"/>
        <w:rPr>
          <w:rFonts w:ascii="Book Antiqua" w:hAnsi="Book Antiqua"/>
          <w:lang w:val="es-ES"/>
        </w:rPr>
      </w:pPr>
    </w:p>
    <w:p w14:paraId="54A75383" w14:textId="77777777" w:rsidR="001850FC" w:rsidRDefault="001850FC" w:rsidP="001850FC">
      <w:pPr>
        <w:widowControl w:val="0"/>
        <w:autoSpaceDE w:val="0"/>
        <w:autoSpaceDN w:val="0"/>
        <w:ind w:right="112"/>
        <w:jc w:val="both"/>
        <w:rPr>
          <w:rFonts w:ascii="Book Antiqua" w:hAnsi="Book Antiqua"/>
          <w:lang w:val="es-ES"/>
        </w:rPr>
      </w:pPr>
    </w:p>
    <w:p w14:paraId="14FB5555" w14:textId="35A6A226" w:rsidR="00742307" w:rsidRPr="00742307" w:rsidRDefault="00742307" w:rsidP="001850FC">
      <w:pPr>
        <w:widowControl w:val="0"/>
        <w:autoSpaceDE w:val="0"/>
        <w:autoSpaceDN w:val="0"/>
        <w:ind w:right="112" w:firstLine="708"/>
        <w:jc w:val="both"/>
        <w:rPr>
          <w:rFonts w:ascii="Book Antiqua" w:hAnsi="Book Antiqua"/>
          <w:lang w:val="es-PR"/>
        </w:rPr>
      </w:pPr>
      <w:r w:rsidRPr="001850FC">
        <w:rPr>
          <w:rFonts w:ascii="Book Antiqua" w:hAnsi="Book Antiqua"/>
          <w:bCs/>
          <w:lang w:val="es-ES"/>
        </w:rPr>
        <w:lastRenderedPageBreak/>
        <w:t>Por todo lo antes expuesto</w:t>
      </w:r>
      <w:r w:rsidRPr="00742307">
        <w:rPr>
          <w:rFonts w:ascii="Book Antiqua" w:hAnsi="Book Antiqua"/>
          <w:lang w:val="es-PR"/>
        </w:rPr>
        <w:t xml:space="preserve">, la </w:t>
      </w:r>
      <w:r w:rsidRPr="002573CC">
        <w:rPr>
          <w:rFonts w:ascii="Book Antiqua" w:hAnsi="Book Antiqua"/>
          <w:lang w:val="es-ES_tradnl"/>
        </w:rPr>
        <w:t xml:space="preserve">Comisión </w:t>
      </w:r>
      <w:r>
        <w:rPr>
          <w:rFonts w:ascii="Book Antiqua" w:hAnsi="Book Antiqua"/>
          <w:lang w:val="es-PR"/>
        </w:rPr>
        <w:t>de la Región Norte</w:t>
      </w:r>
      <w:r w:rsidRPr="00742307">
        <w:rPr>
          <w:rFonts w:ascii="Book Antiqua" w:hAnsi="Book Antiqua"/>
          <w:lang w:val="es-PR"/>
        </w:rPr>
        <w:t xml:space="preserve"> luego del estudio y </w:t>
      </w:r>
      <w:r w:rsidR="00311EB4">
        <w:rPr>
          <w:rFonts w:ascii="Book Antiqua" w:hAnsi="Book Antiqua"/>
          <w:lang w:val="es-PR"/>
        </w:rPr>
        <w:t>análisis</w:t>
      </w:r>
      <w:r w:rsidRPr="00742307">
        <w:rPr>
          <w:rFonts w:ascii="Book Antiqua" w:hAnsi="Book Antiqua"/>
          <w:lang w:val="es-PR"/>
        </w:rPr>
        <w:t xml:space="preserve"> correspo</w:t>
      </w:r>
      <w:r w:rsidR="00311EB4">
        <w:rPr>
          <w:rFonts w:ascii="Book Antiqua" w:hAnsi="Book Antiqua"/>
          <w:lang w:val="es-PR"/>
        </w:rPr>
        <w:t>nd</w:t>
      </w:r>
      <w:r w:rsidRPr="00742307">
        <w:rPr>
          <w:rFonts w:ascii="Book Antiqua" w:hAnsi="Book Antiqua"/>
          <w:lang w:val="es-PR"/>
        </w:rPr>
        <w:t xml:space="preserve">iente, tiene a bien someter a este Cuerpo Legislativo </w:t>
      </w:r>
      <w:r w:rsidR="00523B61">
        <w:rPr>
          <w:rFonts w:ascii="Book Antiqua" w:hAnsi="Book Antiqua"/>
          <w:lang w:val="es-PR"/>
        </w:rPr>
        <w:t>el</w:t>
      </w:r>
      <w:r w:rsidRPr="00742307">
        <w:rPr>
          <w:rFonts w:ascii="Book Antiqua" w:hAnsi="Book Antiqua"/>
          <w:lang w:val="es-PR"/>
        </w:rPr>
        <w:t xml:space="preserve"> inform</w:t>
      </w:r>
      <w:r w:rsidR="00311EB4">
        <w:rPr>
          <w:rFonts w:ascii="Book Antiqua" w:hAnsi="Book Antiqua"/>
          <w:lang w:val="es-PR"/>
        </w:rPr>
        <w:t>e</w:t>
      </w:r>
      <w:r w:rsidR="00523B61">
        <w:rPr>
          <w:rFonts w:ascii="Book Antiqua" w:hAnsi="Book Antiqua"/>
          <w:lang w:val="es-PR"/>
        </w:rPr>
        <w:t xml:space="preserve"> sobre la R</w:t>
      </w:r>
      <w:r w:rsidR="00311EB4">
        <w:rPr>
          <w:rFonts w:ascii="Book Antiqua" w:hAnsi="Book Antiqua"/>
          <w:lang w:val="es-PR"/>
        </w:rPr>
        <w:t>.</w:t>
      </w:r>
      <w:r w:rsidR="00523B61">
        <w:rPr>
          <w:rFonts w:ascii="Book Antiqua" w:hAnsi="Book Antiqua"/>
          <w:lang w:val="es-PR"/>
        </w:rPr>
        <w:t xml:space="preserve"> de la C. 317.</w:t>
      </w:r>
    </w:p>
    <w:p w14:paraId="2E8CC52A" w14:textId="3EE2114C" w:rsidR="002A3A0F" w:rsidRPr="00AD5A66" w:rsidRDefault="002A3A0F" w:rsidP="00774187">
      <w:pPr>
        <w:widowControl w:val="0"/>
        <w:autoSpaceDE w:val="0"/>
        <w:autoSpaceDN w:val="0"/>
        <w:ind w:right="112"/>
        <w:jc w:val="both"/>
        <w:rPr>
          <w:rFonts w:ascii="Book Antiqua" w:hAnsi="Book Antiqua"/>
          <w:lang w:val="es-ES"/>
        </w:rPr>
      </w:pPr>
    </w:p>
    <w:p w14:paraId="0D4A074B" w14:textId="77777777" w:rsidR="003F3D8D" w:rsidRPr="00AD5A66" w:rsidRDefault="003F3D8D" w:rsidP="00774187">
      <w:pPr>
        <w:jc w:val="both"/>
        <w:rPr>
          <w:rFonts w:ascii="Book Antiqua" w:hAnsi="Book Antiqua" w:cs="Tahoma"/>
          <w:b/>
          <w:bCs/>
          <w:lang w:val="es-ES"/>
        </w:rPr>
      </w:pPr>
    </w:p>
    <w:p w14:paraId="6C06768D" w14:textId="77777777" w:rsidR="003F3D8D" w:rsidRDefault="003F3D8D" w:rsidP="00774187">
      <w:pPr>
        <w:rPr>
          <w:rFonts w:ascii="Book Antiqua" w:hAnsi="Book Antiqua" w:cs="Tahoma"/>
          <w:lang w:val="es-ES"/>
        </w:rPr>
      </w:pPr>
    </w:p>
    <w:p w14:paraId="4A92EE4B" w14:textId="77777777" w:rsidR="00311EB4" w:rsidRPr="00AD5A66" w:rsidRDefault="00311EB4" w:rsidP="00774187">
      <w:pPr>
        <w:rPr>
          <w:rFonts w:ascii="Book Antiqua" w:hAnsi="Book Antiqua" w:cs="Tahoma"/>
          <w:lang w:val="es-ES"/>
        </w:rPr>
      </w:pPr>
    </w:p>
    <w:p w14:paraId="7DC33FC3" w14:textId="14F2FE84" w:rsidR="00307416" w:rsidRPr="008668A6" w:rsidRDefault="00741603" w:rsidP="008A4022">
      <w:pPr>
        <w:rPr>
          <w:lang w:val="es-ES"/>
        </w:rPr>
      </w:pPr>
      <w:r w:rsidRPr="00AD5A66">
        <w:rPr>
          <w:rFonts w:ascii="Book Antiqua" w:hAnsi="Book Antiqua" w:cs="Tahoma"/>
          <w:b/>
          <w:bCs/>
          <w:lang w:val="es-ES"/>
        </w:rPr>
        <w:t xml:space="preserve">HON. </w:t>
      </w:r>
      <w:r w:rsidR="00451563" w:rsidRPr="00AD5A66">
        <w:rPr>
          <w:rFonts w:ascii="Book Antiqua" w:hAnsi="Book Antiqua" w:cs="Tahoma"/>
          <w:b/>
          <w:bCs/>
          <w:lang w:val="es-ES"/>
        </w:rPr>
        <w:t>JERRY Z. NIEVES ROSARIO</w:t>
      </w:r>
      <w:r w:rsidR="003F3D8D" w:rsidRPr="00AD5A66">
        <w:rPr>
          <w:rFonts w:ascii="Book Antiqua" w:hAnsi="Book Antiqua" w:cs="Tahoma"/>
          <w:lang w:val="es-ES"/>
        </w:rPr>
        <w:br/>
      </w:r>
      <w:proofErr w:type="gramStart"/>
      <w:r w:rsidR="003F3D8D" w:rsidRPr="00AD5A66">
        <w:rPr>
          <w:rFonts w:ascii="Book Antiqua" w:hAnsi="Book Antiqua" w:cs="Tahoma"/>
          <w:lang w:val="es-ES"/>
        </w:rPr>
        <w:t>Presidente</w:t>
      </w:r>
      <w:proofErr w:type="gramEnd"/>
      <w:r w:rsidR="003F3D8D" w:rsidRPr="00AD5A66">
        <w:rPr>
          <w:rFonts w:ascii="Book Antiqua" w:hAnsi="Book Antiqua" w:cs="Tahoma"/>
          <w:lang w:val="es-ES"/>
        </w:rPr>
        <w:br/>
        <w:t xml:space="preserve">Comisión </w:t>
      </w:r>
      <w:r w:rsidR="00451563" w:rsidRPr="00AD5A66">
        <w:rPr>
          <w:rFonts w:ascii="Book Antiqua" w:hAnsi="Book Antiqua" w:cs="Tahoma"/>
          <w:lang w:val="es-ES"/>
        </w:rPr>
        <w:t>de la Región Norte</w:t>
      </w:r>
    </w:p>
    <w:sectPr w:rsidR="00307416" w:rsidRPr="008668A6" w:rsidSect="00D73B0E">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57AD11" w14:textId="77777777" w:rsidR="003068EF" w:rsidRDefault="003068EF" w:rsidP="00614C2C">
      <w:r>
        <w:separator/>
      </w:r>
    </w:p>
  </w:endnote>
  <w:endnote w:type="continuationSeparator" w:id="0">
    <w:p w14:paraId="2F7E29EA" w14:textId="77777777" w:rsidR="003068EF" w:rsidRDefault="003068EF" w:rsidP="00614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03894"/>
      <w:docPartObj>
        <w:docPartGallery w:val="Page Numbers (Bottom of Page)"/>
        <w:docPartUnique/>
      </w:docPartObj>
    </w:sdtPr>
    <w:sdtEndPr/>
    <w:sdtContent>
      <w:p w14:paraId="44ACDD43" w14:textId="77777777" w:rsidR="0053434B" w:rsidRDefault="0053434B">
        <w:pPr>
          <w:pStyle w:val="Footer"/>
          <w:jc w:val="center"/>
        </w:pPr>
        <w:r>
          <w:fldChar w:fldCharType="begin"/>
        </w:r>
        <w:r>
          <w:instrText xml:space="preserve"> PAGE   \* MERGEFORMAT </w:instrText>
        </w:r>
        <w:r>
          <w:fldChar w:fldCharType="separate"/>
        </w:r>
        <w:r w:rsidR="00197405">
          <w:rPr>
            <w:noProof/>
          </w:rPr>
          <w:t>1</w:t>
        </w:r>
        <w:r>
          <w:rPr>
            <w:noProof/>
          </w:rPr>
          <w:fldChar w:fldCharType="end"/>
        </w:r>
      </w:p>
    </w:sdtContent>
  </w:sdt>
  <w:p w14:paraId="36B11BF2" w14:textId="77777777" w:rsidR="0053434B" w:rsidRDefault="005343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5BDEA2" w14:textId="77777777" w:rsidR="003068EF" w:rsidRDefault="003068EF" w:rsidP="00614C2C">
      <w:r>
        <w:separator/>
      </w:r>
    </w:p>
  </w:footnote>
  <w:footnote w:type="continuationSeparator" w:id="0">
    <w:p w14:paraId="3F67359B" w14:textId="77777777" w:rsidR="003068EF" w:rsidRDefault="003068EF" w:rsidP="00614C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554BD"/>
    <w:multiLevelType w:val="multilevel"/>
    <w:tmpl w:val="1C44A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A40202"/>
    <w:multiLevelType w:val="multilevel"/>
    <w:tmpl w:val="112AFA1E"/>
    <w:lvl w:ilvl="0">
      <w:start w:val="1"/>
      <w:numFmt w:val="bullet"/>
      <w:lvlText w:val=""/>
      <w:lvlJc w:val="left"/>
      <w:pPr>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AE56B6"/>
    <w:multiLevelType w:val="multilevel"/>
    <w:tmpl w:val="9892C6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B741013"/>
    <w:multiLevelType w:val="multilevel"/>
    <w:tmpl w:val="112AFA1E"/>
    <w:lvl w:ilvl="0">
      <w:start w:val="1"/>
      <w:numFmt w:val="bullet"/>
      <w:lvlText w:val=""/>
      <w:lvlJc w:val="left"/>
      <w:pPr>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E56206"/>
    <w:multiLevelType w:val="multilevel"/>
    <w:tmpl w:val="B860B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FFE2A0F"/>
    <w:multiLevelType w:val="hybridMultilevel"/>
    <w:tmpl w:val="70249B12"/>
    <w:lvl w:ilvl="0" w:tplc="C8A4B4BE">
      <w:numFmt w:val="bullet"/>
      <w:lvlText w:val="•"/>
      <w:lvlJc w:val="left"/>
      <w:pPr>
        <w:ind w:left="1060" w:hanging="700"/>
      </w:pPr>
      <w:rPr>
        <w:rFonts w:ascii="Book Antiqua" w:eastAsia="Times New Roman" w:hAnsi="Book Antiqua"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73557A"/>
    <w:multiLevelType w:val="multilevel"/>
    <w:tmpl w:val="CDF27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E16E9F"/>
    <w:multiLevelType w:val="multilevel"/>
    <w:tmpl w:val="112AFA1E"/>
    <w:lvl w:ilvl="0">
      <w:start w:val="1"/>
      <w:numFmt w:val="bullet"/>
      <w:lvlText w:val=""/>
      <w:lvlJc w:val="left"/>
      <w:pPr>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BB37FB"/>
    <w:multiLevelType w:val="multilevel"/>
    <w:tmpl w:val="981E5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730157A"/>
    <w:multiLevelType w:val="multilevel"/>
    <w:tmpl w:val="112AFA1E"/>
    <w:lvl w:ilvl="0">
      <w:start w:val="1"/>
      <w:numFmt w:val="bullet"/>
      <w:lvlText w:val=""/>
      <w:lvlJc w:val="left"/>
      <w:pPr>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A1E731D"/>
    <w:multiLevelType w:val="multilevel"/>
    <w:tmpl w:val="CFD0EE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AFB128E"/>
    <w:multiLevelType w:val="multilevel"/>
    <w:tmpl w:val="0409001F"/>
    <w:lvl w:ilvl="0">
      <w:start w:val="1"/>
      <w:numFmt w:val="decimal"/>
      <w:lvlText w:val="%1."/>
      <w:lvlJc w:val="left"/>
      <w:pPr>
        <w:ind w:left="360" w:hanging="360"/>
      </w:pPr>
      <w:rPr>
        <w:rFonts w:hint="default"/>
        <w:sz w:val="20"/>
      </w:rPr>
    </w:lvl>
    <w:lvl w:ilvl="1">
      <w:start w:val="1"/>
      <w:numFmt w:val="decimal"/>
      <w:lvlText w:val="%1.%2."/>
      <w:lvlJc w:val="left"/>
      <w:pPr>
        <w:ind w:left="792" w:hanging="432"/>
      </w:pPr>
      <w:rPr>
        <w:rFonts w:hint="default"/>
        <w:sz w:val="20"/>
      </w:rPr>
    </w:lvl>
    <w:lvl w:ilvl="2">
      <w:start w:val="1"/>
      <w:numFmt w:val="decimal"/>
      <w:lvlText w:val="%1.%2.%3."/>
      <w:lvlJc w:val="left"/>
      <w:pPr>
        <w:ind w:left="1224" w:hanging="504"/>
      </w:pPr>
      <w:rPr>
        <w:rFonts w:hint="default"/>
        <w:sz w:val="20"/>
      </w:rPr>
    </w:lvl>
    <w:lvl w:ilvl="3">
      <w:start w:val="1"/>
      <w:numFmt w:val="decimal"/>
      <w:lvlText w:val="%1.%2.%3.%4."/>
      <w:lvlJc w:val="left"/>
      <w:pPr>
        <w:ind w:left="1728" w:hanging="648"/>
      </w:pPr>
      <w:rPr>
        <w:rFonts w:hint="default"/>
        <w:sz w:val="20"/>
      </w:rPr>
    </w:lvl>
    <w:lvl w:ilvl="4">
      <w:start w:val="1"/>
      <w:numFmt w:val="decimal"/>
      <w:lvlText w:val="%1.%2.%3.%4.%5."/>
      <w:lvlJc w:val="left"/>
      <w:pPr>
        <w:ind w:left="2232" w:hanging="792"/>
      </w:pPr>
      <w:rPr>
        <w:rFonts w:hint="default"/>
        <w:sz w:val="20"/>
      </w:rPr>
    </w:lvl>
    <w:lvl w:ilvl="5">
      <w:start w:val="1"/>
      <w:numFmt w:val="decimal"/>
      <w:lvlText w:val="%1.%2.%3.%4.%5.%6."/>
      <w:lvlJc w:val="left"/>
      <w:pPr>
        <w:ind w:left="2736" w:hanging="936"/>
      </w:pPr>
      <w:rPr>
        <w:rFonts w:hint="default"/>
        <w:sz w:val="20"/>
      </w:rPr>
    </w:lvl>
    <w:lvl w:ilvl="6">
      <w:start w:val="1"/>
      <w:numFmt w:val="decimal"/>
      <w:lvlText w:val="%1.%2.%3.%4.%5.%6.%7."/>
      <w:lvlJc w:val="left"/>
      <w:pPr>
        <w:ind w:left="3240" w:hanging="1080"/>
      </w:pPr>
      <w:rPr>
        <w:rFonts w:hint="default"/>
        <w:sz w:val="20"/>
      </w:rPr>
    </w:lvl>
    <w:lvl w:ilvl="7">
      <w:start w:val="1"/>
      <w:numFmt w:val="decimal"/>
      <w:lvlText w:val="%1.%2.%3.%4.%5.%6.%7.%8."/>
      <w:lvlJc w:val="left"/>
      <w:pPr>
        <w:ind w:left="3744" w:hanging="1224"/>
      </w:pPr>
      <w:rPr>
        <w:rFonts w:hint="default"/>
        <w:sz w:val="20"/>
      </w:rPr>
    </w:lvl>
    <w:lvl w:ilvl="8">
      <w:start w:val="1"/>
      <w:numFmt w:val="decimal"/>
      <w:lvlText w:val="%1.%2.%3.%4.%5.%6.%7.%8.%9."/>
      <w:lvlJc w:val="left"/>
      <w:pPr>
        <w:ind w:left="4320" w:hanging="1440"/>
      </w:pPr>
      <w:rPr>
        <w:rFonts w:hint="default"/>
        <w:sz w:val="20"/>
      </w:rPr>
    </w:lvl>
  </w:abstractNum>
  <w:abstractNum w:abstractNumId="12" w15:restartNumberingAfterBreak="0">
    <w:nsid w:val="39773CC1"/>
    <w:multiLevelType w:val="multilevel"/>
    <w:tmpl w:val="0EB69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58B3038"/>
    <w:multiLevelType w:val="multilevel"/>
    <w:tmpl w:val="FF3A0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5183657"/>
    <w:multiLevelType w:val="multilevel"/>
    <w:tmpl w:val="B97A1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A0E0FDE"/>
    <w:multiLevelType w:val="multilevel"/>
    <w:tmpl w:val="F3129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DFE2D27"/>
    <w:multiLevelType w:val="multilevel"/>
    <w:tmpl w:val="EDC8B4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4F85660"/>
    <w:multiLevelType w:val="multilevel"/>
    <w:tmpl w:val="CBF2B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62C747C"/>
    <w:multiLevelType w:val="hybridMultilevel"/>
    <w:tmpl w:val="F24871D8"/>
    <w:lvl w:ilvl="0" w:tplc="20BA01D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69B924E9"/>
    <w:multiLevelType w:val="multilevel"/>
    <w:tmpl w:val="87E84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9FB1DF6"/>
    <w:multiLevelType w:val="multilevel"/>
    <w:tmpl w:val="314A6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F9E5048"/>
    <w:multiLevelType w:val="multilevel"/>
    <w:tmpl w:val="64301E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21E3855"/>
    <w:multiLevelType w:val="multilevel"/>
    <w:tmpl w:val="B14EADD4"/>
    <w:lvl w:ilvl="0">
      <w:start w:val="1"/>
      <w:numFmt w:val="bullet"/>
      <w:lvlText w:val=""/>
      <w:lvlJc w:val="left"/>
      <w:pPr>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2C833EB"/>
    <w:multiLevelType w:val="multilevel"/>
    <w:tmpl w:val="F7425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BAE2012"/>
    <w:multiLevelType w:val="multilevel"/>
    <w:tmpl w:val="3698D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DC82C32"/>
    <w:multiLevelType w:val="multilevel"/>
    <w:tmpl w:val="67F0D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52220488">
    <w:abstractNumId w:val="17"/>
  </w:num>
  <w:num w:numId="2" w16cid:durableId="1485050194">
    <w:abstractNumId w:val="24"/>
  </w:num>
  <w:num w:numId="3" w16cid:durableId="1609122351">
    <w:abstractNumId w:val="8"/>
  </w:num>
  <w:num w:numId="4" w16cid:durableId="2089842134">
    <w:abstractNumId w:val="6"/>
  </w:num>
  <w:num w:numId="5" w16cid:durableId="1701978182">
    <w:abstractNumId w:val="18"/>
  </w:num>
  <w:num w:numId="6" w16cid:durableId="1046176049">
    <w:abstractNumId w:val="13"/>
  </w:num>
  <w:num w:numId="7" w16cid:durableId="113599035">
    <w:abstractNumId w:val="14"/>
  </w:num>
  <w:num w:numId="8" w16cid:durableId="1622415048">
    <w:abstractNumId w:val="19"/>
  </w:num>
  <w:num w:numId="9" w16cid:durableId="579759126">
    <w:abstractNumId w:val="20"/>
  </w:num>
  <w:num w:numId="10" w16cid:durableId="726416531">
    <w:abstractNumId w:val="4"/>
  </w:num>
  <w:num w:numId="11" w16cid:durableId="1326780472">
    <w:abstractNumId w:val="10"/>
  </w:num>
  <w:num w:numId="12" w16cid:durableId="235826226">
    <w:abstractNumId w:val="11"/>
  </w:num>
  <w:num w:numId="13" w16cid:durableId="1187409505">
    <w:abstractNumId w:val="23"/>
  </w:num>
  <w:num w:numId="14" w16cid:durableId="678776147">
    <w:abstractNumId w:val="0"/>
  </w:num>
  <w:num w:numId="15" w16cid:durableId="1551918940">
    <w:abstractNumId w:val="12"/>
  </w:num>
  <w:num w:numId="16" w16cid:durableId="218135239">
    <w:abstractNumId w:val="25"/>
  </w:num>
  <w:num w:numId="17" w16cid:durableId="1492409722">
    <w:abstractNumId w:val="2"/>
  </w:num>
  <w:num w:numId="18" w16cid:durableId="115226045">
    <w:abstractNumId w:val="16"/>
  </w:num>
  <w:num w:numId="19" w16cid:durableId="32927264">
    <w:abstractNumId w:val="22"/>
  </w:num>
  <w:num w:numId="20" w16cid:durableId="2126196318">
    <w:abstractNumId w:val="21"/>
  </w:num>
  <w:num w:numId="21" w16cid:durableId="347802372">
    <w:abstractNumId w:val="3"/>
  </w:num>
  <w:num w:numId="22" w16cid:durableId="631986420">
    <w:abstractNumId w:val="15"/>
  </w:num>
  <w:num w:numId="23" w16cid:durableId="868645209">
    <w:abstractNumId w:val="7"/>
  </w:num>
  <w:num w:numId="24" w16cid:durableId="601836442">
    <w:abstractNumId w:val="1"/>
  </w:num>
  <w:num w:numId="25" w16cid:durableId="215550016">
    <w:abstractNumId w:val="9"/>
  </w:num>
  <w:num w:numId="26" w16cid:durableId="8041335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70C1"/>
    <w:rsid w:val="00005BC4"/>
    <w:rsid w:val="00021116"/>
    <w:rsid w:val="000219DE"/>
    <w:rsid w:val="000606B3"/>
    <w:rsid w:val="000608DB"/>
    <w:rsid w:val="00075A15"/>
    <w:rsid w:val="000836CB"/>
    <w:rsid w:val="00083DFD"/>
    <w:rsid w:val="000A3CD4"/>
    <w:rsid w:val="000C04AF"/>
    <w:rsid w:val="000C4C13"/>
    <w:rsid w:val="000C6264"/>
    <w:rsid w:val="000E15AD"/>
    <w:rsid w:val="00133986"/>
    <w:rsid w:val="0014288C"/>
    <w:rsid w:val="00173884"/>
    <w:rsid w:val="001763F4"/>
    <w:rsid w:val="001850FC"/>
    <w:rsid w:val="00194744"/>
    <w:rsid w:val="00197405"/>
    <w:rsid w:val="001A14B6"/>
    <w:rsid w:val="001A7203"/>
    <w:rsid w:val="001B2648"/>
    <w:rsid w:val="001C1CDC"/>
    <w:rsid w:val="001D3E64"/>
    <w:rsid w:val="001D56A3"/>
    <w:rsid w:val="001E38DF"/>
    <w:rsid w:val="001E5575"/>
    <w:rsid w:val="001F0329"/>
    <w:rsid w:val="00215093"/>
    <w:rsid w:val="00220B04"/>
    <w:rsid w:val="00224DE4"/>
    <w:rsid w:val="002252A6"/>
    <w:rsid w:val="002345C3"/>
    <w:rsid w:val="0023528E"/>
    <w:rsid w:val="002670C1"/>
    <w:rsid w:val="0028725D"/>
    <w:rsid w:val="0028739F"/>
    <w:rsid w:val="00287E61"/>
    <w:rsid w:val="002905BE"/>
    <w:rsid w:val="00295113"/>
    <w:rsid w:val="002954B6"/>
    <w:rsid w:val="00296341"/>
    <w:rsid w:val="002A3A0F"/>
    <w:rsid w:val="002A5F77"/>
    <w:rsid w:val="002C39FD"/>
    <w:rsid w:val="002E1328"/>
    <w:rsid w:val="00305333"/>
    <w:rsid w:val="003068EF"/>
    <w:rsid w:val="00307416"/>
    <w:rsid w:val="00311EB4"/>
    <w:rsid w:val="003139DC"/>
    <w:rsid w:val="00323444"/>
    <w:rsid w:val="00326BED"/>
    <w:rsid w:val="00333864"/>
    <w:rsid w:val="00334D8A"/>
    <w:rsid w:val="003474D4"/>
    <w:rsid w:val="0037030F"/>
    <w:rsid w:val="00373892"/>
    <w:rsid w:val="00377037"/>
    <w:rsid w:val="00382273"/>
    <w:rsid w:val="0038556D"/>
    <w:rsid w:val="00387CB0"/>
    <w:rsid w:val="003976DE"/>
    <w:rsid w:val="003A1554"/>
    <w:rsid w:val="003B03D6"/>
    <w:rsid w:val="003E3768"/>
    <w:rsid w:val="003F3D8D"/>
    <w:rsid w:val="003F613C"/>
    <w:rsid w:val="00410C54"/>
    <w:rsid w:val="004129D2"/>
    <w:rsid w:val="00431EB5"/>
    <w:rsid w:val="0043389C"/>
    <w:rsid w:val="00445CFE"/>
    <w:rsid w:val="00446EA5"/>
    <w:rsid w:val="00451563"/>
    <w:rsid w:val="004552A8"/>
    <w:rsid w:val="00455A9A"/>
    <w:rsid w:val="004761BE"/>
    <w:rsid w:val="00476691"/>
    <w:rsid w:val="00494052"/>
    <w:rsid w:val="004A55BE"/>
    <w:rsid w:val="004C1BC6"/>
    <w:rsid w:val="004C217E"/>
    <w:rsid w:val="004C29A4"/>
    <w:rsid w:val="004C5BCE"/>
    <w:rsid w:val="004C66DB"/>
    <w:rsid w:val="004D42C2"/>
    <w:rsid w:val="004E1AED"/>
    <w:rsid w:val="004E3952"/>
    <w:rsid w:val="00523B61"/>
    <w:rsid w:val="00525E8D"/>
    <w:rsid w:val="0053434B"/>
    <w:rsid w:val="005374C7"/>
    <w:rsid w:val="00560157"/>
    <w:rsid w:val="00582242"/>
    <w:rsid w:val="005930E2"/>
    <w:rsid w:val="005A5DF4"/>
    <w:rsid w:val="005D0B8C"/>
    <w:rsid w:val="005D3224"/>
    <w:rsid w:val="005E2578"/>
    <w:rsid w:val="005F6537"/>
    <w:rsid w:val="00601225"/>
    <w:rsid w:val="00606351"/>
    <w:rsid w:val="00614008"/>
    <w:rsid w:val="00614C2C"/>
    <w:rsid w:val="0062204F"/>
    <w:rsid w:val="00624D05"/>
    <w:rsid w:val="00632DBA"/>
    <w:rsid w:val="00644454"/>
    <w:rsid w:val="006456B8"/>
    <w:rsid w:val="006469A2"/>
    <w:rsid w:val="006505BE"/>
    <w:rsid w:val="006B0997"/>
    <w:rsid w:val="006D2B90"/>
    <w:rsid w:val="006D76FE"/>
    <w:rsid w:val="006F1D72"/>
    <w:rsid w:val="007106D1"/>
    <w:rsid w:val="00712D94"/>
    <w:rsid w:val="007156BD"/>
    <w:rsid w:val="00741603"/>
    <w:rsid w:val="00742307"/>
    <w:rsid w:val="0076703E"/>
    <w:rsid w:val="00774187"/>
    <w:rsid w:val="00780620"/>
    <w:rsid w:val="00781922"/>
    <w:rsid w:val="0079275C"/>
    <w:rsid w:val="0079621C"/>
    <w:rsid w:val="007B31DC"/>
    <w:rsid w:val="007B6091"/>
    <w:rsid w:val="007C4B84"/>
    <w:rsid w:val="007C52CA"/>
    <w:rsid w:val="007C5A2C"/>
    <w:rsid w:val="007D0200"/>
    <w:rsid w:val="007D1549"/>
    <w:rsid w:val="007D7209"/>
    <w:rsid w:val="007F0E20"/>
    <w:rsid w:val="007F3B99"/>
    <w:rsid w:val="00814EC5"/>
    <w:rsid w:val="008171E8"/>
    <w:rsid w:val="0082474D"/>
    <w:rsid w:val="00833483"/>
    <w:rsid w:val="00836ED2"/>
    <w:rsid w:val="0084291C"/>
    <w:rsid w:val="00846B7C"/>
    <w:rsid w:val="00851127"/>
    <w:rsid w:val="00851419"/>
    <w:rsid w:val="008668A6"/>
    <w:rsid w:val="008803E9"/>
    <w:rsid w:val="008839FF"/>
    <w:rsid w:val="008A1F08"/>
    <w:rsid w:val="008A4022"/>
    <w:rsid w:val="008B43CF"/>
    <w:rsid w:val="008C034F"/>
    <w:rsid w:val="008C4EC6"/>
    <w:rsid w:val="008C757B"/>
    <w:rsid w:val="008D4A0A"/>
    <w:rsid w:val="008E0870"/>
    <w:rsid w:val="008E31FE"/>
    <w:rsid w:val="008E60D1"/>
    <w:rsid w:val="00924E57"/>
    <w:rsid w:val="00935128"/>
    <w:rsid w:val="009757CC"/>
    <w:rsid w:val="0098035D"/>
    <w:rsid w:val="00981986"/>
    <w:rsid w:val="009852EB"/>
    <w:rsid w:val="00987BD8"/>
    <w:rsid w:val="0099466E"/>
    <w:rsid w:val="009A622B"/>
    <w:rsid w:val="009A6A71"/>
    <w:rsid w:val="009A7DF3"/>
    <w:rsid w:val="009B771A"/>
    <w:rsid w:val="009E27AD"/>
    <w:rsid w:val="009E2CD6"/>
    <w:rsid w:val="009E7623"/>
    <w:rsid w:val="00A012A2"/>
    <w:rsid w:val="00A14380"/>
    <w:rsid w:val="00A15740"/>
    <w:rsid w:val="00A16A73"/>
    <w:rsid w:val="00A21C7C"/>
    <w:rsid w:val="00A3295F"/>
    <w:rsid w:val="00A365D9"/>
    <w:rsid w:val="00A4759F"/>
    <w:rsid w:val="00A53279"/>
    <w:rsid w:val="00A55420"/>
    <w:rsid w:val="00A56D05"/>
    <w:rsid w:val="00A84A3B"/>
    <w:rsid w:val="00A97185"/>
    <w:rsid w:val="00AA4CD0"/>
    <w:rsid w:val="00AB0555"/>
    <w:rsid w:val="00AB099D"/>
    <w:rsid w:val="00AC06D5"/>
    <w:rsid w:val="00AC35C0"/>
    <w:rsid w:val="00AD2248"/>
    <w:rsid w:val="00AD5A66"/>
    <w:rsid w:val="00AF186C"/>
    <w:rsid w:val="00B0402B"/>
    <w:rsid w:val="00B15DBF"/>
    <w:rsid w:val="00B16CF6"/>
    <w:rsid w:val="00B26882"/>
    <w:rsid w:val="00B30114"/>
    <w:rsid w:val="00B330A4"/>
    <w:rsid w:val="00B34E25"/>
    <w:rsid w:val="00B475D2"/>
    <w:rsid w:val="00B557DA"/>
    <w:rsid w:val="00B65C62"/>
    <w:rsid w:val="00B7469A"/>
    <w:rsid w:val="00B805AA"/>
    <w:rsid w:val="00B9373D"/>
    <w:rsid w:val="00B95BFE"/>
    <w:rsid w:val="00BA0E34"/>
    <w:rsid w:val="00BA5BE6"/>
    <w:rsid w:val="00BB4F9D"/>
    <w:rsid w:val="00BB5CBB"/>
    <w:rsid w:val="00BB7D59"/>
    <w:rsid w:val="00BC0AB4"/>
    <w:rsid w:val="00BC1CB2"/>
    <w:rsid w:val="00BC1D0C"/>
    <w:rsid w:val="00BD5F6F"/>
    <w:rsid w:val="00BD6F26"/>
    <w:rsid w:val="00BF384D"/>
    <w:rsid w:val="00C05FA6"/>
    <w:rsid w:val="00C20404"/>
    <w:rsid w:val="00C211F8"/>
    <w:rsid w:val="00C2477A"/>
    <w:rsid w:val="00C35288"/>
    <w:rsid w:val="00C422CA"/>
    <w:rsid w:val="00C456AB"/>
    <w:rsid w:val="00C4652A"/>
    <w:rsid w:val="00C52FD2"/>
    <w:rsid w:val="00C83EB5"/>
    <w:rsid w:val="00CA370E"/>
    <w:rsid w:val="00CB0A0E"/>
    <w:rsid w:val="00CB1E5A"/>
    <w:rsid w:val="00CC4336"/>
    <w:rsid w:val="00CC5AB6"/>
    <w:rsid w:val="00CD0270"/>
    <w:rsid w:val="00CD5EE6"/>
    <w:rsid w:val="00CD69DB"/>
    <w:rsid w:val="00CE4637"/>
    <w:rsid w:val="00CF7BB7"/>
    <w:rsid w:val="00D01525"/>
    <w:rsid w:val="00D3271F"/>
    <w:rsid w:val="00D42962"/>
    <w:rsid w:val="00D73B0E"/>
    <w:rsid w:val="00D77659"/>
    <w:rsid w:val="00D9611C"/>
    <w:rsid w:val="00DA3200"/>
    <w:rsid w:val="00DA7B25"/>
    <w:rsid w:val="00DB233F"/>
    <w:rsid w:val="00DB261B"/>
    <w:rsid w:val="00DC4718"/>
    <w:rsid w:val="00DD5285"/>
    <w:rsid w:val="00DD725F"/>
    <w:rsid w:val="00DE02EB"/>
    <w:rsid w:val="00DE16BB"/>
    <w:rsid w:val="00DE241A"/>
    <w:rsid w:val="00DE27F5"/>
    <w:rsid w:val="00DE7E07"/>
    <w:rsid w:val="00E032DE"/>
    <w:rsid w:val="00E04853"/>
    <w:rsid w:val="00E13CC6"/>
    <w:rsid w:val="00E319B9"/>
    <w:rsid w:val="00E37646"/>
    <w:rsid w:val="00E62777"/>
    <w:rsid w:val="00E8699D"/>
    <w:rsid w:val="00E86FF9"/>
    <w:rsid w:val="00EB0209"/>
    <w:rsid w:val="00EB3FFE"/>
    <w:rsid w:val="00ED37CF"/>
    <w:rsid w:val="00ED7673"/>
    <w:rsid w:val="00EF143E"/>
    <w:rsid w:val="00EF4A8F"/>
    <w:rsid w:val="00F05545"/>
    <w:rsid w:val="00F059A3"/>
    <w:rsid w:val="00F06902"/>
    <w:rsid w:val="00F11F38"/>
    <w:rsid w:val="00F21532"/>
    <w:rsid w:val="00F226DF"/>
    <w:rsid w:val="00F27289"/>
    <w:rsid w:val="00F36705"/>
    <w:rsid w:val="00F4294D"/>
    <w:rsid w:val="00F54457"/>
    <w:rsid w:val="00F67C09"/>
    <w:rsid w:val="00F8240A"/>
    <w:rsid w:val="00FA0364"/>
    <w:rsid w:val="00FA36D1"/>
    <w:rsid w:val="00FA5F29"/>
    <w:rsid w:val="00FD186E"/>
    <w:rsid w:val="00FE3F7C"/>
    <w:rsid w:val="00FE78FE"/>
    <w:rsid w:val="00FF015A"/>
    <w:rsid w:val="00FF082A"/>
  </w:rsids>
  <m:mathPr>
    <m:mathFont m:val="Cambria Math"/>
    <m:brkBin m:val="before"/>
    <m:brkBinSub m:val="--"/>
    <m:smallFrac m:val="0"/>
    <m:dispDef/>
    <m:lMargin m:val="0"/>
    <m:rMargin m:val="0"/>
    <m:defJc m:val="centerGroup"/>
    <m:wrapIndent m:val="1440"/>
    <m:intLim m:val="subSup"/>
    <m:naryLim m:val="undOvr"/>
  </m:mathPr>
  <w:themeFontLang w:val="es-P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8663463"/>
  <w15:docId w15:val="{C7F81E07-2009-4EAD-8C4E-CD18E0F61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0C1"/>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2670C1"/>
    <w:pPr>
      <w:tabs>
        <w:tab w:val="left" w:pos="648"/>
        <w:tab w:val="right" w:pos="7776"/>
        <w:tab w:val="left" w:pos="7848"/>
      </w:tabs>
    </w:pPr>
    <w:rPr>
      <w:szCs w:val="20"/>
    </w:rPr>
  </w:style>
  <w:style w:type="paragraph" w:styleId="Header">
    <w:name w:val="header"/>
    <w:basedOn w:val="Normal"/>
    <w:link w:val="HeaderChar"/>
    <w:uiPriority w:val="99"/>
    <w:semiHidden/>
    <w:unhideWhenUsed/>
    <w:rsid w:val="00614C2C"/>
    <w:pPr>
      <w:tabs>
        <w:tab w:val="center" w:pos="4680"/>
        <w:tab w:val="right" w:pos="9360"/>
      </w:tabs>
    </w:pPr>
  </w:style>
  <w:style w:type="character" w:customStyle="1" w:styleId="HeaderChar">
    <w:name w:val="Header Char"/>
    <w:basedOn w:val="DefaultParagraphFont"/>
    <w:link w:val="Header"/>
    <w:uiPriority w:val="99"/>
    <w:semiHidden/>
    <w:rsid w:val="00614C2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614C2C"/>
    <w:pPr>
      <w:tabs>
        <w:tab w:val="center" w:pos="4680"/>
        <w:tab w:val="right" w:pos="9360"/>
      </w:tabs>
    </w:pPr>
  </w:style>
  <w:style w:type="character" w:customStyle="1" w:styleId="FooterChar">
    <w:name w:val="Footer Char"/>
    <w:basedOn w:val="DefaultParagraphFont"/>
    <w:link w:val="Footer"/>
    <w:uiPriority w:val="99"/>
    <w:rsid w:val="00614C2C"/>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DD725F"/>
    <w:rPr>
      <w:rFonts w:ascii="Tahoma" w:hAnsi="Tahoma" w:cs="Tahoma"/>
      <w:sz w:val="16"/>
      <w:szCs w:val="16"/>
    </w:rPr>
  </w:style>
  <w:style w:type="character" w:customStyle="1" w:styleId="BalloonTextChar">
    <w:name w:val="Balloon Text Char"/>
    <w:basedOn w:val="DefaultParagraphFont"/>
    <w:link w:val="BalloonText"/>
    <w:uiPriority w:val="99"/>
    <w:semiHidden/>
    <w:rsid w:val="00DD725F"/>
    <w:rPr>
      <w:rFonts w:ascii="Tahoma" w:eastAsia="Times New Roman" w:hAnsi="Tahoma" w:cs="Tahoma"/>
      <w:sz w:val="16"/>
      <w:szCs w:val="16"/>
      <w:lang w:val="en-US"/>
    </w:rPr>
  </w:style>
  <w:style w:type="paragraph" w:styleId="FootnoteText">
    <w:name w:val="footnote text"/>
    <w:basedOn w:val="Normal"/>
    <w:link w:val="FootnoteTextChar"/>
    <w:rsid w:val="006456B8"/>
  </w:style>
  <w:style w:type="character" w:customStyle="1" w:styleId="FootnoteTextChar">
    <w:name w:val="Footnote Text Char"/>
    <w:basedOn w:val="DefaultParagraphFont"/>
    <w:link w:val="FootnoteText"/>
    <w:rsid w:val="006456B8"/>
    <w:rPr>
      <w:rFonts w:ascii="Times New Roman" w:eastAsia="Times New Roman" w:hAnsi="Times New Roman" w:cs="Times New Roman"/>
      <w:sz w:val="24"/>
      <w:szCs w:val="24"/>
      <w:lang w:val="en-US"/>
    </w:rPr>
  </w:style>
  <w:style w:type="character" w:styleId="FootnoteReference">
    <w:name w:val="footnote reference"/>
    <w:rsid w:val="006456B8"/>
    <w:rPr>
      <w:vertAlign w:val="superscript"/>
    </w:rPr>
  </w:style>
  <w:style w:type="paragraph" w:styleId="BodyTextIndent2">
    <w:name w:val="Body Text Indent 2"/>
    <w:basedOn w:val="Normal"/>
    <w:link w:val="BodyTextIndent2Char"/>
    <w:uiPriority w:val="99"/>
    <w:rsid w:val="006B0997"/>
    <w:pPr>
      <w:widowControl w:val="0"/>
      <w:spacing w:after="120" w:line="480" w:lineRule="auto"/>
      <w:ind w:left="360"/>
    </w:pPr>
    <w:rPr>
      <w:rFonts w:eastAsia="MS Mincho"/>
      <w:sz w:val="20"/>
      <w:szCs w:val="20"/>
    </w:rPr>
  </w:style>
  <w:style w:type="character" w:customStyle="1" w:styleId="BodyTextIndent2Char">
    <w:name w:val="Body Text Indent 2 Char"/>
    <w:basedOn w:val="DefaultParagraphFont"/>
    <w:link w:val="BodyTextIndent2"/>
    <w:uiPriority w:val="99"/>
    <w:rsid w:val="006B0997"/>
    <w:rPr>
      <w:rFonts w:ascii="Times New Roman" w:eastAsia="MS Mincho" w:hAnsi="Times New Roman" w:cs="Times New Roman"/>
      <w:sz w:val="20"/>
      <w:szCs w:val="20"/>
      <w:lang w:val="en-US"/>
    </w:rPr>
  </w:style>
  <w:style w:type="paragraph" w:styleId="NoSpacing">
    <w:name w:val="No Spacing"/>
    <w:uiPriority w:val="99"/>
    <w:qFormat/>
    <w:rsid w:val="00F059A3"/>
    <w:pPr>
      <w:spacing w:after="0" w:line="240" w:lineRule="auto"/>
    </w:pPr>
    <w:rPr>
      <w:rFonts w:ascii="Calibri" w:eastAsia="Times New Roman" w:hAnsi="Calibri" w:cs="Times New Roman"/>
    </w:rPr>
  </w:style>
  <w:style w:type="paragraph" w:styleId="NormalWeb">
    <w:name w:val="Normal (Web)"/>
    <w:basedOn w:val="Normal"/>
    <w:uiPriority w:val="99"/>
    <w:unhideWhenUsed/>
    <w:rsid w:val="00F27289"/>
    <w:pPr>
      <w:spacing w:before="100" w:beforeAutospacing="1" w:after="100" w:afterAutospacing="1"/>
    </w:pPr>
    <w:rPr>
      <w:rFonts w:eastAsiaTheme="minorHAnsi"/>
      <w:sz w:val="20"/>
      <w:szCs w:val="20"/>
    </w:rPr>
  </w:style>
  <w:style w:type="character" w:styleId="Strong">
    <w:name w:val="Strong"/>
    <w:basedOn w:val="DefaultParagraphFont"/>
    <w:uiPriority w:val="22"/>
    <w:qFormat/>
    <w:rsid w:val="00CC4336"/>
    <w:rPr>
      <w:b/>
      <w:bCs/>
    </w:rPr>
  </w:style>
  <w:style w:type="paragraph" w:styleId="ListParagraph">
    <w:name w:val="List Paragraph"/>
    <w:basedOn w:val="Normal"/>
    <w:uiPriority w:val="34"/>
    <w:qFormat/>
    <w:rsid w:val="0037030F"/>
    <w:pPr>
      <w:ind w:left="720"/>
      <w:contextualSpacing/>
    </w:pPr>
  </w:style>
  <w:style w:type="paragraph" w:styleId="BodyText">
    <w:name w:val="Body Text"/>
    <w:basedOn w:val="Normal"/>
    <w:link w:val="BodyTextChar"/>
    <w:uiPriority w:val="99"/>
    <w:semiHidden/>
    <w:unhideWhenUsed/>
    <w:rsid w:val="00560157"/>
    <w:pPr>
      <w:spacing w:after="120"/>
    </w:pPr>
  </w:style>
  <w:style w:type="character" w:customStyle="1" w:styleId="BodyTextChar">
    <w:name w:val="Body Text Char"/>
    <w:basedOn w:val="DefaultParagraphFont"/>
    <w:link w:val="BodyText"/>
    <w:uiPriority w:val="99"/>
    <w:semiHidden/>
    <w:rsid w:val="00560157"/>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80372">
      <w:bodyDiv w:val="1"/>
      <w:marLeft w:val="0"/>
      <w:marRight w:val="0"/>
      <w:marTop w:val="0"/>
      <w:marBottom w:val="0"/>
      <w:divBdr>
        <w:top w:val="none" w:sz="0" w:space="0" w:color="auto"/>
        <w:left w:val="none" w:sz="0" w:space="0" w:color="auto"/>
        <w:bottom w:val="none" w:sz="0" w:space="0" w:color="auto"/>
        <w:right w:val="none" w:sz="0" w:space="0" w:color="auto"/>
      </w:divBdr>
    </w:div>
    <w:div w:id="23405828">
      <w:bodyDiv w:val="1"/>
      <w:marLeft w:val="0"/>
      <w:marRight w:val="0"/>
      <w:marTop w:val="0"/>
      <w:marBottom w:val="0"/>
      <w:divBdr>
        <w:top w:val="none" w:sz="0" w:space="0" w:color="auto"/>
        <w:left w:val="none" w:sz="0" w:space="0" w:color="auto"/>
        <w:bottom w:val="none" w:sz="0" w:space="0" w:color="auto"/>
        <w:right w:val="none" w:sz="0" w:space="0" w:color="auto"/>
      </w:divBdr>
    </w:div>
    <w:div w:id="45297512">
      <w:bodyDiv w:val="1"/>
      <w:marLeft w:val="0"/>
      <w:marRight w:val="0"/>
      <w:marTop w:val="0"/>
      <w:marBottom w:val="0"/>
      <w:divBdr>
        <w:top w:val="none" w:sz="0" w:space="0" w:color="auto"/>
        <w:left w:val="none" w:sz="0" w:space="0" w:color="auto"/>
        <w:bottom w:val="none" w:sz="0" w:space="0" w:color="auto"/>
        <w:right w:val="none" w:sz="0" w:space="0" w:color="auto"/>
      </w:divBdr>
    </w:div>
    <w:div w:id="57099773">
      <w:bodyDiv w:val="1"/>
      <w:marLeft w:val="0"/>
      <w:marRight w:val="0"/>
      <w:marTop w:val="0"/>
      <w:marBottom w:val="0"/>
      <w:divBdr>
        <w:top w:val="none" w:sz="0" w:space="0" w:color="auto"/>
        <w:left w:val="none" w:sz="0" w:space="0" w:color="auto"/>
        <w:bottom w:val="none" w:sz="0" w:space="0" w:color="auto"/>
        <w:right w:val="none" w:sz="0" w:space="0" w:color="auto"/>
      </w:divBdr>
    </w:div>
    <w:div w:id="102650465">
      <w:bodyDiv w:val="1"/>
      <w:marLeft w:val="0"/>
      <w:marRight w:val="0"/>
      <w:marTop w:val="0"/>
      <w:marBottom w:val="0"/>
      <w:divBdr>
        <w:top w:val="none" w:sz="0" w:space="0" w:color="auto"/>
        <w:left w:val="none" w:sz="0" w:space="0" w:color="auto"/>
        <w:bottom w:val="none" w:sz="0" w:space="0" w:color="auto"/>
        <w:right w:val="none" w:sz="0" w:space="0" w:color="auto"/>
      </w:divBdr>
    </w:div>
    <w:div w:id="149755315">
      <w:bodyDiv w:val="1"/>
      <w:marLeft w:val="0"/>
      <w:marRight w:val="0"/>
      <w:marTop w:val="0"/>
      <w:marBottom w:val="0"/>
      <w:divBdr>
        <w:top w:val="none" w:sz="0" w:space="0" w:color="auto"/>
        <w:left w:val="none" w:sz="0" w:space="0" w:color="auto"/>
        <w:bottom w:val="none" w:sz="0" w:space="0" w:color="auto"/>
        <w:right w:val="none" w:sz="0" w:space="0" w:color="auto"/>
      </w:divBdr>
    </w:div>
    <w:div w:id="172258725">
      <w:bodyDiv w:val="1"/>
      <w:marLeft w:val="0"/>
      <w:marRight w:val="0"/>
      <w:marTop w:val="0"/>
      <w:marBottom w:val="0"/>
      <w:divBdr>
        <w:top w:val="none" w:sz="0" w:space="0" w:color="auto"/>
        <w:left w:val="none" w:sz="0" w:space="0" w:color="auto"/>
        <w:bottom w:val="none" w:sz="0" w:space="0" w:color="auto"/>
        <w:right w:val="none" w:sz="0" w:space="0" w:color="auto"/>
      </w:divBdr>
    </w:div>
    <w:div w:id="192113627">
      <w:bodyDiv w:val="1"/>
      <w:marLeft w:val="0"/>
      <w:marRight w:val="0"/>
      <w:marTop w:val="0"/>
      <w:marBottom w:val="0"/>
      <w:divBdr>
        <w:top w:val="none" w:sz="0" w:space="0" w:color="auto"/>
        <w:left w:val="none" w:sz="0" w:space="0" w:color="auto"/>
        <w:bottom w:val="none" w:sz="0" w:space="0" w:color="auto"/>
        <w:right w:val="none" w:sz="0" w:space="0" w:color="auto"/>
      </w:divBdr>
    </w:div>
    <w:div w:id="196357555">
      <w:bodyDiv w:val="1"/>
      <w:marLeft w:val="0"/>
      <w:marRight w:val="0"/>
      <w:marTop w:val="0"/>
      <w:marBottom w:val="0"/>
      <w:divBdr>
        <w:top w:val="none" w:sz="0" w:space="0" w:color="auto"/>
        <w:left w:val="none" w:sz="0" w:space="0" w:color="auto"/>
        <w:bottom w:val="none" w:sz="0" w:space="0" w:color="auto"/>
        <w:right w:val="none" w:sz="0" w:space="0" w:color="auto"/>
      </w:divBdr>
    </w:div>
    <w:div w:id="221141689">
      <w:bodyDiv w:val="1"/>
      <w:marLeft w:val="0"/>
      <w:marRight w:val="0"/>
      <w:marTop w:val="0"/>
      <w:marBottom w:val="0"/>
      <w:divBdr>
        <w:top w:val="none" w:sz="0" w:space="0" w:color="auto"/>
        <w:left w:val="none" w:sz="0" w:space="0" w:color="auto"/>
        <w:bottom w:val="none" w:sz="0" w:space="0" w:color="auto"/>
        <w:right w:val="none" w:sz="0" w:space="0" w:color="auto"/>
      </w:divBdr>
    </w:div>
    <w:div w:id="222758337">
      <w:bodyDiv w:val="1"/>
      <w:marLeft w:val="0"/>
      <w:marRight w:val="0"/>
      <w:marTop w:val="0"/>
      <w:marBottom w:val="0"/>
      <w:divBdr>
        <w:top w:val="none" w:sz="0" w:space="0" w:color="auto"/>
        <w:left w:val="none" w:sz="0" w:space="0" w:color="auto"/>
        <w:bottom w:val="none" w:sz="0" w:space="0" w:color="auto"/>
        <w:right w:val="none" w:sz="0" w:space="0" w:color="auto"/>
      </w:divBdr>
    </w:div>
    <w:div w:id="275674735">
      <w:bodyDiv w:val="1"/>
      <w:marLeft w:val="0"/>
      <w:marRight w:val="0"/>
      <w:marTop w:val="0"/>
      <w:marBottom w:val="0"/>
      <w:divBdr>
        <w:top w:val="none" w:sz="0" w:space="0" w:color="auto"/>
        <w:left w:val="none" w:sz="0" w:space="0" w:color="auto"/>
        <w:bottom w:val="none" w:sz="0" w:space="0" w:color="auto"/>
        <w:right w:val="none" w:sz="0" w:space="0" w:color="auto"/>
      </w:divBdr>
    </w:div>
    <w:div w:id="283076747">
      <w:bodyDiv w:val="1"/>
      <w:marLeft w:val="0"/>
      <w:marRight w:val="0"/>
      <w:marTop w:val="0"/>
      <w:marBottom w:val="0"/>
      <w:divBdr>
        <w:top w:val="none" w:sz="0" w:space="0" w:color="auto"/>
        <w:left w:val="none" w:sz="0" w:space="0" w:color="auto"/>
        <w:bottom w:val="none" w:sz="0" w:space="0" w:color="auto"/>
        <w:right w:val="none" w:sz="0" w:space="0" w:color="auto"/>
      </w:divBdr>
    </w:div>
    <w:div w:id="285041829">
      <w:bodyDiv w:val="1"/>
      <w:marLeft w:val="0"/>
      <w:marRight w:val="0"/>
      <w:marTop w:val="0"/>
      <w:marBottom w:val="0"/>
      <w:divBdr>
        <w:top w:val="none" w:sz="0" w:space="0" w:color="auto"/>
        <w:left w:val="none" w:sz="0" w:space="0" w:color="auto"/>
        <w:bottom w:val="none" w:sz="0" w:space="0" w:color="auto"/>
        <w:right w:val="none" w:sz="0" w:space="0" w:color="auto"/>
      </w:divBdr>
    </w:div>
    <w:div w:id="292449084">
      <w:bodyDiv w:val="1"/>
      <w:marLeft w:val="0"/>
      <w:marRight w:val="0"/>
      <w:marTop w:val="0"/>
      <w:marBottom w:val="0"/>
      <w:divBdr>
        <w:top w:val="none" w:sz="0" w:space="0" w:color="auto"/>
        <w:left w:val="none" w:sz="0" w:space="0" w:color="auto"/>
        <w:bottom w:val="none" w:sz="0" w:space="0" w:color="auto"/>
        <w:right w:val="none" w:sz="0" w:space="0" w:color="auto"/>
      </w:divBdr>
    </w:div>
    <w:div w:id="315650887">
      <w:bodyDiv w:val="1"/>
      <w:marLeft w:val="0"/>
      <w:marRight w:val="0"/>
      <w:marTop w:val="0"/>
      <w:marBottom w:val="0"/>
      <w:divBdr>
        <w:top w:val="none" w:sz="0" w:space="0" w:color="auto"/>
        <w:left w:val="none" w:sz="0" w:space="0" w:color="auto"/>
        <w:bottom w:val="none" w:sz="0" w:space="0" w:color="auto"/>
        <w:right w:val="none" w:sz="0" w:space="0" w:color="auto"/>
      </w:divBdr>
    </w:div>
    <w:div w:id="324213973">
      <w:bodyDiv w:val="1"/>
      <w:marLeft w:val="0"/>
      <w:marRight w:val="0"/>
      <w:marTop w:val="0"/>
      <w:marBottom w:val="0"/>
      <w:divBdr>
        <w:top w:val="none" w:sz="0" w:space="0" w:color="auto"/>
        <w:left w:val="none" w:sz="0" w:space="0" w:color="auto"/>
        <w:bottom w:val="none" w:sz="0" w:space="0" w:color="auto"/>
        <w:right w:val="none" w:sz="0" w:space="0" w:color="auto"/>
      </w:divBdr>
    </w:div>
    <w:div w:id="326717026">
      <w:bodyDiv w:val="1"/>
      <w:marLeft w:val="0"/>
      <w:marRight w:val="0"/>
      <w:marTop w:val="0"/>
      <w:marBottom w:val="0"/>
      <w:divBdr>
        <w:top w:val="none" w:sz="0" w:space="0" w:color="auto"/>
        <w:left w:val="none" w:sz="0" w:space="0" w:color="auto"/>
        <w:bottom w:val="none" w:sz="0" w:space="0" w:color="auto"/>
        <w:right w:val="none" w:sz="0" w:space="0" w:color="auto"/>
      </w:divBdr>
    </w:div>
    <w:div w:id="338432453">
      <w:bodyDiv w:val="1"/>
      <w:marLeft w:val="0"/>
      <w:marRight w:val="0"/>
      <w:marTop w:val="0"/>
      <w:marBottom w:val="0"/>
      <w:divBdr>
        <w:top w:val="none" w:sz="0" w:space="0" w:color="auto"/>
        <w:left w:val="none" w:sz="0" w:space="0" w:color="auto"/>
        <w:bottom w:val="none" w:sz="0" w:space="0" w:color="auto"/>
        <w:right w:val="none" w:sz="0" w:space="0" w:color="auto"/>
      </w:divBdr>
    </w:div>
    <w:div w:id="365835039">
      <w:bodyDiv w:val="1"/>
      <w:marLeft w:val="0"/>
      <w:marRight w:val="0"/>
      <w:marTop w:val="0"/>
      <w:marBottom w:val="0"/>
      <w:divBdr>
        <w:top w:val="none" w:sz="0" w:space="0" w:color="auto"/>
        <w:left w:val="none" w:sz="0" w:space="0" w:color="auto"/>
        <w:bottom w:val="none" w:sz="0" w:space="0" w:color="auto"/>
        <w:right w:val="none" w:sz="0" w:space="0" w:color="auto"/>
      </w:divBdr>
    </w:div>
    <w:div w:id="400518609">
      <w:bodyDiv w:val="1"/>
      <w:marLeft w:val="0"/>
      <w:marRight w:val="0"/>
      <w:marTop w:val="0"/>
      <w:marBottom w:val="0"/>
      <w:divBdr>
        <w:top w:val="none" w:sz="0" w:space="0" w:color="auto"/>
        <w:left w:val="none" w:sz="0" w:space="0" w:color="auto"/>
        <w:bottom w:val="none" w:sz="0" w:space="0" w:color="auto"/>
        <w:right w:val="none" w:sz="0" w:space="0" w:color="auto"/>
      </w:divBdr>
    </w:div>
    <w:div w:id="443354832">
      <w:bodyDiv w:val="1"/>
      <w:marLeft w:val="0"/>
      <w:marRight w:val="0"/>
      <w:marTop w:val="0"/>
      <w:marBottom w:val="0"/>
      <w:divBdr>
        <w:top w:val="none" w:sz="0" w:space="0" w:color="auto"/>
        <w:left w:val="none" w:sz="0" w:space="0" w:color="auto"/>
        <w:bottom w:val="none" w:sz="0" w:space="0" w:color="auto"/>
        <w:right w:val="none" w:sz="0" w:space="0" w:color="auto"/>
      </w:divBdr>
    </w:div>
    <w:div w:id="447747906">
      <w:bodyDiv w:val="1"/>
      <w:marLeft w:val="0"/>
      <w:marRight w:val="0"/>
      <w:marTop w:val="0"/>
      <w:marBottom w:val="0"/>
      <w:divBdr>
        <w:top w:val="none" w:sz="0" w:space="0" w:color="auto"/>
        <w:left w:val="none" w:sz="0" w:space="0" w:color="auto"/>
        <w:bottom w:val="none" w:sz="0" w:space="0" w:color="auto"/>
        <w:right w:val="none" w:sz="0" w:space="0" w:color="auto"/>
      </w:divBdr>
    </w:div>
    <w:div w:id="491331464">
      <w:bodyDiv w:val="1"/>
      <w:marLeft w:val="0"/>
      <w:marRight w:val="0"/>
      <w:marTop w:val="0"/>
      <w:marBottom w:val="0"/>
      <w:divBdr>
        <w:top w:val="none" w:sz="0" w:space="0" w:color="auto"/>
        <w:left w:val="none" w:sz="0" w:space="0" w:color="auto"/>
        <w:bottom w:val="none" w:sz="0" w:space="0" w:color="auto"/>
        <w:right w:val="none" w:sz="0" w:space="0" w:color="auto"/>
      </w:divBdr>
    </w:div>
    <w:div w:id="513300550">
      <w:bodyDiv w:val="1"/>
      <w:marLeft w:val="0"/>
      <w:marRight w:val="0"/>
      <w:marTop w:val="0"/>
      <w:marBottom w:val="0"/>
      <w:divBdr>
        <w:top w:val="none" w:sz="0" w:space="0" w:color="auto"/>
        <w:left w:val="none" w:sz="0" w:space="0" w:color="auto"/>
        <w:bottom w:val="none" w:sz="0" w:space="0" w:color="auto"/>
        <w:right w:val="none" w:sz="0" w:space="0" w:color="auto"/>
      </w:divBdr>
    </w:div>
    <w:div w:id="519465362">
      <w:bodyDiv w:val="1"/>
      <w:marLeft w:val="0"/>
      <w:marRight w:val="0"/>
      <w:marTop w:val="0"/>
      <w:marBottom w:val="0"/>
      <w:divBdr>
        <w:top w:val="none" w:sz="0" w:space="0" w:color="auto"/>
        <w:left w:val="none" w:sz="0" w:space="0" w:color="auto"/>
        <w:bottom w:val="none" w:sz="0" w:space="0" w:color="auto"/>
        <w:right w:val="none" w:sz="0" w:space="0" w:color="auto"/>
      </w:divBdr>
    </w:div>
    <w:div w:id="544103580">
      <w:bodyDiv w:val="1"/>
      <w:marLeft w:val="0"/>
      <w:marRight w:val="0"/>
      <w:marTop w:val="0"/>
      <w:marBottom w:val="0"/>
      <w:divBdr>
        <w:top w:val="none" w:sz="0" w:space="0" w:color="auto"/>
        <w:left w:val="none" w:sz="0" w:space="0" w:color="auto"/>
        <w:bottom w:val="none" w:sz="0" w:space="0" w:color="auto"/>
        <w:right w:val="none" w:sz="0" w:space="0" w:color="auto"/>
      </w:divBdr>
    </w:div>
    <w:div w:id="572466962">
      <w:bodyDiv w:val="1"/>
      <w:marLeft w:val="0"/>
      <w:marRight w:val="0"/>
      <w:marTop w:val="0"/>
      <w:marBottom w:val="0"/>
      <w:divBdr>
        <w:top w:val="none" w:sz="0" w:space="0" w:color="auto"/>
        <w:left w:val="none" w:sz="0" w:space="0" w:color="auto"/>
        <w:bottom w:val="none" w:sz="0" w:space="0" w:color="auto"/>
        <w:right w:val="none" w:sz="0" w:space="0" w:color="auto"/>
      </w:divBdr>
    </w:div>
    <w:div w:id="601836166">
      <w:bodyDiv w:val="1"/>
      <w:marLeft w:val="0"/>
      <w:marRight w:val="0"/>
      <w:marTop w:val="0"/>
      <w:marBottom w:val="0"/>
      <w:divBdr>
        <w:top w:val="none" w:sz="0" w:space="0" w:color="auto"/>
        <w:left w:val="none" w:sz="0" w:space="0" w:color="auto"/>
        <w:bottom w:val="none" w:sz="0" w:space="0" w:color="auto"/>
        <w:right w:val="none" w:sz="0" w:space="0" w:color="auto"/>
      </w:divBdr>
    </w:div>
    <w:div w:id="615867972">
      <w:bodyDiv w:val="1"/>
      <w:marLeft w:val="0"/>
      <w:marRight w:val="0"/>
      <w:marTop w:val="0"/>
      <w:marBottom w:val="0"/>
      <w:divBdr>
        <w:top w:val="none" w:sz="0" w:space="0" w:color="auto"/>
        <w:left w:val="none" w:sz="0" w:space="0" w:color="auto"/>
        <w:bottom w:val="none" w:sz="0" w:space="0" w:color="auto"/>
        <w:right w:val="none" w:sz="0" w:space="0" w:color="auto"/>
      </w:divBdr>
    </w:div>
    <w:div w:id="619261976">
      <w:bodyDiv w:val="1"/>
      <w:marLeft w:val="0"/>
      <w:marRight w:val="0"/>
      <w:marTop w:val="0"/>
      <w:marBottom w:val="0"/>
      <w:divBdr>
        <w:top w:val="none" w:sz="0" w:space="0" w:color="auto"/>
        <w:left w:val="none" w:sz="0" w:space="0" w:color="auto"/>
        <w:bottom w:val="none" w:sz="0" w:space="0" w:color="auto"/>
        <w:right w:val="none" w:sz="0" w:space="0" w:color="auto"/>
      </w:divBdr>
    </w:div>
    <w:div w:id="624969111">
      <w:bodyDiv w:val="1"/>
      <w:marLeft w:val="0"/>
      <w:marRight w:val="0"/>
      <w:marTop w:val="0"/>
      <w:marBottom w:val="0"/>
      <w:divBdr>
        <w:top w:val="none" w:sz="0" w:space="0" w:color="auto"/>
        <w:left w:val="none" w:sz="0" w:space="0" w:color="auto"/>
        <w:bottom w:val="none" w:sz="0" w:space="0" w:color="auto"/>
        <w:right w:val="none" w:sz="0" w:space="0" w:color="auto"/>
      </w:divBdr>
    </w:div>
    <w:div w:id="638073617">
      <w:bodyDiv w:val="1"/>
      <w:marLeft w:val="0"/>
      <w:marRight w:val="0"/>
      <w:marTop w:val="0"/>
      <w:marBottom w:val="0"/>
      <w:divBdr>
        <w:top w:val="none" w:sz="0" w:space="0" w:color="auto"/>
        <w:left w:val="none" w:sz="0" w:space="0" w:color="auto"/>
        <w:bottom w:val="none" w:sz="0" w:space="0" w:color="auto"/>
        <w:right w:val="none" w:sz="0" w:space="0" w:color="auto"/>
      </w:divBdr>
    </w:div>
    <w:div w:id="638264858">
      <w:bodyDiv w:val="1"/>
      <w:marLeft w:val="0"/>
      <w:marRight w:val="0"/>
      <w:marTop w:val="0"/>
      <w:marBottom w:val="0"/>
      <w:divBdr>
        <w:top w:val="none" w:sz="0" w:space="0" w:color="auto"/>
        <w:left w:val="none" w:sz="0" w:space="0" w:color="auto"/>
        <w:bottom w:val="none" w:sz="0" w:space="0" w:color="auto"/>
        <w:right w:val="none" w:sz="0" w:space="0" w:color="auto"/>
      </w:divBdr>
    </w:div>
    <w:div w:id="647630025">
      <w:bodyDiv w:val="1"/>
      <w:marLeft w:val="0"/>
      <w:marRight w:val="0"/>
      <w:marTop w:val="0"/>
      <w:marBottom w:val="0"/>
      <w:divBdr>
        <w:top w:val="none" w:sz="0" w:space="0" w:color="auto"/>
        <w:left w:val="none" w:sz="0" w:space="0" w:color="auto"/>
        <w:bottom w:val="none" w:sz="0" w:space="0" w:color="auto"/>
        <w:right w:val="none" w:sz="0" w:space="0" w:color="auto"/>
      </w:divBdr>
    </w:div>
    <w:div w:id="687172584">
      <w:bodyDiv w:val="1"/>
      <w:marLeft w:val="0"/>
      <w:marRight w:val="0"/>
      <w:marTop w:val="0"/>
      <w:marBottom w:val="0"/>
      <w:divBdr>
        <w:top w:val="none" w:sz="0" w:space="0" w:color="auto"/>
        <w:left w:val="none" w:sz="0" w:space="0" w:color="auto"/>
        <w:bottom w:val="none" w:sz="0" w:space="0" w:color="auto"/>
        <w:right w:val="none" w:sz="0" w:space="0" w:color="auto"/>
      </w:divBdr>
    </w:div>
    <w:div w:id="691952754">
      <w:bodyDiv w:val="1"/>
      <w:marLeft w:val="0"/>
      <w:marRight w:val="0"/>
      <w:marTop w:val="0"/>
      <w:marBottom w:val="0"/>
      <w:divBdr>
        <w:top w:val="none" w:sz="0" w:space="0" w:color="auto"/>
        <w:left w:val="none" w:sz="0" w:space="0" w:color="auto"/>
        <w:bottom w:val="none" w:sz="0" w:space="0" w:color="auto"/>
        <w:right w:val="none" w:sz="0" w:space="0" w:color="auto"/>
      </w:divBdr>
    </w:div>
    <w:div w:id="698621984">
      <w:bodyDiv w:val="1"/>
      <w:marLeft w:val="0"/>
      <w:marRight w:val="0"/>
      <w:marTop w:val="0"/>
      <w:marBottom w:val="0"/>
      <w:divBdr>
        <w:top w:val="none" w:sz="0" w:space="0" w:color="auto"/>
        <w:left w:val="none" w:sz="0" w:space="0" w:color="auto"/>
        <w:bottom w:val="none" w:sz="0" w:space="0" w:color="auto"/>
        <w:right w:val="none" w:sz="0" w:space="0" w:color="auto"/>
      </w:divBdr>
    </w:div>
    <w:div w:id="728455347">
      <w:bodyDiv w:val="1"/>
      <w:marLeft w:val="0"/>
      <w:marRight w:val="0"/>
      <w:marTop w:val="0"/>
      <w:marBottom w:val="0"/>
      <w:divBdr>
        <w:top w:val="none" w:sz="0" w:space="0" w:color="auto"/>
        <w:left w:val="none" w:sz="0" w:space="0" w:color="auto"/>
        <w:bottom w:val="none" w:sz="0" w:space="0" w:color="auto"/>
        <w:right w:val="none" w:sz="0" w:space="0" w:color="auto"/>
      </w:divBdr>
    </w:div>
    <w:div w:id="729038968">
      <w:bodyDiv w:val="1"/>
      <w:marLeft w:val="0"/>
      <w:marRight w:val="0"/>
      <w:marTop w:val="0"/>
      <w:marBottom w:val="0"/>
      <w:divBdr>
        <w:top w:val="none" w:sz="0" w:space="0" w:color="auto"/>
        <w:left w:val="none" w:sz="0" w:space="0" w:color="auto"/>
        <w:bottom w:val="none" w:sz="0" w:space="0" w:color="auto"/>
        <w:right w:val="none" w:sz="0" w:space="0" w:color="auto"/>
      </w:divBdr>
    </w:div>
    <w:div w:id="750852702">
      <w:bodyDiv w:val="1"/>
      <w:marLeft w:val="0"/>
      <w:marRight w:val="0"/>
      <w:marTop w:val="0"/>
      <w:marBottom w:val="0"/>
      <w:divBdr>
        <w:top w:val="none" w:sz="0" w:space="0" w:color="auto"/>
        <w:left w:val="none" w:sz="0" w:space="0" w:color="auto"/>
        <w:bottom w:val="none" w:sz="0" w:space="0" w:color="auto"/>
        <w:right w:val="none" w:sz="0" w:space="0" w:color="auto"/>
      </w:divBdr>
    </w:div>
    <w:div w:id="796682301">
      <w:bodyDiv w:val="1"/>
      <w:marLeft w:val="0"/>
      <w:marRight w:val="0"/>
      <w:marTop w:val="0"/>
      <w:marBottom w:val="0"/>
      <w:divBdr>
        <w:top w:val="none" w:sz="0" w:space="0" w:color="auto"/>
        <w:left w:val="none" w:sz="0" w:space="0" w:color="auto"/>
        <w:bottom w:val="none" w:sz="0" w:space="0" w:color="auto"/>
        <w:right w:val="none" w:sz="0" w:space="0" w:color="auto"/>
      </w:divBdr>
    </w:div>
    <w:div w:id="800079980">
      <w:bodyDiv w:val="1"/>
      <w:marLeft w:val="0"/>
      <w:marRight w:val="0"/>
      <w:marTop w:val="0"/>
      <w:marBottom w:val="0"/>
      <w:divBdr>
        <w:top w:val="none" w:sz="0" w:space="0" w:color="auto"/>
        <w:left w:val="none" w:sz="0" w:space="0" w:color="auto"/>
        <w:bottom w:val="none" w:sz="0" w:space="0" w:color="auto"/>
        <w:right w:val="none" w:sz="0" w:space="0" w:color="auto"/>
      </w:divBdr>
    </w:div>
    <w:div w:id="811555526">
      <w:bodyDiv w:val="1"/>
      <w:marLeft w:val="0"/>
      <w:marRight w:val="0"/>
      <w:marTop w:val="0"/>
      <w:marBottom w:val="0"/>
      <w:divBdr>
        <w:top w:val="none" w:sz="0" w:space="0" w:color="auto"/>
        <w:left w:val="none" w:sz="0" w:space="0" w:color="auto"/>
        <w:bottom w:val="none" w:sz="0" w:space="0" w:color="auto"/>
        <w:right w:val="none" w:sz="0" w:space="0" w:color="auto"/>
      </w:divBdr>
    </w:div>
    <w:div w:id="872619983">
      <w:bodyDiv w:val="1"/>
      <w:marLeft w:val="0"/>
      <w:marRight w:val="0"/>
      <w:marTop w:val="0"/>
      <w:marBottom w:val="0"/>
      <w:divBdr>
        <w:top w:val="none" w:sz="0" w:space="0" w:color="auto"/>
        <w:left w:val="none" w:sz="0" w:space="0" w:color="auto"/>
        <w:bottom w:val="none" w:sz="0" w:space="0" w:color="auto"/>
        <w:right w:val="none" w:sz="0" w:space="0" w:color="auto"/>
      </w:divBdr>
    </w:div>
    <w:div w:id="877862266">
      <w:bodyDiv w:val="1"/>
      <w:marLeft w:val="0"/>
      <w:marRight w:val="0"/>
      <w:marTop w:val="0"/>
      <w:marBottom w:val="0"/>
      <w:divBdr>
        <w:top w:val="none" w:sz="0" w:space="0" w:color="auto"/>
        <w:left w:val="none" w:sz="0" w:space="0" w:color="auto"/>
        <w:bottom w:val="none" w:sz="0" w:space="0" w:color="auto"/>
        <w:right w:val="none" w:sz="0" w:space="0" w:color="auto"/>
      </w:divBdr>
    </w:div>
    <w:div w:id="891965322">
      <w:bodyDiv w:val="1"/>
      <w:marLeft w:val="0"/>
      <w:marRight w:val="0"/>
      <w:marTop w:val="0"/>
      <w:marBottom w:val="0"/>
      <w:divBdr>
        <w:top w:val="none" w:sz="0" w:space="0" w:color="auto"/>
        <w:left w:val="none" w:sz="0" w:space="0" w:color="auto"/>
        <w:bottom w:val="none" w:sz="0" w:space="0" w:color="auto"/>
        <w:right w:val="none" w:sz="0" w:space="0" w:color="auto"/>
      </w:divBdr>
    </w:div>
    <w:div w:id="927889254">
      <w:bodyDiv w:val="1"/>
      <w:marLeft w:val="0"/>
      <w:marRight w:val="0"/>
      <w:marTop w:val="0"/>
      <w:marBottom w:val="0"/>
      <w:divBdr>
        <w:top w:val="none" w:sz="0" w:space="0" w:color="auto"/>
        <w:left w:val="none" w:sz="0" w:space="0" w:color="auto"/>
        <w:bottom w:val="none" w:sz="0" w:space="0" w:color="auto"/>
        <w:right w:val="none" w:sz="0" w:space="0" w:color="auto"/>
      </w:divBdr>
    </w:div>
    <w:div w:id="954794474">
      <w:bodyDiv w:val="1"/>
      <w:marLeft w:val="0"/>
      <w:marRight w:val="0"/>
      <w:marTop w:val="0"/>
      <w:marBottom w:val="0"/>
      <w:divBdr>
        <w:top w:val="none" w:sz="0" w:space="0" w:color="auto"/>
        <w:left w:val="none" w:sz="0" w:space="0" w:color="auto"/>
        <w:bottom w:val="none" w:sz="0" w:space="0" w:color="auto"/>
        <w:right w:val="none" w:sz="0" w:space="0" w:color="auto"/>
      </w:divBdr>
    </w:div>
    <w:div w:id="1013193082">
      <w:bodyDiv w:val="1"/>
      <w:marLeft w:val="0"/>
      <w:marRight w:val="0"/>
      <w:marTop w:val="0"/>
      <w:marBottom w:val="0"/>
      <w:divBdr>
        <w:top w:val="none" w:sz="0" w:space="0" w:color="auto"/>
        <w:left w:val="none" w:sz="0" w:space="0" w:color="auto"/>
        <w:bottom w:val="none" w:sz="0" w:space="0" w:color="auto"/>
        <w:right w:val="none" w:sz="0" w:space="0" w:color="auto"/>
      </w:divBdr>
    </w:div>
    <w:div w:id="1035614115">
      <w:bodyDiv w:val="1"/>
      <w:marLeft w:val="0"/>
      <w:marRight w:val="0"/>
      <w:marTop w:val="0"/>
      <w:marBottom w:val="0"/>
      <w:divBdr>
        <w:top w:val="none" w:sz="0" w:space="0" w:color="auto"/>
        <w:left w:val="none" w:sz="0" w:space="0" w:color="auto"/>
        <w:bottom w:val="none" w:sz="0" w:space="0" w:color="auto"/>
        <w:right w:val="none" w:sz="0" w:space="0" w:color="auto"/>
      </w:divBdr>
    </w:div>
    <w:div w:id="1057899876">
      <w:bodyDiv w:val="1"/>
      <w:marLeft w:val="0"/>
      <w:marRight w:val="0"/>
      <w:marTop w:val="0"/>
      <w:marBottom w:val="0"/>
      <w:divBdr>
        <w:top w:val="none" w:sz="0" w:space="0" w:color="auto"/>
        <w:left w:val="none" w:sz="0" w:space="0" w:color="auto"/>
        <w:bottom w:val="none" w:sz="0" w:space="0" w:color="auto"/>
        <w:right w:val="none" w:sz="0" w:space="0" w:color="auto"/>
      </w:divBdr>
    </w:div>
    <w:div w:id="1101797935">
      <w:bodyDiv w:val="1"/>
      <w:marLeft w:val="0"/>
      <w:marRight w:val="0"/>
      <w:marTop w:val="0"/>
      <w:marBottom w:val="0"/>
      <w:divBdr>
        <w:top w:val="none" w:sz="0" w:space="0" w:color="auto"/>
        <w:left w:val="none" w:sz="0" w:space="0" w:color="auto"/>
        <w:bottom w:val="none" w:sz="0" w:space="0" w:color="auto"/>
        <w:right w:val="none" w:sz="0" w:space="0" w:color="auto"/>
      </w:divBdr>
    </w:div>
    <w:div w:id="1104500853">
      <w:bodyDiv w:val="1"/>
      <w:marLeft w:val="0"/>
      <w:marRight w:val="0"/>
      <w:marTop w:val="0"/>
      <w:marBottom w:val="0"/>
      <w:divBdr>
        <w:top w:val="none" w:sz="0" w:space="0" w:color="auto"/>
        <w:left w:val="none" w:sz="0" w:space="0" w:color="auto"/>
        <w:bottom w:val="none" w:sz="0" w:space="0" w:color="auto"/>
        <w:right w:val="none" w:sz="0" w:space="0" w:color="auto"/>
      </w:divBdr>
    </w:div>
    <w:div w:id="1109471633">
      <w:bodyDiv w:val="1"/>
      <w:marLeft w:val="0"/>
      <w:marRight w:val="0"/>
      <w:marTop w:val="0"/>
      <w:marBottom w:val="0"/>
      <w:divBdr>
        <w:top w:val="none" w:sz="0" w:space="0" w:color="auto"/>
        <w:left w:val="none" w:sz="0" w:space="0" w:color="auto"/>
        <w:bottom w:val="none" w:sz="0" w:space="0" w:color="auto"/>
        <w:right w:val="none" w:sz="0" w:space="0" w:color="auto"/>
      </w:divBdr>
    </w:div>
    <w:div w:id="1115518069">
      <w:bodyDiv w:val="1"/>
      <w:marLeft w:val="0"/>
      <w:marRight w:val="0"/>
      <w:marTop w:val="0"/>
      <w:marBottom w:val="0"/>
      <w:divBdr>
        <w:top w:val="none" w:sz="0" w:space="0" w:color="auto"/>
        <w:left w:val="none" w:sz="0" w:space="0" w:color="auto"/>
        <w:bottom w:val="none" w:sz="0" w:space="0" w:color="auto"/>
        <w:right w:val="none" w:sz="0" w:space="0" w:color="auto"/>
      </w:divBdr>
    </w:div>
    <w:div w:id="1118179895">
      <w:bodyDiv w:val="1"/>
      <w:marLeft w:val="0"/>
      <w:marRight w:val="0"/>
      <w:marTop w:val="0"/>
      <w:marBottom w:val="0"/>
      <w:divBdr>
        <w:top w:val="none" w:sz="0" w:space="0" w:color="auto"/>
        <w:left w:val="none" w:sz="0" w:space="0" w:color="auto"/>
        <w:bottom w:val="none" w:sz="0" w:space="0" w:color="auto"/>
        <w:right w:val="none" w:sz="0" w:space="0" w:color="auto"/>
      </w:divBdr>
    </w:div>
    <w:div w:id="1122918601">
      <w:bodyDiv w:val="1"/>
      <w:marLeft w:val="0"/>
      <w:marRight w:val="0"/>
      <w:marTop w:val="0"/>
      <w:marBottom w:val="0"/>
      <w:divBdr>
        <w:top w:val="none" w:sz="0" w:space="0" w:color="auto"/>
        <w:left w:val="none" w:sz="0" w:space="0" w:color="auto"/>
        <w:bottom w:val="none" w:sz="0" w:space="0" w:color="auto"/>
        <w:right w:val="none" w:sz="0" w:space="0" w:color="auto"/>
      </w:divBdr>
    </w:div>
    <w:div w:id="1133448932">
      <w:bodyDiv w:val="1"/>
      <w:marLeft w:val="0"/>
      <w:marRight w:val="0"/>
      <w:marTop w:val="0"/>
      <w:marBottom w:val="0"/>
      <w:divBdr>
        <w:top w:val="none" w:sz="0" w:space="0" w:color="auto"/>
        <w:left w:val="none" w:sz="0" w:space="0" w:color="auto"/>
        <w:bottom w:val="none" w:sz="0" w:space="0" w:color="auto"/>
        <w:right w:val="none" w:sz="0" w:space="0" w:color="auto"/>
      </w:divBdr>
    </w:div>
    <w:div w:id="1146818248">
      <w:bodyDiv w:val="1"/>
      <w:marLeft w:val="0"/>
      <w:marRight w:val="0"/>
      <w:marTop w:val="0"/>
      <w:marBottom w:val="0"/>
      <w:divBdr>
        <w:top w:val="none" w:sz="0" w:space="0" w:color="auto"/>
        <w:left w:val="none" w:sz="0" w:space="0" w:color="auto"/>
        <w:bottom w:val="none" w:sz="0" w:space="0" w:color="auto"/>
        <w:right w:val="none" w:sz="0" w:space="0" w:color="auto"/>
      </w:divBdr>
    </w:div>
    <w:div w:id="1184710940">
      <w:bodyDiv w:val="1"/>
      <w:marLeft w:val="0"/>
      <w:marRight w:val="0"/>
      <w:marTop w:val="0"/>
      <w:marBottom w:val="0"/>
      <w:divBdr>
        <w:top w:val="none" w:sz="0" w:space="0" w:color="auto"/>
        <w:left w:val="none" w:sz="0" w:space="0" w:color="auto"/>
        <w:bottom w:val="none" w:sz="0" w:space="0" w:color="auto"/>
        <w:right w:val="none" w:sz="0" w:space="0" w:color="auto"/>
      </w:divBdr>
    </w:div>
    <w:div w:id="1261764837">
      <w:bodyDiv w:val="1"/>
      <w:marLeft w:val="0"/>
      <w:marRight w:val="0"/>
      <w:marTop w:val="0"/>
      <w:marBottom w:val="0"/>
      <w:divBdr>
        <w:top w:val="none" w:sz="0" w:space="0" w:color="auto"/>
        <w:left w:val="none" w:sz="0" w:space="0" w:color="auto"/>
        <w:bottom w:val="none" w:sz="0" w:space="0" w:color="auto"/>
        <w:right w:val="none" w:sz="0" w:space="0" w:color="auto"/>
      </w:divBdr>
    </w:div>
    <w:div w:id="1271400820">
      <w:bodyDiv w:val="1"/>
      <w:marLeft w:val="0"/>
      <w:marRight w:val="0"/>
      <w:marTop w:val="0"/>
      <w:marBottom w:val="0"/>
      <w:divBdr>
        <w:top w:val="none" w:sz="0" w:space="0" w:color="auto"/>
        <w:left w:val="none" w:sz="0" w:space="0" w:color="auto"/>
        <w:bottom w:val="none" w:sz="0" w:space="0" w:color="auto"/>
        <w:right w:val="none" w:sz="0" w:space="0" w:color="auto"/>
      </w:divBdr>
    </w:div>
    <w:div w:id="1278367597">
      <w:bodyDiv w:val="1"/>
      <w:marLeft w:val="0"/>
      <w:marRight w:val="0"/>
      <w:marTop w:val="0"/>
      <w:marBottom w:val="0"/>
      <w:divBdr>
        <w:top w:val="none" w:sz="0" w:space="0" w:color="auto"/>
        <w:left w:val="none" w:sz="0" w:space="0" w:color="auto"/>
        <w:bottom w:val="none" w:sz="0" w:space="0" w:color="auto"/>
        <w:right w:val="none" w:sz="0" w:space="0" w:color="auto"/>
      </w:divBdr>
    </w:div>
    <w:div w:id="1294291288">
      <w:bodyDiv w:val="1"/>
      <w:marLeft w:val="0"/>
      <w:marRight w:val="0"/>
      <w:marTop w:val="0"/>
      <w:marBottom w:val="0"/>
      <w:divBdr>
        <w:top w:val="none" w:sz="0" w:space="0" w:color="auto"/>
        <w:left w:val="none" w:sz="0" w:space="0" w:color="auto"/>
        <w:bottom w:val="none" w:sz="0" w:space="0" w:color="auto"/>
        <w:right w:val="none" w:sz="0" w:space="0" w:color="auto"/>
      </w:divBdr>
    </w:div>
    <w:div w:id="1303535132">
      <w:bodyDiv w:val="1"/>
      <w:marLeft w:val="0"/>
      <w:marRight w:val="0"/>
      <w:marTop w:val="0"/>
      <w:marBottom w:val="0"/>
      <w:divBdr>
        <w:top w:val="none" w:sz="0" w:space="0" w:color="auto"/>
        <w:left w:val="none" w:sz="0" w:space="0" w:color="auto"/>
        <w:bottom w:val="none" w:sz="0" w:space="0" w:color="auto"/>
        <w:right w:val="none" w:sz="0" w:space="0" w:color="auto"/>
      </w:divBdr>
    </w:div>
    <w:div w:id="1345942550">
      <w:bodyDiv w:val="1"/>
      <w:marLeft w:val="0"/>
      <w:marRight w:val="0"/>
      <w:marTop w:val="0"/>
      <w:marBottom w:val="0"/>
      <w:divBdr>
        <w:top w:val="none" w:sz="0" w:space="0" w:color="auto"/>
        <w:left w:val="none" w:sz="0" w:space="0" w:color="auto"/>
        <w:bottom w:val="none" w:sz="0" w:space="0" w:color="auto"/>
        <w:right w:val="none" w:sz="0" w:space="0" w:color="auto"/>
      </w:divBdr>
    </w:div>
    <w:div w:id="1357852663">
      <w:bodyDiv w:val="1"/>
      <w:marLeft w:val="0"/>
      <w:marRight w:val="0"/>
      <w:marTop w:val="0"/>
      <w:marBottom w:val="0"/>
      <w:divBdr>
        <w:top w:val="none" w:sz="0" w:space="0" w:color="auto"/>
        <w:left w:val="none" w:sz="0" w:space="0" w:color="auto"/>
        <w:bottom w:val="none" w:sz="0" w:space="0" w:color="auto"/>
        <w:right w:val="none" w:sz="0" w:space="0" w:color="auto"/>
      </w:divBdr>
    </w:div>
    <w:div w:id="1361667251">
      <w:bodyDiv w:val="1"/>
      <w:marLeft w:val="0"/>
      <w:marRight w:val="0"/>
      <w:marTop w:val="0"/>
      <w:marBottom w:val="0"/>
      <w:divBdr>
        <w:top w:val="none" w:sz="0" w:space="0" w:color="auto"/>
        <w:left w:val="none" w:sz="0" w:space="0" w:color="auto"/>
        <w:bottom w:val="none" w:sz="0" w:space="0" w:color="auto"/>
        <w:right w:val="none" w:sz="0" w:space="0" w:color="auto"/>
      </w:divBdr>
    </w:div>
    <w:div w:id="1384866402">
      <w:bodyDiv w:val="1"/>
      <w:marLeft w:val="0"/>
      <w:marRight w:val="0"/>
      <w:marTop w:val="0"/>
      <w:marBottom w:val="0"/>
      <w:divBdr>
        <w:top w:val="none" w:sz="0" w:space="0" w:color="auto"/>
        <w:left w:val="none" w:sz="0" w:space="0" w:color="auto"/>
        <w:bottom w:val="none" w:sz="0" w:space="0" w:color="auto"/>
        <w:right w:val="none" w:sz="0" w:space="0" w:color="auto"/>
      </w:divBdr>
    </w:div>
    <w:div w:id="1397626777">
      <w:bodyDiv w:val="1"/>
      <w:marLeft w:val="0"/>
      <w:marRight w:val="0"/>
      <w:marTop w:val="0"/>
      <w:marBottom w:val="0"/>
      <w:divBdr>
        <w:top w:val="none" w:sz="0" w:space="0" w:color="auto"/>
        <w:left w:val="none" w:sz="0" w:space="0" w:color="auto"/>
        <w:bottom w:val="none" w:sz="0" w:space="0" w:color="auto"/>
        <w:right w:val="none" w:sz="0" w:space="0" w:color="auto"/>
      </w:divBdr>
    </w:div>
    <w:div w:id="1431857154">
      <w:bodyDiv w:val="1"/>
      <w:marLeft w:val="0"/>
      <w:marRight w:val="0"/>
      <w:marTop w:val="0"/>
      <w:marBottom w:val="0"/>
      <w:divBdr>
        <w:top w:val="none" w:sz="0" w:space="0" w:color="auto"/>
        <w:left w:val="none" w:sz="0" w:space="0" w:color="auto"/>
        <w:bottom w:val="none" w:sz="0" w:space="0" w:color="auto"/>
        <w:right w:val="none" w:sz="0" w:space="0" w:color="auto"/>
      </w:divBdr>
    </w:div>
    <w:div w:id="1437945364">
      <w:bodyDiv w:val="1"/>
      <w:marLeft w:val="0"/>
      <w:marRight w:val="0"/>
      <w:marTop w:val="0"/>
      <w:marBottom w:val="0"/>
      <w:divBdr>
        <w:top w:val="none" w:sz="0" w:space="0" w:color="auto"/>
        <w:left w:val="none" w:sz="0" w:space="0" w:color="auto"/>
        <w:bottom w:val="none" w:sz="0" w:space="0" w:color="auto"/>
        <w:right w:val="none" w:sz="0" w:space="0" w:color="auto"/>
      </w:divBdr>
    </w:div>
    <w:div w:id="1452433633">
      <w:bodyDiv w:val="1"/>
      <w:marLeft w:val="0"/>
      <w:marRight w:val="0"/>
      <w:marTop w:val="0"/>
      <w:marBottom w:val="0"/>
      <w:divBdr>
        <w:top w:val="none" w:sz="0" w:space="0" w:color="auto"/>
        <w:left w:val="none" w:sz="0" w:space="0" w:color="auto"/>
        <w:bottom w:val="none" w:sz="0" w:space="0" w:color="auto"/>
        <w:right w:val="none" w:sz="0" w:space="0" w:color="auto"/>
      </w:divBdr>
    </w:div>
    <w:div w:id="1521043852">
      <w:bodyDiv w:val="1"/>
      <w:marLeft w:val="0"/>
      <w:marRight w:val="0"/>
      <w:marTop w:val="0"/>
      <w:marBottom w:val="0"/>
      <w:divBdr>
        <w:top w:val="none" w:sz="0" w:space="0" w:color="auto"/>
        <w:left w:val="none" w:sz="0" w:space="0" w:color="auto"/>
        <w:bottom w:val="none" w:sz="0" w:space="0" w:color="auto"/>
        <w:right w:val="none" w:sz="0" w:space="0" w:color="auto"/>
      </w:divBdr>
    </w:div>
    <w:div w:id="1535002715">
      <w:bodyDiv w:val="1"/>
      <w:marLeft w:val="0"/>
      <w:marRight w:val="0"/>
      <w:marTop w:val="0"/>
      <w:marBottom w:val="0"/>
      <w:divBdr>
        <w:top w:val="none" w:sz="0" w:space="0" w:color="auto"/>
        <w:left w:val="none" w:sz="0" w:space="0" w:color="auto"/>
        <w:bottom w:val="none" w:sz="0" w:space="0" w:color="auto"/>
        <w:right w:val="none" w:sz="0" w:space="0" w:color="auto"/>
      </w:divBdr>
    </w:div>
    <w:div w:id="1548878046">
      <w:bodyDiv w:val="1"/>
      <w:marLeft w:val="0"/>
      <w:marRight w:val="0"/>
      <w:marTop w:val="0"/>
      <w:marBottom w:val="0"/>
      <w:divBdr>
        <w:top w:val="none" w:sz="0" w:space="0" w:color="auto"/>
        <w:left w:val="none" w:sz="0" w:space="0" w:color="auto"/>
        <w:bottom w:val="none" w:sz="0" w:space="0" w:color="auto"/>
        <w:right w:val="none" w:sz="0" w:space="0" w:color="auto"/>
      </w:divBdr>
    </w:div>
    <w:div w:id="1557547657">
      <w:bodyDiv w:val="1"/>
      <w:marLeft w:val="0"/>
      <w:marRight w:val="0"/>
      <w:marTop w:val="0"/>
      <w:marBottom w:val="0"/>
      <w:divBdr>
        <w:top w:val="none" w:sz="0" w:space="0" w:color="auto"/>
        <w:left w:val="none" w:sz="0" w:space="0" w:color="auto"/>
        <w:bottom w:val="none" w:sz="0" w:space="0" w:color="auto"/>
        <w:right w:val="none" w:sz="0" w:space="0" w:color="auto"/>
      </w:divBdr>
    </w:div>
    <w:div w:id="1568153149">
      <w:bodyDiv w:val="1"/>
      <w:marLeft w:val="0"/>
      <w:marRight w:val="0"/>
      <w:marTop w:val="0"/>
      <w:marBottom w:val="0"/>
      <w:divBdr>
        <w:top w:val="none" w:sz="0" w:space="0" w:color="auto"/>
        <w:left w:val="none" w:sz="0" w:space="0" w:color="auto"/>
        <w:bottom w:val="none" w:sz="0" w:space="0" w:color="auto"/>
        <w:right w:val="none" w:sz="0" w:space="0" w:color="auto"/>
      </w:divBdr>
    </w:div>
    <w:div w:id="1581672162">
      <w:bodyDiv w:val="1"/>
      <w:marLeft w:val="0"/>
      <w:marRight w:val="0"/>
      <w:marTop w:val="0"/>
      <w:marBottom w:val="0"/>
      <w:divBdr>
        <w:top w:val="none" w:sz="0" w:space="0" w:color="auto"/>
        <w:left w:val="none" w:sz="0" w:space="0" w:color="auto"/>
        <w:bottom w:val="none" w:sz="0" w:space="0" w:color="auto"/>
        <w:right w:val="none" w:sz="0" w:space="0" w:color="auto"/>
      </w:divBdr>
    </w:div>
    <w:div w:id="1618444167">
      <w:bodyDiv w:val="1"/>
      <w:marLeft w:val="0"/>
      <w:marRight w:val="0"/>
      <w:marTop w:val="0"/>
      <w:marBottom w:val="0"/>
      <w:divBdr>
        <w:top w:val="none" w:sz="0" w:space="0" w:color="auto"/>
        <w:left w:val="none" w:sz="0" w:space="0" w:color="auto"/>
        <w:bottom w:val="none" w:sz="0" w:space="0" w:color="auto"/>
        <w:right w:val="none" w:sz="0" w:space="0" w:color="auto"/>
      </w:divBdr>
    </w:div>
    <w:div w:id="1645428561">
      <w:bodyDiv w:val="1"/>
      <w:marLeft w:val="0"/>
      <w:marRight w:val="0"/>
      <w:marTop w:val="0"/>
      <w:marBottom w:val="0"/>
      <w:divBdr>
        <w:top w:val="none" w:sz="0" w:space="0" w:color="auto"/>
        <w:left w:val="none" w:sz="0" w:space="0" w:color="auto"/>
        <w:bottom w:val="none" w:sz="0" w:space="0" w:color="auto"/>
        <w:right w:val="none" w:sz="0" w:space="0" w:color="auto"/>
      </w:divBdr>
    </w:div>
    <w:div w:id="1659075924">
      <w:bodyDiv w:val="1"/>
      <w:marLeft w:val="0"/>
      <w:marRight w:val="0"/>
      <w:marTop w:val="0"/>
      <w:marBottom w:val="0"/>
      <w:divBdr>
        <w:top w:val="none" w:sz="0" w:space="0" w:color="auto"/>
        <w:left w:val="none" w:sz="0" w:space="0" w:color="auto"/>
        <w:bottom w:val="none" w:sz="0" w:space="0" w:color="auto"/>
        <w:right w:val="none" w:sz="0" w:space="0" w:color="auto"/>
      </w:divBdr>
    </w:div>
    <w:div w:id="1663200459">
      <w:bodyDiv w:val="1"/>
      <w:marLeft w:val="0"/>
      <w:marRight w:val="0"/>
      <w:marTop w:val="0"/>
      <w:marBottom w:val="0"/>
      <w:divBdr>
        <w:top w:val="none" w:sz="0" w:space="0" w:color="auto"/>
        <w:left w:val="none" w:sz="0" w:space="0" w:color="auto"/>
        <w:bottom w:val="none" w:sz="0" w:space="0" w:color="auto"/>
        <w:right w:val="none" w:sz="0" w:space="0" w:color="auto"/>
      </w:divBdr>
    </w:div>
    <w:div w:id="1678573868">
      <w:bodyDiv w:val="1"/>
      <w:marLeft w:val="0"/>
      <w:marRight w:val="0"/>
      <w:marTop w:val="0"/>
      <w:marBottom w:val="0"/>
      <w:divBdr>
        <w:top w:val="none" w:sz="0" w:space="0" w:color="auto"/>
        <w:left w:val="none" w:sz="0" w:space="0" w:color="auto"/>
        <w:bottom w:val="none" w:sz="0" w:space="0" w:color="auto"/>
        <w:right w:val="none" w:sz="0" w:space="0" w:color="auto"/>
      </w:divBdr>
    </w:div>
    <w:div w:id="1678926494">
      <w:bodyDiv w:val="1"/>
      <w:marLeft w:val="0"/>
      <w:marRight w:val="0"/>
      <w:marTop w:val="0"/>
      <w:marBottom w:val="0"/>
      <w:divBdr>
        <w:top w:val="none" w:sz="0" w:space="0" w:color="auto"/>
        <w:left w:val="none" w:sz="0" w:space="0" w:color="auto"/>
        <w:bottom w:val="none" w:sz="0" w:space="0" w:color="auto"/>
        <w:right w:val="none" w:sz="0" w:space="0" w:color="auto"/>
      </w:divBdr>
    </w:div>
    <w:div w:id="1705134128">
      <w:bodyDiv w:val="1"/>
      <w:marLeft w:val="0"/>
      <w:marRight w:val="0"/>
      <w:marTop w:val="0"/>
      <w:marBottom w:val="0"/>
      <w:divBdr>
        <w:top w:val="none" w:sz="0" w:space="0" w:color="auto"/>
        <w:left w:val="none" w:sz="0" w:space="0" w:color="auto"/>
        <w:bottom w:val="none" w:sz="0" w:space="0" w:color="auto"/>
        <w:right w:val="none" w:sz="0" w:space="0" w:color="auto"/>
      </w:divBdr>
    </w:div>
    <w:div w:id="1718582878">
      <w:bodyDiv w:val="1"/>
      <w:marLeft w:val="0"/>
      <w:marRight w:val="0"/>
      <w:marTop w:val="0"/>
      <w:marBottom w:val="0"/>
      <w:divBdr>
        <w:top w:val="none" w:sz="0" w:space="0" w:color="auto"/>
        <w:left w:val="none" w:sz="0" w:space="0" w:color="auto"/>
        <w:bottom w:val="none" w:sz="0" w:space="0" w:color="auto"/>
        <w:right w:val="none" w:sz="0" w:space="0" w:color="auto"/>
      </w:divBdr>
    </w:div>
    <w:div w:id="1735203730">
      <w:bodyDiv w:val="1"/>
      <w:marLeft w:val="0"/>
      <w:marRight w:val="0"/>
      <w:marTop w:val="0"/>
      <w:marBottom w:val="0"/>
      <w:divBdr>
        <w:top w:val="none" w:sz="0" w:space="0" w:color="auto"/>
        <w:left w:val="none" w:sz="0" w:space="0" w:color="auto"/>
        <w:bottom w:val="none" w:sz="0" w:space="0" w:color="auto"/>
        <w:right w:val="none" w:sz="0" w:space="0" w:color="auto"/>
      </w:divBdr>
    </w:div>
    <w:div w:id="1737627136">
      <w:bodyDiv w:val="1"/>
      <w:marLeft w:val="0"/>
      <w:marRight w:val="0"/>
      <w:marTop w:val="0"/>
      <w:marBottom w:val="0"/>
      <w:divBdr>
        <w:top w:val="none" w:sz="0" w:space="0" w:color="auto"/>
        <w:left w:val="none" w:sz="0" w:space="0" w:color="auto"/>
        <w:bottom w:val="none" w:sz="0" w:space="0" w:color="auto"/>
        <w:right w:val="none" w:sz="0" w:space="0" w:color="auto"/>
      </w:divBdr>
    </w:div>
    <w:div w:id="1777022678">
      <w:bodyDiv w:val="1"/>
      <w:marLeft w:val="0"/>
      <w:marRight w:val="0"/>
      <w:marTop w:val="0"/>
      <w:marBottom w:val="0"/>
      <w:divBdr>
        <w:top w:val="none" w:sz="0" w:space="0" w:color="auto"/>
        <w:left w:val="none" w:sz="0" w:space="0" w:color="auto"/>
        <w:bottom w:val="none" w:sz="0" w:space="0" w:color="auto"/>
        <w:right w:val="none" w:sz="0" w:space="0" w:color="auto"/>
      </w:divBdr>
    </w:div>
    <w:div w:id="1822690153">
      <w:bodyDiv w:val="1"/>
      <w:marLeft w:val="0"/>
      <w:marRight w:val="0"/>
      <w:marTop w:val="0"/>
      <w:marBottom w:val="0"/>
      <w:divBdr>
        <w:top w:val="none" w:sz="0" w:space="0" w:color="auto"/>
        <w:left w:val="none" w:sz="0" w:space="0" w:color="auto"/>
        <w:bottom w:val="none" w:sz="0" w:space="0" w:color="auto"/>
        <w:right w:val="none" w:sz="0" w:space="0" w:color="auto"/>
      </w:divBdr>
    </w:div>
    <w:div w:id="1839811475">
      <w:bodyDiv w:val="1"/>
      <w:marLeft w:val="0"/>
      <w:marRight w:val="0"/>
      <w:marTop w:val="0"/>
      <w:marBottom w:val="0"/>
      <w:divBdr>
        <w:top w:val="none" w:sz="0" w:space="0" w:color="auto"/>
        <w:left w:val="none" w:sz="0" w:space="0" w:color="auto"/>
        <w:bottom w:val="none" w:sz="0" w:space="0" w:color="auto"/>
        <w:right w:val="none" w:sz="0" w:space="0" w:color="auto"/>
      </w:divBdr>
    </w:div>
    <w:div w:id="1849128491">
      <w:bodyDiv w:val="1"/>
      <w:marLeft w:val="0"/>
      <w:marRight w:val="0"/>
      <w:marTop w:val="0"/>
      <w:marBottom w:val="0"/>
      <w:divBdr>
        <w:top w:val="none" w:sz="0" w:space="0" w:color="auto"/>
        <w:left w:val="none" w:sz="0" w:space="0" w:color="auto"/>
        <w:bottom w:val="none" w:sz="0" w:space="0" w:color="auto"/>
        <w:right w:val="none" w:sz="0" w:space="0" w:color="auto"/>
      </w:divBdr>
    </w:div>
    <w:div w:id="1893688419">
      <w:bodyDiv w:val="1"/>
      <w:marLeft w:val="0"/>
      <w:marRight w:val="0"/>
      <w:marTop w:val="0"/>
      <w:marBottom w:val="0"/>
      <w:divBdr>
        <w:top w:val="none" w:sz="0" w:space="0" w:color="auto"/>
        <w:left w:val="none" w:sz="0" w:space="0" w:color="auto"/>
        <w:bottom w:val="none" w:sz="0" w:space="0" w:color="auto"/>
        <w:right w:val="none" w:sz="0" w:space="0" w:color="auto"/>
      </w:divBdr>
    </w:div>
    <w:div w:id="1918632894">
      <w:bodyDiv w:val="1"/>
      <w:marLeft w:val="0"/>
      <w:marRight w:val="0"/>
      <w:marTop w:val="0"/>
      <w:marBottom w:val="0"/>
      <w:divBdr>
        <w:top w:val="none" w:sz="0" w:space="0" w:color="auto"/>
        <w:left w:val="none" w:sz="0" w:space="0" w:color="auto"/>
        <w:bottom w:val="none" w:sz="0" w:space="0" w:color="auto"/>
        <w:right w:val="none" w:sz="0" w:space="0" w:color="auto"/>
      </w:divBdr>
    </w:div>
    <w:div w:id="1928152737">
      <w:bodyDiv w:val="1"/>
      <w:marLeft w:val="0"/>
      <w:marRight w:val="0"/>
      <w:marTop w:val="0"/>
      <w:marBottom w:val="0"/>
      <w:divBdr>
        <w:top w:val="none" w:sz="0" w:space="0" w:color="auto"/>
        <w:left w:val="none" w:sz="0" w:space="0" w:color="auto"/>
        <w:bottom w:val="none" w:sz="0" w:space="0" w:color="auto"/>
        <w:right w:val="none" w:sz="0" w:space="0" w:color="auto"/>
      </w:divBdr>
    </w:div>
    <w:div w:id="1945842462">
      <w:bodyDiv w:val="1"/>
      <w:marLeft w:val="0"/>
      <w:marRight w:val="0"/>
      <w:marTop w:val="0"/>
      <w:marBottom w:val="0"/>
      <w:divBdr>
        <w:top w:val="none" w:sz="0" w:space="0" w:color="auto"/>
        <w:left w:val="none" w:sz="0" w:space="0" w:color="auto"/>
        <w:bottom w:val="none" w:sz="0" w:space="0" w:color="auto"/>
        <w:right w:val="none" w:sz="0" w:space="0" w:color="auto"/>
      </w:divBdr>
    </w:div>
    <w:div w:id="1969239022">
      <w:bodyDiv w:val="1"/>
      <w:marLeft w:val="0"/>
      <w:marRight w:val="0"/>
      <w:marTop w:val="0"/>
      <w:marBottom w:val="0"/>
      <w:divBdr>
        <w:top w:val="none" w:sz="0" w:space="0" w:color="auto"/>
        <w:left w:val="none" w:sz="0" w:space="0" w:color="auto"/>
        <w:bottom w:val="none" w:sz="0" w:space="0" w:color="auto"/>
        <w:right w:val="none" w:sz="0" w:space="0" w:color="auto"/>
      </w:divBdr>
    </w:div>
    <w:div w:id="1992099319">
      <w:bodyDiv w:val="1"/>
      <w:marLeft w:val="0"/>
      <w:marRight w:val="0"/>
      <w:marTop w:val="0"/>
      <w:marBottom w:val="0"/>
      <w:divBdr>
        <w:top w:val="none" w:sz="0" w:space="0" w:color="auto"/>
        <w:left w:val="none" w:sz="0" w:space="0" w:color="auto"/>
        <w:bottom w:val="none" w:sz="0" w:space="0" w:color="auto"/>
        <w:right w:val="none" w:sz="0" w:space="0" w:color="auto"/>
      </w:divBdr>
    </w:div>
    <w:div w:id="1999645784">
      <w:bodyDiv w:val="1"/>
      <w:marLeft w:val="0"/>
      <w:marRight w:val="0"/>
      <w:marTop w:val="0"/>
      <w:marBottom w:val="0"/>
      <w:divBdr>
        <w:top w:val="none" w:sz="0" w:space="0" w:color="auto"/>
        <w:left w:val="none" w:sz="0" w:space="0" w:color="auto"/>
        <w:bottom w:val="none" w:sz="0" w:space="0" w:color="auto"/>
        <w:right w:val="none" w:sz="0" w:space="0" w:color="auto"/>
      </w:divBdr>
    </w:div>
    <w:div w:id="2038384711">
      <w:bodyDiv w:val="1"/>
      <w:marLeft w:val="0"/>
      <w:marRight w:val="0"/>
      <w:marTop w:val="0"/>
      <w:marBottom w:val="0"/>
      <w:divBdr>
        <w:top w:val="none" w:sz="0" w:space="0" w:color="auto"/>
        <w:left w:val="none" w:sz="0" w:space="0" w:color="auto"/>
        <w:bottom w:val="none" w:sz="0" w:space="0" w:color="auto"/>
        <w:right w:val="none" w:sz="0" w:space="0" w:color="auto"/>
      </w:divBdr>
    </w:div>
    <w:div w:id="2070836195">
      <w:bodyDiv w:val="1"/>
      <w:marLeft w:val="0"/>
      <w:marRight w:val="0"/>
      <w:marTop w:val="0"/>
      <w:marBottom w:val="0"/>
      <w:divBdr>
        <w:top w:val="none" w:sz="0" w:space="0" w:color="auto"/>
        <w:left w:val="none" w:sz="0" w:space="0" w:color="auto"/>
        <w:bottom w:val="none" w:sz="0" w:space="0" w:color="auto"/>
        <w:right w:val="none" w:sz="0" w:space="0" w:color="auto"/>
      </w:divBdr>
    </w:div>
    <w:div w:id="2071417060">
      <w:bodyDiv w:val="1"/>
      <w:marLeft w:val="0"/>
      <w:marRight w:val="0"/>
      <w:marTop w:val="0"/>
      <w:marBottom w:val="0"/>
      <w:divBdr>
        <w:top w:val="none" w:sz="0" w:space="0" w:color="auto"/>
        <w:left w:val="none" w:sz="0" w:space="0" w:color="auto"/>
        <w:bottom w:val="none" w:sz="0" w:space="0" w:color="auto"/>
        <w:right w:val="none" w:sz="0" w:space="0" w:color="auto"/>
      </w:divBdr>
    </w:div>
    <w:div w:id="2080443259">
      <w:bodyDiv w:val="1"/>
      <w:marLeft w:val="0"/>
      <w:marRight w:val="0"/>
      <w:marTop w:val="0"/>
      <w:marBottom w:val="0"/>
      <w:divBdr>
        <w:top w:val="none" w:sz="0" w:space="0" w:color="auto"/>
        <w:left w:val="none" w:sz="0" w:space="0" w:color="auto"/>
        <w:bottom w:val="none" w:sz="0" w:space="0" w:color="auto"/>
        <w:right w:val="none" w:sz="0" w:space="0" w:color="auto"/>
      </w:divBdr>
    </w:div>
    <w:div w:id="2100247294">
      <w:bodyDiv w:val="1"/>
      <w:marLeft w:val="0"/>
      <w:marRight w:val="0"/>
      <w:marTop w:val="0"/>
      <w:marBottom w:val="0"/>
      <w:divBdr>
        <w:top w:val="none" w:sz="0" w:space="0" w:color="auto"/>
        <w:left w:val="none" w:sz="0" w:space="0" w:color="auto"/>
        <w:bottom w:val="none" w:sz="0" w:space="0" w:color="auto"/>
        <w:right w:val="none" w:sz="0" w:space="0" w:color="auto"/>
      </w:divBdr>
    </w:div>
    <w:div w:id="2102413643">
      <w:bodyDiv w:val="1"/>
      <w:marLeft w:val="0"/>
      <w:marRight w:val="0"/>
      <w:marTop w:val="0"/>
      <w:marBottom w:val="0"/>
      <w:divBdr>
        <w:top w:val="none" w:sz="0" w:space="0" w:color="auto"/>
        <w:left w:val="none" w:sz="0" w:space="0" w:color="auto"/>
        <w:bottom w:val="none" w:sz="0" w:space="0" w:color="auto"/>
        <w:right w:val="none" w:sz="0" w:space="0" w:color="auto"/>
      </w:divBdr>
    </w:div>
    <w:div w:id="2111464308">
      <w:bodyDiv w:val="1"/>
      <w:marLeft w:val="0"/>
      <w:marRight w:val="0"/>
      <w:marTop w:val="0"/>
      <w:marBottom w:val="0"/>
      <w:divBdr>
        <w:top w:val="none" w:sz="0" w:space="0" w:color="auto"/>
        <w:left w:val="none" w:sz="0" w:space="0" w:color="auto"/>
        <w:bottom w:val="none" w:sz="0" w:space="0" w:color="auto"/>
        <w:right w:val="none" w:sz="0" w:space="0" w:color="auto"/>
      </w:divBdr>
    </w:div>
    <w:div w:id="2120177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1066</Words>
  <Characters>5717</Characters>
  <Application>Microsoft Office Word</Application>
  <DocSecurity>4</DocSecurity>
  <Lines>134</Lines>
  <Paragraphs>30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veramos</dc:creator>
  <cp:lastModifiedBy>Camyl Moreno Pantojas</cp:lastModifiedBy>
  <cp:revision>2</cp:revision>
  <cp:lastPrinted>2026-02-12T13:39:00Z</cp:lastPrinted>
  <dcterms:created xsi:type="dcterms:W3CDTF">2026-02-12T17:42:00Z</dcterms:created>
  <dcterms:modified xsi:type="dcterms:W3CDTF">2026-02-12T17:42:00Z</dcterms:modified>
</cp:coreProperties>
</file>