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23997" w14:textId="77777777" w:rsidR="00C17350" w:rsidRPr="00C17350" w:rsidRDefault="00C17350" w:rsidP="00C17350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C17350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C17350">
        <w:rPr>
          <w:rFonts w:ascii="Book Antiqua" w:hAnsi="Book Antiqua"/>
          <w:b/>
          <w:bCs/>
          <w:szCs w:val="24"/>
          <w:lang w:val="es-ES"/>
        </w:rPr>
        <w:fldChar w:fldCharType="begin"/>
      </w:r>
      <w:r w:rsidRPr="00C17350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C17350">
        <w:rPr>
          <w:rFonts w:ascii="Book Antiqua" w:hAnsi="Book Antiqua"/>
          <w:b/>
          <w:bCs/>
          <w:szCs w:val="24"/>
          <w:lang w:val="es-ES"/>
        </w:rPr>
        <w:fldChar w:fldCharType="end"/>
      </w:r>
    </w:p>
    <w:p w14:paraId="2F184BB8" w14:textId="77777777" w:rsidR="00C17350" w:rsidRPr="00C17350" w:rsidRDefault="00C17350" w:rsidP="00C17350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C17350">
        <w:rPr>
          <w:rFonts w:ascii="Book Antiqua" w:hAnsi="Book Antiqua"/>
          <w:b/>
          <w:bCs/>
          <w:szCs w:val="24"/>
          <w:lang w:val="es-PR"/>
        </w:rPr>
        <w:t>(21 DE AGOSTO DE 2025)</w:t>
      </w:r>
    </w:p>
    <w:p w14:paraId="521DA10B" w14:textId="77777777" w:rsidR="00C17350" w:rsidRPr="00C17350" w:rsidRDefault="00C17350" w:rsidP="00C17350">
      <w:pPr>
        <w:jc w:val="center"/>
        <w:rPr>
          <w:rFonts w:ascii="Book Antiqua" w:hAnsi="Book Antiqua"/>
          <w:b/>
          <w:bCs/>
          <w:sz w:val="28"/>
          <w:lang w:val="es-ES_tradnl"/>
        </w:rPr>
      </w:pPr>
      <w:r w:rsidRPr="00C17350">
        <w:rPr>
          <w:rFonts w:ascii="Book Antiqua" w:hAnsi="Book Antiqua"/>
          <w:b/>
          <w:bCs/>
          <w:noProof/>
          <w:sz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5B7FC9C" wp14:editId="0E62CFCE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648148084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C3A011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AFA4550" w14:textId="5044ACA0" w:rsidR="008D4334" w:rsidRDefault="008D4334" w:rsidP="00561C91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1E41F53E" w14:textId="77777777" w:rsidR="008D4334" w:rsidRPr="00561C91" w:rsidRDefault="008D4334" w:rsidP="00561C91">
      <w:pPr>
        <w:jc w:val="center"/>
        <w:rPr>
          <w:rFonts w:ascii="Book Antiqua" w:hAnsi="Book Antiqua"/>
          <w:szCs w:val="18"/>
          <w:lang w:val="es-ES_tradnl"/>
        </w:rPr>
      </w:pPr>
    </w:p>
    <w:p w14:paraId="636A03A5" w14:textId="77777777" w:rsidR="008D4334" w:rsidRDefault="008D4334" w:rsidP="00561C9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20 </w:t>
      </w:r>
      <w:r>
        <w:rPr>
          <w:rFonts w:ascii="Book Antiqua" w:hAnsi="Book Antiqua"/>
          <w:vertAlign w:val="superscript"/>
          <w:lang w:val="es-ES_tradnl"/>
        </w:rPr>
        <w:t>ma</w:t>
      </w:r>
      <w:r>
        <w:rPr>
          <w:rFonts w:ascii="Book Antiqua" w:hAnsi="Book Antiqua"/>
          <w:lang w:val="es-ES_tradnl"/>
        </w:rPr>
        <w:tab/>
        <w:t>Asamblea</w:t>
      </w:r>
      <w:r>
        <w:rPr>
          <w:rFonts w:ascii="Book Antiqua" w:hAnsi="Book Antiqua"/>
          <w:lang w:val="es-ES_tradnl"/>
        </w:rPr>
        <w:tab/>
        <w:t xml:space="preserve">1 </w:t>
      </w:r>
      <w:r>
        <w:rPr>
          <w:rFonts w:ascii="Book Antiqua" w:hAnsi="Book Antiqua"/>
          <w:vertAlign w:val="superscript"/>
          <w:lang w:val="es-ES_tradnl"/>
        </w:rPr>
        <w:t>ra</w:t>
      </w:r>
      <w:r>
        <w:rPr>
          <w:rFonts w:ascii="Book Antiqua" w:hAnsi="Book Antiqua"/>
          <w:lang w:val="es-ES_tradnl"/>
        </w:rPr>
        <w:tab/>
        <w:t>Sesión</w:t>
      </w:r>
    </w:p>
    <w:p w14:paraId="751AACA7" w14:textId="77777777" w:rsidR="008D4334" w:rsidRDefault="008D4334" w:rsidP="00561C9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1B5E6919" w14:textId="77777777" w:rsidR="008D4334" w:rsidRDefault="008D4334" w:rsidP="00561C91">
      <w:pPr>
        <w:rPr>
          <w:lang w:val="es-ES_tradnl"/>
        </w:rPr>
      </w:pPr>
    </w:p>
    <w:p w14:paraId="0FF2A340" w14:textId="77777777" w:rsidR="008D4334" w:rsidRDefault="008D4334" w:rsidP="00561C91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6A6D8672" w14:textId="77777777" w:rsidR="00561C91" w:rsidRPr="00561C91" w:rsidRDefault="00561C91" w:rsidP="00561C9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6CBA619" w14:textId="77777777" w:rsidR="00EC54BA" w:rsidRDefault="008D4334" w:rsidP="00561C91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2C0EEB">
        <w:rPr>
          <w:rFonts w:ascii="Book Antiqua" w:hAnsi="Book Antiqua"/>
          <w:b/>
          <w:sz w:val="52"/>
          <w:lang w:val="es-ES_tradnl"/>
        </w:rPr>
        <w:t xml:space="preserve"> 330</w:t>
      </w:r>
    </w:p>
    <w:p w14:paraId="4DAFC906" w14:textId="77777777" w:rsidR="00561C91" w:rsidRPr="00561C91" w:rsidRDefault="00561C91" w:rsidP="00561C9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BBFD101" w14:textId="77777777" w:rsidR="008D4334" w:rsidRDefault="00E0114E" w:rsidP="00561C9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12</w:t>
      </w:r>
      <w:r w:rsidR="00DB26FD">
        <w:rPr>
          <w:rFonts w:ascii="Book Antiqua" w:hAnsi="Book Antiqua"/>
          <w:lang w:val="es-ES_tradnl"/>
        </w:rPr>
        <w:t xml:space="preserve"> DE </w:t>
      </w:r>
      <w:r>
        <w:rPr>
          <w:rFonts w:ascii="Book Antiqua" w:hAnsi="Book Antiqua"/>
          <w:lang w:val="es-ES_tradnl"/>
        </w:rPr>
        <w:t>MAYO</w:t>
      </w:r>
      <w:r w:rsidR="00DB26FD">
        <w:rPr>
          <w:rFonts w:ascii="Book Antiqua" w:hAnsi="Book Antiqua"/>
          <w:lang w:val="es-ES_tradnl"/>
        </w:rPr>
        <w:t xml:space="preserve"> </w:t>
      </w:r>
      <w:r w:rsidR="008D4334">
        <w:rPr>
          <w:rFonts w:ascii="Book Antiqua" w:hAnsi="Book Antiqua"/>
          <w:lang w:val="es-ES_tradnl"/>
        </w:rPr>
        <w:t xml:space="preserve">DE 2025 </w:t>
      </w:r>
    </w:p>
    <w:p w14:paraId="38C20DCC" w14:textId="77777777" w:rsidR="003B5A06" w:rsidRPr="00561C91" w:rsidRDefault="003B5A06" w:rsidP="00561C91">
      <w:pPr>
        <w:jc w:val="center"/>
        <w:rPr>
          <w:rFonts w:ascii="Book Antiqua" w:hAnsi="Book Antiqua"/>
          <w:szCs w:val="24"/>
          <w:lang w:val="es-ES_tradnl"/>
        </w:rPr>
      </w:pPr>
    </w:p>
    <w:p w14:paraId="07981D76" w14:textId="77777777" w:rsidR="00BA1EBE" w:rsidRPr="00BA1EBE" w:rsidRDefault="003B5A06" w:rsidP="0015389A">
      <w:pPr>
        <w:widowControl w:val="0"/>
        <w:ind w:left="450" w:hanging="450"/>
        <w:jc w:val="center"/>
        <w:rPr>
          <w:rFonts w:ascii="Book Antiqua" w:hAnsi="Book Antiqua"/>
          <w:i/>
          <w:iCs/>
          <w:lang w:val="es-ES"/>
        </w:rPr>
      </w:pPr>
      <w:r w:rsidRPr="00F71E5E">
        <w:rPr>
          <w:rFonts w:ascii="Book Antiqua" w:hAnsi="Book Antiqua"/>
          <w:lang w:val="es-ES_tradnl"/>
        </w:rPr>
        <w:t>Presentad</w:t>
      </w:r>
      <w:r w:rsidR="0022652F">
        <w:rPr>
          <w:rFonts w:ascii="Book Antiqua" w:hAnsi="Book Antiqua"/>
          <w:lang w:val="es-ES_tradnl"/>
        </w:rPr>
        <w:t>a</w:t>
      </w:r>
      <w:r w:rsidRPr="00F71E5E">
        <w:rPr>
          <w:rFonts w:ascii="Book Antiqua" w:hAnsi="Book Antiqua"/>
          <w:lang w:val="es-ES_tradnl"/>
        </w:rPr>
        <w:t xml:space="preserve"> </w:t>
      </w:r>
      <w:r w:rsidR="00BA1EBE">
        <w:rPr>
          <w:rFonts w:ascii="Book Antiqua" w:hAnsi="Book Antiqua"/>
          <w:lang w:val="es-ES_tradnl"/>
        </w:rPr>
        <w:t>p</w:t>
      </w:r>
      <w:r w:rsidR="00BA1EBE" w:rsidRPr="00BA1EBE">
        <w:rPr>
          <w:rFonts w:ascii="Book Antiqua" w:hAnsi="Book Antiqua"/>
          <w:lang w:val="es-ES"/>
        </w:rPr>
        <w:t>or l</w:t>
      </w:r>
      <w:r w:rsidR="0015389A">
        <w:rPr>
          <w:rFonts w:ascii="Book Antiqua" w:hAnsi="Book Antiqua"/>
          <w:lang w:val="es-ES"/>
        </w:rPr>
        <w:t>a</w:t>
      </w:r>
      <w:r w:rsidR="00BA1EBE" w:rsidRPr="00BA1EBE">
        <w:rPr>
          <w:rFonts w:ascii="Book Antiqua" w:hAnsi="Book Antiqua"/>
          <w:lang w:val="es-ES"/>
        </w:rPr>
        <w:t xml:space="preserve"> representante </w:t>
      </w:r>
      <w:r w:rsidR="00BA1EBE" w:rsidRPr="00BA1EBE">
        <w:rPr>
          <w:rFonts w:ascii="Book Antiqua" w:hAnsi="Book Antiqua"/>
          <w:i/>
          <w:iCs/>
          <w:lang w:val="es-ES"/>
        </w:rPr>
        <w:t>Vargas Laureano</w:t>
      </w:r>
    </w:p>
    <w:p w14:paraId="71AEDCE1" w14:textId="77777777" w:rsidR="00561C91" w:rsidRPr="00BA1EBE" w:rsidRDefault="00561C91" w:rsidP="00561C91">
      <w:pPr>
        <w:widowControl w:val="0"/>
        <w:ind w:left="450" w:hanging="450"/>
        <w:jc w:val="both"/>
        <w:rPr>
          <w:rFonts w:ascii="Book Antiqua" w:hAnsi="Book Antiqua"/>
          <w:i/>
          <w:lang w:val="es-ES"/>
        </w:rPr>
      </w:pPr>
    </w:p>
    <w:p w14:paraId="5C5C9999" w14:textId="77777777" w:rsidR="008D4334" w:rsidRDefault="008D4334" w:rsidP="00561C9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561C91">
        <w:rPr>
          <w:rFonts w:ascii="Book Antiqua" w:hAnsi="Book Antiqua"/>
          <w:lang w:val="es-ES_tradnl"/>
        </w:rPr>
        <w:t>la Comisión de Asuntos Internos</w:t>
      </w:r>
    </w:p>
    <w:p w14:paraId="677D7824" w14:textId="77777777" w:rsidR="008D4334" w:rsidRDefault="008D4334" w:rsidP="00561C91">
      <w:pPr>
        <w:jc w:val="both"/>
        <w:rPr>
          <w:rFonts w:ascii="Book Antiqua" w:hAnsi="Book Antiqua"/>
          <w:lang w:val="es-ES_tradnl"/>
        </w:rPr>
      </w:pPr>
    </w:p>
    <w:p w14:paraId="5376FD0E" w14:textId="77777777" w:rsidR="008D4334" w:rsidRDefault="008D4334" w:rsidP="00561C91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16D6E538" w14:textId="77777777" w:rsidR="002B33CE" w:rsidRDefault="002B33CE" w:rsidP="00AE3E06">
      <w:pPr>
        <w:jc w:val="both"/>
        <w:rPr>
          <w:rFonts w:ascii="Book Antiqua" w:hAnsi="Book Antiqua"/>
          <w:lang w:val="es-PR"/>
        </w:rPr>
      </w:pPr>
    </w:p>
    <w:p w14:paraId="4D2454BC" w14:textId="1A1EB5C2" w:rsidR="002B33CE" w:rsidRPr="004E0F0B" w:rsidRDefault="002B33CE" w:rsidP="00A30922">
      <w:pPr>
        <w:ind w:left="426" w:hanging="426"/>
        <w:jc w:val="both"/>
        <w:rPr>
          <w:rFonts w:ascii="Book Antiqua" w:hAnsi="Book Antiqua"/>
          <w:lang w:val="es-PR"/>
        </w:rPr>
      </w:pPr>
      <w:r w:rsidRPr="004E0F0B">
        <w:rPr>
          <w:rFonts w:ascii="Book Antiqua" w:hAnsi="Book Antiqua"/>
          <w:lang w:val="es-ES_tradnl"/>
        </w:rPr>
        <w:t xml:space="preserve">Para ordenar a la Comisión de Salud de la Cámara de Representantes realizar una investigación exhaustiva sobre </w:t>
      </w:r>
      <w:r w:rsidRPr="004E0F0B">
        <w:rPr>
          <w:rFonts w:ascii="Book Antiqua" w:hAnsi="Book Antiqua"/>
          <w:lang w:val="es-PR"/>
        </w:rPr>
        <w:t>el estado actual de los programas del Departamento de Salud de Puerto Rico dirigidos a la prevención</w:t>
      </w:r>
      <w:r w:rsidR="007C2EF0" w:rsidRPr="004E0F0B">
        <w:rPr>
          <w:rFonts w:ascii="Book Antiqua" w:hAnsi="Book Antiqua"/>
          <w:lang w:val="es-PR"/>
        </w:rPr>
        <w:t>,</w:t>
      </w:r>
      <w:r w:rsidRPr="004E0F0B">
        <w:rPr>
          <w:rFonts w:ascii="Book Antiqua" w:hAnsi="Book Antiqua"/>
          <w:lang w:val="es-PR"/>
        </w:rPr>
        <w:t xml:space="preserve"> diagnostico y tratamiento de enfermedades de transmisión sexual, incluyendo VIH</w:t>
      </w:r>
      <w:r w:rsidR="00A30922" w:rsidRPr="004E0F0B">
        <w:rPr>
          <w:rFonts w:ascii="Book Antiqua" w:hAnsi="Book Antiqua"/>
          <w:lang w:val="es-PR"/>
        </w:rPr>
        <w:t>/SIDA as</w:t>
      </w:r>
      <w:r w:rsidR="00A30922" w:rsidRPr="004E0F0B">
        <w:rPr>
          <w:rFonts w:ascii="Book Antiqua" w:hAnsi="Book Antiqua"/>
          <w:lang w:val="es-ES_tradnl"/>
        </w:rPr>
        <w:t>í como</w:t>
      </w:r>
      <w:r w:rsidRPr="004E0F0B">
        <w:rPr>
          <w:rFonts w:ascii="Book Antiqua" w:hAnsi="Book Antiqua"/>
          <w:lang w:val="es-PR"/>
        </w:rPr>
        <w:t xml:space="preserve"> hepatitis B y C; el acceso de los pacientes a los medicamentos </w:t>
      </w:r>
      <w:r w:rsidR="001D056B" w:rsidRPr="004E0F0B">
        <w:rPr>
          <w:rFonts w:ascii="Book Antiqua" w:hAnsi="Book Antiqua"/>
          <w:lang w:val="es-PR"/>
        </w:rPr>
        <w:t xml:space="preserve">y servicios; el impacto de los recortes en fondos </w:t>
      </w:r>
      <w:r w:rsidR="00690591" w:rsidRPr="004E0F0B">
        <w:rPr>
          <w:rFonts w:ascii="Book Antiqua" w:hAnsi="Book Antiqua"/>
          <w:lang w:val="es-PR"/>
        </w:rPr>
        <w:t>federales sobre estos programas y</w:t>
      </w:r>
      <w:r w:rsidR="001D056B" w:rsidRPr="004E0F0B">
        <w:rPr>
          <w:rFonts w:ascii="Book Antiqua" w:hAnsi="Book Antiqua"/>
          <w:lang w:val="es-PR"/>
        </w:rPr>
        <w:t xml:space="preserve"> las condiciones laborales de los recur</w:t>
      </w:r>
      <w:r w:rsidR="00690591" w:rsidRPr="004E0F0B">
        <w:rPr>
          <w:rFonts w:ascii="Book Antiqua" w:hAnsi="Book Antiqua"/>
          <w:lang w:val="es-PR"/>
        </w:rPr>
        <w:t>s</w:t>
      </w:r>
      <w:r w:rsidR="001D056B" w:rsidRPr="004E0F0B">
        <w:rPr>
          <w:rFonts w:ascii="Book Antiqua" w:hAnsi="Book Antiqua"/>
          <w:lang w:val="es-PR"/>
        </w:rPr>
        <w:t>os humanos contratados</w:t>
      </w:r>
      <w:r w:rsidRPr="004E0F0B">
        <w:rPr>
          <w:rFonts w:ascii="Book Antiqua" w:hAnsi="Book Antiqua"/>
          <w:lang w:val="es-PR"/>
        </w:rPr>
        <w:t xml:space="preserve">; y para otros fines relacionados. </w:t>
      </w:r>
    </w:p>
    <w:p w14:paraId="05D37D67" w14:textId="77777777" w:rsidR="0015389A" w:rsidRPr="004E0F0B" w:rsidRDefault="0015389A" w:rsidP="0015389A">
      <w:pPr>
        <w:ind w:left="426" w:hanging="426"/>
        <w:jc w:val="both"/>
        <w:rPr>
          <w:rFonts w:ascii="Book Antiqua" w:hAnsi="Book Antiqua"/>
          <w:lang w:val="es-PR"/>
        </w:rPr>
      </w:pPr>
    </w:p>
    <w:p w14:paraId="1D7E8860" w14:textId="77777777" w:rsidR="00F446CC" w:rsidRPr="004E0F0B" w:rsidRDefault="008D4334" w:rsidP="00561C91">
      <w:pPr>
        <w:jc w:val="center"/>
        <w:rPr>
          <w:rFonts w:ascii="Book Antiqua" w:hAnsi="Book Antiqua"/>
          <w:lang w:val="es-ES_tradnl"/>
        </w:rPr>
      </w:pPr>
      <w:r w:rsidRPr="004E0F0B">
        <w:rPr>
          <w:rFonts w:ascii="Book Antiqua" w:hAnsi="Book Antiqua"/>
          <w:lang w:val="es-ES_tradnl"/>
        </w:rPr>
        <w:t>EXPOSICIÓN DE MOTIVOS</w:t>
      </w:r>
    </w:p>
    <w:p w14:paraId="1A4287F2" w14:textId="77777777" w:rsidR="00561C91" w:rsidRPr="004E0F0B" w:rsidRDefault="00561C91" w:rsidP="00561C91">
      <w:pPr>
        <w:jc w:val="center"/>
        <w:rPr>
          <w:rFonts w:ascii="Book Antiqua" w:hAnsi="Book Antiqua"/>
          <w:lang w:val="es-ES_tradnl"/>
        </w:rPr>
      </w:pPr>
    </w:p>
    <w:p w14:paraId="35AD258B" w14:textId="7A956ABB" w:rsidR="001505FB" w:rsidRPr="004E0F0B" w:rsidRDefault="001505FB" w:rsidP="0017052F">
      <w:pPr>
        <w:ind w:firstLine="720"/>
        <w:jc w:val="both"/>
        <w:rPr>
          <w:rFonts w:ascii="Book Antiqua" w:hAnsi="Book Antiqua"/>
          <w:lang w:val="es-PR"/>
        </w:rPr>
      </w:pPr>
      <w:r w:rsidRPr="004E0F0B">
        <w:rPr>
          <w:rFonts w:ascii="Book Antiqua" w:hAnsi="Book Antiqua"/>
          <w:lang w:val="es-PR"/>
        </w:rPr>
        <w:t xml:space="preserve">Se ha planteado que </w:t>
      </w:r>
      <w:r w:rsidR="00A30922" w:rsidRPr="004E0F0B">
        <w:rPr>
          <w:rFonts w:ascii="Book Antiqua" w:hAnsi="Book Antiqua"/>
          <w:lang w:val="es-PR"/>
        </w:rPr>
        <w:t xml:space="preserve">posibles </w:t>
      </w:r>
      <w:r w:rsidR="0015496D" w:rsidRPr="004E0F0B">
        <w:rPr>
          <w:rFonts w:ascii="Book Antiqua" w:hAnsi="Book Antiqua"/>
          <w:lang w:val="es-PR"/>
        </w:rPr>
        <w:t xml:space="preserve">reducciones en fondos federales destinados al </w:t>
      </w:r>
      <w:r w:rsidRPr="004E0F0B">
        <w:rPr>
          <w:rFonts w:ascii="Book Antiqua" w:hAnsi="Book Antiqua"/>
          <w:lang w:val="es-PR"/>
        </w:rPr>
        <w:t xml:space="preserve">sector de la salud </w:t>
      </w:r>
      <w:r w:rsidR="0015496D" w:rsidRPr="004E0F0B">
        <w:rPr>
          <w:rFonts w:ascii="Book Antiqua" w:hAnsi="Book Antiqua"/>
          <w:lang w:val="es-PR"/>
        </w:rPr>
        <w:t>podr</w:t>
      </w:r>
      <w:r w:rsidR="0015496D" w:rsidRPr="004E0F0B">
        <w:rPr>
          <w:rFonts w:ascii="Book Antiqua" w:hAnsi="Book Antiqua"/>
          <w:lang w:val="es-ES_tradnl"/>
        </w:rPr>
        <w:t>ían</w:t>
      </w:r>
      <w:r w:rsidR="0015496D" w:rsidRPr="004E0F0B">
        <w:rPr>
          <w:rFonts w:ascii="Book Antiqua" w:hAnsi="Book Antiqua"/>
          <w:lang w:val="es-PR"/>
        </w:rPr>
        <w:t xml:space="preserve"> tener un impacto adverso sobre </w:t>
      </w:r>
      <w:r w:rsidRPr="004E0F0B">
        <w:rPr>
          <w:rFonts w:ascii="Book Antiqua" w:hAnsi="Book Antiqua"/>
          <w:lang w:val="es-PR"/>
        </w:rPr>
        <w:t>Puerto Rico</w:t>
      </w:r>
      <w:r w:rsidR="0015496D" w:rsidRPr="004E0F0B">
        <w:rPr>
          <w:rFonts w:ascii="Book Antiqua" w:hAnsi="Book Antiqua"/>
          <w:lang w:val="es-PR"/>
        </w:rPr>
        <w:t>.</w:t>
      </w:r>
      <w:r w:rsidRPr="004E0F0B">
        <w:rPr>
          <w:rFonts w:ascii="Book Antiqua" w:hAnsi="Book Antiqua"/>
          <w:lang w:val="es-PR"/>
        </w:rPr>
        <w:t xml:space="preserve"> Empleados y contratistas de servicios directos a los pacientes del Departamento de Salud de Puerto Rico ya han mostrado preocupación por la previsible pérdida de empleos que </w:t>
      </w:r>
      <w:r w:rsidR="0015496D" w:rsidRPr="004E0F0B">
        <w:rPr>
          <w:rFonts w:ascii="Book Antiqua" w:hAnsi="Book Antiqua"/>
          <w:lang w:val="es-PR"/>
        </w:rPr>
        <w:t xml:space="preserve">esta situación podría ocasionar </w:t>
      </w:r>
      <w:r w:rsidRPr="004E0F0B">
        <w:rPr>
          <w:rFonts w:ascii="Book Antiqua" w:hAnsi="Book Antiqua"/>
          <w:lang w:val="es-PR"/>
        </w:rPr>
        <w:t>en el Departamento.</w:t>
      </w:r>
      <w:r w:rsidR="009171B4" w:rsidRPr="004E0F0B">
        <w:rPr>
          <w:rFonts w:ascii="Book Antiqua" w:hAnsi="Book Antiqua"/>
          <w:lang w:val="es-PR"/>
        </w:rPr>
        <w:t xml:space="preserve"> </w:t>
      </w:r>
    </w:p>
    <w:p w14:paraId="343326A4" w14:textId="77777777" w:rsidR="004E0F0B" w:rsidRPr="004E0F0B" w:rsidRDefault="004E0F0B" w:rsidP="0017052F">
      <w:pPr>
        <w:ind w:firstLine="720"/>
        <w:jc w:val="both"/>
        <w:rPr>
          <w:rFonts w:ascii="Book Antiqua" w:hAnsi="Book Antiqua"/>
          <w:lang w:val="es-PR"/>
        </w:rPr>
      </w:pPr>
    </w:p>
    <w:p w14:paraId="4E861D50" w14:textId="5AC84003" w:rsidR="001505FB" w:rsidRPr="004E0F0B" w:rsidRDefault="009171B4" w:rsidP="0017052F">
      <w:pPr>
        <w:ind w:firstLine="720"/>
        <w:jc w:val="both"/>
        <w:rPr>
          <w:rFonts w:ascii="Book Antiqua" w:hAnsi="Book Antiqua"/>
          <w:lang w:val="es-PR"/>
        </w:rPr>
      </w:pPr>
      <w:r w:rsidRPr="004E0F0B">
        <w:rPr>
          <w:rFonts w:ascii="Book Antiqua" w:hAnsi="Book Antiqua"/>
          <w:lang w:val="es-PR"/>
        </w:rPr>
        <w:t>Asimismo,</w:t>
      </w:r>
      <w:r w:rsidR="001505FB" w:rsidRPr="004E0F0B">
        <w:rPr>
          <w:rFonts w:ascii="Book Antiqua" w:hAnsi="Book Antiqua"/>
          <w:lang w:val="es-PR"/>
        </w:rPr>
        <w:t xml:space="preserve"> se han </w:t>
      </w:r>
      <w:r w:rsidR="0015496D" w:rsidRPr="004E0F0B">
        <w:rPr>
          <w:rFonts w:ascii="Book Antiqua" w:hAnsi="Book Antiqua"/>
          <w:lang w:val="es-PR"/>
        </w:rPr>
        <w:t xml:space="preserve">manifestado preocupaciones por parte de </w:t>
      </w:r>
      <w:r w:rsidR="001505FB" w:rsidRPr="004E0F0B">
        <w:rPr>
          <w:rFonts w:ascii="Book Antiqua" w:hAnsi="Book Antiqua"/>
          <w:lang w:val="es-PR"/>
        </w:rPr>
        <w:t xml:space="preserve">empleados y contratistas que prestan </w:t>
      </w:r>
      <w:r w:rsidR="0015496D" w:rsidRPr="004E0F0B">
        <w:rPr>
          <w:rFonts w:ascii="Book Antiqua" w:hAnsi="Book Antiqua"/>
          <w:lang w:val="es-PR"/>
        </w:rPr>
        <w:t xml:space="preserve">servicios directos </w:t>
      </w:r>
      <w:r w:rsidR="001505FB" w:rsidRPr="004E0F0B">
        <w:rPr>
          <w:rFonts w:ascii="Book Antiqua" w:hAnsi="Book Antiqua"/>
          <w:lang w:val="es-PR"/>
        </w:rPr>
        <w:t xml:space="preserve">a </w:t>
      </w:r>
      <w:r w:rsidRPr="004E0F0B">
        <w:rPr>
          <w:rFonts w:ascii="Book Antiqua" w:hAnsi="Book Antiqua"/>
          <w:lang w:val="es-PR"/>
        </w:rPr>
        <w:t xml:space="preserve">pacientes y </w:t>
      </w:r>
      <w:r w:rsidR="001505FB" w:rsidRPr="004E0F0B">
        <w:rPr>
          <w:rFonts w:ascii="Book Antiqua" w:hAnsi="Book Antiqua"/>
          <w:lang w:val="es-PR"/>
        </w:rPr>
        <w:t>p</w:t>
      </w:r>
      <w:r w:rsidRPr="004E0F0B">
        <w:rPr>
          <w:rFonts w:ascii="Book Antiqua" w:hAnsi="Book Antiqua"/>
          <w:lang w:val="es-PR"/>
        </w:rPr>
        <w:t xml:space="preserve">oblación vulnerable en materia de salud sexual. </w:t>
      </w:r>
      <w:r w:rsidR="0015496D" w:rsidRPr="004E0F0B">
        <w:rPr>
          <w:rFonts w:ascii="Book Antiqua" w:hAnsi="Book Antiqua"/>
          <w:lang w:val="es-PR"/>
        </w:rPr>
        <w:t xml:space="preserve">Existe inquietud ante la posibilidad de </w:t>
      </w:r>
      <w:r w:rsidRPr="004E0F0B">
        <w:rPr>
          <w:rFonts w:ascii="Book Antiqua" w:hAnsi="Book Antiqua"/>
          <w:lang w:val="es-PR"/>
        </w:rPr>
        <w:t>que los programas de atención de pacientes VIH</w:t>
      </w:r>
      <w:r w:rsidR="00A30922" w:rsidRPr="004E0F0B">
        <w:rPr>
          <w:rFonts w:ascii="Book Antiqua" w:hAnsi="Book Antiqua"/>
          <w:lang w:val="es-PR"/>
        </w:rPr>
        <w:t>/SIDA</w:t>
      </w:r>
      <w:r w:rsidRPr="004E0F0B">
        <w:rPr>
          <w:rFonts w:ascii="Book Antiqua" w:hAnsi="Book Antiqua"/>
          <w:lang w:val="es-PR"/>
        </w:rPr>
        <w:t xml:space="preserve"> positivos, así como </w:t>
      </w:r>
      <w:r w:rsidR="0015496D" w:rsidRPr="004E0F0B">
        <w:rPr>
          <w:rFonts w:ascii="Book Antiqua" w:hAnsi="Book Antiqua"/>
          <w:lang w:val="es-PR"/>
        </w:rPr>
        <w:t xml:space="preserve">personas diagnosticadas con </w:t>
      </w:r>
      <w:r w:rsidRPr="004E0F0B">
        <w:rPr>
          <w:rFonts w:ascii="Book Antiqua" w:hAnsi="Book Antiqua"/>
          <w:lang w:val="es-PR"/>
        </w:rPr>
        <w:t xml:space="preserve">hepatitis C y B, </w:t>
      </w:r>
      <w:r w:rsidRPr="004E0F0B">
        <w:rPr>
          <w:rFonts w:ascii="Book Antiqua" w:hAnsi="Book Antiqua"/>
          <w:lang w:val="es-PR"/>
        </w:rPr>
        <w:lastRenderedPageBreak/>
        <w:t xml:space="preserve">y enfermedades de transmisión sexual, </w:t>
      </w:r>
      <w:r w:rsidR="0015496D" w:rsidRPr="004E0F0B">
        <w:rPr>
          <w:rFonts w:ascii="Book Antiqua" w:hAnsi="Book Antiqua"/>
          <w:lang w:val="es-PR"/>
        </w:rPr>
        <w:t>enfrenten limitaciones</w:t>
      </w:r>
      <w:r w:rsidR="00EC59E8" w:rsidRPr="004E0F0B">
        <w:rPr>
          <w:rFonts w:ascii="Book Antiqua" w:hAnsi="Book Antiqua"/>
          <w:lang w:val="es-PR"/>
        </w:rPr>
        <w:t xml:space="preserve"> </w:t>
      </w:r>
      <w:r w:rsidR="0015496D" w:rsidRPr="004E0F0B">
        <w:rPr>
          <w:rFonts w:ascii="Book Antiqua" w:hAnsi="Book Antiqua"/>
          <w:lang w:val="es-PR"/>
        </w:rPr>
        <w:t xml:space="preserve">en el acceso a servicios de </w:t>
      </w:r>
      <w:r w:rsidRPr="004E0F0B">
        <w:rPr>
          <w:rFonts w:ascii="Book Antiqua" w:hAnsi="Book Antiqua"/>
          <w:lang w:val="es-PR"/>
        </w:rPr>
        <w:t>diagnóstico, tratamiento y medicación.</w:t>
      </w:r>
    </w:p>
    <w:p w14:paraId="0A1F5B69" w14:textId="77777777" w:rsidR="0017052F" w:rsidRPr="004E0F0B" w:rsidRDefault="0017052F" w:rsidP="00AE3E06">
      <w:pPr>
        <w:jc w:val="both"/>
        <w:rPr>
          <w:rFonts w:ascii="Book Antiqua" w:hAnsi="Book Antiqua"/>
          <w:lang w:val="es-PR"/>
        </w:rPr>
      </w:pPr>
    </w:p>
    <w:p w14:paraId="2A1C92CF" w14:textId="46DE344B" w:rsidR="00C62BFE" w:rsidRPr="004E0F0B" w:rsidRDefault="00C62BFE" w:rsidP="0017052F">
      <w:pPr>
        <w:ind w:firstLine="720"/>
        <w:jc w:val="both"/>
        <w:rPr>
          <w:rFonts w:ascii="Book Antiqua" w:hAnsi="Book Antiqua"/>
          <w:lang w:val="es-PR"/>
        </w:rPr>
      </w:pPr>
      <w:r w:rsidRPr="004E0F0B">
        <w:rPr>
          <w:rFonts w:ascii="Book Antiqua" w:hAnsi="Book Antiqua"/>
          <w:lang w:val="es-PR"/>
        </w:rPr>
        <w:t xml:space="preserve">Si bien algunos señalamientos se han formulado en el ámbito público, no </w:t>
      </w:r>
      <w:r w:rsidR="004E0F0B" w:rsidRPr="004E0F0B">
        <w:rPr>
          <w:rFonts w:ascii="Book Antiqua" w:hAnsi="Book Antiqua"/>
          <w:lang w:val="es-PR"/>
        </w:rPr>
        <w:t>se ha</w:t>
      </w:r>
      <w:r w:rsidR="00FB662A" w:rsidRPr="004E0F0B">
        <w:rPr>
          <w:rFonts w:ascii="Book Antiqua" w:hAnsi="Book Antiqua"/>
          <w:lang w:val="es-PR"/>
        </w:rPr>
        <w:t xml:space="preserve"> divulgado información </w:t>
      </w:r>
      <w:r w:rsidR="00AE3E06" w:rsidRPr="004E0F0B">
        <w:rPr>
          <w:rFonts w:ascii="Book Antiqua" w:hAnsi="Book Antiqua"/>
          <w:lang w:val="es-PR"/>
        </w:rPr>
        <w:t xml:space="preserve">que clarifique el panorama actual en torno a este </w:t>
      </w:r>
      <w:r w:rsidRPr="004E0F0B">
        <w:rPr>
          <w:rFonts w:ascii="Book Antiqua" w:hAnsi="Book Antiqua"/>
          <w:lang w:val="es-PR"/>
        </w:rPr>
        <w:t xml:space="preserve">asunto. </w:t>
      </w:r>
      <w:r w:rsidR="00AE3E06" w:rsidRPr="004E0F0B">
        <w:rPr>
          <w:rFonts w:ascii="Book Antiqua" w:hAnsi="Book Antiqua"/>
          <w:szCs w:val="24"/>
          <w:lang w:val="es-PR"/>
        </w:rPr>
        <w:t>En ese contexto, resulta importante promover la disponibilidad de datos precisos y accesibles, particularmente cuando se trata de asuntos que podrían incidir en la salud y el bienestar de la población.</w:t>
      </w:r>
      <w:r w:rsidR="00AE3E06" w:rsidRPr="004E0F0B">
        <w:rPr>
          <w:rFonts w:ascii="Book Antiqua" w:hAnsi="Book Antiqua"/>
          <w:lang w:val="es-PR"/>
        </w:rPr>
        <w:t xml:space="preserve"> </w:t>
      </w:r>
    </w:p>
    <w:p w14:paraId="2538C706" w14:textId="77777777" w:rsidR="00561C91" w:rsidRPr="00D357EF" w:rsidRDefault="00561C91" w:rsidP="00CF3631">
      <w:pPr>
        <w:jc w:val="both"/>
        <w:rPr>
          <w:rFonts w:ascii="Book Antiqua" w:hAnsi="Book Antiqua"/>
          <w:lang w:val="es-PR"/>
        </w:rPr>
      </w:pPr>
    </w:p>
    <w:p w14:paraId="0E37F106" w14:textId="77777777" w:rsidR="008D4334" w:rsidRDefault="008D4334" w:rsidP="00561C91">
      <w:pPr>
        <w:keepNext/>
        <w:keepLines/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13261D5E" w14:textId="77777777" w:rsidR="008D4334" w:rsidRDefault="008D4334" w:rsidP="008D4334">
      <w:pPr>
        <w:keepNext/>
        <w:keepLines/>
        <w:spacing w:line="480" w:lineRule="auto"/>
        <w:jc w:val="both"/>
        <w:rPr>
          <w:rFonts w:ascii="Book Antiqua" w:hAnsi="Book Antiqua"/>
          <w:lang w:val="es-ES_tradnl"/>
        </w:rPr>
        <w:sectPr w:rsidR="008D4334" w:rsidSect="008D4334">
          <w:headerReference w:type="default" r:id="rId7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8415CBE" w14:textId="0CC2C3DB" w:rsidR="00C60C57" w:rsidRPr="004E0F0B" w:rsidRDefault="008D4334" w:rsidP="00AB7E3A">
      <w:pPr>
        <w:spacing w:line="480" w:lineRule="auto"/>
        <w:ind w:firstLine="450"/>
        <w:jc w:val="both"/>
        <w:rPr>
          <w:rFonts w:ascii="Book Antiqua" w:hAnsi="Book Antiqua"/>
          <w:lang w:val="es-ES_tradnl"/>
        </w:rPr>
      </w:pPr>
      <w:r w:rsidRPr="004E0F0B">
        <w:rPr>
          <w:rFonts w:ascii="Book Antiqua" w:hAnsi="Book Antiqua"/>
          <w:lang w:val="es-ES_tradnl"/>
        </w:rPr>
        <w:t>Sección 1.-</w:t>
      </w:r>
      <w:r w:rsidRPr="004E0F0B">
        <w:rPr>
          <w:rFonts w:ascii="Book Antiqua" w:hAnsi="Book Antiqua"/>
          <w:lang w:val="es-PR"/>
        </w:rPr>
        <w:t xml:space="preserve"> </w:t>
      </w:r>
      <w:r w:rsidR="00436B03" w:rsidRPr="004E0F0B">
        <w:rPr>
          <w:rFonts w:ascii="Book Antiqua" w:hAnsi="Book Antiqua"/>
          <w:lang w:val="es-PR"/>
        </w:rPr>
        <w:t xml:space="preserve">Se </w:t>
      </w:r>
      <w:r w:rsidR="00AD3F86" w:rsidRPr="004E0F0B">
        <w:rPr>
          <w:rFonts w:ascii="Book Antiqua" w:hAnsi="Book Antiqua"/>
          <w:lang w:val="es-ES_tradnl"/>
        </w:rPr>
        <w:t xml:space="preserve">ordena </w:t>
      </w:r>
      <w:r w:rsidR="00E0114E" w:rsidRPr="004E0F0B">
        <w:rPr>
          <w:rFonts w:ascii="Book Antiqua" w:hAnsi="Book Antiqua"/>
          <w:lang w:val="es-ES_tradnl"/>
        </w:rPr>
        <w:t>a la Comisión de Salud de la Cámara de Representantes realizar una investigación</w:t>
      </w:r>
      <w:r w:rsidR="00AE3E06" w:rsidRPr="004E0F0B">
        <w:rPr>
          <w:rFonts w:ascii="Book Antiqua" w:hAnsi="Book Antiqua"/>
          <w:lang w:val="es-ES_tradnl"/>
        </w:rPr>
        <w:t xml:space="preserve"> exhaustiva sobre </w:t>
      </w:r>
      <w:r w:rsidR="00AE3E06" w:rsidRPr="004E0F0B">
        <w:rPr>
          <w:rFonts w:ascii="Book Antiqua" w:hAnsi="Book Antiqua"/>
          <w:lang w:val="es-PR"/>
        </w:rPr>
        <w:t>el estado actual de los programas del Departamento de Salud de Puerto Rico dirigidos a la prevención, diagnóstico y tratamiento de enfermedades de transmisión sexual, incluyendo VIH/SIDA as</w:t>
      </w:r>
      <w:r w:rsidR="00AE3E06" w:rsidRPr="004E0F0B">
        <w:rPr>
          <w:rFonts w:ascii="Book Antiqua" w:hAnsi="Book Antiqua"/>
          <w:lang w:val="es-ES_tradnl"/>
        </w:rPr>
        <w:t>í como</w:t>
      </w:r>
      <w:r w:rsidR="00AE3E06" w:rsidRPr="004E0F0B">
        <w:rPr>
          <w:rFonts w:ascii="Book Antiqua" w:hAnsi="Book Antiqua"/>
          <w:lang w:val="es-PR"/>
        </w:rPr>
        <w:t xml:space="preserve"> hepatitis B y C; el acceso de los pacientes a los medicamentos y servicios; el impacto de los recortes en fondos federales sobre estos programas y las condiciones laborales de los recursos humanos contratados</w:t>
      </w:r>
      <w:r w:rsidR="007569E4" w:rsidRPr="004E0F0B">
        <w:rPr>
          <w:rFonts w:ascii="Book Antiqua" w:hAnsi="Book Antiqua"/>
          <w:lang w:val="es-PR"/>
        </w:rPr>
        <w:t>.</w:t>
      </w:r>
      <w:r w:rsidR="00AE3E06" w:rsidRPr="004E0F0B">
        <w:rPr>
          <w:rFonts w:ascii="Book Antiqua" w:hAnsi="Book Antiqua"/>
          <w:lang w:val="es-PR"/>
        </w:rPr>
        <w:t xml:space="preserve"> </w:t>
      </w:r>
    </w:p>
    <w:p w14:paraId="3E8FA457" w14:textId="625D0D77" w:rsidR="00D956E2" w:rsidRPr="004E0F0B" w:rsidRDefault="00D956E2" w:rsidP="00C12B7A">
      <w:pPr>
        <w:spacing w:line="480" w:lineRule="auto"/>
        <w:ind w:firstLine="450"/>
        <w:jc w:val="both"/>
        <w:rPr>
          <w:rFonts w:ascii="Book Antiqua" w:hAnsi="Book Antiqua"/>
          <w:lang w:val="es-PR"/>
        </w:rPr>
      </w:pPr>
      <w:r w:rsidRPr="004E0F0B">
        <w:rPr>
          <w:rFonts w:ascii="Book Antiqua" w:hAnsi="Book Antiqua"/>
          <w:lang w:val="es-PR"/>
        </w:rPr>
        <w:t xml:space="preserve">Sección 2.- La Comisión de </w:t>
      </w:r>
      <w:r w:rsidR="00E0114E" w:rsidRPr="004E0F0B">
        <w:rPr>
          <w:rFonts w:ascii="Book Antiqua" w:hAnsi="Book Antiqua"/>
          <w:lang w:val="es-PR"/>
        </w:rPr>
        <w:t>Salud</w:t>
      </w:r>
      <w:r w:rsidRPr="004E0F0B">
        <w:rPr>
          <w:rFonts w:ascii="Book Antiqua" w:hAnsi="Book Antiqua"/>
          <w:lang w:val="es-PR"/>
        </w:rPr>
        <w:t xml:space="preserve"> de la Cámara de Representantes de Puerto Rico deberá someter </w:t>
      </w:r>
      <w:r w:rsidR="00E0114E" w:rsidRPr="004E0F0B">
        <w:rPr>
          <w:rFonts w:ascii="Book Antiqua" w:hAnsi="Book Antiqua"/>
          <w:lang w:val="es-PR"/>
        </w:rPr>
        <w:t xml:space="preserve">al augusto cuerpo </w:t>
      </w:r>
      <w:r w:rsidRPr="004E0F0B">
        <w:rPr>
          <w:rFonts w:ascii="Book Antiqua" w:hAnsi="Book Antiqua"/>
          <w:lang w:val="es-PR"/>
        </w:rPr>
        <w:t xml:space="preserve">un informe contentivo de los hallazgos, conclusiones y recomendaciones, </w:t>
      </w:r>
      <w:r w:rsidR="00607DFD" w:rsidRPr="004E0F0B">
        <w:rPr>
          <w:rFonts w:ascii="Book Antiqua" w:hAnsi="Book Antiqua"/>
          <w:lang w:val="es-PR"/>
        </w:rPr>
        <w:t xml:space="preserve">dentro del término de </w:t>
      </w:r>
      <w:r w:rsidR="00D173AB" w:rsidRPr="004E0F0B">
        <w:rPr>
          <w:rFonts w:ascii="Book Antiqua" w:hAnsi="Book Antiqua"/>
          <w:lang w:val="es-PR"/>
        </w:rPr>
        <w:t>ciento veinte</w:t>
      </w:r>
      <w:r w:rsidR="00607DFD" w:rsidRPr="004E0F0B">
        <w:rPr>
          <w:rFonts w:ascii="Book Antiqua" w:hAnsi="Book Antiqua"/>
          <w:lang w:val="es-PR"/>
        </w:rPr>
        <w:t xml:space="preserve"> (</w:t>
      </w:r>
      <w:r w:rsidR="00D173AB" w:rsidRPr="004E0F0B">
        <w:rPr>
          <w:rFonts w:ascii="Book Antiqua" w:hAnsi="Book Antiqua"/>
          <w:lang w:val="es-PR"/>
        </w:rPr>
        <w:t>12</w:t>
      </w:r>
      <w:r w:rsidR="00607DFD" w:rsidRPr="004E0F0B">
        <w:rPr>
          <w:rFonts w:ascii="Book Antiqua" w:hAnsi="Book Antiqua"/>
          <w:lang w:val="es-PR"/>
        </w:rPr>
        <w:t>0)</w:t>
      </w:r>
      <w:r w:rsidR="00BD35FC" w:rsidRPr="004E0F0B">
        <w:rPr>
          <w:rFonts w:ascii="Book Antiqua" w:hAnsi="Book Antiqua"/>
          <w:lang w:val="es-PR"/>
        </w:rPr>
        <w:t xml:space="preserve"> días, contados a partir de la aprobación de esta Resolución.</w:t>
      </w:r>
    </w:p>
    <w:p w14:paraId="27A063BD" w14:textId="507BC0BC" w:rsidR="008D4334" w:rsidRPr="004E0F0B" w:rsidRDefault="0017052F" w:rsidP="00D956E2">
      <w:pPr>
        <w:spacing w:line="480" w:lineRule="auto"/>
        <w:ind w:firstLine="450"/>
        <w:jc w:val="both"/>
        <w:rPr>
          <w:rFonts w:ascii="Book Antiqua" w:hAnsi="Book Antiqua"/>
          <w:lang w:val="es-ES_tradnl"/>
        </w:rPr>
      </w:pPr>
      <w:r w:rsidRPr="004E0F0B">
        <w:rPr>
          <w:rFonts w:ascii="Book Antiqua" w:hAnsi="Book Antiqua"/>
          <w:lang w:val="es-PR"/>
        </w:rPr>
        <w:t xml:space="preserve">Sección </w:t>
      </w:r>
      <w:r w:rsidR="00E0114E" w:rsidRPr="004E0F0B">
        <w:rPr>
          <w:rFonts w:ascii="Book Antiqua" w:hAnsi="Book Antiqua"/>
          <w:lang w:val="es-PR"/>
        </w:rPr>
        <w:t>3</w:t>
      </w:r>
      <w:r w:rsidRPr="004E0F0B">
        <w:rPr>
          <w:rFonts w:ascii="Book Antiqua" w:hAnsi="Book Antiqua"/>
          <w:lang w:val="es-PR"/>
        </w:rPr>
        <w:t>.-</w:t>
      </w:r>
      <w:r w:rsidR="008D4334" w:rsidRPr="004E0F0B">
        <w:rPr>
          <w:rFonts w:ascii="Book Antiqua" w:hAnsi="Book Antiqua"/>
          <w:lang w:val="es-ES_tradnl"/>
        </w:rPr>
        <w:t xml:space="preserve"> Esta </w:t>
      </w:r>
      <w:r w:rsidR="00833B28" w:rsidRPr="004E0F0B">
        <w:rPr>
          <w:rFonts w:ascii="Book Antiqua" w:hAnsi="Book Antiqua"/>
          <w:lang w:val="es-ES_tradnl"/>
        </w:rPr>
        <w:t>Resolución</w:t>
      </w:r>
      <w:r w:rsidR="00BD35FC" w:rsidRPr="004E0F0B">
        <w:rPr>
          <w:rFonts w:ascii="Book Antiqua" w:hAnsi="Book Antiqua"/>
          <w:lang w:val="es-ES_tradnl"/>
        </w:rPr>
        <w:t xml:space="preserve"> </w:t>
      </w:r>
      <w:r w:rsidR="00AD3F86" w:rsidRPr="004E0F0B">
        <w:rPr>
          <w:rFonts w:ascii="Book Antiqua" w:hAnsi="Book Antiqua"/>
          <w:lang w:val="es-ES_tradnl"/>
        </w:rPr>
        <w:t xml:space="preserve">entrará en vigor </w:t>
      </w:r>
      <w:r w:rsidR="008D4334" w:rsidRPr="004E0F0B">
        <w:rPr>
          <w:rFonts w:ascii="Book Antiqua" w:hAnsi="Book Antiqua"/>
          <w:lang w:val="es-ES_tradnl"/>
        </w:rPr>
        <w:t>inmediatamente después de su aprobación.</w:t>
      </w:r>
    </w:p>
    <w:sectPr w:rsidR="008D4334" w:rsidRPr="004E0F0B" w:rsidSect="008D433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A53A5" w14:textId="77777777" w:rsidR="004E0F0B" w:rsidRDefault="004E0F0B" w:rsidP="008D4334">
      <w:r>
        <w:separator/>
      </w:r>
    </w:p>
  </w:endnote>
  <w:endnote w:type="continuationSeparator" w:id="0">
    <w:p w14:paraId="1290D5AA" w14:textId="77777777" w:rsidR="004E0F0B" w:rsidRDefault="004E0F0B" w:rsidP="008D4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8B622" w14:textId="77777777" w:rsidR="004E0F0B" w:rsidRDefault="004E0F0B" w:rsidP="008D4334">
      <w:r>
        <w:separator/>
      </w:r>
    </w:p>
  </w:footnote>
  <w:footnote w:type="continuationSeparator" w:id="0">
    <w:p w14:paraId="12676ECD" w14:textId="77777777" w:rsidR="004E0F0B" w:rsidRDefault="004E0F0B" w:rsidP="008D43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9DC81" w14:textId="77777777" w:rsidR="00AE3E06" w:rsidRDefault="00AE3E06">
    <w:pPr>
      <w:pStyle w:val="Header"/>
      <w:jc w:val="center"/>
    </w:pPr>
    <w:r w:rsidRPr="004C77AA">
      <w:rPr>
        <w:rStyle w:val="PageNumber"/>
        <w:rFonts w:eastAsia="Yu Gothic Light"/>
      </w:rPr>
      <w:fldChar w:fldCharType="begin"/>
    </w:r>
    <w:r w:rsidRPr="004C77AA">
      <w:rPr>
        <w:rStyle w:val="PageNumber"/>
        <w:rFonts w:eastAsia="Yu Gothic Light"/>
      </w:rPr>
      <w:instrText xml:space="preserve"> PAGE </w:instrText>
    </w:r>
    <w:r w:rsidRPr="004C77AA">
      <w:rPr>
        <w:rStyle w:val="PageNumber"/>
        <w:rFonts w:eastAsia="Yu Gothic Light"/>
      </w:rPr>
      <w:fldChar w:fldCharType="separate"/>
    </w:r>
    <w:r w:rsidR="00AB7E3A" w:rsidRPr="004C77AA">
      <w:rPr>
        <w:rStyle w:val="PageNumber"/>
        <w:rFonts w:eastAsia="Yu Gothic Light"/>
        <w:noProof/>
      </w:rPr>
      <w:t>2</w:t>
    </w:r>
    <w:r w:rsidRPr="004C77AA">
      <w:rPr>
        <w:rStyle w:val="PageNumber"/>
        <w:rFonts w:eastAsia="Yu Gothic Light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E6A74"/>
    <w:multiLevelType w:val="hybridMultilevel"/>
    <w:tmpl w:val="4F525F4A"/>
    <w:lvl w:ilvl="0" w:tplc="D34A6ABC">
      <w:start w:val="1"/>
      <w:numFmt w:val="lowerLetter"/>
      <w:lvlText w:val="%1."/>
      <w:lvlJc w:val="left"/>
      <w:pPr>
        <w:ind w:left="81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530" w:hanging="360"/>
      </w:pPr>
    </w:lvl>
    <w:lvl w:ilvl="2" w:tplc="500A001B" w:tentative="1">
      <w:start w:val="1"/>
      <w:numFmt w:val="lowerRoman"/>
      <w:lvlText w:val="%3."/>
      <w:lvlJc w:val="right"/>
      <w:pPr>
        <w:ind w:left="2250" w:hanging="180"/>
      </w:pPr>
    </w:lvl>
    <w:lvl w:ilvl="3" w:tplc="500A000F" w:tentative="1">
      <w:start w:val="1"/>
      <w:numFmt w:val="decimal"/>
      <w:lvlText w:val="%4."/>
      <w:lvlJc w:val="left"/>
      <w:pPr>
        <w:ind w:left="2970" w:hanging="360"/>
      </w:pPr>
    </w:lvl>
    <w:lvl w:ilvl="4" w:tplc="500A0019" w:tentative="1">
      <w:start w:val="1"/>
      <w:numFmt w:val="lowerLetter"/>
      <w:lvlText w:val="%5."/>
      <w:lvlJc w:val="left"/>
      <w:pPr>
        <w:ind w:left="3690" w:hanging="360"/>
      </w:pPr>
    </w:lvl>
    <w:lvl w:ilvl="5" w:tplc="500A001B" w:tentative="1">
      <w:start w:val="1"/>
      <w:numFmt w:val="lowerRoman"/>
      <w:lvlText w:val="%6."/>
      <w:lvlJc w:val="right"/>
      <w:pPr>
        <w:ind w:left="4410" w:hanging="180"/>
      </w:pPr>
    </w:lvl>
    <w:lvl w:ilvl="6" w:tplc="500A000F" w:tentative="1">
      <w:start w:val="1"/>
      <w:numFmt w:val="decimal"/>
      <w:lvlText w:val="%7."/>
      <w:lvlJc w:val="left"/>
      <w:pPr>
        <w:ind w:left="5130" w:hanging="360"/>
      </w:pPr>
    </w:lvl>
    <w:lvl w:ilvl="7" w:tplc="500A0019" w:tentative="1">
      <w:start w:val="1"/>
      <w:numFmt w:val="lowerLetter"/>
      <w:lvlText w:val="%8."/>
      <w:lvlJc w:val="left"/>
      <w:pPr>
        <w:ind w:left="5850" w:hanging="360"/>
      </w:pPr>
    </w:lvl>
    <w:lvl w:ilvl="8" w:tplc="500A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996176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F0B"/>
    <w:rsid w:val="00067E25"/>
    <w:rsid w:val="000C6BA8"/>
    <w:rsid w:val="000D1A60"/>
    <w:rsid w:val="000E55ED"/>
    <w:rsid w:val="00120E22"/>
    <w:rsid w:val="001428FD"/>
    <w:rsid w:val="001505FB"/>
    <w:rsid w:val="0015389A"/>
    <w:rsid w:val="0015496D"/>
    <w:rsid w:val="0017052F"/>
    <w:rsid w:val="0018237A"/>
    <w:rsid w:val="00184C81"/>
    <w:rsid w:val="00195A15"/>
    <w:rsid w:val="001C3503"/>
    <w:rsid w:val="001D056B"/>
    <w:rsid w:val="0022652F"/>
    <w:rsid w:val="002B33CE"/>
    <w:rsid w:val="002B4555"/>
    <w:rsid w:val="002C0EEB"/>
    <w:rsid w:val="002D3770"/>
    <w:rsid w:val="0035185B"/>
    <w:rsid w:val="003570CA"/>
    <w:rsid w:val="00392FA1"/>
    <w:rsid w:val="003B5A06"/>
    <w:rsid w:val="00436B03"/>
    <w:rsid w:val="0045346F"/>
    <w:rsid w:val="004A5635"/>
    <w:rsid w:val="004C77AA"/>
    <w:rsid w:val="004D49CA"/>
    <w:rsid w:val="004E0F0B"/>
    <w:rsid w:val="00561C91"/>
    <w:rsid w:val="00580088"/>
    <w:rsid w:val="00596C47"/>
    <w:rsid w:val="005A75B4"/>
    <w:rsid w:val="005D586C"/>
    <w:rsid w:val="00607DFD"/>
    <w:rsid w:val="00690591"/>
    <w:rsid w:val="006C33A5"/>
    <w:rsid w:val="00721A72"/>
    <w:rsid w:val="007319F1"/>
    <w:rsid w:val="007569E4"/>
    <w:rsid w:val="007C2EF0"/>
    <w:rsid w:val="007E51F7"/>
    <w:rsid w:val="0080390B"/>
    <w:rsid w:val="0081323D"/>
    <w:rsid w:val="00833B28"/>
    <w:rsid w:val="00884E94"/>
    <w:rsid w:val="008914FD"/>
    <w:rsid w:val="00893801"/>
    <w:rsid w:val="008952E9"/>
    <w:rsid w:val="008D4334"/>
    <w:rsid w:val="009171B4"/>
    <w:rsid w:val="00967B2B"/>
    <w:rsid w:val="009A477D"/>
    <w:rsid w:val="009F3381"/>
    <w:rsid w:val="00A012E9"/>
    <w:rsid w:val="00A168D5"/>
    <w:rsid w:val="00A26ED1"/>
    <w:rsid w:val="00A30922"/>
    <w:rsid w:val="00A32B58"/>
    <w:rsid w:val="00A43954"/>
    <w:rsid w:val="00AB6A71"/>
    <w:rsid w:val="00AB7E3A"/>
    <w:rsid w:val="00AD3F86"/>
    <w:rsid w:val="00AE3E06"/>
    <w:rsid w:val="00B606AF"/>
    <w:rsid w:val="00BA1EBE"/>
    <w:rsid w:val="00BA379B"/>
    <w:rsid w:val="00BB7DD5"/>
    <w:rsid w:val="00BD35FC"/>
    <w:rsid w:val="00C12B7A"/>
    <w:rsid w:val="00C17350"/>
    <w:rsid w:val="00C60C57"/>
    <w:rsid w:val="00C62BFE"/>
    <w:rsid w:val="00C9604C"/>
    <w:rsid w:val="00CF3631"/>
    <w:rsid w:val="00D173AB"/>
    <w:rsid w:val="00D357EF"/>
    <w:rsid w:val="00D956E2"/>
    <w:rsid w:val="00DB26FD"/>
    <w:rsid w:val="00DC471B"/>
    <w:rsid w:val="00E0114E"/>
    <w:rsid w:val="00E23516"/>
    <w:rsid w:val="00E74A86"/>
    <w:rsid w:val="00EC54BA"/>
    <w:rsid w:val="00EC59E8"/>
    <w:rsid w:val="00ED013C"/>
    <w:rsid w:val="00F0013C"/>
    <w:rsid w:val="00F073B8"/>
    <w:rsid w:val="00F35CF1"/>
    <w:rsid w:val="00F37608"/>
    <w:rsid w:val="00F446CC"/>
    <w:rsid w:val="00FB662A"/>
    <w:rsid w:val="00FF0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838393A"/>
  <w15:docId w15:val="{0B29FF97-930F-4C79-A043-64FB1E621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334"/>
    <w:rPr>
      <w:rFonts w:ascii="Times New Roman" w:eastAsia="Times New Roman" w:hAnsi="Times New Roman"/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4334"/>
    <w:pPr>
      <w:keepNext/>
      <w:keepLines/>
      <w:spacing w:before="360" w:after="80" w:line="278" w:lineRule="auto"/>
      <w:outlineLvl w:val="0"/>
    </w:pPr>
    <w:rPr>
      <w:rFonts w:ascii="Aptos Display" w:eastAsia="Yu Gothic Light" w:hAnsi="Aptos Display"/>
      <w:color w:val="0F4761"/>
      <w:kern w:val="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4334"/>
    <w:pPr>
      <w:keepNext/>
      <w:keepLines/>
      <w:spacing w:before="160" w:after="80" w:line="278" w:lineRule="auto"/>
      <w:outlineLvl w:val="1"/>
    </w:pPr>
    <w:rPr>
      <w:rFonts w:ascii="Aptos Display" w:eastAsia="Yu Gothic Light" w:hAnsi="Aptos Display"/>
      <w:color w:val="0F4761"/>
      <w:kern w:val="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4334"/>
    <w:pPr>
      <w:keepNext/>
      <w:keepLines/>
      <w:spacing w:before="160" w:after="80" w:line="278" w:lineRule="auto"/>
      <w:outlineLvl w:val="2"/>
    </w:pPr>
    <w:rPr>
      <w:rFonts w:ascii="Aptos" w:eastAsia="Yu Gothic Light" w:hAnsi="Aptos"/>
      <w:color w:val="0F4761"/>
      <w:kern w:val="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4334"/>
    <w:pPr>
      <w:keepNext/>
      <w:keepLines/>
      <w:spacing w:before="80" w:after="40" w:line="278" w:lineRule="auto"/>
      <w:outlineLvl w:val="3"/>
    </w:pPr>
    <w:rPr>
      <w:rFonts w:ascii="Aptos" w:eastAsia="Yu Gothic Light" w:hAnsi="Aptos"/>
      <w:i/>
      <w:iCs/>
      <w:color w:val="0F4761"/>
      <w:kern w:val="2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4334"/>
    <w:pPr>
      <w:keepNext/>
      <w:keepLines/>
      <w:spacing w:before="80" w:after="40" w:line="278" w:lineRule="auto"/>
      <w:outlineLvl w:val="4"/>
    </w:pPr>
    <w:rPr>
      <w:rFonts w:ascii="Aptos" w:eastAsia="Yu Gothic Light" w:hAnsi="Aptos"/>
      <w:color w:val="0F4761"/>
      <w:kern w:val="2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4334"/>
    <w:pPr>
      <w:keepNext/>
      <w:keepLines/>
      <w:spacing w:before="40" w:line="278" w:lineRule="auto"/>
      <w:outlineLvl w:val="5"/>
    </w:pPr>
    <w:rPr>
      <w:rFonts w:ascii="Aptos" w:eastAsia="Yu Gothic Light" w:hAnsi="Aptos"/>
      <w:i/>
      <w:iCs/>
      <w:color w:val="595959"/>
      <w:kern w:val="2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4334"/>
    <w:pPr>
      <w:keepNext/>
      <w:keepLines/>
      <w:spacing w:before="40" w:line="278" w:lineRule="auto"/>
      <w:outlineLvl w:val="6"/>
    </w:pPr>
    <w:rPr>
      <w:rFonts w:ascii="Aptos" w:eastAsia="Yu Gothic Light" w:hAnsi="Aptos"/>
      <w:color w:val="595959"/>
      <w:kern w:val="2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4334"/>
    <w:pPr>
      <w:keepNext/>
      <w:keepLines/>
      <w:spacing w:line="278" w:lineRule="auto"/>
      <w:outlineLvl w:val="7"/>
    </w:pPr>
    <w:rPr>
      <w:rFonts w:ascii="Aptos" w:eastAsia="Yu Gothic Light" w:hAnsi="Aptos"/>
      <w:i/>
      <w:iCs/>
      <w:color w:val="272727"/>
      <w:kern w:val="2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4334"/>
    <w:pPr>
      <w:keepNext/>
      <w:keepLines/>
      <w:spacing w:line="278" w:lineRule="auto"/>
      <w:outlineLvl w:val="8"/>
    </w:pPr>
    <w:rPr>
      <w:rFonts w:ascii="Aptos" w:eastAsia="Yu Gothic Light" w:hAnsi="Aptos"/>
      <w:color w:val="272727"/>
      <w:kern w:val="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8D4334"/>
    <w:rPr>
      <w:rFonts w:ascii="Aptos Display" w:eastAsia="Yu Gothic Light" w:hAnsi="Aptos Display" w:cs="Times New Roman"/>
      <w:color w:val="0F4761"/>
      <w:sz w:val="40"/>
      <w:szCs w:val="40"/>
    </w:rPr>
  </w:style>
  <w:style w:type="character" w:customStyle="1" w:styleId="Heading2Char">
    <w:name w:val="Heading 2 Char"/>
    <w:link w:val="Heading2"/>
    <w:uiPriority w:val="9"/>
    <w:semiHidden/>
    <w:rsid w:val="008D4334"/>
    <w:rPr>
      <w:rFonts w:ascii="Aptos Display" w:eastAsia="Yu Gothic Light" w:hAnsi="Aptos Display" w:cs="Times New Roman"/>
      <w:color w:val="0F4761"/>
      <w:sz w:val="32"/>
      <w:szCs w:val="32"/>
    </w:rPr>
  </w:style>
  <w:style w:type="character" w:customStyle="1" w:styleId="Heading3Char">
    <w:name w:val="Heading 3 Char"/>
    <w:link w:val="Heading3"/>
    <w:uiPriority w:val="9"/>
    <w:semiHidden/>
    <w:rsid w:val="008D4334"/>
    <w:rPr>
      <w:rFonts w:eastAsia="Yu Gothic Light" w:cs="Times New Roman"/>
      <w:color w:val="0F4761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8D4334"/>
    <w:rPr>
      <w:rFonts w:eastAsia="Yu Gothic Light" w:cs="Times New Roman"/>
      <w:i/>
      <w:iCs/>
      <w:color w:val="0F4761"/>
    </w:rPr>
  </w:style>
  <w:style w:type="character" w:customStyle="1" w:styleId="Heading5Char">
    <w:name w:val="Heading 5 Char"/>
    <w:link w:val="Heading5"/>
    <w:uiPriority w:val="9"/>
    <w:semiHidden/>
    <w:rsid w:val="008D4334"/>
    <w:rPr>
      <w:rFonts w:eastAsia="Yu Gothic Light" w:cs="Times New Roman"/>
      <w:color w:val="0F4761"/>
    </w:rPr>
  </w:style>
  <w:style w:type="character" w:customStyle="1" w:styleId="Heading6Char">
    <w:name w:val="Heading 6 Char"/>
    <w:link w:val="Heading6"/>
    <w:uiPriority w:val="9"/>
    <w:semiHidden/>
    <w:rsid w:val="008D4334"/>
    <w:rPr>
      <w:rFonts w:eastAsia="Yu Gothic Light" w:cs="Times New Roman"/>
      <w:i/>
      <w:iCs/>
      <w:color w:val="595959"/>
    </w:rPr>
  </w:style>
  <w:style w:type="character" w:customStyle="1" w:styleId="Heading7Char">
    <w:name w:val="Heading 7 Char"/>
    <w:link w:val="Heading7"/>
    <w:uiPriority w:val="9"/>
    <w:semiHidden/>
    <w:rsid w:val="008D4334"/>
    <w:rPr>
      <w:rFonts w:eastAsia="Yu Gothic Light" w:cs="Times New Roman"/>
      <w:color w:val="595959"/>
    </w:rPr>
  </w:style>
  <w:style w:type="character" w:customStyle="1" w:styleId="Heading8Char">
    <w:name w:val="Heading 8 Char"/>
    <w:link w:val="Heading8"/>
    <w:uiPriority w:val="9"/>
    <w:semiHidden/>
    <w:rsid w:val="008D4334"/>
    <w:rPr>
      <w:rFonts w:eastAsia="Yu Gothic Light" w:cs="Times New Roman"/>
      <w:i/>
      <w:iCs/>
      <w:color w:val="272727"/>
    </w:rPr>
  </w:style>
  <w:style w:type="character" w:customStyle="1" w:styleId="Heading9Char">
    <w:name w:val="Heading 9 Char"/>
    <w:link w:val="Heading9"/>
    <w:uiPriority w:val="9"/>
    <w:semiHidden/>
    <w:rsid w:val="008D4334"/>
    <w:rPr>
      <w:rFonts w:eastAsia="Yu Gothic Light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10"/>
    <w:qFormat/>
    <w:rsid w:val="008D4334"/>
    <w:pPr>
      <w:spacing w:after="80"/>
      <w:contextualSpacing/>
    </w:pPr>
    <w:rPr>
      <w:rFonts w:ascii="Aptos Display" w:eastAsia="Yu Gothic Light" w:hAnsi="Aptos Display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8D4334"/>
    <w:rPr>
      <w:rFonts w:ascii="Aptos Display" w:eastAsia="Yu Gothic Light" w:hAnsi="Aptos Display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4334"/>
    <w:pPr>
      <w:numPr>
        <w:ilvl w:val="1"/>
      </w:numPr>
      <w:spacing w:after="160" w:line="278" w:lineRule="auto"/>
    </w:pPr>
    <w:rPr>
      <w:rFonts w:ascii="Aptos" w:eastAsia="Yu Gothic Light" w:hAnsi="Aptos"/>
      <w:color w:val="595959"/>
      <w:spacing w:val="15"/>
      <w:kern w:val="2"/>
      <w:sz w:val="28"/>
      <w:szCs w:val="28"/>
    </w:rPr>
  </w:style>
  <w:style w:type="character" w:customStyle="1" w:styleId="SubtitleChar">
    <w:name w:val="Subtitle Char"/>
    <w:link w:val="Subtitle"/>
    <w:uiPriority w:val="11"/>
    <w:rsid w:val="008D4334"/>
    <w:rPr>
      <w:rFonts w:eastAsia="Yu Gothic Light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4334"/>
    <w:pPr>
      <w:spacing w:before="160" w:after="160" w:line="278" w:lineRule="auto"/>
      <w:jc w:val="center"/>
    </w:pPr>
    <w:rPr>
      <w:rFonts w:ascii="Aptos" w:eastAsia="Aptos" w:hAnsi="Aptos"/>
      <w:i/>
      <w:iCs/>
      <w:color w:val="404040"/>
      <w:kern w:val="2"/>
      <w:szCs w:val="24"/>
    </w:rPr>
  </w:style>
  <w:style w:type="character" w:customStyle="1" w:styleId="QuoteChar">
    <w:name w:val="Quote Char"/>
    <w:link w:val="Quote"/>
    <w:uiPriority w:val="29"/>
    <w:rsid w:val="008D4334"/>
    <w:rPr>
      <w:i/>
      <w:iCs/>
      <w:color w:val="404040"/>
    </w:rPr>
  </w:style>
  <w:style w:type="paragraph" w:styleId="ListParagraph">
    <w:name w:val="List Paragraph"/>
    <w:basedOn w:val="Normal"/>
    <w:uiPriority w:val="34"/>
    <w:qFormat/>
    <w:rsid w:val="008D4334"/>
    <w:pPr>
      <w:spacing w:after="160" w:line="278" w:lineRule="auto"/>
      <w:ind w:left="720"/>
      <w:contextualSpacing/>
    </w:pPr>
    <w:rPr>
      <w:rFonts w:ascii="Aptos" w:eastAsia="Aptos" w:hAnsi="Aptos"/>
      <w:kern w:val="2"/>
      <w:szCs w:val="24"/>
    </w:rPr>
  </w:style>
  <w:style w:type="character" w:styleId="IntenseEmphasis">
    <w:name w:val="Intense Emphasis"/>
    <w:uiPriority w:val="21"/>
    <w:qFormat/>
    <w:rsid w:val="008D4334"/>
    <w:rPr>
      <w:i/>
      <w:iCs/>
      <w:color w:val="0F476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4334"/>
    <w:pPr>
      <w:pBdr>
        <w:top w:val="single" w:sz="4" w:space="10" w:color="0F4761"/>
        <w:bottom w:val="single" w:sz="4" w:space="10" w:color="0F4761"/>
      </w:pBdr>
      <w:spacing w:before="360" w:after="360" w:line="278" w:lineRule="auto"/>
      <w:ind w:left="864" w:right="864"/>
      <w:jc w:val="center"/>
    </w:pPr>
    <w:rPr>
      <w:rFonts w:ascii="Aptos" w:eastAsia="Aptos" w:hAnsi="Aptos"/>
      <w:i/>
      <w:iCs/>
      <w:color w:val="0F4761"/>
      <w:kern w:val="2"/>
      <w:szCs w:val="24"/>
    </w:rPr>
  </w:style>
  <w:style w:type="character" w:customStyle="1" w:styleId="IntenseQuoteChar">
    <w:name w:val="Intense Quote Char"/>
    <w:link w:val="IntenseQuote"/>
    <w:uiPriority w:val="30"/>
    <w:rsid w:val="008D4334"/>
    <w:rPr>
      <w:i/>
      <w:iCs/>
      <w:color w:val="0F4761"/>
    </w:rPr>
  </w:style>
  <w:style w:type="character" w:styleId="IntenseReference">
    <w:name w:val="Intense Reference"/>
    <w:uiPriority w:val="32"/>
    <w:qFormat/>
    <w:rsid w:val="008D4334"/>
    <w:rPr>
      <w:b/>
      <w:bCs/>
      <w:smallCaps/>
      <w:color w:val="0F4761"/>
      <w:spacing w:val="5"/>
    </w:rPr>
  </w:style>
  <w:style w:type="paragraph" w:customStyle="1" w:styleId="Title2">
    <w:name w:val="Title2"/>
    <w:basedOn w:val="Normal"/>
    <w:next w:val="Normal"/>
    <w:rsid w:val="008D4334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8D433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8D4334"/>
    <w:rPr>
      <w:rFonts w:ascii="Times New Roman" w:eastAsia="Times New Roman" w:hAnsi="Times New Roman" w:cs="Times New Roman"/>
      <w:kern w:val="0"/>
      <w:szCs w:val="20"/>
    </w:rPr>
  </w:style>
  <w:style w:type="character" w:styleId="PageNumber">
    <w:name w:val="page number"/>
    <w:basedOn w:val="DefaultParagraphFont"/>
    <w:rsid w:val="008D4334"/>
  </w:style>
  <w:style w:type="paragraph" w:styleId="FootnoteText">
    <w:name w:val="footnote text"/>
    <w:basedOn w:val="Normal"/>
    <w:link w:val="FootnoteTextChar"/>
    <w:uiPriority w:val="99"/>
    <w:semiHidden/>
    <w:unhideWhenUsed/>
    <w:rsid w:val="008D4334"/>
    <w:rPr>
      <w:sz w:val="20"/>
    </w:rPr>
  </w:style>
  <w:style w:type="character" w:customStyle="1" w:styleId="FootnoteTextChar">
    <w:name w:val="Footnote Text Char"/>
    <w:link w:val="FootnoteText"/>
    <w:uiPriority w:val="99"/>
    <w:semiHidden/>
    <w:rsid w:val="008D4334"/>
    <w:rPr>
      <w:rFonts w:ascii="Times New Roman" w:eastAsia="Times New Roman" w:hAnsi="Times New Roman" w:cs="Times New Roman"/>
      <w:kern w:val="0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8D4334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8D4334"/>
  </w:style>
  <w:style w:type="paragraph" w:styleId="Footer">
    <w:name w:val="footer"/>
    <w:basedOn w:val="Normal"/>
    <w:link w:val="FooterChar"/>
    <w:uiPriority w:val="99"/>
    <w:unhideWhenUsed/>
    <w:rsid w:val="00E23516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E23516"/>
    <w:rPr>
      <w:rFonts w:ascii="Times New Roman" w:eastAsia="Times New Roman" w:hAnsi="Times New Roman" w:cs="Times New Roman"/>
      <w:kern w:val="0"/>
      <w:szCs w:val="20"/>
    </w:rPr>
  </w:style>
  <w:style w:type="character" w:styleId="Emphasis">
    <w:name w:val="Emphasis"/>
    <w:uiPriority w:val="20"/>
    <w:qFormat/>
    <w:rsid w:val="00AE3E0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139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2600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 Sierra Nieves</dc:creator>
  <cp:keywords/>
  <dc:description/>
  <cp:lastModifiedBy>Victor E. Vélez Cucuta</cp:lastModifiedBy>
  <cp:revision>2</cp:revision>
  <cp:lastPrinted>2025-01-23T16:34:00Z</cp:lastPrinted>
  <dcterms:created xsi:type="dcterms:W3CDTF">2025-08-22T18:30:00Z</dcterms:created>
  <dcterms:modified xsi:type="dcterms:W3CDTF">2025-08-22T18:30:00Z</dcterms:modified>
</cp:coreProperties>
</file>