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2847D1">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3967EC" w:rsidRDefault="002847D1" w:rsidP="002847D1">
      <w:pPr>
        <w:jc w:val="center"/>
        <w:rPr>
          <w:rFonts w:ascii="Book Antiqua" w:eastAsia="Times New Roman" w:hAnsi="Book Antiqua"/>
          <w:szCs w:val="24"/>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65BC00D1"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9912FF">
        <w:rPr>
          <w:rFonts w:ascii="Book Antiqua" w:eastAsia="Times New Roman" w:hAnsi="Book Antiqua"/>
          <w:b/>
          <w:sz w:val="52"/>
          <w:szCs w:val="52"/>
          <w:lang w:val="es-ES_tradnl"/>
        </w:rPr>
        <w:t xml:space="preserve"> 331</w:t>
      </w:r>
    </w:p>
    <w:p w14:paraId="2D980FD2" w14:textId="77777777" w:rsidR="002847D1" w:rsidRPr="00683AD9" w:rsidRDefault="002847D1" w:rsidP="002847D1">
      <w:pPr>
        <w:jc w:val="center"/>
        <w:rPr>
          <w:rFonts w:ascii="Book Antiqua" w:eastAsia="Times New Roman" w:hAnsi="Book Antiqua"/>
          <w:szCs w:val="24"/>
          <w:lang w:val="es-ES_tradnl"/>
        </w:rPr>
      </w:pPr>
    </w:p>
    <w:p w14:paraId="4A75E6B5" w14:textId="5A545B88" w:rsidR="002847D1" w:rsidRDefault="00ED3486" w:rsidP="002847D1">
      <w:pPr>
        <w:jc w:val="center"/>
        <w:rPr>
          <w:rFonts w:ascii="Book Antiqua" w:eastAsia="Times New Roman" w:hAnsi="Book Antiqua"/>
          <w:lang w:val="es-ES_tradnl"/>
        </w:rPr>
      </w:pPr>
      <w:r>
        <w:rPr>
          <w:rFonts w:ascii="Book Antiqua" w:eastAsia="Times New Roman" w:hAnsi="Book Antiqua"/>
          <w:lang w:val="es-ES_tradnl"/>
        </w:rPr>
        <w:t>12 DE MAYO DE 2025</w:t>
      </w:r>
    </w:p>
    <w:p w14:paraId="281DBE2D" w14:textId="77777777" w:rsidR="00ED3486" w:rsidRPr="00683AD9" w:rsidRDefault="00ED3486" w:rsidP="002847D1">
      <w:pPr>
        <w:jc w:val="center"/>
        <w:rPr>
          <w:rFonts w:ascii="Book Antiqua" w:eastAsia="Times New Roman" w:hAnsi="Book Antiqua"/>
          <w:lang w:val="es-ES_tradnl"/>
        </w:rPr>
      </w:pPr>
    </w:p>
    <w:p w14:paraId="28209D19" w14:textId="2329F10C" w:rsidR="002847D1" w:rsidRDefault="002847D1" w:rsidP="002847D1">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Pr>
          <w:rFonts w:ascii="Book Antiqua" w:eastAsia="Times New Roman" w:hAnsi="Book Antiqua"/>
          <w:lang w:val="es-ES_tradnl"/>
        </w:rPr>
        <w:t xml:space="preserve"> </w:t>
      </w:r>
      <w:r w:rsidR="008E07B3">
        <w:rPr>
          <w:rFonts w:ascii="Book Antiqua" w:eastAsia="Times New Roman" w:hAnsi="Book Antiqua"/>
          <w:lang w:val="es-ES_tradnl"/>
        </w:rPr>
        <w:t>e</w:t>
      </w:r>
      <w:r>
        <w:rPr>
          <w:rFonts w:ascii="Book Antiqua" w:eastAsia="Times New Roman" w:hAnsi="Book Antiqua"/>
          <w:lang w:val="es-ES_tradnl"/>
        </w:rPr>
        <w:t>l</w:t>
      </w:r>
      <w:r w:rsidRPr="00683AD9">
        <w:rPr>
          <w:rFonts w:ascii="Book Antiqua" w:eastAsia="Times New Roman" w:hAnsi="Book Antiqua"/>
          <w:lang w:val="es-ES_tradnl"/>
        </w:rPr>
        <w:t xml:space="preserve"> representante</w:t>
      </w:r>
      <w:r>
        <w:rPr>
          <w:rFonts w:ascii="Book Antiqua" w:eastAsia="Times New Roman" w:hAnsi="Book Antiqua"/>
          <w:lang w:val="es-ES_tradnl"/>
        </w:rPr>
        <w:t xml:space="preserve"> </w:t>
      </w:r>
      <w:r>
        <w:rPr>
          <w:rFonts w:ascii="Book Antiqua" w:eastAsia="Times New Roman" w:hAnsi="Book Antiqua"/>
          <w:i/>
          <w:lang w:val="es-ES_tradnl"/>
        </w:rPr>
        <w:t xml:space="preserve">Rodríguez Torres </w:t>
      </w:r>
    </w:p>
    <w:p w14:paraId="06379EC7" w14:textId="77777777" w:rsidR="002847D1" w:rsidRDefault="002847D1" w:rsidP="002847D1">
      <w:pPr>
        <w:jc w:val="center"/>
        <w:rPr>
          <w:rFonts w:ascii="Book Antiqua" w:eastAsia="Times New Roman" w:hAnsi="Book Antiqua"/>
          <w:i/>
          <w:lang w:val="es-ES_tradnl"/>
        </w:rPr>
      </w:pPr>
    </w:p>
    <w:p w14:paraId="1ED2F1D7" w14:textId="09DB463A" w:rsidR="002847D1" w:rsidRPr="00C21AF8" w:rsidRDefault="002847D1" w:rsidP="002847D1">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3967EC">
        <w:rPr>
          <w:rFonts w:ascii="Book Antiqua" w:eastAsia="Times New Roman" w:hAnsi="Book Antiqua"/>
          <w:iCs/>
          <w:lang w:val="es-ES_tradnl"/>
        </w:rPr>
        <w:t xml:space="preserve"> Asuntos Internos</w:t>
      </w:r>
    </w:p>
    <w:p w14:paraId="1D948BC4" w14:textId="77777777" w:rsidR="002847D1" w:rsidRPr="00683AD9" w:rsidRDefault="002847D1" w:rsidP="002847D1">
      <w:pPr>
        <w:rPr>
          <w:rFonts w:ascii="Book Antiqua" w:eastAsia="Times New Roman" w:hAnsi="Book Antiqua"/>
          <w:lang w:val="es-ES_tradnl"/>
        </w:rPr>
      </w:pPr>
    </w:p>
    <w:p w14:paraId="66C29CB1" w14:textId="77777777" w:rsidR="002847D1" w:rsidRPr="00683AD9" w:rsidRDefault="002847D1" w:rsidP="002847D1">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53021EDF" w14:textId="77777777" w:rsidR="002847D1" w:rsidRPr="004103E0" w:rsidRDefault="002847D1" w:rsidP="002847D1">
      <w:pPr>
        <w:jc w:val="both"/>
        <w:rPr>
          <w:rFonts w:ascii="Book Antiqua" w:hAnsi="Book Antiqua"/>
          <w:szCs w:val="24"/>
          <w:lang w:val="es-ES_tradnl"/>
        </w:rPr>
      </w:pPr>
    </w:p>
    <w:p w14:paraId="55D73EA5" w14:textId="7D838717" w:rsidR="00993C6F" w:rsidRDefault="00ED3486" w:rsidP="003967EC">
      <w:pPr>
        <w:ind w:left="720" w:hanging="720"/>
        <w:jc w:val="both"/>
        <w:rPr>
          <w:rFonts w:ascii="Book Antiqua" w:hAnsi="Book Antiqua"/>
          <w:i/>
          <w:iCs/>
          <w:szCs w:val="24"/>
          <w:u w:val="single"/>
          <w:lang w:val="es-PR"/>
        </w:rPr>
      </w:pPr>
      <w:r w:rsidRPr="00AF4018">
        <w:rPr>
          <w:rFonts w:ascii="Book Antiqua" w:hAnsi="Book Antiqua"/>
          <w:lang w:val="es-ES_tradnl"/>
        </w:rPr>
        <w:t xml:space="preserve">Para </w:t>
      </w:r>
      <w:r w:rsidRPr="006058BF">
        <w:rPr>
          <w:rFonts w:ascii="Book Antiqua" w:hAnsi="Book Antiqua"/>
          <w:lang w:val="es-PR"/>
        </w:rPr>
        <w:t>ordenar</w:t>
      </w:r>
      <w:r w:rsidR="00242703">
        <w:rPr>
          <w:rFonts w:ascii="Book Antiqua" w:hAnsi="Book Antiqua"/>
          <w:lang w:val="es-PR"/>
        </w:rPr>
        <w:t xml:space="preserve"> </w:t>
      </w:r>
      <w:r w:rsidR="00242703">
        <w:rPr>
          <w:rFonts w:ascii="Book Antiqua" w:hAnsi="Book Antiqua"/>
          <w:i/>
          <w:iCs/>
          <w:u w:val="single"/>
          <w:lang w:val="es-PR"/>
        </w:rPr>
        <w:t>a la Comisión de Asuntos de la Juventud realizar</w:t>
      </w:r>
      <w:r w:rsidRPr="006058BF">
        <w:rPr>
          <w:rFonts w:ascii="Book Antiqua" w:hAnsi="Book Antiqua"/>
          <w:lang w:val="es-PR"/>
        </w:rPr>
        <w:t xml:space="preserve"> </w:t>
      </w:r>
      <w:r w:rsidR="004103E0" w:rsidRPr="004103E0">
        <w:rPr>
          <w:rFonts w:ascii="Book Antiqua" w:hAnsi="Book Antiqua"/>
          <w:szCs w:val="24"/>
          <w:lang w:val="es-PR"/>
        </w:rPr>
        <w:t xml:space="preserve">una investigación </w:t>
      </w:r>
      <w:r w:rsidR="004103E0" w:rsidRPr="00D95B1B">
        <w:rPr>
          <w:rFonts w:ascii="Book Antiqua" w:hAnsi="Book Antiqua"/>
          <w:strike/>
          <w:szCs w:val="24"/>
          <w:lang w:val="es-PR"/>
        </w:rPr>
        <w:t>formal</w:t>
      </w:r>
      <w:r w:rsidR="004103E0" w:rsidRPr="004103E0">
        <w:rPr>
          <w:rFonts w:ascii="Book Antiqua" w:hAnsi="Book Antiqua"/>
          <w:szCs w:val="24"/>
          <w:lang w:val="es-PR"/>
        </w:rPr>
        <w:t xml:space="preserve"> </w:t>
      </w:r>
      <w:r w:rsidR="00D95B1B">
        <w:rPr>
          <w:rFonts w:ascii="Book Antiqua" w:hAnsi="Book Antiqua"/>
          <w:i/>
          <w:iCs/>
          <w:szCs w:val="24"/>
          <w:u w:val="single"/>
          <w:lang w:val="es-PR"/>
        </w:rPr>
        <w:t>exhaustiva</w:t>
      </w:r>
      <w:r w:rsidR="00D95B1B">
        <w:rPr>
          <w:rFonts w:ascii="Book Antiqua" w:hAnsi="Book Antiqua"/>
          <w:szCs w:val="24"/>
          <w:lang w:val="es-PR"/>
        </w:rPr>
        <w:t xml:space="preserve"> </w:t>
      </w:r>
      <w:r w:rsidR="004103E0" w:rsidRPr="004103E0">
        <w:rPr>
          <w:rFonts w:ascii="Book Antiqua" w:hAnsi="Book Antiqua"/>
          <w:szCs w:val="24"/>
          <w:lang w:val="es-PR"/>
        </w:rPr>
        <w:t>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w:t>
      </w:r>
      <w:r w:rsidR="00434965">
        <w:rPr>
          <w:rFonts w:ascii="Book Antiqua" w:hAnsi="Book Antiqua"/>
          <w:i/>
          <w:iCs/>
          <w:szCs w:val="24"/>
          <w:u w:val="single"/>
          <w:lang w:val="es-PR"/>
        </w:rPr>
        <w:t xml:space="preserve"> e identificar cómo dichos procesos</w:t>
      </w:r>
      <w:r w:rsidR="00482580">
        <w:rPr>
          <w:rFonts w:ascii="Book Antiqua" w:hAnsi="Book Antiqua"/>
          <w:i/>
          <w:iCs/>
          <w:szCs w:val="24"/>
          <w:u w:val="single"/>
          <w:lang w:val="es-PR"/>
        </w:rPr>
        <w:t xml:space="preserve"> pueden enfrentarse con el menor efecto adverso </w:t>
      </w:r>
      <w:r w:rsidR="00195D8E">
        <w:rPr>
          <w:rFonts w:ascii="Book Antiqua" w:hAnsi="Book Antiqua"/>
          <w:i/>
          <w:iCs/>
          <w:szCs w:val="24"/>
          <w:u w:val="single"/>
          <w:lang w:val="es-PR"/>
        </w:rPr>
        <w:t>en su etapa como jóvenes</w:t>
      </w:r>
      <w:r w:rsidR="00F508C7">
        <w:rPr>
          <w:rFonts w:ascii="Book Antiqua" w:hAnsi="Book Antiqua"/>
          <w:i/>
          <w:iCs/>
          <w:szCs w:val="24"/>
          <w:u w:val="single"/>
          <w:lang w:val="es-PR"/>
        </w:rPr>
        <w:t xml:space="preserve">, </w:t>
      </w:r>
      <w:r w:rsidR="00A64307">
        <w:rPr>
          <w:rFonts w:ascii="Book Antiqua" w:hAnsi="Book Antiqua"/>
          <w:i/>
          <w:iCs/>
          <w:szCs w:val="24"/>
          <w:u w:val="single"/>
          <w:lang w:val="es-PR"/>
        </w:rPr>
        <w:t xml:space="preserve">identificar </w:t>
      </w:r>
      <w:r w:rsidR="00F508C7">
        <w:rPr>
          <w:rFonts w:ascii="Book Antiqua" w:hAnsi="Book Antiqua"/>
          <w:i/>
          <w:iCs/>
          <w:szCs w:val="24"/>
          <w:u w:val="single"/>
          <w:lang w:val="es-PR"/>
        </w:rPr>
        <w:t>cómo se impacta su potencial de inserción en el mercado laboral</w:t>
      </w:r>
      <w:r w:rsidR="00993C6F">
        <w:rPr>
          <w:rFonts w:ascii="Book Antiqua" w:hAnsi="Book Antiqua"/>
          <w:i/>
          <w:iCs/>
          <w:szCs w:val="24"/>
          <w:u w:val="single"/>
          <w:lang w:val="es-PR"/>
        </w:rPr>
        <w:t xml:space="preserve">, y </w:t>
      </w:r>
      <w:r w:rsidR="00BF68C2">
        <w:rPr>
          <w:rFonts w:ascii="Book Antiqua" w:hAnsi="Book Antiqua"/>
          <w:i/>
          <w:iCs/>
          <w:szCs w:val="24"/>
          <w:u w:val="single"/>
          <w:lang w:val="es-PR"/>
        </w:rPr>
        <w:t xml:space="preserve">cómo mejorar </w:t>
      </w:r>
      <w:r w:rsidR="00993C6F">
        <w:rPr>
          <w:rFonts w:ascii="Book Antiqua" w:hAnsi="Book Antiqua"/>
          <w:i/>
          <w:iCs/>
          <w:szCs w:val="24"/>
          <w:u w:val="single"/>
          <w:lang w:val="es-PR"/>
        </w:rPr>
        <w:t>los servicios directos e indirectos que reciben</w:t>
      </w:r>
      <w:r w:rsidR="00BF68C2">
        <w:rPr>
          <w:rFonts w:ascii="Book Antiqua" w:hAnsi="Book Antiqua"/>
          <w:i/>
          <w:iCs/>
          <w:szCs w:val="24"/>
          <w:u w:val="single"/>
          <w:lang w:val="es-PR"/>
        </w:rPr>
        <w:t xml:space="preserve"> por parte de las instituciones</w:t>
      </w:r>
      <w:r w:rsidR="004D1342">
        <w:rPr>
          <w:rFonts w:ascii="Book Antiqua" w:hAnsi="Book Antiqua"/>
          <w:i/>
          <w:iCs/>
          <w:szCs w:val="24"/>
          <w:u w:val="single"/>
          <w:lang w:val="es-PR"/>
        </w:rPr>
        <w:t xml:space="preserve"> públicas y privadas.</w:t>
      </w:r>
    </w:p>
    <w:p w14:paraId="790611CD" w14:textId="0139ACB6" w:rsidR="002847D1" w:rsidRDefault="002847D1" w:rsidP="003967EC">
      <w:pPr>
        <w:ind w:left="720" w:hanging="720"/>
        <w:jc w:val="both"/>
        <w:rPr>
          <w:rFonts w:ascii="Book Antiqua" w:hAnsi="Book Antiqua"/>
          <w:szCs w:val="24"/>
          <w:lang w:val="es-PR"/>
        </w:rPr>
      </w:pPr>
    </w:p>
    <w:p w14:paraId="1EDB6EF4" w14:textId="77777777" w:rsidR="00F34724" w:rsidRPr="00683AD9" w:rsidRDefault="00F34724" w:rsidP="00F34724">
      <w:pPr>
        <w:ind w:left="567" w:hanging="567"/>
        <w:jc w:val="both"/>
        <w:rPr>
          <w:rFonts w:ascii="Book Antiqua" w:hAnsi="Book Antiqua"/>
          <w:szCs w:val="24"/>
          <w:lang w:val="es-PR"/>
        </w:rPr>
      </w:pPr>
    </w:p>
    <w:p w14:paraId="78E5EAFE" w14:textId="77777777" w:rsidR="002847D1" w:rsidRDefault="002847D1" w:rsidP="003967EC">
      <w:pPr>
        <w:jc w:val="center"/>
        <w:rPr>
          <w:rFonts w:ascii="Book Antiqua" w:hAnsi="Book Antiqua"/>
          <w:szCs w:val="24"/>
          <w:lang w:val="es-ES_tradnl"/>
        </w:rPr>
      </w:pPr>
      <w:r w:rsidRPr="00683AD9">
        <w:rPr>
          <w:rFonts w:ascii="Book Antiqua" w:hAnsi="Book Antiqua"/>
          <w:szCs w:val="24"/>
          <w:lang w:val="es-ES_tradnl"/>
        </w:rPr>
        <w:t>EXPOSICIÓN DE MOTIVOS</w:t>
      </w:r>
    </w:p>
    <w:p w14:paraId="379580FC" w14:textId="77777777" w:rsidR="003967EC" w:rsidRDefault="003967EC" w:rsidP="003967EC">
      <w:pPr>
        <w:jc w:val="center"/>
        <w:rPr>
          <w:rFonts w:ascii="Book Antiqua" w:hAnsi="Book Antiqua"/>
          <w:szCs w:val="24"/>
          <w:lang w:val="es-ES_tradnl"/>
        </w:rPr>
      </w:pPr>
    </w:p>
    <w:p w14:paraId="25D8423B" w14:textId="77777777" w:rsidR="00ED3486" w:rsidRPr="00F34724" w:rsidRDefault="00ED3486" w:rsidP="003967EC">
      <w:pPr>
        <w:pStyle w:val="PlainText"/>
        <w:ind w:firstLine="708"/>
        <w:jc w:val="both"/>
        <w:rPr>
          <w:rFonts w:ascii="Book Antiqua" w:hAnsi="Book Antiqua"/>
          <w:sz w:val="24"/>
          <w:szCs w:val="24"/>
          <w:lang w:val="es-PR"/>
        </w:rPr>
      </w:pPr>
      <w:r w:rsidRPr="00F34724">
        <w:rPr>
          <w:rFonts w:ascii="Book Antiqua" w:hAnsi="Book Antiqua"/>
          <w:sz w:val="24"/>
          <w:szCs w:val="24"/>
          <w:lang w:val="es-PR"/>
        </w:rPr>
        <w:t>Durante las vistas oculares y mesas redondas celebradas en los Centros de Tratamiento Social de Ponce y Villalba, al amparo de la Resolución de la Cámara 044, la Comisión de Asuntos de la Juventud recogió múltiples preocupaciones relacionadas con los procesos judiciales que afectan a menores, particularmente en lo referente a los retrasos en la adjudicación de sus casos. Tanto el personal institucional como actores del sistema señalaron que la dilación en las determinaciones judiciales ha provocado que menores permanezcan institucionalizados por más tiempo del necesario, sin resoluciones claras sobre su situación jurídica o sin acceso oportuno a servicios críticos de reunificación familiar, educación, salud mental o programas de rehabilitación.</w:t>
      </w:r>
    </w:p>
    <w:p w14:paraId="7E33F648" w14:textId="77777777" w:rsidR="00ED3486" w:rsidRPr="00F34724" w:rsidRDefault="00ED3486" w:rsidP="003967EC">
      <w:pPr>
        <w:pStyle w:val="PlainText"/>
        <w:jc w:val="both"/>
        <w:rPr>
          <w:rFonts w:ascii="Book Antiqua" w:hAnsi="Book Antiqua"/>
          <w:sz w:val="24"/>
          <w:szCs w:val="24"/>
          <w:lang w:val="es-PR"/>
        </w:rPr>
      </w:pPr>
    </w:p>
    <w:p w14:paraId="67C4BECB" w14:textId="2ED5454D" w:rsidR="00ED3486" w:rsidRDefault="00ED3486" w:rsidP="003967EC">
      <w:pPr>
        <w:pStyle w:val="PlainText"/>
        <w:ind w:firstLine="708"/>
        <w:jc w:val="both"/>
        <w:rPr>
          <w:rFonts w:ascii="Book Antiqua" w:hAnsi="Book Antiqua"/>
          <w:sz w:val="24"/>
          <w:szCs w:val="24"/>
          <w:lang w:val="es-PR"/>
        </w:rPr>
      </w:pPr>
      <w:r w:rsidRPr="00F34724">
        <w:rPr>
          <w:rFonts w:ascii="Book Antiqua" w:hAnsi="Book Antiqua"/>
          <w:sz w:val="24"/>
          <w:szCs w:val="24"/>
          <w:lang w:val="es-PR"/>
        </w:rPr>
        <w:lastRenderedPageBreak/>
        <w:t>Aunque el Poder Judicial ha impulsado algunas iniciativas para mejorar la eficiencia procesal, no existe información pública, sistemática y desagregada que permita conocer con claridad los tiempos promedio de adjudicación por región judicial. Esta carencia de datos limita la capacidad para identificar atrasos recurrentes, deficiencias operacionales, disparidades en la asignación de recursos o prácticas administrativas que puedan requerir revisión o ajuste legislativo.</w:t>
      </w:r>
    </w:p>
    <w:p w14:paraId="535BD861" w14:textId="77777777" w:rsidR="00BE0BDF" w:rsidRDefault="00BE0BDF" w:rsidP="003967EC">
      <w:pPr>
        <w:pStyle w:val="PlainText"/>
        <w:ind w:firstLine="708"/>
        <w:jc w:val="both"/>
        <w:rPr>
          <w:rFonts w:ascii="Book Antiqua" w:hAnsi="Book Antiqua"/>
          <w:sz w:val="24"/>
          <w:szCs w:val="24"/>
          <w:lang w:val="es-PR"/>
        </w:rPr>
      </w:pPr>
    </w:p>
    <w:p w14:paraId="472E998D" w14:textId="2E04B9F8" w:rsidR="00693EB4" w:rsidRPr="00693EB4" w:rsidRDefault="00693EB4" w:rsidP="003967EC">
      <w:pPr>
        <w:pStyle w:val="PlainText"/>
        <w:ind w:firstLine="708"/>
        <w:jc w:val="both"/>
        <w:rPr>
          <w:rFonts w:ascii="Book Antiqua" w:hAnsi="Book Antiqua"/>
          <w:i/>
          <w:iCs/>
          <w:sz w:val="24"/>
          <w:szCs w:val="24"/>
          <w:u w:val="single"/>
          <w:lang w:val="es-PR"/>
        </w:rPr>
      </w:pPr>
      <w:r>
        <w:rPr>
          <w:rFonts w:ascii="Book Antiqua" w:hAnsi="Book Antiqua"/>
          <w:i/>
          <w:iCs/>
          <w:sz w:val="24"/>
          <w:szCs w:val="24"/>
          <w:u w:val="single"/>
          <w:lang w:val="es-PR"/>
        </w:rPr>
        <w:t xml:space="preserve">Es preciso destacar que </w:t>
      </w:r>
      <w:r w:rsidR="009566A1">
        <w:rPr>
          <w:rFonts w:ascii="Book Antiqua" w:hAnsi="Book Antiqua"/>
          <w:i/>
          <w:iCs/>
          <w:sz w:val="24"/>
          <w:szCs w:val="24"/>
          <w:u w:val="single"/>
          <w:lang w:val="es-PR"/>
        </w:rPr>
        <w:t>a</w:t>
      </w:r>
      <w:r>
        <w:rPr>
          <w:rFonts w:ascii="Book Antiqua" w:hAnsi="Book Antiqua"/>
          <w:i/>
          <w:iCs/>
          <w:sz w:val="24"/>
          <w:szCs w:val="24"/>
          <w:u w:val="single"/>
          <w:lang w:val="es-PR"/>
        </w:rPr>
        <w:t xml:space="preserve">l no </w:t>
      </w:r>
      <w:r w:rsidR="00B35512">
        <w:rPr>
          <w:rFonts w:ascii="Book Antiqua" w:hAnsi="Book Antiqua"/>
          <w:i/>
          <w:iCs/>
          <w:sz w:val="24"/>
          <w:szCs w:val="24"/>
          <w:u w:val="single"/>
          <w:lang w:val="es-PR"/>
        </w:rPr>
        <w:t xml:space="preserve">prestar la atención adecuada a los problemas que enfrentan los menores </w:t>
      </w:r>
      <w:r w:rsidR="00F456C0">
        <w:rPr>
          <w:rFonts w:ascii="Book Antiqua" w:hAnsi="Book Antiqua"/>
          <w:i/>
          <w:iCs/>
          <w:sz w:val="24"/>
          <w:szCs w:val="24"/>
          <w:u w:val="single"/>
          <w:lang w:val="es-PR"/>
        </w:rPr>
        <w:t>en procedimientos judiciales</w:t>
      </w:r>
      <w:r w:rsidR="00CA34D8">
        <w:rPr>
          <w:rFonts w:ascii="Book Antiqua" w:hAnsi="Book Antiqua"/>
          <w:i/>
          <w:iCs/>
          <w:sz w:val="24"/>
          <w:szCs w:val="24"/>
          <w:u w:val="single"/>
          <w:lang w:val="es-PR"/>
        </w:rPr>
        <w:t xml:space="preserve"> en los Tribunales</w:t>
      </w:r>
      <w:r w:rsidR="00443E09">
        <w:rPr>
          <w:rFonts w:ascii="Book Antiqua" w:hAnsi="Book Antiqua"/>
          <w:i/>
          <w:iCs/>
          <w:sz w:val="24"/>
          <w:szCs w:val="24"/>
          <w:u w:val="single"/>
          <w:lang w:val="es-PR"/>
        </w:rPr>
        <w:t>,</w:t>
      </w:r>
      <w:r w:rsidR="00BA483F">
        <w:rPr>
          <w:rFonts w:ascii="Book Antiqua" w:hAnsi="Book Antiqua"/>
          <w:i/>
          <w:iCs/>
          <w:sz w:val="24"/>
          <w:szCs w:val="24"/>
          <w:u w:val="single"/>
          <w:lang w:val="es-PR"/>
        </w:rPr>
        <w:t xml:space="preserve"> ello</w:t>
      </w:r>
      <w:r w:rsidR="00443E09">
        <w:rPr>
          <w:rFonts w:ascii="Book Antiqua" w:hAnsi="Book Antiqua"/>
          <w:i/>
          <w:iCs/>
          <w:sz w:val="24"/>
          <w:szCs w:val="24"/>
          <w:u w:val="single"/>
          <w:lang w:val="es-PR"/>
        </w:rPr>
        <w:t xml:space="preserve"> tiene un efecto adverso en su etapa de juventud, incide sobre la inserción de éstos en el mercado de empleo y limita su capacidad de </w:t>
      </w:r>
      <w:r w:rsidR="003D5384">
        <w:rPr>
          <w:rFonts w:ascii="Book Antiqua" w:hAnsi="Book Antiqua"/>
          <w:i/>
          <w:iCs/>
          <w:sz w:val="24"/>
          <w:szCs w:val="24"/>
          <w:u w:val="single"/>
          <w:lang w:val="es-PR"/>
        </w:rPr>
        <w:t>desarrollar al máximo su potencial como individuo.</w:t>
      </w:r>
      <w:r w:rsidR="00304090">
        <w:rPr>
          <w:rFonts w:ascii="Book Antiqua" w:hAnsi="Book Antiqua"/>
          <w:i/>
          <w:iCs/>
          <w:sz w:val="24"/>
          <w:szCs w:val="24"/>
          <w:u w:val="single"/>
          <w:lang w:val="es-PR"/>
        </w:rPr>
        <w:t xml:space="preserve"> Es menester de este Cuerpo el poder atender </w:t>
      </w:r>
      <w:r w:rsidR="00FD2D40">
        <w:rPr>
          <w:rFonts w:ascii="Book Antiqua" w:hAnsi="Book Antiqua"/>
          <w:i/>
          <w:iCs/>
          <w:sz w:val="24"/>
          <w:szCs w:val="24"/>
          <w:u w:val="single"/>
          <w:lang w:val="es-PR"/>
        </w:rPr>
        <w:t xml:space="preserve">todo lo relacionado al bienestar de nuestra </w:t>
      </w:r>
      <w:r w:rsidR="004C3689">
        <w:rPr>
          <w:rFonts w:ascii="Book Antiqua" w:hAnsi="Book Antiqua"/>
          <w:i/>
          <w:iCs/>
          <w:sz w:val="24"/>
          <w:szCs w:val="24"/>
          <w:u w:val="single"/>
          <w:lang w:val="es-PR"/>
        </w:rPr>
        <w:t>juventud e identificar alternativas</w:t>
      </w:r>
      <w:r w:rsidR="00F20444">
        <w:rPr>
          <w:rFonts w:ascii="Book Antiqua" w:hAnsi="Book Antiqua"/>
          <w:i/>
          <w:iCs/>
          <w:sz w:val="24"/>
          <w:szCs w:val="24"/>
          <w:u w:val="single"/>
          <w:lang w:val="es-PR"/>
        </w:rPr>
        <w:t xml:space="preserve"> legislativas que se puedan adoptar para mejorar su calidad de vida.</w:t>
      </w:r>
    </w:p>
    <w:p w14:paraId="4CD6DF82" w14:textId="77777777" w:rsidR="00693EB4" w:rsidRPr="00F34724" w:rsidRDefault="00693EB4" w:rsidP="003967EC">
      <w:pPr>
        <w:pStyle w:val="PlainText"/>
        <w:ind w:firstLine="708"/>
        <w:jc w:val="both"/>
        <w:rPr>
          <w:rFonts w:ascii="Book Antiqua" w:hAnsi="Book Antiqua"/>
          <w:sz w:val="24"/>
          <w:szCs w:val="24"/>
          <w:lang w:val="es-PR"/>
        </w:rPr>
      </w:pPr>
    </w:p>
    <w:p w14:paraId="7D9CB307" w14:textId="2CBB692A" w:rsidR="004103E0" w:rsidRPr="009B7D54" w:rsidRDefault="00ED3486" w:rsidP="003967EC">
      <w:pPr>
        <w:pStyle w:val="PlainText"/>
        <w:ind w:firstLine="708"/>
        <w:jc w:val="both"/>
        <w:rPr>
          <w:rFonts w:ascii="Book Antiqua" w:hAnsi="Book Antiqua"/>
          <w:i/>
          <w:iCs/>
          <w:sz w:val="24"/>
          <w:szCs w:val="24"/>
          <w:u w:val="single"/>
          <w:lang w:val="es-PR"/>
        </w:rPr>
      </w:pPr>
      <w:r w:rsidRPr="00F34724">
        <w:rPr>
          <w:rFonts w:ascii="Book Antiqua" w:hAnsi="Book Antiqua"/>
          <w:sz w:val="24"/>
          <w:szCs w:val="24"/>
          <w:lang w:val="es-PR"/>
        </w:rPr>
        <w:t xml:space="preserve">Por tanto, esta </w:t>
      </w:r>
      <w:r w:rsidRPr="00F07631">
        <w:rPr>
          <w:rFonts w:ascii="Book Antiqua" w:hAnsi="Book Antiqua"/>
          <w:strike/>
          <w:sz w:val="24"/>
          <w:szCs w:val="24"/>
          <w:lang w:val="es-PR"/>
        </w:rPr>
        <w:t>resolución</w:t>
      </w:r>
      <w:r w:rsidRPr="00F34724">
        <w:rPr>
          <w:rFonts w:ascii="Book Antiqua" w:hAnsi="Book Antiqua"/>
          <w:sz w:val="24"/>
          <w:szCs w:val="24"/>
          <w:lang w:val="es-PR"/>
        </w:rPr>
        <w:t xml:space="preserve"> </w:t>
      </w:r>
      <w:proofErr w:type="spellStart"/>
      <w:r w:rsidR="007A6F8E">
        <w:rPr>
          <w:rFonts w:ascii="Book Antiqua" w:hAnsi="Book Antiqua"/>
          <w:i/>
          <w:iCs/>
          <w:sz w:val="24"/>
          <w:szCs w:val="24"/>
          <w:u w:val="single"/>
          <w:lang w:val="es-PR"/>
        </w:rPr>
        <w:t>Resolución</w:t>
      </w:r>
      <w:proofErr w:type="spellEnd"/>
      <w:r w:rsidR="007A6F8E">
        <w:rPr>
          <w:rFonts w:ascii="Book Antiqua" w:hAnsi="Book Antiqua"/>
          <w:sz w:val="24"/>
          <w:szCs w:val="24"/>
          <w:lang w:val="es-PR"/>
        </w:rPr>
        <w:t xml:space="preserve"> </w:t>
      </w:r>
      <w:r w:rsidRPr="00F34724">
        <w:rPr>
          <w:rFonts w:ascii="Book Antiqua" w:hAnsi="Book Antiqua"/>
          <w:sz w:val="24"/>
          <w:szCs w:val="24"/>
          <w:lang w:val="es-PR"/>
        </w:rPr>
        <w:t>tiene como objetivo ordenar una investigación legislativa formal que ausculte con rigor los tiempos de adjudicación en casos de menores y que, a partir de sus hallazgos, permita considerar enmiendas al marco procesal vigente o la implementación de mecanismos innovadores que aseguren un acceso a la justicia más ágil, equitativo y sensible para esta población vulnerable</w:t>
      </w:r>
      <w:r w:rsidR="004103E0" w:rsidRPr="00F34724">
        <w:rPr>
          <w:rFonts w:ascii="Book Antiqua" w:hAnsi="Book Antiqua"/>
          <w:sz w:val="24"/>
          <w:szCs w:val="24"/>
          <w:lang w:val="es-PR"/>
        </w:rPr>
        <w:t>.</w:t>
      </w:r>
      <w:r w:rsidR="009B7D54">
        <w:rPr>
          <w:rFonts w:ascii="Book Antiqua" w:hAnsi="Book Antiqua"/>
          <w:sz w:val="24"/>
          <w:szCs w:val="24"/>
          <w:lang w:val="es-PR"/>
        </w:rPr>
        <w:t xml:space="preserve"> </w:t>
      </w:r>
      <w:r w:rsidR="009B7D54">
        <w:rPr>
          <w:rFonts w:ascii="Book Antiqua" w:hAnsi="Book Antiqua"/>
          <w:i/>
          <w:iCs/>
          <w:sz w:val="24"/>
          <w:szCs w:val="24"/>
          <w:u w:val="single"/>
          <w:lang w:val="es-PR"/>
        </w:rPr>
        <w:t xml:space="preserve">Asimismo, estimamos necesario </w:t>
      </w:r>
      <w:r w:rsidR="009B7D54">
        <w:rPr>
          <w:rFonts w:ascii="Book Antiqua" w:hAnsi="Book Antiqua"/>
          <w:i/>
          <w:iCs/>
          <w:szCs w:val="24"/>
          <w:u w:val="single"/>
          <w:lang w:val="es-PR"/>
        </w:rPr>
        <w:t>identificar cómo dichos procesos pueden enfrentarse con el menor efecto adverso en su etapa como jóvenes, cómo se impacta su potencial de inserción en el mercado laboral, y cómo mejorar los servicios directos e indirectos que reciben por parte de las instituciones públicas y privadas</w:t>
      </w:r>
      <w:r w:rsidR="00A17B53">
        <w:rPr>
          <w:rFonts w:ascii="Book Antiqua" w:hAnsi="Book Antiqua"/>
          <w:i/>
          <w:iCs/>
          <w:szCs w:val="24"/>
          <w:u w:val="single"/>
          <w:lang w:val="es-PR"/>
        </w:rPr>
        <w:t>.</w:t>
      </w:r>
    </w:p>
    <w:p w14:paraId="1B6F4FFD" w14:textId="77777777" w:rsidR="00ED3486" w:rsidRPr="00F34724" w:rsidRDefault="00ED3486" w:rsidP="00ED3486">
      <w:pPr>
        <w:pStyle w:val="PlainText"/>
        <w:ind w:firstLine="708"/>
        <w:jc w:val="both"/>
        <w:rPr>
          <w:rFonts w:ascii="Book Antiqua" w:hAnsi="Book Antiqua"/>
          <w:sz w:val="24"/>
          <w:szCs w:val="24"/>
          <w:lang w:val="es-PR"/>
        </w:rPr>
      </w:pPr>
    </w:p>
    <w:p w14:paraId="504D37CA" w14:textId="77777777" w:rsidR="002847D1" w:rsidRPr="00F34724" w:rsidRDefault="002847D1" w:rsidP="003967EC">
      <w:pPr>
        <w:rPr>
          <w:rFonts w:ascii="Book Antiqua" w:hAnsi="Book Antiqua"/>
          <w:i/>
          <w:szCs w:val="24"/>
          <w:lang w:val="es-ES_tradnl"/>
        </w:rPr>
      </w:pPr>
      <w:r w:rsidRPr="00F34724">
        <w:rPr>
          <w:rFonts w:ascii="Book Antiqua" w:hAnsi="Book Antiqua"/>
          <w:i/>
          <w:szCs w:val="24"/>
          <w:lang w:val="es-ES_tradnl"/>
        </w:rPr>
        <w:t>RESUÉLVESE POR LA CÁMARA DE REPRESENTANTES DE PUERTO RICO:</w:t>
      </w:r>
    </w:p>
    <w:p w14:paraId="1A047C22" w14:textId="77777777" w:rsidR="002847D1" w:rsidRDefault="002847D1" w:rsidP="003967EC">
      <w:pPr>
        <w:jc w:val="both"/>
        <w:rPr>
          <w:rFonts w:ascii="Book Antiqua" w:hAnsi="Book Antiqua"/>
          <w:i/>
          <w:szCs w:val="24"/>
          <w:lang w:val="es-ES_tradnl"/>
        </w:rPr>
      </w:pPr>
    </w:p>
    <w:p w14:paraId="3D6226E3" w14:textId="77777777" w:rsidR="003967EC" w:rsidRPr="00F34724" w:rsidRDefault="003967EC" w:rsidP="003967EC">
      <w:pPr>
        <w:jc w:val="both"/>
        <w:rPr>
          <w:rFonts w:ascii="Book Antiqua" w:hAnsi="Book Antiqua"/>
          <w:i/>
          <w:szCs w:val="24"/>
          <w:lang w:val="es-ES_tradnl"/>
        </w:rPr>
        <w:sectPr w:rsidR="003967EC" w:rsidRPr="00F34724" w:rsidSect="002847D1">
          <w:headerReference w:type="default" r:id="rId7"/>
          <w:headerReference w:type="first" r:id="rId8"/>
          <w:pgSz w:w="12240" w:h="15840" w:code="1"/>
          <w:pgMar w:top="1440" w:right="1440" w:bottom="1440" w:left="1440" w:header="720" w:footer="720" w:gutter="0"/>
          <w:cols w:space="720"/>
          <w:titlePg/>
        </w:sectPr>
      </w:pPr>
    </w:p>
    <w:p w14:paraId="128E6323" w14:textId="42CF03A0" w:rsidR="00EE0167" w:rsidRPr="00F34724" w:rsidRDefault="004103E0" w:rsidP="00D06F52">
      <w:pPr>
        <w:pStyle w:val="PlainText"/>
        <w:spacing w:line="480" w:lineRule="auto"/>
        <w:ind w:firstLine="708"/>
        <w:jc w:val="both"/>
        <w:rPr>
          <w:rFonts w:ascii="Book Antiqua" w:hAnsi="Book Antiqua"/>
          <w:sz w:val="24"/>
          <w:szCs w:val="24"/>
          <w:lang w:val="es-PR"/>
        </w:rPr>
      </w:pPr>
      <w:r w:rsidRPr="00F34724">
        <w:rPr>
          <w:rFonts w:ascii="Book Antiqua" w:hAnsi="Book Antiqua"/>
          <w:sz w:val="24"/>
          <w:szCs w:val="24"/>
          <w:lang w:val="es-PR"/>
        </w:rPr>
        <w:t xml:space="preserve">Sección 1.- </w:t>
      </w:r>
      <w:r w:rsidR="00ED3486" w:rsidRPr="00EE0167">
        <w:rPr>
          <w:rFonts w:ascii="Book Antiqua" w:hAnsi="Book Antiqua"/>
          <w:strike/>
          <w:sz w:val="24"/>
          <w:szCs w:val="24"/>
          <w:lang w:val="es-PR"/>
        </w:rPr>
        <w:t>Se ordena realizar una investigación formal sobre el tiempo promedio de adjudicación de casos que involucran a menores de edad en las distintas regiones judiciales del país. Esta investigación se centrará en los procedimientos de naturaleza penal juvenil, institucionalización y medidas de rehabilitación. La investigación deberá examinar la duración de los trámites desde su radicación hasta la emisión de una resolución final, identificar los factores que contribuyen a los retrasos, evaluar la disponibilidad de estadísticas oficiales desagregadas por tipo de caso y región judicial, y analizar la efectividad de los mecanismos actuales para garantizar la celeridad, equidad y protección de derechos en estos procesos.</w:t>
      </w:r>
      <w:r w:rsidR="00543B6D">
        <w:rPr>
          <w:rFonts w:ascii="Book Antiqua" w:hAnsi="Book Antiqua"/>
          <w:strike/>
          <w:sz w:val="24"/>
          <w:szCs w:val="24"/>
          <w:lang w:val="es-PR"/>
        </w:rPr>
        <w:t xml:space="preserve"> </w:t>
      </w:r>
      <w:r w:rsidR="001475E4">
        <w:rPr>
          <w:rFonts w:ascii="Book Antiqua" w:hAnsi="Book Antiqua"/>
          <w:sz w:val="24"/>
          <w:szCs w:val="24"/>
          <w:lang w:val="es-PR"/>
        </w:rPr>
        <w:t xml:space="preserve"> </w:t>
      </w:r>
      <w:r w:rsidR="001475E4" w:rsidRPr="001475E4">
        <w:rPr>
          <w:rFonts w:ascii="Book Antiqua" w:hAnsi="Book Antiqua"/>
          <w:i/>
          <w:iCs/>
          <w:sz w:val="24"/>
          <w:szCs w:val="24"/>
          <w:u w:val="single"/>
          <w:lang w:val="es-PR"/>
        </w:rPr>
        <w:t xml:space="preserve">Se ordena </w:t>
      </w:r>
      <w:r w:rsidR="00543B6D" w:rsidRPr="001475E4">
        <w:rPr>
          <w:rFonts w:ascii="Book Antiqua" w:hAnsi="Book Antiqua"/>
          <w:i/>
          <w:iCs/>
          <w:u w:val="single"/>
          <w:lang w:val="es-PR"/>
        </w:rPr>
        <w:t xml:space="preserve">a la Comisión de Asuntos de la Juventud realizar </w:t>
      </w:r>
      <w:r w:rsidR="00543B6D" w:rsidRPr="001475E4">
        <w:rPr>
          <w:rFonts w:ascii="Book Antiqua" w:hAnsi="Book Antiqua"/>
          <w:i/>
          <w:iCs/>
          <w:szCs w:val="24"/>
          <w:u w:val="single"/>
          <w:lang w:val="es-PR"/>
        </w:rPr>
        <w:t xml:space="preserve">una investigación exhaustiva sobre el tiempo promedio de adjudicación de casos de menores en las </w:t>
      </w:r>
      <w:r w:rsidR="00543B6D" w:rsidRPr="001475E4">
        <w:rPr>
          <w:rFonts w:ascii="Book Antiqua" w:hAnsi="Book Antiqua"/>
          <w:i/>
          <w:iCs/>
          <w:szCs w:val="24"/>
          <w:u w:val="single"/>
          <w:lang w:val="es-PR"/>
        </w:rPr>
        <w:lastRenderedPageBreak/>
        <w:t xml:space="preserve">distintas regiones judiciales del país, a fin de evaluar la necesidad de enmiendas procesales o de establecer un sistema más eficaz que garantice celeridad, equidad y protección de derechos en los procesos judiciales que involucran a menores e identificar cómo dichos procesos pueden enfrentarse con el menor efecto adverso en su etapa como jóvenes, </w:t>
      </w:r>
      <w:r w:rsidR="00A64307">
        <w:rPr>
          <w:rFonts w:ascii="Book Antiqua" w:hAnsi="Book Antiqua"/>
          <w:i/>
          <w:iCs/>
          <w:szCs w:val="24"/>
          <w:u w:val="single"/>
          <w:lang w:val="es-PR"/>
        </w:rPr>
        <w:t xml:space="preserve">identificar </w:t>
      </w:r>
      <w:r w:rsidR="00543B6D" w:rsidRPr="001475E4">
        <w:rPr>
          <w:rFonts w:ascii="Book Antiqua" w:hAnsi="Book Antiqua"/>
          <w:i/>
          <w:iCs/>
          <w:szCs w:val="24"/>
          <w:u w:val="single"/>
          <w:lang w:val="es-PR"/>
        </w:rPr>
        <w:t>cómo se impacta su potencial de inserción en el mercado laboral, y cómo mejorar los servicios directos e indirectos que reciben por parte de las instituciones públicas y privadas</w:t>
      </w:r>
      <w:r w:rsidR="00F83156">
        <w:rPr>
          <w:rFonts w:ascii="Book Antiqua" w:hAnsi="Book Antiqua"/>
          <w:i/>
          <w:iCs/>
          <w:szCs w:val="24"/>
          <w:u w:val="single"/>
          <w:lang w:val="es-PR"/>
        </w:rPr>
        <w:t>.</w:t>
      </w:r>
    </w:p>
    <w:p w14:paraId="5283C91C" w14:textId="1FE30421" w:rsidR="00D21BEF" w:rsidRPr="00EE0167" w:rsidRDefault="00ED3486" w:rsidP="00D06F52">
      <w:pPr>
        <w:spacing w:line="480" w:lineRule="auto"/>
        <w:ind w:firstLine="708"/>
        <w:jc w:val="both"/>
        <w:rPr>
          <w:rFonts w:ascii="Book Antiqua" w:hAnsi="Book Antiqua" w:cs="Arial"/>
          <w:szCs w:val="24"/>
          <w:lang w:val="es-PR"/>
        </w:rPr>
      </w:pPr>
      <w:r w:rsidRPr="00F34724">
        <w:rPr>
          <w:rFonts w:ascii="Book Antiqua" w:hAnsi="Book Antiqua" w:cs="Arial"/>
          <w:szCs w:val="24"/>
          <w:lang w:val="es-PR"/>
        </w:rPr>
        <w:t>Sección 2.-Para realizar dicha investigación se faculta para convocar vistas públicas, oculares o ejecutivas, citar funcionarios de agencias, solicitar documentos, estadísticas, informes, auditorías y todo tipo de información necesaria para llevar a cabo esta investigación.</w:t>
      </w:r>
    </w:p>
    <w:p w14:paraId="2B2C06EF" w14:textId="1AAE39F5" w:rsidR="00ED3486" w:rsidRPr="00F34724" w:rsidRDefault="00ED3486" w:rsidP="001E43E3">
      <w:pPr>
        <w:spacing w:line="480" w:lineRule="auto"/>
        <w:ind w:firstLine="708"/>
        <w:jc w:val="both"/>
        <w:rPr>
          <w:rFonts w:ascii="Book Antiqua" w:hAnsi="Book Antiqua" w:cs="Arial"/>
          <w:szCs w:val="24"/>
          <w:lang w:val="es-PR"/>
        </w:rPr>
      </w:pPr>
      <w:r w:rsidRPr="00F34724">
        <w:rPr>
          <w:rFonts w:ascii="Book Antiqua" w:hAnsi="Book Antiqua" w:cs="Arial"/>
          <w:szCs w:val="24"/>
          <w:lang w:val="es-PR"/>
        </w:rPr>
        <w:t xml:space="preserve">Sección 3.- </w:t>
      </w:r>
      <w:r w:rsidRPr="00BA6FD4">
        <w:rPr>
          <w:rFonts w:ascii="Book Antiqua" w:hAnsi="Book Antiqua" w:cs="Arial"/>
          <w:strike/>
          <w:szCs w:val="24"/>
          <w:lang w:val="es-PR"/>
        </w:rPr>
        <w:t>Como resultado, se</w:t>
      </w:r>
      <w:r w:rsidRPr="00F34724">
        <w:rPr>
          <w:rFonts w:ascii="Book Antiqua" w:hAnsi="Book Antiqua" w:cs="Arial"/>
          <w:szCs w:val="24"/>
          <w:lang w:val="es-PR"/>
        </w:rPr>
        <w:t xml:space="preserve"> </w:t>
      </w:r>
      <w:r w:rsidR="00BA6FD4">
        <w:rPr>
          <w:rFonts w:ascii="Book Antiqua" w:hAnsi="Book Antiqua" w:cs="Arial"/>
          <w:i/>
          <w:iCs/>
          <w:szCs w:val="24"/>
          <w:u w:val="single"/>
          <w:lang w:val="es-PR"/>
        </w:rPr>
        <w:t>La Comisión</w:t>
      </w:r>
      <w:r w:rsidR="00BA6FD4">
        <w:rPr>
          <w:rFonts w:ascii="Book Antiqua" w:hAnsi="Book Antiqua" w:cs="Arial"/>
          <w:szCs w:val="24"/>
          <w:lang w:val="es-PR"/>
        </w:rPr>
        <w:t xml:space="preserve"> </w:t>
      </w:r>
      <w:r w:rsidRPr="00F34724">
        <w:rPr>
          <w:rFonts w:ascii="Book Antiqua" w:hAnsi="Book Antiqua" w:cs="Arial"/>
          <w:szCs w:val="24"/>
          <w:lang w:val="es-PR"/>
        </w:rPr>
        <w:t>rendirá un Informe con sus hallazgos, conclusiones y recomendaciones, no más tarde de los ciento ochenta (180) días siguientes a la aprobación de esta Resolución.</w:t>
      </w:r>
    </w:p>
    <w:p w14:paraId="54382911" w14:textId="514359CD" w:rsidR="002847D1" w:rsidRPr="00F34724" w:rsidRDefault="00ED3486" w:rsidP="00DC5062">
      <w:pPr>
        <w:spacing w:line="480" w:lineRule="auto"/>
        <w:ind w:firstLine="708"/>
        <w:jc w:val="both"/>
        <w:rPr>
          <w:rFonts w:ascii="Book Antiqua" w:hAnsi="Book Antiqua" w:cs="Arial"/>
          <w:szCs w:val="24"/>
          <w:lang w:val="es-PR"/>
        </w:rPr>
      </w:pPr>
      <w:r w:rsidRPr="00F34724">
        <w:rPr>
          <w:rFonts w:ascii="Book Antiqua" w:hAnsi="Book Antiqua" w:cs="Arial"/>
          <w:szCs w:val="24"/>
          <w:lang w:val="es-PR"/>
        </w:rPr>
        <w:t>Sección 4.- Esta Resolución comenzará a regir inmediatamente después de su aprobación.</w:t>
      </w:r>
    </w:p>
    <w:sectPr w:rsidR="002847D1" w:rsidRPr="00F34724"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8512" w14:textId="77777777" w:rsidR="00A464EE" w:rsidRDefault="00A464EE">
      <w:r>
        <w:separator/>
      </w:r>
    </w:p>
  </w:endnote>
  <w:endnote w:type="continuationSeparator" w:id="0">
    <w:p w14:paraId="7E5A7002" w14:textId="77777777" w:rsidR="00A464EE" w:rsidRDefault="00A4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47472" w14:textId="77777777" w:rsidR="00A464EE" w:rsidRDefault="00A464EE">
      <w:r>
        <w:separator/>
      </w:r>
    </w:p>
  </w:footnote>
  <w:footnote w:type="continuationSeparator" w:id="0">
    <w:p w14:paraId="66A19FB9" w14:textId="77777777" w:rsidR="00A464EE" w:rsidRDefault="00A46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B813" w14:textId="33372BE2" w:rsidR="00BC00D1" w:rsidRDefault="00BC00D1" w:rsidP="00BC00D1">
    <w:pPr>
      <w:pStyle w:val="Header"/>
      <w:jc w:val="center"/>
    </w:pPr>
    <w:r>
      <w:t>ENTIRILLADO ELECTR</w:t>
    </w:r>
    <w:r w:rsidR="00F508CD">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0C3DC7"/>
    <w:rsid w:val="001475E4"/>
    <w:rsid w:val="00154BDF"/>
    <w:rsid w:val="00192A65"/>
    <w:rsid w:val="00195D8E"/>
    <w:rsid w:val="001B0730"/>
    <w:rsid w:val="001E43E3"/>
    <w:rsid w:val="001F270F"/>
    <w:rsid w:val="00242703"/>
    <w:rsid w:val="002847D1"/>
    <w:rsid w:val="00304090"/>
    <w:rsid w:val="003967EC"/>
    <w:rsid w:val="003D5384"/>
    <w:rsid w:val="004103E0"/>
    <w:rsid w:val="00434965"/>
    <w:rsid w:val="00443E09"/>
    <w:rsid w:val="00482580"/>
    <w:rsid w:val="004C3689"/>
    <w:rsid w:val="004D1342"/>
    <w:rsid w:val="00543B6D"/>
    <w:rsid w:val="00591BC3"/>
    <w:rsid w:val="00693EB4"/>
    <w:rsid w:val="00721538"/>
    <w:rsid w:val="007A6F8E"/>
    <w:rsid w:val="008A1929"/>
    <w:rsid w:val="008B5257"/>
    <w:rsid w:val="008E07B3"/>
    <w:rsid w:val="009566A1"/>
    <w:rsid w:val="009912FF"/>
    <w:rsid w:val="00993C6F"/>
    <w:rsid w:val="009B7D54"/>
    <w:rsid w:val="00A17B53"/>
    <w:rsid w:val="00A464EE"/>
    <w:rsid w:val="00A64307"/>
    <w:rsid w:val="00A73D1D"/>
    <w:rsid w:val="00B107D4"/>
    <w:rsid w:val="00B35512"/>
    <w:rsid w:val="00B37A83"/>
    <w:rsid w:val="00B423FB"/>
    <w:rsid w:val="00B91626"/>
    <w:rsid w:val="00BA483F"/>
    <w:rsid w:val="00BA6FD4"/>
    <w:rsid w:val="00BC00D1"/>
    <w:rsid w:val="00BE0BDF"/>
    <w:rsid w:val="00BF68C2"/>
    <w:rsid w:val="00C068AE"/>
    <w:rsid w:val="00C15125"/>
    <w:rsid w:val="00C731A1"/>
    <w:rsid w:val="00C73A5B"/>
    <w:rsid w:val="00CA34D8"/>
    <w:rsid w:val="00CB2471"/>
    <w:rsid w:val="00D06F52"/>
    <w:rsid w:val="00D21BEF"/>
    <w:rsid w:val="00D7702C"/>
    <w:rsid w:val="00D95B1B"/>
    <w:rsid w:val="00DB0434"/>
    <w:rsid w:val="00DC5062"/>
    <w:rsid w:val="00E15108"/>
    <w:rsid w:val="00ED3486"/>
    <w:rsid w:val="00EE0167"/>
    <w:rsid w:val="00F07631"/>
    <w:rsid w:val="00F20444"/>
    <w:rsid w:val="00F34724"/>
    <w:rsid w:val="00F456C0"/>
    <w:rsid w:val="00F508C7"/>
    <w:rsid w:val="00F508CD"/>
    <w:rsid w:val="00F83156"/>
    <w:rsid w:val="00FD2D40"/>
    <w:rsid w:val="00FD6FA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D1"/>
    <w:rPr>
      <w:rFonts w:eastAsiaTheme="majorEastAsia" w:cstheme="majorBidi"/>
      <w:color w:val="272727" w:themeColor="text1" w:themeTint="D8"/>
    </w:rPr>
  </w:style>
  <w:style w:type="paragraph" w:styleId="Title">
    <w:name w:val="Title"/>
    <w:basedOn w:val="Normal"/>
    <w:next w:val="Normal"/>
    <w:link w:val="TitleCh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themeColor="text1" w:themeTint="BF"/>
    </w:rPr>
  </w:style>
  <w:style w:type="character" w:customStyle="1" w:styleId="QuoteChar">
    <w:name w:val="Quote Char"/>
    <w:basedOn w:val="DefaultParagraphFont"/>
    <w:link w:val="Quote"/>
    <w:uiPriority w:val="29"/>
    <w:rsid w:val="002847D1"/>
    <w:rPr>
      <w:i/>
      <w:iCs/>
      <w:color w:val="404040" w:themeColor="text1" w:themeTint="BF"/>
    </w:rPr>
  </w:style>
  <w:style w:type="paragraph" w:styleId="ListParagraph">
    <w:name w:val="List Paragraph"/>
    <w:basedOn w:val="Normal"/>
    <w:uiPriority w:val="34"/>
    <w:qFormat/>
    <w:rsid w:val="002847D1"/>
    <w:pPr>
      <w:ind w:left="720"/>
      <w:contextualSpacing/>
    </w:pPr>
  </w:style>
  <w:style w:type="character" w:styleId="IntenseEmphasis">
    <w:name w:val="Intense Emphasis"/>
    <w:basedOn w:val="DefaultParagraphFont"/>
    <w:uiPriority w:val="21"/>
    <w:qFormat/>
    <w:rsid w:val="002847D1"/>
    <w:rPr>
      <w:i/>
      <w:iCs/>
      <w:color w:val="0F4761" w:themeColor="accent1" w:themeShade="BF"/>
    </w:rPr>
  </w:style>
  <w:style w:type="paragraph" w:styleId="IntenseQuote">
    <w:name w:val="Intense Quote"/>
    <w:basedOn w:val="Normal"/>
    <w:next w:val="Normal"/>
    <w:link w:val="IntenseQuoteCh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D1"/>
    <w:rPr>
      <w:i/>
      <w:iCs/>
      <w:color w:val="0F4761" w:themeColor="accent1" w:themeShade="BF"/>
    </w:rPr>
  </w:style>
  <w:style w:type="character" w:styleId="IntenseReference">
    <w:name w:val="Intense Reference"/>
    <w:basedOn w:val="DefaultParagraphFont"/>
    <w:uiPriority w:val="32"/>
    <w:qFormat/>
    <w:rsid w:val="002847D1"/>
    <w:rPr>
      <w:b/>
      <w:bCs/>
      <w:smallCaps/>
      <w:color w:val="0F4761" w:themeColor="accent1" w:themeShade="BF"/>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basedOn w:val="DefaultParagraphFont"/>
    <w:link w:val="Header"/>
    <w:rsid w:val="002847D1"/>
    <w:rPr>
      <w:rFonts w:ascii="Times New Roman" w:eastAsia="Batang" w:hAnsi="Times New Roman" w:cs="Times New Roman"/>
      <w:kern w:val="0"/>
      <w:szCs w:val="20"/>
      <w:lang w:val="en-US"/>
      <w14:ligatures w14:val="none"/>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basedOn w:val="DefaultParagraphFont"/>
    <w:link w:val="BodyText"/>
    <w:rsid w:val="002847D1"/>
    <w:rPr>
      <w:rFonts w:ascii="CG Times(w1)" w:eastAsia="Batang" w:hAnsi="CG Times(w1)" w:cs="Times New Roman"/>
      <w:kern w:val="0"/>
      <w:lang w:val="es-ES_tradnl"/>
      <w14:ligatures w14:val="none"/>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PlainText">
    <w:name w:val="Plain Text"/>
    <w:basedOn w:val="Normal"/>
    <w:link w:val="PlainTextChar"/>
    <w:uiPriority w:val="99"/>
    <w:unhideWhenUsed/>
    <w:rsid w:val="004103E0"/>
    <w:rPr>
      <w:rFonts w:ascii="Calibri" w:eastAsia="Times New Roman"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4103E0"/>
    <w:rPr>
      <w:rFonts w:ascii="Calibri" w:eastAsia="Times New Roman" w:hAnsi="Calibri"/>
      <w:sz w:val="22"/>
      <w:szCs w:val="21"/>
      <w:lang w:val="en-US"/>
    </w:rPr>
  </w:style>
  <w:style w:type="paragraph" w:styleId="Footer">
    <w:name w:val="footer"/>
    <w:basedOn w:val="Normal"/>
    <w:link w:val="FooterChar"/>
    <w:uiPriority w:val="99"/>
    <w:unhideWhenUsed/>
    <w:rsid w:val="00BC00D1"/>
    <w:pPr>
      <w:tabs>
        <w:tab w:val="center" w:pos="4680"/>
        <w:tab w:val="right" w:pos="9360"/>
      </w:tabs>
    </w:pPr>
  </w:style>
  <w:style w:type="character" w:customStyle="1" w:styleId="FooterChar">
    <w:name w:val="Footer Char"/>
    <w:basedOn w:val="DefaultParagraphFont"/>
    <w:link w:val="Footer"/>
    <w:uiPriority w:val="99"/>
    <w:rsid w:val="00BC00D1"/>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616065951">
      <w:bodyDiv w:val="1"/>
      <w:marLeft w:val="0"/>
      <w:marRight w:val="0"/>
      <w:marTop w:val="0"/>
      <w:marBottom w:val="0"/>
      <w:divBdr>
        <w:top w:val="none" w:sz="0" w:space="0" w:color="auto"/>
        <w:left w:val="none" w:sz="0" w:space="0" w:color="auto"/>
        <w:bottom w:val="none" w:sz="0" w:space="0" w:color="auto"/>
        <w:right w:val="none" w:sz="0" w:space="0" w:color="auto"/>
      </w:divBdr>
    </w:div>
    <w:div w:id="763189017">
      <w:bodyDiv w:val="1"/>
      <w:marLeft w:val="0"/>
      <w:marRight w:val="0"/>
      <w:marTop w:val="0"/>
      <w:marBottom w:val="0"/>
      <w:divBdr>
        <w:top w:val="none" w:sz="0" w:space="0" w:color="auto"/>
        <w:left w:val="none" w:sz="0" w:space="0" w:color="auto"/>
        <w:bottom w:val="none" w:sz="0" w:space="0" w:color="auto"/>
        <w:right w:val="none" w:sz="0" w:space="0" w:color="auto"/>
      </w:divBdr>
    </w:div>
    <w:div w:id="1060134774">
      <w:bodyDiv w:val="1"/>
      <w:marLeft w:val="0"/>
      <w:marRight w:val="0"/>
      <w:marTop w:val="0"/>
      <w:marBottom w:val="0"/>
      <w:divBdr>
        <w:top w:val="none" w:sz="0" w:space="0" w:color="auto"/>
        <w:left w:val="none" w:sz="0" w:space="0" w:color="auto"/>
        <w:bottom w:val="none" w:sz="0" w:space="0" w:color="auto"/>
        <w:right w:val="none" w:sz="0" w:space="0" w:color="auto"/>
      </w:divBdr>
    </w:div>
    <w:div w:id="1968773403">
      <w:bodyDiv w:val="1"/>
      <w:marLeft w:val="0"/>
      <w:marRight w:val="0"/>
      <w:marTop w:val="0"/>
      <w:marBottom w:val="0"/>
      <w:divBdr>
        <w:top w:val="none" w:sz="0" w:space="0" w:color="auto"/>
        <w:left w:val="none" w:sz="0" w:space="0" w:color="auto"/>
        <w:bottom w:val="none" w:sz="0" w:space="0" w:color="auto"/>
        <w:right w:val="none" w:sz="0" w:space="0" w:color="auto"/>
      </w:divBdr>
    </w:div>
    <w:div w:id="2074426584">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841</Words>
  <Characters>4798</Characters>
  <Application>Microsoft Office Word</Application>
  <DocSecurity>4</DocSecurity>
  <Lines>39</Lines>
  <Paragraphs>11</Paragraphs>
  <ScaleCrop>false</ScaleCrop>
  <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Camyl Moreno Pantojas</cp:lastModifiedBy>
  <cp:revision>2</cp:revision>
  <cp:lastPrinted>2025-05-13T14:07:00Z</cp:lastPrinted>
  <dcterms:created xsi:type="dcterms:W3CDTF">2025-05-23T19:01:00Z</dcterms:created>
  <dcterms:modified xsi:type="dcterms:W3CDTF">2025-05-23T19:01:00Z</dcterms:modified>
</cp:coreProperties>
</file>