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885328" w14:textId="05C7322A" w:rsidR="00056A35" w:rsidRDefault="00BE5442" w:rsidP="00E33969">
      <w:pPr>
        <w:spacing w:after="0" w:line="240" w:lineRule="auto"/>
        <w:jc w:val="center"/>
        <w:rPr>
          <w:rFonts w:ascii="Book Antiqua" w:hAnsi="Book Antiqua"/>
          <w:sz w:val="28"/>
          <w:szCs w:val="28"/>
          <w:lang w:val="es-ES_tradnl"/>
        </w:rPr>
      </w:pPr>
      <w:r>
        <w:rPr>
          <w:rFonts w:ascii="Book Antiqua" w:hAnsi="Book Antiqua"/>
          <w:sz w:val="28"/>
          <w:szCs w:val="28"/>
          <w:lang w:val="es-ES_tradnl"/>
        </w:rPr>
        <w:t>GOBIERNO</w:t>
      </w:r>
      <w:r w:rsidR="00056A35">
        <w:rPr>
          <w:rFonts w:ascii="Book Antiqua" w:hAnsi="Book Antiqua"/>
          <w:sz w:val="28"/>
          <w:szCs w:val="28"/>
          <w:lang w:val="es-ES_tradnl"/>
        </w:rPr>
        <w:t xml:space="preserve"> DE PUERTO RICO</w:t>
      </w:r>
    </w:p>
    <w:p w14:paraId="57EAD76F" w14:textId="77777777" w:rsidR="00056A35" w:rsidRDefault="00056A35" w:rsidP="00E33969">
      <w:pPr>
        <w:spacing w:after="0" w:line="240" w:lineRule="auto"/>
        <w:jc w:val="center"/>
        <w:rPr>
          <w:rFonts w:ascii="Book Antiqua" w:hAnsi="Book Antiqua"/>
          <w:sz w:val="24"/>
          <w:szCs w:val="20"/>
          <w:lang w:val="es-ES_tradnl"/>
        </w:rPr>
      </w:pPr>
    </w:p>
    <w:p w14:paraId="6757961D" w14:textId="43AD9515" w:rsidR="00056A35" w:rsidRDefault="009C756A" w:rsidP="00E33969">
      <w:pPr>
        <w:pStyle w:val="Title2"/>
        <w:tabs>
          <w:tab w:val="clear" w:pos="648"/>
          <w:tab w:val="clear" w:pos="7776"/>
          <w:tab w:val="left" w:pos="720"/>
        </w:tabs>
        <w:rPr>
          <w:rFonts w:ascii="Book Antiqua" w:hAnsi="Book Antiqua"/>
          <w:lang w:val="es-ES_tradnl"/>
        </w:rPr>
      </w:pPr>
      <w:r>
        <w:rPr>
          <w:rFonts w:ascii="Book Antiqua" w:hAnsi="Book Antiqua"/>
          <w:lang w:val="es-ES_tradnl"/>
        </w:rPr>
        <w:t>20m</w:t>
      </w:r>
      <w:r w:rsidR="00056A35">
        <w:rPr>
          <w:rFonts w:ascii="Book Antiqua" w:hAnsi="Book Antiqua"/>
          <w:lang w:val="es-ES_tradnl"/>
        </w:rPr>
        <w:t>a. Asamblea</w:t>
      </w:r>
      <w:r w:rsidR="00056A35">
        <w:rPr>
          <w:rFonts w:ascii="Book Antiqua" w:hAnsi="Book Antiqua"/>
          <w:lang w:val="es-ES_tradnl"/>
        </w:rPr>
        <w:tab/>
      </w:r>
      <w:r>
        <w:rPr>
          <w:rFonts w:ascii="Book Antiqua" w:hAnsi="Book Antiqua"/>
          <w:lang w:val="es-ES_tradnl"/>
        </w:rPr>
        <w:t>1</w:t>
      </w:r>
      <w:r w:rsidR="00056A35">
        <w:rPr>
          <w:rFonts w:ascii="Book Antiqua" w:hAnsi="Book Antiqua"/>
          <w:lang w:val="es-ES_tradnl"/>
        </w:rPr>
        <w:t>ra. Sesión</w:t>
      </w:r>
    </w:p>
    <w:p w14:paraId="2626B9BE" w14:textId="106245B7" w:rsidR="00056A35" w:rsidRDefault="00056A35" w:rsidP="00E33969">
      <w:pPr>
        <w:pStyle w:val="Title2"/>
        <w:tabs>
          <w:tab w:val="clear" w:pos="7776"/>
          <w:tab w:val="left" w:pos="480"/>
        </w:tabs>
        <w:rPr>
          <w:rFonts w:ascii="Book Antiqua" w:hAnsi="Book Antiqua"/>
          <w:lang w:val="es-ES_tradnl"/>
        </w:rPr>
      </w:pPr>
      <w:r>
        <w:rPr>
          <w:rFonts w:ascii="Book Antiqua" w:hAnsi="Book Antiqua"/>
          <w:lang w:val="es-ES_tradnl"/>
        </w:rPr>
        <w:tab/>
        <w:t xml:space="preserve">  Legislativa</w:t>
      </w:r>
      <w:r>
        <w:rPr>
          <w:rFonts w:ascii="Book Antiqua" w:hAnsi="Book Antiqua"/>
          <w:lang w:val="es-ES_tradnl"/>
        </w:rPr>
        <w:tab/>
      </w:r>
      <w:r w:rsidR="00E33969">
        <w:rPr>
          <w:rFonts w:ascii="Book Antiqua" w:hAnsi="Book Antiqua"/>
          <w:lang w:val="es-ES_tradnl"/>
        </w:rPr>
        <w:t xml:space="preserve">       </w:t>
      </w:r>
      <w:r>
        <w:rPr>
          <w:rFonts w:ascii="Book Antiqua" w:hAnsi="Book Antiqua"/>
          <w:lang w:val="es-ES_tradnl"/>
        </w:rPr>
        <w:t>Ordinaria</w:t>
      </w:r>
    </w:p>
    <w:p w14:paraId="36B07462" w14:textId="77777777" w:rsidR="00056A35" w:rsidRDefault="00056A35" w:rsidP="00E33969">
      <w:pPr>
        <w:spacing w:after="0" w:line="240" w:lineRule="auto"/>
        <w:jc w:val="center"/>
        <w:rPr>
          <w:rFonts w:ascii="Book Antiqua" w:hAnsi="Book Antiqua"/>
          <w:lang w:val="es-ES_tradnl"/>
        </w:rPr>
      </w:pPr>
    </w:p>
    <w:p w14:paraId="4A1CD6D2" w14:textId="343614B3" w:rsidR="00056A35" w:rsidRDefault="00056A35" w:rsidP="00E33969">
      <w:pPr>
        <w:spacing w:after="0" w:line="240" w:lineRule="auto"/>
        <w:jc w:val="center"/>
        <w:rPr>
          <w:rFonts w:ascii="Book Antiqua" w:hAnsi="Book Antiqua"/>
          <w:b/>
          <w:sz w:val="36"/>
          <w:lang w:val="es-ES_tradnl"/>
        </w:rPr>
      </w:pPr>
      <w:r>
        <w:rPr>
          <w:rFonts w:ascii="Book Antiqua" w:hAnsi="Book Antiqua"/>
          <w:b/>
          <w:sz w:val="36"/>
          <w:lang w:val="es-ES_tradnl"/>
        </w:rPr>
        <w:t>CÁMARA DE REPRESENTANTES</w:t>
      </w:r>
    </w:p>
    <w:p w14:paraId="6381E462" w14:textId="77777777" w:rsidR="00E33969" w:rsidRPr="00E33969" w:rsidRDefault="00E33969" w:rsidP="00E33969">
      <w:pPr>
        <w:spacing w:after="0" w:line="240" w:lineRule="auto"/>
        <w:jc w:val="center"/>
        <w:rPr>
          <w:rFonts w:ascii="Book Antiqua" w:hAnsi="Book Antiqua"/>
          <w:b/>
          <w:sz w:val="24"/>
          <w:szCs w:val="24"/>
          <w:lang w:val="es-ES_tradnl"/>
        </w:rPr>
      </w:pPr>
    </w:p>
    <w:p w14:paraId="33E26930" w14:textId="678C334B" w:rsidR="00056A35" w:rsidRDefault="00A1097E" w:rsidP="00E33969">
      <w:pPr>
        <w:spacing w:after="0" w:line="240" w:lineRule="auto"/>
        <w:jc w:val="center"/>
        <w:rPr>
          <w:rFonts w:ascii="Book Antiqua" w:hAnsi="Book Antiqua"/>
          <w:b/>
          <w:sz w:val="52"/>
          <w:szCs w:val="52"/>
          <w:lang w:val="es-ES_tradnl"/>
        </w:rPr>
      </w:pPr>
      <w:r>
        <w:rPr>
          <w:rFonts w:ascii="Book Antiqua" w:hAnsi="Book Antiqua"/>
          <w:b/>
          <w:sz w:val="52"/>
          <w:szCs w:val="52"/>
          <w:lang w:val="es-ES_tradnl"/>
        </w:rPr>
        <w:t>P</w:t>
      </w:r>
      <w:r w:rsidR="00A651DB">
        <w:rPr>
          <w:rFonts w:ascii="Book Antiqua" w:hAnsi="Book Antiqua"/>
          <w:b/>
          <w:sz w:val="52"/>
          <w:szCs w:val="52"/>
          <w:lang w:val="es-ES_tradnl"/>
        </w:rPr>
        <w:t xml:space="preserve">. </w:t>
      </w:r>
      <w:r w:rsidR="00056A35">
        <w:rPr>
          <w:rFonts w:ascii="Book Antiqua" w:hAnsi="Book Antiqua"/>
          <w:b/>
          <w:sz w:val="52"/>
          <w:szCs w:val="52"/>
          <w:lang w:val="es-ES_tradnl"/>
        </w:rPr>
        <w:t>de la C.</w:t>
      </w:r>
      <w:r w:rsidR="00752C1E">
        <w:rPr>
          <w:rFonts w:ascii="Book Antiqua" w:hAnsi="Book Antiqua"/>
          <w:b/>
          <w:sz w:val="52"/>
          <w:szCs w:val="52"/>
          <w:lang w:val="es-ES_tradnl"/>
        </w:rPr>
        <w:t xml:space="preserve"> 646</w:t>
      </w:r>
    </w:p>
    <w:p w14:paraId="71E19560" w14:textId="77777777" w:rsidR="00E33969" w:rsidRPr="00E33969" w:rsidRDefault="00E33969" w:rsidP="00E33969">
      <w:pPr>
        <w:spacing w:after="0" w:line="240" w:lineRule="auto"/>
        <w:jc w:val="center"/>
        <w:rPr>
          <w:rFonts w:ascii="Book Antiqua" w:hAnsi="Book Antiqua"/>
          <w:b/>
          <w:sz w:val="24"/>
          <w:szCs w:val="24"/>
          <w:lang w:val="es-ES_tradnl"/>
        </w:rPr>
      </w:pPr>
    </w:p>
    <w:p w14:paraId="2231B4AC" w14:textId="7D309FA6" w:rsidR="00056A35" w:rsidRDefault="00752C1E" w:rsidP="00E33969">
      <w:pPr>
        <w:spacing w:after="0" w:line="240" w:lineRule="auto"/>
        <w:jc w:val="center"/>
        <w:rPr>
          <w:rFonts w:ascii="Book Antiqua" w:hAnsi="Book Antiqua"/>
          <w:caps/>
          <w:sz w:val="24"/>
          <w:szCs w:val="24"/>
          <w:lang w:val="es-ES_tradnl"/>
        </w:rPr>
      </w:pPr>
      <w:r w:rsidRPr="00E33969">
        <w:rPr>
          <w:rFonts w:ascii="Book Antiqua" w:hAnsi="Book Antiqua"/>
          <w:caps/>
          <w:sz w:val="24"/>
          <w:szCs w:val="24"/>
          <w:lang w:val="es-ES_tradnl"/>
        </w:rPr>
        <w:t xml:space="preserve">12 </w:t>
      </w:r>
      <w:r w:rsidR="00056A35" w:rsidRPr="00E33969">
        <w:rPr>
          <w:rFonts w:ascii="Book Antiqua" w:hAnsi="Book Antiqua"/>
          <w:caps/>
          <w:sz w:val="24"/>
          <w:szCs w:val="24"/>
          <w:lang w:val="es-ES_tradnl"/>
        </w:rPr>
        <w:t xml:space="preserve">DE </w:t>
      </w:r>
      <w:r w:rsidR="00D23308" w:rsidRPr="00E33969">
        <w:rPr>
          <w:rFonts w:ascii="Book Antiqua" w:hAnsi="Book Antiqua"/>
          <w:caps/>
          <w:sz w:val="24"/>
          <w:szCs w:val="24"/>
          <w:lang w:val="es-ES_tradnl"/>
        </w:rPr>
        <w:t>MAY</w:t>
      </w:r>
      <w:r w:rsidR="00056A35" w:rsidRPr="00E33969">
        <w:rPr>
          <w:rFonts w:ascii="Book Antiqua" w:hAnsi="Book Antiqua"/>
          <w:caps/>
          <w:sz w:val="24"/>
          <w:szCs w:val="24"/>
          <w:lang w:val="es-ES_tradnl"/>
        </w:rPr>
        <w:t>o DE 202</w:t>
      </w:r>
      <w:r w:rsidR="00B52DEC" w:rsidRPr="00E33969">
        <w:rPr>
          <w:rFonts w:ascii="Book Antiqua" w:hAnsi="Book Antiqua"/>
          <w:caps/>
          <w:sz w:val="24"/>
          <w:szCs w:val="24"/>
          <w:lang w:val="es-ES_tradnl"/>
        </w:rPr>
        <w:t>5</w:t>
      </w:r>
    </w:p>
    <w:p w14:paraId="13AAC18C" w14:textId="77777777" w:rsidR="00E33969" w:rsidRPr="00E33969" w:rsidRDefault="00E33969" w:rsidP="00E33969">
      <w:pPr>
        <w:spacing w:after="0" w:line="240" w:lineRule="auto"/>
        <w:jc w:val="center"/>
        <w:rPr>
          <w:rFonts w:ascii="Book Antiqua" w:hAnsi="Book Antiqua"/>
          <w:caps/>
          <w:sz w:val="24"/>
          <w:szCs w:val="24"/>
          <w:lang w:val="es-ES_tradnl"/>
        </w:rPr>
      </w:pPr>
    </w:p>
    <w:p w14:paraId="7ED77DFE" w14:textId="368F5E02" w:rsidR="00553734" w:rsidRDefault="00056A35" w:rsidP="00E33969">
      <w:pPr>
        <w:spacing w:after="0" w:line="240" w:lineRule="auto"/>
        <w:jc w:val="center"/>
        <w:rPr>
          <w:rFonts w:ascii="Book Antiqua" w:hAnsi="Book Antiqua"/>
          <w:i/>
          <w:iCs/>
          <w:sz w:val="24"/>
          <w:szCs w:val="24"/>
          <w:lang w:val="es-ES_tradnl"/>
        </w:rPr>
      </w:pPr>
      <w:r w:rsidRPr="00E33969">
        <w:rPr>
          <w:rFonts w:ascii="Book Antiqua" w:hAnsi="Book Antiqua"/>
          <w:sz w:val="24"/>
          <w:szCs w:val="24"/>
          <w:lang w:val="es-ES_tradnl"/>
        </w:rPr>
        <w:t>Presentad</w:t>
      </w:r>
      <w:r w:rsidR="00E33969">
        <w:rPr>
          <w:rFonts w:ascii="Book Antiqua" w:hAnsi="Book Antiqua"/>
          <w:sz w:val="24"/>
          <w:szCs w:val="24"/>
          <w:lang w:val="es-ES_tradnl"/>
        </w:rPr>
        <w:t>o</w:t>
      </w:r>
      <w:r w:rsidRPr="00E33969">
        <w:rPr>
          <w:rFonts w:ascii="Book Antiqua" w:hAnsi="Book Antiqua"/>
          <w:sz w:val="24"/>
          <w:szCs w:val="24"/>
          <w:lang w:val="es-ES_tradnl"/>
        </w:rPr>
        <w:t xml:space="preserve"> por </w:t>
      </w:r>
      <w:r w:rsidR="00545389" w:rsidRPr="00E33969">
        <w:rPr>
          <w:rFonts w:ascii="Book Antiqua" w:hAnsi="Book Antiqua"/>
          <w:sz w:val="24"/>
          <w:szCs w:val="24"/>
          <w:lang w:val="es-ES_tradnl"/>
        </w:rPr>
        <w:t>el</w:t>
      </w:r>
      <w:r w:rsidRPr="00E33969">
        <w:rPr>
          <w:rFonts w:ascii="Book Antiqua" w:hAnsi="Book Antiqua"/>
          <w:sz w:val="24"/>
          <w:szCs w:val="24"/>
          <w:lang w:val="es-ES_tradnl"/>
        </w:rPr>
        <w:t xml:space="preserve"> representante</w:t>
      </w:r>
      <w:r w:rsidR="00545389" w:rsidRPr="00E33969">
        <w:rPr>
          <w:rFonts w:ascii="Book Antiqua" w:hAnsi="Book Antiqua"/>
          <w:sz w:val="24"/>
          <w:szCs w:val="24"/>
          <w:lang w:val="es-ES_tradnl"/>
        </w:rPr>
        <w:t xml:space="preserve"> </w:t>
      </w:r>
      <w:r w:rsidR="00545389" w:rsidRPr="00E33969">
        <w:rPr>
          <w:rFonts w:ascii="Book Antiqua" w:hAnsi="Book Antiqua"/>
          <w:i/>
          <w:iCs/>
          <w:sz w:val="24"/>
          <w:szCs w:val="24"/>
          <w:lang w:val="es-ES_tradnl"/>
        </w:rPr>
        <w:t>Roque Gracia</w:t>
      </w:r>
    </w:p>
    <w:p w14:paraId="601C7C86" w14:textId="77777777" w:rsidR="00E33969" w:rsidRPr="00E33969" w:rsidRDefault="00E33969" w:rsidP="00E33969">
      <w:pPr>
        <w:spacing w:after="0" w:line="240" w:lineRule="auto"/>
        <w:jc w:val="center"/>
        <w:rPr>
          <w:rFonts w:ascii="Book Antiqua" w:hAnsi="Book Antiqua"/>
          <w:sz w:val="24"/>
          <w:szCs w:val="24"/>
          <w:lang w:val="es-ES_tradnl"/>
        </w:rPr>
      </w:pPr>
    </w:p>
    <w:p w14:paraId="6A327F4C" w14:textId="6B0DE156" w:rsidR="00056A35" w:rsidRDefault="00056A35" w:rsidP="00E33969">
      <w:pPr>
        <w:spacing w:after="0" w:line="240" w:lineRule="auto"/>
        <w:jc w:val="center"/>
        <w:rPr>
          <w:rFonts w:ascii="Book Antiqua" w:hAnsi="Book Antiqua"/>
          <w:sz w:val="24"/>
          <w:szCs w:val="24"/>
          <w:lang w:val="es-ES_tradnl"/>
        </w:rPr>
      </w:pPr>
      <w:r w:rsidRPr="00E33969">
        <w:rPr>
          <w:rFonts w:ascii="Book Antiqua" w:hAnsi="Book Antiqua"/>
          <w:sz w:val="24"/>
          <w:szCs w:val="24"/>
          <w:lang w:val="es-ES_tradnl"/>
        </w:rPr>
        <w:t>Referid</w:t>
      </w:r>
      <w:r w:rsidR="00E33969">
        <w:rPr>
          <w:rFonts w:ascii="Book Antiqua" w:hAnsi="Book Antiqua"/>
          <w:sz w:val="24"/>
          <w:szCs w:val="24"/>
          <w:lang w:val="es-ES_tradnl"/>
        </w:rPr>
        <w:t>o</w:t>
      </w:r>
      <w:r w:rsidRPr="00E33969">
        <w:rPr>
          <w:rFonts w:ascii="Book Antiqua" w:hAnsi="Book Antiqua"/>
          <w:sz w:val="24"/>
          <w:szCs w:val="24"/>
          <w:lang w:val="es-ES_tradnl"/>
        </w:rPr>
        <w:t xml:space="preserve"> a</w:t>
      </w:r>
      <w:r w:rsidR="007A20CD">
        <w:rPr>
          <w:rFonts w:ascii="Book Antiqua" w:hAnsi="Book Antiqua"/>
          <w:sz w:val="24"/>
          <w:szCs w:val="24"/>
          <w:lang w:val="es-ES_tradnl"/>
        </w:rPr>
        <w:t xml:space="preserve"> las Comisiones del Trabajo y Asuntos Laborales; y de Hacienda</w:t>
      </w:r>
    </w:p>
    <w:p w14:paraId="5C8B0405" w14:textId="77777777" w:rsidR="00E33969" w:rsidRPr="00E33969" w:rsidRDefault="00E33969" w:rsidP="00E33969">
      <w:pPr>
        <w:spacing w:after="0" w:line="240" w:lineRule="auto"/>
        <w:jc w:val="center"/>
        <w:rPr>
          <w:rFonts w:ascii="Book Antiqua" w:hAnsi="Book Antiqua"/>
          <w:sz w:val="24"/>
          <w:szCs w:val="24"/>
          <w:lang w:val="es-ES_tradnl"/>
        </w:rPr>
      </w:pPr>
    </w:p>
    <w:p w14:paraId="2E4A64DF" w14:textId="6B6DA503" w:rsidR="00056A35" w:rsidRPr="00E33969" w:rsidRDefault="00A1097E" w:rsidP="00E33969">
      <w:pPr>
        <w:spacing w:after="0" w:line="240" w:lineRule="auto"/>
        <w:jc w:val="center"/>
        <w:rPr>
          <w:rFonts w:ascii="Book Antiqua" w:hAnsi="Book Antiqua"/>
          <w:b/>
          <w:bCs/>
          <w:sz w:val="28"/>
          <w:szCs w:val="28"/>
          <w:lang w:val="es-ES_tradnl"/>
        </w:rPr>
      </w:pPr>
      <w:r w:rsidRPr="00E33969">
        <w:rPr>
          <w:rFonts w:ascii="Book Antiqua" w:hAnsi="Book Antiqua"/>
          <w:b/>
          <w:bCs/>
          <w:sz w:val="28"/>
          <w:szCs w:val="28"/>
          <w:lang w:val="es-ES_tradnl"/>
        </w:rPr>
        <w:t>LEY</w:t>
      </w:r>
    </w:p>
    <w:p w14:paraId="739B7336" w14:textId="77777777" w:rsidR="00E33969" w:rsidRPr="00E33969" w:rsidRDefault="00E33969" w:rsidP="00E33969">
      <w:pPr>
        <w:spacing w:after="0" w:line="240" w:lineRule="auto"/>
        <w:jc w:val="center"/>
        <w:rPr>
          <w:rFonts w:ascii="Book Antiqua" w:hAnsi="Book Antiqua"/>
          <w:b/>
          <w:bCs/>
          <w:sz w:val="24"/>
          <w:szCs w:val="24"/>
          <w:lang w:val="es-ES_tradnl"/>
        </w:rPr>
      </w:pPr>
    </w:p>
    <w:p w14:paraId="32496DE1" w14:textId="3F9B5356" w:rsidR="00056A35" w:rsidRDefault="0006177C" w:rsidP="00E33969">
      <w:pPr>
        <w:suppressAutoHyphens/>
        <w:spacing w:after="0" w:line="240" w:lineRule="auto"/>
        <w:ind w:left="720" w:hanging="720"/>
        <w:contextualSpacing/>
        <w:jc w:val="both"/>
        <w:rPr>
          <w:rFonts w:ascii="Book Antiqua" w:hAnsi="Book Antiqua" w:cs="CG Times"/>
          <w:spacing w:val="-3"/>
          <w:sz w:val="24"/>
          <w:szCs w:val="24"/>
        </w:rPr>
      </w:pPr>
      <w:r w:rsidRPr="002C6D7D">
        <w:rPr>
          <w:rFonts w:ascii="Book Antiqua" w:hAnsi="Book Antiqua"/>
          <w:sz w:val="24"/>
          <w:szCs w:val="24"/>
          <w:lang w:val="es-ES_tradnl"/>
        </w:rPr>
        <w:t xml:space="preserve">Para </w:t>
      </w:r>
      <w:r w:rsidR="00B1493C">
        <w:rPr>
          <w:rFonts w:ascii="Book Antiqua" w:hAnsi="Book Antiqua"/>
          <w:sz w:val="24"/>
          <w:szCs w:val="24"/>
          <w:lang w:val="es-ES_tradnl"/>
        </w:rPr>
        <w:t>establecer la</w:t>
      </w:r>
      <w:r w:rsidR="0076424E">
        <w:rPr>
          <w:rFonts w:ascii="Book Antiqua" w:hAnsi="Book Antiqua"/>
          <w:sz w:val="24"/>
          <w:szCs w:val="24"/>
          <w:lang w:val="es-ES_tradnl"/>
        </w:rPr>
        <w:t xml:space="preserve"> </w:t>
      </w:r>
      <w:r w:rsidR="0076424E">
        <w:rPr>
          <w:rFonts w:ascii="Book Antiqua" w:hAnsi="Book Antiqua"/>
          <w:sz w:val="24"/>
          <w:szCs w:val="24"/>
        </w:rPr>
        <w:t>la “</w:t>
      </w:r>
      <w:r w:rsidR="009F45A0">
        <w:rPr>
          <w:rFonts w:ascii="Book Antiqua" w:hAnsi="Book Antiqua"/>
          <w:sz w:val="24"/>
          <w:szCs w:val="24"/>
        </w:rPr>
        <w:t>Ley para Uniformar los Incentivos Provistos en Puestos de Difícil Reclutamiento</w:t>
      </w:r>
      <w:r w:rsidR="00107620" w:rsidRPr="00107620">
        <w:rPr>
          <w:rFonts w:ascii="Book Antiqua" w:hAnsi="Book Antiqua"/>
          <w:sz w:val="24"/>
          <w:szCs w:val="24"/>
        </w:rPr>
        <w:t xml:space="preserve"> </w:t>
      </w:r>
      <w:r w:rsidR="00107620">
        <w:rPr>
          <w:rFonts w:ascii="Book Antiqua" w:hAnsi="Book Antiqua"/>
          <w:sz w:val="24"/>
          <w:szCs w:val="24"/>
        </w:rPr>
        <w:t>por Motivos Geográficos</w:t>
      </w:r>
      <w:r w:rsidR="0076424E">
        <w:rPr>
          <w:rFonts w:ascii="Book Antiqua" w:hAnsi="Book Antiqua"/>
          <w:sz w:val="24"/>
          <w:szCs w:val="24"/>
        </w:rPr>
        <w:t>”</w:t>
      </w:r>
      <w:r w:rsidR="00CF4B44">
        <w:rPr>
          <w:rFonts w:ascii="Book Antiqua" w:hAnsi="Book Antiqua"/>
          <w:sz w:val="24"/>
          <w:szCs w:val="24"/>
        </w:rPr>
        <w:t>;</w:t>
      </w:r>
      <w:r w:rsidR="0076424E">
        <w:rPr>
          <w:rFonts w:ascii="Book Antiqua" w:hAnsi="Book Antiqua"/>
          <w:sz w:val="24"/>
          <w:szCs w:val="24"/>
        </w:rPr>
        <w:t xml:space="preserve"> </w:t>
      </w:r>
      <w:r w:rsidR="00CF4B44">
        <w:rPr>
          <w:rFonts w:ascii="Book Antiqua" w:hAnsi="Book Antiqua" w:cs="CG Times"/>
          <w:spacing w:val="-3"/>
          <w:sz w:val="24"/>
          <w:szCs w:val="24"/>
        </w:rPr>
        <w:t>a los fines de que los incentivos provistos por las diversas agencias e instrumentalidades del Gobierno de Puerto Rico en puestos de difícil reclutamiento por motivos geográficos sean uniformes para así poder garantizar un trato justo y equitativo a todos los empleados concernidos; asegurar que los residentes en dichos lugares reciban o tengan acceso a los servicios que ofrecen estos funcionarios públicos de manera idéntica a lo que es la norma en el resto de Puerto Rico; ordenar al Director de la Oficina para la Administración y Transformación de los Recursos Humanos en el Gobierno de Puerto Rico y al Director de la Oficina de Gerencia y Presupuesto a que establezcan el curso de acción a tomar para asegurar el cumplimiento con el mandato de esta ley; todo impacto presupuestario con la Junta de Supervisión y Administración Financiera para Puerto Rico, en aras de recibir su autorización, conforme se requiere bajo la Ley PROMESA</w:t>
      </w:r>
      <w:r w:rsidR="0076424E">
        <w:rPr>
          <w:rFonts w:ascii="Book Antiqua" w:hAnsi="Book Antiqua" w:cs="CG Times"/>
          <w:spacing w:val="-3"/>
          <w:sz w:val="24"/>
          <w:szCs w:val="24"/>
        </w:rPr>
        <w:t xml:space="preserve"> y para otros fines.  </w:t>
      </w:r>
    </w:p>
    <w:p w14:paraId="45596CB6" w14:textId="77777777" w:rsidR="0076424E" w:rsidRPr="002C6D7D" w:rsidRDefault="0076424E" w:rsidP="00E33969">
      <w:pPr>
        <w:suppressAutoHyphens/>
        <w:spacing w:after="0" w:line="240" w:lineRule="auto"/>
        <w:ind w:left="720" w:hanging="720"/>
        <w:contextualSpacing/>
        <w:jc w:val="both"/>
        <w:rPr>
          <w:rFonts w:ascii="Book Antiqua" w:hAnsi="Book Antiqua" w:cs="CG Times"/>
          <w:spacing w:val="-3"/>
          <w:sz w:val="24"/>
          <w:szCs w:val="24"/>
        </w:rPr>
      </w:pPr>
    </w:p>
    <w:p w14:paraId="51D30080" w14:textId="359352B5" w:rsidR="002C0C1B" w:rsidRDefault="002C0C1B" w:rsidP="00E33969">
      <w:pPr>
        <w:spacing w:after="0" w:line="240" w:lineRule="auto"/>
        <w:jc w:val="center"/>
        <w:rPr>
          <w:rFonts w:ascii="Book Antiqua" w:hAnsi="Book Antiqua"/>
          <w:sz w:val="24"/>
          <w:szCs w:val="24"/>
          <w:lang w:val="es-ES_tradnl"/>
        </w:rPr>
      </w:pPr>
      <w:r w:rsidRPr="00E33969">
        <w:rPr>
          <w:rFonts w:ascii="Book Antiqua" w:hAnsi="Book Antiqua"/>
          <w:sz w:val="24"/>
          <w:szCs w:val="24"/>
          <w:lang w:val="es-ES_tradnl"/>
        </w:rPr>
        <w:t>EXPOSICIÓN DE MOTIVOS</w:t>
      </w:r>
    </w:p>
    <w:p w14:paraId="0725CA19" w14:textId="77777777" w:rsidR="00E33969" w:rsidRPr="00E33969" w:rsidRDefault="00E33969" w:rsidP="00E33969">
      <w:pPr>
        <w:spacing w:after="0" w:line="240" w:lineRule="auto"/>
        <w:jc w:val="center"/>
        <w:rPr>
          <w:rFonts w:ascii="Book Antiqua" w:hAnsi="Book Antiqua"/>
          <w:sz w:val="24"/>
          <w:szCs w:val="24"/>
          <w:lang w:val="es-ES_tradnl"/>
        </w:rPr>
      </w:pPr>
    </w:p>
    <w:p w14:paraId="3AC11F2C" w14:textId="03410987" w:rsidR="00FB3605" w:rsidRDefault="004E3D42" w:rsidP="00E33969">
      <w:pPr>
        <w:suppressAutoHyphens/>
        <w:spacing w:after="0" w:line="240" w:lineRule="auto"/>
        <w:ind w:firstLine="720"/>
        <w:contextualSpacing/>
        <w:jc w:val="both"/>
        <w:rPr>
          <w:rFonts w:ascii="Book Antiqua" w:hAnsi="Book Antiqua" w:cs="CG Times"/>
          <w:spacing w:val="-3"/>
          <w:sz w:val="24"/>
          <w:szCs w:val="24"/>
        </w:rPr>
      </w:pPr>
      <w:r>
        <w:rPr>
          <w:rFonts w:ascii="Book Antiqua" w:hAnsi="Book Antiqua" w:cs="CG Times"/>
          <w:spacing w:val="-3"/>
          <w:sz w:val="24"/>
          <w:szCs w:val="24"/>
        </w:rPr>
        <w:t>Es de conocimiento general que hay posiciones de trabajo en el servicio público cuyo reclutamiento o retención de aquellos asignados a laborar en éstas resulta más complejo y difícil que lo que resulta en otros lugares</w:t>
      </w:r>
      <w:r w:rsidR="00FB3605">
        <w:rPr>
          <w:rFonts w:ascii="Book Antiqua" w:hAnsi="Book Antiqua" w:cs="CG Times"/>
          <w:spacing w:val="-3"/>
          <w:sz w:val="24"/>
          <w:szCs w:val="24"/>
        </w:rPr>
        <w:t xml:space="preserve"> de Puerto Rico</w:t>
      </w:r>
      <w:r>
        <w:rPr>
          <w:rFonts w:ascii="Book Antiqua" w:hAnsi="Book Antiqua" w:cs="CG Times"/>
          <w:spacing w:val="-3"/>
          <w:sz w:val="24"/>
          <w:szCs w:val="24"/>
        </w:rPr>
        <w:t>. Muestra de ello lo vemos en lugares de trabajo en comunidades y pueblos de difícil acceso por complejidades causadas por su</w:t>
      </w:r>
      <w:r w:rsidR="00FB3605">
        <w:rPr>
          <w:rFonts w:ascii="Book Antiqua" w:hAnsi="Book Antiqua" w:cs="CG Times"/>
          <w:spacing w:val="-3"/>
          <w:sz w:val="24"/>
          <w:szCs w:val="24"/>
        </w:rPr>
        <w:t xml:space="preserve"> realidad</w:t>
      </w:r>
      <w:r>
        <w:rPr>
          <w:rFonts w:ascii="Book Antiqua" w:hAnsi="Book Antiqua" w:cs="CG Times"/>
          <w:spacing w:val="-3"/>
          <w:sz w:val="24"/>
          <w:szCs w:val="24"/>
        </w:rPr>
        <w:t xml:space="preserve"> geográfica.</w:t>
      </w:r>
      <w:r w:rsidR="00FB3605">
        <w:rPr>
          <w:rFonts w:ascii="Book Antiqua" w:hAnsi="Book Antiqua" w:cs="CG Times"/>
          <w:spacing w:val="-3"/>
          <w:sz w:val="24"/>
          <w:szCs w:val="24"/>
        </w:rPr>
        <w:t xml:space="preserve"> Esto tiene como consecuencia que los residentes de estos pueblos y comunidades </w:t>
      </w:r>
      <w:r w:rsidR="0087016F">
        <w:rPr>
          <w:rFonts w:ascii="Book Antiqua" w:hAnsi="Book Antiqua" w:cs="CG Times"/>
          <w:spacing w:val="-3"/>
          <w:sz w:val="24"/>
          <w:szCs w:val="24"/>
        </w:rPr>
        <w:t>no reciban el mismo nivel de servicios y apoyo por parte de las agencias e instrumentalidades del Gobierno de Puerto Rico que aquellos otros en el resto de la Isla.</w:t>
      </w:r>
    </w:p>
    <w:p w14:paraId="5A21E37E" w14:textId="79BC3898" w:rsidR="0087016F" w:rsidRDefault="0087016F" w:rsidP="00E33969">
      <w:pPr>
        <w:suppressAutoHyphens/>
        <w:spacing w:after="0" w:line="240" w:lineRule="auto"/>
        <w:ind w:firstLine="720"/>
        <w:contextualSpacing/>
        <w:jc w:val="both"/>
        <w:rPr>
          <w:rFonts w:ascii="Book Antiqua" w:hAnsi="Book Antiqua" w:cs="CG Times"/>
          <w:spacing w:val="-3"/>
          <w:sz w:val="24"/>
          <w:szCs w:val="24"/>
        </w:rPr>
      </w:pPr>
      <w:r>
        <w:rPr>
          <w:rFonts w:ascii="Book Antiqua" w:hAnsi="Book Antiqua" w:cs="CG Times"/>
          <w:spacing w:val="-3"/>
          <w:sz w:val="24"/>
          <w:szCs w:val="24"/>
        </w:rPr>
        <w:lastRenderedPageBreak/>
        <w:t xml:space="preserve">En aras de atender este reto muy real y complejo, las agencias e instrumentalidades del Gobierno de Puerto Rico ofrecen, entre otras cosas, incentivos en la remuneración que reciben aquellos empleados que deciden aceptar trabajar en estos lugares de trabajo. Sin embargo, al carecer de una política pública amplia y comprensiva, nos encontramos con una falta de uniformidad en los incentivos que reciben nuestros servidores públicos. Esto no es solo discriminatorio, sino que desincentiva a los empleados de las agencias que pagan menos que otras. Además, el resultado de esta falta de uniformidad también impacta negativamente los servicios que pueden ofrecer las agencias del Gobierno de Puerto Rico </w:t>
      </w:r>
      <w:r w:rsidR="0085155D">
        <w:rPr>
          <w:rFonts w:ascii="Book Antiqua" w:hAnsi="Book Antiqua" w:cs="CG Times"/>
          <w:spacing w:val="-3"/>
          <w:sz w:val="24"/>
          <w:szCs w:val="24"/>
        </w:rPr>
        <w:t>a los residentes de</w:t>
      </w:r>
      <w:r>
        <w:rPr>
          <w:rFonts w:ascii="Book Antiqua" w:hAnsi="Book Antiqua" w:cs="CG Times"/>
          <w:spacing w:val="-3"/>
          <w:sz w:val="24"/>
          <w:szCs w:val="24"/>
        </w:rPr>
        <w:t xml:space="preserve"> estas comunidades</w:t>
      </w:r>
      <w:r w:rsidR="0085155D">
        <w:rPr>
          <w:rFonts w:ascii="Book Antiqua" w:hAnsi="Book Antiqua" w:cs="CG Times"/>
          <w:spacing w:val="-3"/>
          <w:sz w:val="24"/>
          <w:szCs w:val="24"/>
        </w:rPr>
        <w:t>. El Puerto Rico del Siglo XXI no puede aceptar tener ciudadanos de segunda clase por el mero hecho de ser residentes en estas comunidades más remotas o de difícil acceso por razones geográficas.</w:t>
      </w:r>
    </w:p>
    <w:p w14:paraId="61A68EC5" w14:textId="73024FED" w:rsidR="004E3D42" w:rsidRDefault="004E3D42" w:rsidP="00E33969">
      <w:pPr>
        <w:suppressAutoHyphens/>
        <w:spacing w:after="0" w:line="240" w:lineRule="auto"/>
        <w:ind w:firstLine="720"/>
        <w:contextualSpacing/>
        <w:jc w:val="both"/>
        <w:rPr>
          <w:rFonts w:ascii="Book Antiqua" w:hAnsi="Book Antiqua" w:cs="CG Times"/>
          <w:spacing w:val="-3"/>
          <w:sz w:val="24"/>
          <w:szCs w:val="24"/>
        </w:rPr>
      </w:pPr>
      <w:r>
        <w:rPr>
          <w:rFonts w:ascii="Book Antiqua" w:hAnsi="Book Antiqua" w:cs="CG Times"/>
          <w:spacing w:val="-3"/>
          <w:sz w:val="24"/>
          <w:szCs w:val="24"/>
        </w:rPr>
        <w:t xml:space="preserve"> </w:t>
      </w:r>
    </w:p>
    <w:p w14:paraId="0F875370" w14:textId="37372D75" w:rsidR="00131DCE" w:rsidRDefault="0087016F" w:rsidP="00E33969">
      <w:pPr>
        <w:spacing w:after="0" w:line="240" w:lineRule="auto"/>
        <w:ind w:firstLine="706"/>
        <w:contextualSpacing/>
        <w:jc w:val="both"/>
        <w:rPr>
          <w:rFonts w:ascii="Book Antiqua" w:hAnsi="Book Antiqua"/>
          <w:sz w:val="24"/>
          <w:szCs w:val="24"/>
          <w:lang w:val="es-MX"/>
        </w:rPr>
      </w:pPr>
      <w:r>
        <w:rPr>
          <w:rFonts w:ascii="Book Antiqua" w:hAnsi="Book Antiqua"/>
          <w:sz w:val="24"/>
          <w:szCs w:val="24"/>
          <w:lang w:val="es-MX"/>
        </w:rPr>
        <w:t>Por tal raz</w:t>
      </w:r>
      <w:r w:rsidR="0085155D">
        <w:rPr>
          <w:rFonts w:ascii="Book Antiqua" w:hAnsi="Book Antiqua"/>
          <w:sz w:val="24"/>
          <w:szCs w:val="24"/>
          <w:lang w:val="es-MX"/>
        </w:rPr>
        <w:t xml:space="preserve">ón, esta Asamblea Legislativa entiende pertinente </w:t>
      </w:r>
      <w:r w:rsidR="0085155D">
        <w:rPr>
          <w:rFonts w:ascii="Book Antiqua" w:hAnsi="Book Antiqua" w:cs="CG Times"/>
          <w:spacing w:val="-3"/>
          <w:sz w:val="24"/>
          <w:szCs w:val="24"/>
        </w:rPr>
        <w:t xml:space="preserve">ordenar al </w:t>
      </w:r>
      <w:proofErr w:type="gramStart"/>
      <w:r w:rsidR="0085155D">
        <w:rPr>
          <w:rFonts w:ascii="Book Antiqua" w:hAnsi="Book Antiqua" w:cs="CG Times"/>
          <w:spacing w:val="-3"/>
          <w:sz w:val="24"/>
          <w:szCs w:val="24"/>
        </w:rPr>
        <w:t>Director</w:t>
      </w:r>
      <w:proofErr w:type="gramEnd"/>
      <w:r w:rsidR="0085155D">
        <w:rPr>
          <w:rFonts w:ascii="Book Antiqua" w:hAnsi="Book Antiqua" w:cs="CG Times"/>
          <w:spacing w:val="-3"/>
          <w:sz w:val="24"/>
          <w:szCs w:val="24"/>
        </w:rPr>
        <w:t xml:space="preserve"> de la Oficina para la Administración y Transformación de los Recursos Humanos en el Gobierno de Puerto Rico y al </w:t>
      </w:r>
      <w:proofErr w:type="gramStart"/>
      <w:r w:rsidR="0085155D">
        <w:rPr>
          <w:rFonts w:ascii="Book Antiqua" w:hAnsi="Book Antiqua" w:cs="CG Times"/>
          <w:spacing w:val="-3"/>
          <w:sz w:val="24"/>
          <w:szCs w:val="24"/>
        </w:rPr>
        <w:t>Director</w:t>
      </w:r>
      <w:proofErr w:type="gramEnd"/>
      <w:r w:rsidR="0085155D">
        <w:rPr>
          <w:rFonts w:ascii="Book Antiqua" w:hAnsi="Book Antiqua" w:cs="CG Times"/>
          <w:spacing w:val="-3"/>
          <w:sz w:val="24"/>
          <w:szCs w:val="24"/>
        </w:rPr>
        <w:t xml:space="preserve"> de la Oficina de Gerencia y Presupuesto a que establezcan el curso de acción a tomar para lograr la uniformidad en los incentivos que reciben nuestros servidores públicos en estas comunidades y pueblos de nuestra Isla.</w:t>
      </w:r>
    </w:p>
    <w:p w14:paraId="14760EA7" w14:textId="77777777" w:rsidR="0076424E" w:rsidRPr="00CD5D0A" w:rsidRDefault="0076424E" w:rsidP="00E33969">
      <w:pPr>
        <w:spacing w:after="0" w:line="240" w:lineRule="auto"/>
        <w:contextualSpacing/>
        <w:jc w:val="both"/>
        <w:rPr>
          <w:rFonts w:ascii="Book Antiqua" w:hAnsi="Book Antiqua"/>
          <w:sz w:val="24"/>
          <w:szCs w:val="24"/>
          <w:lang w:val="es-MX"/>
        </w:rPr>
      </w:pPr>
    </w:p>
    <w:p w14:paraId="6664D776" w14:textId="5CD9C9DB" w:rsidR="002C0C1B" w:rsidRPr="00E33969" w:rsidRDefault="00A1097E" w:rsidP="00267FBB">
      <w:pPr>
        <w:jc w:val="both"/>
        <w:rPr>
          <w:rFonts w:ascii="Book Antiqua" w:hAnsi="Book Antiqua"/>
          <w:i/>
          <w:iCs/>
          <w:sz w:val="24"/>
          <w:szCs w:val="24"/>
        </w:rPr>
      </w:pPr>
      <w:r w:rsidRPr="00E33969">
        <w:rPr>
          <w:rFonts w:ascii="Book Antiqua" w:hAnsi="Book Antiqua"/>
          <w:i/>
          <w:iCs/>
          <w:sz w:val="24"/>
          <w:szCs w:val="24"/>
        </w:rPr>
        <w:t>DECRÉT</w:t>
      </w:r>
      <w:r w:rsidR="00C7105C" w:rsidRPr="00E33969">
        <w:rPr>
          <w:rFonts w:ascii="Book Antiqua" w:hAnsi="Book Antiqua"/>
          <w:i/>
          <w:iCs/>
          <w:sz w:val="24"/>
          <w:szCs w:val="24"/>
        </w:rPr>
        <w:t>A</w:t>
      </w:r>
      <w:r w:rsidR="002C0C1B" w:rsidRPr="00E33969">
        <w:rPr>
          <w:rFonts w:ascii="Book Antiqua" w:hAnsi="Book Antiqua"/>
          <w:i/>
          <w:iCs/>
          <w:sz w:val="24"/>
          <w:szCs w:val="24"/>
        </w:rPr>
        <w:t xml:space="preserve">SE POR LA </w:t>
      </w:r>
      <w:r w:rsidR="00833965" w:rsidRPr="00E33969">
        <w:rPr>
          <w:rFonts w:ascii="Book Antiqua" w:hAnsi="Book Antiqua"/>
          <w:i/>
          <w:iCs/>
          <w:sz w:val="24"/>
          <w:szCs w:val="24"/>
        </w:rPr>
        <w:t>ASAMBLEA LEGISLATIVA</w:t>
      </w:r>
      <w:r w:rsidR="002C0C1B" w:rsidRPr="00E33969">
        <w:rPr>
          <w:rFonts w:ascii="Book Antiqua" w:hAnsi="Book Antiqua"/>
          <w:i/>
          <w:iCs/>
          <w:sz w:val="24"/>
          <w:szCs w:val="24"/>
        </w:rPr>
        <w:t xml:space="preserve"> DE PUERTO RICO:</w:t>
      </w:r>
    </w:p>
    <w:p w14:paraId="22145366" w14:textId="77777777" w:rsidR="009D59F2" w:rsidRDefault="009D59F2" w:rsidP="00C8606D">
      <w:pPr>
        <w:ind w:firstLine="720"/>
        <w:jc w:val="both"/>
        <w:rPr>
          <w:rFonts w:ascii="Book Antiqua" w:hAnsi="Book Antiqua"/>
          <w:sz w:val="24"/>
          <w:szCs w:val="24"/>
        </w:rPr>
        <w:sectPr w:rsidR="009D59F2" w:rsidSect="00E33969">
          <w:headerReference w:type="default" r:id="rId7"/>
          <w:footerReference w:type="default" r:id="rId8"/>
          <w:pgSz w:w="12240" w:h="15840"/>
          <w:pgMar w:top="1440" w:right="1440" w:bottom="1440" w:left="1440" w:header="720" w:footer="720" w:gutter="0"/>
          <w:cols w:space="720"/>
          <w:titlePg/>
          <w:docGrid w:linePitch="360"/>
        </w:sectPr>
      </w:pPr>
    </w:p>
    <w:p w14:paraId="0F9EF57D" w14:textId="77777777" w:rsidR="00A1097E" w:rsidRDefault="006B601D" w:rsidP="00F30922">
      <w:pPr>
        <w:suppressAutoHyphens/>
        <w:spacing w:after="0" w:line="480" w:lineRule="auto"/>
        <w:contextualSpacing/>
        <w:jc w:val="both"/>
        <w:rPr>
          <w:rFonts w:ascii="Book Antiqua" w:hAnsi="Book Antiqua"/>
          <w:sz w:val="24"/>
          <w:szCs w:val="24"/>
        </w:rPr>
      </w:pPr>
      <w:r>
        <w:rPr>
          <w:rFonts w:ascii="Book Antiqua" w:hAnsi="Book Antiqua"/>
          <w:sz w:val="24"/>
          <w:szCs w:val="24"/>
        </w:rPr>
        <w:tab/>
      </w:r>
      <w:r w:rsidR="00D86CCB">
        <w:rPr>
          <w:rFonts w:ascii="Book Antiqua" w:hAnsi="Book Antiqua"/>
          <w:sz w:val="24"/>
          <w:szCs w:val="24"/>
        </w:rPr>
        <w:t>Artículo</w:t>
      </w:r>
      <w:r w:rsidR="00EF50CA">
        <w:rPr>
          <w:rFonts w:ascii="Book Antiqua" w:hAnsi="Book Antiqua"/>
          <w:sz w:val="24"/>
          <w:szCs w:val="24"/>
        </w:rPr>
        <w:t xml:space="preserve"> 1.- </w:t>
      </w:r>
      <w:r w:rsidR="00A1097E">
        <w:rPr>
          <w:rFonts w:ascii="Book Antiqua" w:hAnsi="Book Antiqua"/>
          <w:sz w:val="24"/>
          <w:szCs w:val="24"/>
        </w:rPr>
        <w:t>Título Oficial.</w:t>
      </w:r>
    </w:p>
    <w:p w14:paraId="31EDB078" w14:textId="6FBBFD14" w:rsidR="00A1097E" w:rsidRDefault="00A1097E" w:rsidP="00A1097E">
      <w:pPr>
        <w:suppressAutoHyphens/>
        <w:spacing w:after="0" w:line="480" w:lineRule="auto"/>
        <w:ind w:firstLine="720"/>
        <w:contextualSpacing/>
        <w:jc w:val="both"/>
        <w:rPr>
          <w:rFonts w:ascii="Book Antiqua" w:hAnsi="Book Antiqua"/>
          <w:sz w:val="24"/>
          <w:szCs w:val="24"/>
        </w:rPr>
      </w:pPr>
      <w:r>
        <w:rPr>
          <w:rFonts w:ascii="Book Antiqua" w:hAnsi="Book Antiqua"/>
          <w:sz w:val="24"/>
          <w:szCs w:val="24"/>
        </w:rPr>
        <w:t>Esta ley se conocerá como la “</w:t>
      </w:r>
      <w:r w:rsidR="003613C2">
        <w:rPr>
          <w:rFonts w:ascii="Book Antiqua" w:hAnsi="Book Antiqua"/>
          <w:sz w:val="24"/>
          <w:szCs w:val="24"/>
        </w:rPr>
        <w:t>Ley p</w:t>
      </w:r>
      <w:r w:rsidR="009F45A0">
        <w:rPr>
          <w:rFonts w:ascii="Book Antiqua" w:hAnsi="Book Antiqua"/>
          <w:sz w:val="24"/>
          <w:szCs w:val="24"/>
        </w:rPr>
        <w:t>ara Uniformar los Incentivos Provistos en Puestos de Difícil Reclutamiento</w:t>
      </w:r>
      <w:r w:rsidR="004E3D42">
        <w:rPr>
          <w:rFonts w:ascii="Book Antiqua" w:hAnsi="Book Antiqua"/>
          <w:sz w:val="24"/>
          <w:szCs w:val="24"/>
        </w:rPr>
        <w:t xml:space="preserve"> por Motivos Geográficos</w:t>
      </w:r>
      <w:r>
        <w:rPr>
          <w:rFonts w:ascii="Book Antiqua" w:hAnsi="Book Antiqua"/>
          <w:sz w:val="24"/>
          <w:szCs w:val="24"/>
        </w:rPr>
        <w:t>”.</w:t>
      </w:r>
    </w:p>
    <w:p w14:paraId="434133E6" w14:textId="37277D5D" w:rsidR="006B601D" w:rsidRDefault="00A1097E" w:rsidP="00A1097E">
      <w:pPr>
        <w:suppressAutoHyphens/>
        <w:spacing w:after="0" w:line="480" w:lineRule="auto"/>
        <w:ind w:firstLine="720"/>
        <w:contextualSpacing/>
        <w:jc w:val="both"/>
        <w:rPr>
          <w:rFonts w:ascii="Book Antiqua" w:hAnsi="Book Antiqua" w:cs="CG Times"/>
          <w:spacing w:val="-3"/>
          <w:sz w:val="24"/>
          <w:szCs w:val="24"/>
        </w:rPr>
      </w:pPr>
      <w:r>
        <w:rPr>
          <w:rFonts w:ascii="Book Antiqua" w:hAnsi="Book Antiqua"/>
          <w:sz w:val="24"/>
          <w:szCs w:val="24"/>
        </w:rPr>
        <w:t xml:space="preserve">Artículo 2.- </w:t>
      </w:r>
      <w:r>
        <w:rPr>
          <w:rFonts w:ascii="Book Antiqua" w:hAnsi="Book Antiqua" w:cs="CG Times"/>
          <w:spacing w:val="-3"/>
          <w:sz w:val="24"/>
          <w:szCs w:val="24"/>
        </w:rPr>
        <w:t>Política Pública</w:t>
      </w:r>
    </w:p>
    <w:p w14:paraId="3BD0B9DD" w14:textId="04705A3C" w:rsidR="004E3D42" w:rsidRDefault="004E3D42" w:rsidP="00A1097E">
      <w:pPr>
        <w:suppressAutoHyphens/>
        <w:spacing w:after="0" w:line="480" w:lineRule="auto"/>
        <w:ind w:firstLine="720"/>
        <w:contextualSpacing/>
        <w:jc w:val="both"/>
        <w:rPr>
          <w:rFonts w:ascii="Book Antiqua" w:hAnsi="Book Antiqua" w:cs="CG Times"/>
          <w:spacing w:val="-3"/>
          <w:sz w:val="24"/>
          <w:szCs w:val="24"/>
        </w:rPr>
      </w:pPr>
      <w:r>
        <w:rPr>
          <w:rFonts w:ascii="Book Antiqua" w:hAnsi="Book Antiqua" w:cs="CG Times"/>
          <w:spacing w:val="-3"/>
          <w:sz w:val="24"/>
          <w:szCs w:val="24"/>
        </w:rPr>
        <w:t>Los incentivos provistos por las diversas agencias e instrumentalidades del Gobierno de Puerto Rico en puestos de difícil reclutamiento por</w:t>
      </w:r>
      <w:r w:rsidR="00107620">
        <w:rPr>
          <w:rFonts w:ascii="Book Antiqua" w:hAnsi="Book Antiqua" w:cs="CG Times"/>
          <w:spacing w:val="-3"/>
          <w:sz w:val="24"/>
          <w:szCs w:val="24"/>
        </w:rPr>
        <w:t xml:space="preserve"> motivos geográficos deberán ser uniformes para así poder garantizar un trato justo y equitativo a todos los empleados concernidos. De esta manera</w:t>
      </w:r>
      <w:r w:rsidR="00CF4B44">
        <w:rPr>
          <w:rFonts w:ascii="Book Antiqua" w:hAnsi="Book Antiqua" w:cs="CG Times"/>
          <w:spacing w:val="-3"/>
          <w:sz w:val="24"/>
          <w:szCs w:val="24"/>
        </w:rPr>
        <w:t xml:space="preserve"> y como resultado de este cambio en política pública</w:t>
      </w:r>
      <w:r w:rsidR="00107620">
        <w:rPr>
          <w:rFonts w:ascii="Book Antiqua" w:hAnsi="Book Antiqua" w:cs="CG Times"/>
          <w:spacing w:val="-3"/>
          <w:sz w:val="24"/>
          <w:szCs w:val="24"/>
        </w:rPr>
        <w:t>, abonamos a que los residentes en dichos lugares reciban o tengan acceso a los servicios que ofrecen estos funcionarios públicos de manera idéntica a lo que es la norma en el resto de Puerto Rico.</w:t>
      </w:r>
      <w:r>
        <w:rPr>
          <w:rFonts w:ascii="Book Antiqua" w:hAnsi="Book Antiqua" w:cs="CG Times"/>
          <w:spacing w:val="-3"/>
          <w:sz w:val="24"/>
          <w:szCs w:val="24"/>
        </w:rPr>
        <w:t xml:space="preserve"> </w:t>
      </w:r>
    </w:p>
    <w:p w14:paraId="1453B261" w14:textId="73527A07" w:rsidR="009B7075" w:rsidRDefault="006D019F" w:rsidP="00107620">
      <w:pPr>
        <w:suppressAutoHyphens/>
        <w:spacing w:after="0" w:line="480" w:lineRule="auto"/>
        <w:ind w:firstLine="720"/>
        <w:contextualSpacing/>
        <w:jc w:val="both"/>
        <w:rPr>
          <w:rFonts w:ascii="Book Antiqua" w:hAnsi="Book Antiqua" w:cs="CG Times"/>
          <w:spacing w:val="-3"/>
          <w:sz w:val="24"/>
          <w:szCs w:val="24"/>
        </w:rPr>
      </w:pPr>
      <w:r>
        <w:rPr>
          <w:rFonts w:ascii="Book Antiqua" w:hAnsi="Book Antiqua" w:cs="CG Times"/>
          <w:spacing w:val="-3"/>
          <w:sz w:val="24"/>
          <w:szCs w:val="24"/>
        </w:rPr>
        <w:t xml:space="preserve">Artículo 3.- </w:t>
      </w:r>
      <w:r w:rsidR="00107620">
        <w:rPr>
          <w:rFonts w:ascii="Book Antiqua" w:hAnsi="Book Antiqua" w:cs="CG Times"/>
          <w:spacing w:val="-3"/>
          <w:sz w:val="24"/>
          <w:szCs w:val="24"/>
        </w:rPr>
        <w:t>Implementación.</w:t>
      </w:r>
    </w:p>
    <w:p w14:paraId="2CF0C460" w14:textId="7ACF9976" w:rsidR="00107620" w:rsidRDefault="00107620" w:rsidP="00107620">
      <w:pPr>
        <w:suppressAutoHyphens/>
        <w:spacing w:after="0" w:line="480" w:lineRule="auto"/>
        <w:ind w:firstLine="720"/>
        <w:contextualSpacing/>
        <w:jc w:val="both"/>
        <w:rPr>
          <w:rFonts w:ascii="Book Antiqua" w:hAnsi="Book Antiqua" w:cs="CG Times"/>
          <w:spacing w:val="-3"/>
          <w:sz w:val="24"/>
          <w:szCs w:val="24"/>
        </w:rPr>
      </w:pPr>
      <w:r>
        <w:rPr>
          <w:rFonts w:ascii="Book Antiqua" w:hAnsi="Book Antiqua" w:cs="CG Times"/>
          <w:spacing w:val="-3"/>
          <w:sz w:val="24"/>
          <w:szCs w:val="24"/>
        </w:rPr>
        <w:lastRenderedPageBreak/>
        <w:t xml:space="preserve">Se le ordena al </w:t>
      </w:r>
      <w:proofErr w:type="gramStart"/>
      <w:r>
        <w:rPr>
          <w:rFonts w:ascii="Book Antiqua" w:hAnsi="Book Antiqua" w:cs="CG Times"/>
          <w:spacing w:val="-3"/>
          <w:sz w:val="24"/>
          <w:szCs w:val="24"/>
        </w:rPr>
        <w:t>Director</w:t>
      </w:r>
      <w:proofErr w:type="gramEnd"/>
      <w:r>
        <w:rPr>
          <w:rFonts w:ascii="Book Antiqua" w:hAnsi="Book Antiqua" w:cs="CG Times"/>
          <w:spacing w:val="-3"/>
          <w:sz w:val="24"/>
          <w:szCs w:val="24"/>
        </w:rPr>
        <w:t xml:space="preserve"> de la Oficina para la Administración y Transformación de los Recursos Humanos en el Gobierno de Puerto Rico y al </w:t>
      </w:r>
      <w:proofErr w:type="gramStart"/>
      <w:r>
        <w:rPr>
          <w:rFonts w:ascii="Book Antiqua" w:hAnsi="Book Antiqua" w:cs="CG Times"/>
          <w:spacing w:val="-3"/>
          <w:sz w:val="24"/>
          <w:szCs w:val="24"/>
        </w:rPr>
        <w:t>Director</w:t>
      </w:r>
      <w:proofErr w:type="gramEnd"/>
      <w:r>
        <w:rPr>
          <w:rFonts w:ascii="Book Antiqua" w:hAnsi="Book Antiqua" w:cs="CG Times"/>
          <w:spacing w:val="-3"/>
          <w:sz w:val="24"/>
          <w:szCs w:val="24"/>
        </w:rPr>
        <w:t xml:space="preserve"> de la Oficina de Gerencia y Presupuesto </w:t>
      </w:r>
      <w:r w:rsidR="0095482F">
        <w:rPr>
          <w:rFonts w:ascii="Book Antiqua" w:hAnsi="Book Antiqua" w:cs="CG Times"/>
          <w:spacing w:val="-3"/>
          <w:sz w:val="24"/>
          <w:szCs w:val="24"/>
        </w:rPr>
        <w:t xml:space="preserve">a que establezcan el curso de acción a tomar para asegurar el cumplimiento con el mandato de esta ley, no más tarde del año fiscal siguiente al advenir su vigencia. Además, coordinarán todo impacto presupuestario con la Junta de Supervisión y Administración Financiera para Puerto Rico, en aras de recibir su autorización, conforme se requiere bajo la Ley PROMESA. </w:t>
      </w:r>
    </w:p>
    <w:p w14:paraId="4A52674D" w14:textId="6AD97C55" w:rsidR="006D019F" w:rsidRDefault="00DD77DB" w:rsidP="0090355F">
      <w:pPr>
        <w:tabs>
          <w:tab w:val="left" w:pos="0"/>
        </w:tabs>
        <w:suppressAutoHyphens/>
        <w:spacing w:after="0" w:line="480" w:lineRule="auto"/>
        <w:contextualSpacing/>
        <w:jc w:val="both"/>
        <w:rPr>
          <w:rFonts w:ascii="Book Antiqua" w:hAnsi="Book Antiqua"/>
          <w:sz w:val="24"/>
          <w:szCs w:val="24"/>
        </w:rPr>
      </w:pPr>
      <w:r>
        <w:rPr>
          <w:rFonts w:ascii="Book Antiqua" w:hAnsi="Book Antiqua" w:cs="CG Times"/>
          <w:spacing w:val="-3"/>
          <w:sz w:val="24"/>
          <w:szCs w:val="24"/>
        </w:rPr>
        <w:tab/>
      </w:r>
      <w:r w:rsidR="00B1493C">
        <w:rPr>
          <w:rFonts w:ascii="Book Antiqua" w:hAnsi="Book Antiqua"/>
          <w:sz w:val="24"/>
          <w:szCs w:val="24"/>
        </w:rPr>
        <w:t xml:space="preserve">Artículo </w:t>
      </w:r>
      <w:r w:rsidR="009B7075">
        <w:rPr>
          <w:rFonts w:ascii="Book Antiqua" w:hAnsi="Book Antiqua"/>
          <w:sz w:val="24"/>
          <w:szCs w:val="24"/>
        </w:rPr>
        <w:t>4</w:t>
      </w:r>
      <w:r w:rsidR="00E05BB7">
        <w:rPr>
          <w:rFonts w:ascii="Book Antiqua" w:hAnsi="Book Antiqua"/>
          <w:sz w:val="24"/>
          <w:szCs w:val="24"/>
        </w:rPr>
        <w:t xml:space="preserve">.- </w:t>
      </w:r>
      <w:r w:rsidR="006D019F">
        <w:rPr>
          <w:rFonts w:ascii="Book Antiqua" w:hAnsi="Book Antiqua"/>
          <w:sz w:val="24"/>
          <w:szCs w:val="24"/>
        </w:rPr>
        <w:t>Vigencia.</w:t>
      </w:r>
    </w:p>
    <w:p w14:paraId="55EC0ACC" w14:textId="645A7A37" w:rsidR="00EF50CA" w:rsidRPr="0090355F" w:rsidRDefault="006D019F" w:rsidP="0090355F">
      <w:pPr>
        <w:tabs>
          <w:tab w:val="left" w:pos="0"/>
        </w:tabs>
        <w:suppressAutoHyphens/>
        <w:spacing w:after="0" w:line="480" w:lineRule="auto"/>
        <w:contextualSpacing/>
        <w:jc w:val="both"/>
        <w:rPr>
          <w:rFonts w:ascii="Book Antiqua" w:hAnsi="Book Antiqua"/>
          <w:bCs/>
          <w:sz w:val="24"/>
          <w:szCs w:val="24"/>
        </w:rPr>
      </w:pPr>
      <w:r>
        <w:rPr>
          <w:rFonts w:ascii="Book Antiqua" w:hAnsi="Book Antiqua"/>
          <w:sz w:val="24"/>
          <w:szCs w:val="24"/>
        </w:rPr>
        <w:tab/>
      </w:r>
      <w:r w:rsidR="00EF50CA">
        <w:rPr>
          <w:rFonts w:ascii="Book Antiqua" w:hAnsi="Book Antiqua"/>
          <w:sz w:val="24"/>
          <w:szCs w:val="24"/>
        </w:rPr>
        <w:t xml:space="preserve">Esta </w:t>
      </w:r>
      <w:r w:rsidR="00A1097E">
        <w:rPr>
          <w:rFonts w:ascii="Book Antiqua" w:hAnsi="Book Antiqua"/>
          <w:sz w:val="24"/>
          <w:szCs w:val="24"/>
        </w:rPr>
        <w:t>Ley</w:t>
      </w:r>
      <w:r w:rsidR="00EF50CA">
        <w:rPr>
          <w:rFonts w:ascii="Book Antiqua" w:hAnsi="Book Antiqua"/>
          <w:sz w:val="24"/>
          <w:szCs w:val="24"/>
        </w:rPr>
        <w:t xml:space="preserve"> comenzar</w:t>
      </w:r>
      <w:r w:rsidR="001C651A">
        <w:rPr>
          <w:rFonts w:ascii="Book Antiqua" w:hAnsi="Book Antiqua"/>
          <w:sz w:val="24"/>
          <w:szCs w:val="24"/>
        </w:rPr>
        <w:t>á</w:t>
      </w:r>
      <w:r w:rsidR="00EF50CA">
        <w:rPr>
          <w:rFonts w:ascii="Book Antiqua" w:hAnsi="Book Antiqua"/>
          <w:sz w:val="24"/>
          <w:szCs w:val="24"/>
        </w:rPr>
        <w:t xml:space="preserve"> a regir inmediatamente después de su</w:t>
      </w:r>
      <w:r w:rsidR="00EF778E">
        <w:rPr>
          <w:rFonts w:ascii="Book Antiqua" w:hAnsi="Book Antiqua"/>
          <w:sz w:val="24"/>
          <w:szCs w:val="24"/>
        </w:rPr>
        <w:t xml:space="preserve"> </w:t>
      </w:r>
      <w:r w:rsidR="00EF50CA">
        <w:rPr>
          <w:rFonts w:ascii="Book Antiqua" w:hAnsi="Book Antiqua"/>
          <w:sz w:val="24"/>
          <w:szCs w:val="24"/>
        </w:rPr>
        <w:t>aprobación.</w:t>
      </w:r>
    </w:p>
    <w:sectPr w:rsidR="00EF50CA" w:rsidRPr="0090355F" w:rsidSect="009D59F2">
      <w:type w:val="continuous"/>
      <w:pgSz w:w="12240" w:h="15840"/>
      <w:pgMar w:top="1440" w:right="1440" w:bottom="1440" w:left="1440" w:header="720" w:footer="720" w:gutter="0"/>
      <w:lnNumType w:countBy="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0E17A3" w14:textId="77777777" w:rsidR="00F10EA1" w:rsidRDefault="00F10EA1" w:rsidP="00F10EA1">
      <w:pPr>
        <w:spacing w:after="0" w:line="240" w:lineRule="auto"/>
      </w:pPr>
      <w:r>
        <w:separator/>
      </w:r>
    </w:p>
  </w:endnote>
  <w:endnote w:type="continuationSeparator" w:id="0">
    <w:p w14:paraId="35AB0A93" w14:textId="77777777" w:rsidR="00F10EA1" w:rsidRDefault="00F10EA1" w:rsidP="00F10E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G Times">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357DF3" w14:textId="6B3FFD30" w:rsidR="00F10EA1" w:rsidRDefault="00F10EA1">
    <w:pPr>
      <w:pStyle w:val="Footer"/>
      <w:jc w:val="center"/>
    </w:pPr>
  </w:p>
  <w:p w14:paraId="61DC0B1C" w14:textId="77777777" w:rsidR="00F10EA1" w:rsidRDefault="00F10EA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5DAFDD" w14:textId="77777777" w:rsidR="00F10EA1" w:rsidRDefault="00F10EA1" w:rsidP="00F10EA1">
      <w:pPr>
        <w:spacing w:after="0" w:line="240" w:lineRule="auto"/>
      </w:pPr>
      <w:r>
        <w:separator/>
      </w:r>
    </w:p>
  </w:footnote>
  <w:footnote w:type="continuationSeparator" w:id="0">
    <w:p w14:paraId="19ACC4FA" w14:textId="77777777" w:rsidR="00F10EA1" w:rsidRDefault="00F10EA1" w:rsidP="00F10EA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84129484"/>
      <w:docPartObj>
        <w:docPartGallery w:val="Page Numbers (Top of Page)"/>
        <w:docPartUnique/>
      </w:docPartObj>
    </w:sdtPr>
    <w:sdtEndPr>
      <w:rPr>
        <w:noProof/>
      </w:rPr>
    </w:sdtEndPr>
    <w:sdtContent>
      <w:p w14:paraId="50FE5505" w14:textId="44079B22" w:rsidR="00E33969" w:rsidRDefault="00E33969">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0D68DA99" w14:textId="77777777" w:rsidR="00E33969" w:rsidRDefault="00E3396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E7B0B8C"/>
    <w:multiLevelType w:val="hybridMultilevel"/>
    <w:tmpl w:val="2CA4E798"/>
    <w:lvl w:ilvl="0" w:tplc="9CA29F4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500D3DA2"/>
    <w:multiLevelType w:val="hybridMultilevel"/>
    <w:tmpl w:val="5ECAD2E6"/>
    <w:lvl w:ilvl="0" w:tplc="FD9CCF6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64880AB1"/>
    <w:multiLevelType w:val="hybridMultilevel"/>
    <w:tmpl w:val="E662D526"/>
    <w:lvl w:ilvl="0" w:tplc="A70C22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713D747C"/>
    <w:multiLevelType w:val="hybridMultilevel"/>
    <w:tmpl w:val="D19CDB6C"/>
    <w:lvl w:ilvl="0" w:tplc="9F228244">
      <w:start w:val="1"/>
      <w:numFmt w:val="lowerRoman"/>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687514636">
    <w:abstractNumId w:val="1"/>
  </w:num>
  <w:num w:numId="2" w16cid:durableId="1544515386">
    <w:abstractNumId w:val="2"/>
  </w:num>
  <w:num w:numId="3" w16cid:durableId="1852529117">
    <w:abstractNumId w:val="0"/>
  </w:num>
  <w:num w:numId="4" w16cid:durableId="143192457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7FE7"/>
    <w:rsid w:val="0001327E"/>
    <w:rsid w:val="00024E6D"/>
    <w:rsid w:val="0002663C"/>
    <w:rsid w:val="00046549"/>
    <w:rsid w:val="00056A35"/>
    <w:rsid w:val="0005757D"/>
    <w:rsid w:val="00060079"/>
    <w:rsid w:val="0006177C"/>
    <w:rsid w:val="0006389A"/>
    <w:rsid w:val="000728E8"/>
    <w:rsid w:val="00075A34"/>
    <w:rsid w:val="00077474"/>
    <w:rsid w:val="0008043A"/>
    <w:rsid w:val="00080A93"/>
    <w:rsid w:val="000A1B40"/>
    <w:rsid w:val="000A23E8"/>
    <w:rsid w:val="000A59A5"/>
    <w:rsid w:val="000A63B6"/>
    <w:rsid w:val="000D7B43"/>
    <w:rsid w:val="000F0E1C"/>
    <w:rsid w:val="00100DAB"/>
    <w:rsid w:val="0010204A"/>
    <w:rsid w:val="00107620"/>
    <w:rsid w:val="00110B72"/>
    <w:rsid w:val="001163AC"/>
    <w:rsid w:val="00117E22"/>
    <w:rsid w:val="00121AE1"/>
    <w:rsid w:val="00126E4A"/>
    <w:rsid w:val="00131DCE"/>
    <w:rsid w:val="00140E76"/>
    <w:rsid w:val="00141273"/>
    <w:rsid w:val="00145456"/>
    <w:rsid w:val="0016234D"/>
    <w:rsid w:val="001625CC"/>
    <w:rsid w:val="00163FD0"/>
    <w:rsid w:val="00185A78"/>
    <w:rsid w:val="00187FEF"/>
    <w:rsid w:val="0019167E"/>
    <w:rsid w:val="0019179B"/>
    <w:rsid w:val="00192C9E"/>
    <w:rsid w:val="00193088"/>
    <w:rsid w:val="0019602E"/>
    <w:rsid w:val="001A37D5"/>
    <w:rsid w:val="001B7F33"/>
    <w:rsid w:val="001C0214"/>
    <w:rsid w:val="001C2F8C"/>
    <w:rsid w:val="001C651A"/>
    <w:rsid w:val="001D27FC"/>
    <w:rsid w:val="001D306E"/>
    <w:rsid w:val="001E0EB9"/>
    <w:rsid w:val="001F5342"/>
    <w:rsid w:val="00202A25"/>
    <w:rsid w:val="002059E7"/>
    <w:rsid w:val="00206F8C"/>
    <w:rsid w:val="0020752C"/>
    <w:rsid w:val="00215596"/>
    <w:rsid w:val="00221F6C"/>
    <w:rsid w:val="00221FD6"/>
    <w:rsid w:val="0022440E"/>
    <w:rsid w:val="0023798B"/>
    <w:rsid w:val="002403FE"/>
    <w:rsid w:val="00240623"/>
    <w:rsid w:val="00250F06"/>
    <w:rsid w:val="00261E9D"/>
    <w:rsid w:val="00267FBB"/>
    <w:rsid w:val="0027062E"/>
    <w:rsid w:val="00271853"/>
    <w:rsid w:val="002926A6"/>
    <w:rsid w:val="00293F9B"/>
    <w:rsid w:val="002A2062"/>
    <w:rsid w:val="002A6A4C"/>
    <w:rsid w:val="002B3A09"/>
    <w:rsid w:val="002B7048"/>
    <w:rsid w:val="002C0C1B"/>
    <w:rsid w:val="002C0C92"/>
    <w:rsid w:val="002C0D2E"/>
    <w:rsid w:val="002C5AE9"/>
    <w:rsid w:val="002C6D7D"/>
    <w:rsid w:val="002D29A4"/>
    <w:rsid w:val="002D69AA"/>
    <w:rsid w:val="002F27EC"/>
    <w:rsid w:val="002F2D84"/>
    <w:rsid w:val="002F449D"/>
    <w:rsid w:val="00306F0D"/>
    <w:rsid w:val="003102A1"/>
    <w:rsid w:val="003123CB"/>
    <w:rsid w:val="00312434"/>
    <w:rsid w:val="00314FA0"/>
    <w:rsid w:val="00315BD8"/>
    <w:rsid w:val="00317FE7"/>
    <w:rsid w:val="00323B1F"/>
    <w:rsid w:val="003246B1"/>
    <w:rsid w:val="00331419"/>
    <w:rsid w:val="003326E8"/>
    <w:rsid w:val="00333E57"/>
    <w:rsid w:val="00335BD7"/>
    <w:rsid w:val="00337A24"/>
    <w:rsid w:val="00341A1A"/>
    <w:rsid w:val="0034204E"/>
    <w:rsid w:val="00345DD9"/>
    <w:rsid w:val="003507E1"/>
    <w:rsid w:val="0035113C"/>
    <w:rsid w:val="003613C2"/>
    <w:rsid w:val="00362327"/>
    <w:rsid w:val="003647D8"/>
    <w:rsid w:val="00364B1A"/>
    <w:rsid w:val="00373D07"/>
    <w:rsid w:val="00374859"/>
    <w:rsid w:val="00375C09"/>
    <w:rsid w:val="003850E1"/>
    <w:rsid w:val="003868EF"/>
    <w:rsid w:val="003A05C4"/>
    <w:rsid w:val="003B0BF5"/>
    <w:rsid w:val="003B34FF"/>
    <w:rsid w:val="003C1771"/>
    <w:rsid w:val="003D3329"/>
    <w:rsid w:val="003E3F89"/>
    <w:rsid w:val="003F19EE"/>
    <w:rsid w:val="003F5977"/>
    <w:rsid w:val="004008D2"/>
    <w:rsid w:val="0040129F"/>
    <w:rsid w:val="004028BC"/>
    <w:rsid w:val="0040510A"/>
    <w:rsid w:val="0041185A"/>
    <w:rsid w:val="0041353A"/>
    <w:rsid w:val="00417B43"/>
    <w:rsid w:val="00421E82"/>
    <w:rsid w:val="00423CCD"/>
    <w:rsid w:val="00424649"/>
    <w:rsid w:val="0043257E"/>
    <w:rsid w:val="00434779"/>
    <w:rsid w:val="004459E9"/>
    <w:rsid w:val="004467BB"/>
    <w:rsid w:val="0045435B"/>
    <w:rsid w:val="004564C7"/>
    <w:rsid w:val="004610E2"/>
    <w:rsid w:val="0046255A"/>
    <w:rsid w:val="00472B33"/>
    <w:rsid w:val="00475C2C"/>
    <w:rsid w:val="00484E68"/>
    <w:rsid w:val="00487763"/>
    <w:rsid w:val="00492D77"/>
    <w:rsid w:val="004934B7"/>
    <w:rsid w:val="0049769B"/>
    <w:rsid w:val="00497FE7"/>
    <w:rsid w:val="004A5A8B"/>
    <w:rsid w:val="004C063A"/>
    <w:rsid w:val="004C5C6B"/>
    <w:rsid w:val="004C7FAC"/>
    <w:rsid w:val="004D0501"/>
    <w:rsid w:val="004D6BC8"/>
    <w:rsid w:val="004D7E89"/>
    <w:rsid w:val="004E3D42"/>
    <w:rsid w:val="004E4394"/>
    <w:rsid w:val="00511476"/>
    <w:rsid w:val="00512CAB"/>
    <w:rsid w:val="00516AE5"/>
    <w:rsid w:val="00517805"/>
    <w:rsid w:val="00525F9F"/>
    <w:rsid w:val="00537D0C"/>
    <w:rsid w:val="00545389"/>
    <w:rsid w:val="00545557"/>
    <w:rsid w:val="00545A6B"/>
    <w:rsid w:val="005522EA"/>
    <w:rsid w:val="00553734"/>
    <w:rsid w:val="00553C69"/>
    <w:rsid w:val="00556320"/>
    <w:rsid w:val="00561EB1"/>
    <w:rsid w:val="005631F4"/>
    <w:rsid w:val="00576380"/>
    <w:rsid w:val="00582B08"/>
    <w:rsid w:val="00593030"/>
    <w:rsid w:val="005A4F2D"/>
    <w:rsid w:val="005C4C8D"/>
    <w:rsid w:val="005C53BB"/>
    <w:rsid w:val="005E1784"/>
    <w:rsid w:val="005F62C1"/>
    <w:rsid w:val="00602B37"/>
    <w:rsid w:val="00611C2B"/>
    <w:rsid w:val="00613E2D"/>
    <w:rsid w:val="006267F0"/>
    <w:rsid w:val="006307DE"/>
    <w:rsid w:val="006345D0"/>
    <w:rsid w:val="00640B58"/>
    <w:rsid w:val="00640FB4"/>
    <w:rsid w:val="0064179A"/>
    <w:rsid w:val="0064622D"/>
    <w:rsid w:val="0065693F"/>
    <w:rsid w:val="00663033"/>
    <w:rsid w:val="006641DC"/>
    <w:rsid w:val="00666C68"/>
    <w:rsid w:val="00667F4F"/>
    <w:rsid w:val="006807BB"/>
    <w:rsid w:val="00686128"/>
    <w:rsid w:val="006879FF"/>
    <w:rsid w:val="006949CD"/>
    <w:rsid w:val="006B52A8"/>
    <w:rsid w:val="006B601D"/>
    <w:rsid w:val="006C4D28"/>
    <w:rsid w:val="006D019F"/>
    <w:rsid w:val="006D400F"/>
    <w:rsid w:val="006D759F"/>
    <w:rsid w:val="006E17F9"/>
    <w:rsid w:val="006F5C8B"/>
    <w:rsid w:val="00701595"/>
    <w:rsid w:val="00715D48"/>
    <w:rsid w:val="007209D6"/>
    <w:rsid w:val="007236CA"/>
    <w:rsid w:val="007248F8"/>
    <w:rsid w:val="0073454C"/>
    <w:rsid w:val="007506FE"/>
    <w:rsid w:val="00752C1E"/>
    <w:rsid w:val="0075563F"/>
    <w:rsid w:val="00755D59"/>
    <w:rsid w:val="0076241C"/>
    <w:rsid w:val="007626A9"/>
    <w:rsid w:val="00763166"/>
    <w:rsid w:val="0076385F"/>
    <w:rsid w:val="0076424E"/>
    <w:rsid w:val="00782E39"/>
    <w:rsid w:val="007A07B0"/>
    <w:rsid w:val="007A20CD"/>
    <w:rsid w:val="007A21A5"/>
    <w:rsid w:val="007B12FD"/>
    <w:rsid w:val="007B5CA8"/>
    <w:rsid w:val="007C2333"/>
    <w:rsid w:val="007C4899"/>
    <w:rsid w:val="007D4CD5"/>
    <w:rsid w:val="007E3282"/>
    <w:rsid w:val="007F199F"/>
    <w:rsid w:val="007F4AC1"/>
    <w:rsid w:val="00815FCE"/>
    <w:rsid w:val="008212F2"/>
    <w:rsid w:val="00827AA8"/>
    <w:rsid w:val="00833965"/>
    <w:rsid w:val="00837DF1"/>
    <w:rsid w:val="0085155D"/>
    <w:rsid w:val="00852191"/>
    <w:rsid w:val="00867655"/>
    <w:rsid w:val="0087016F"/>
    <w:rsid w:val="0087097F"/>
    <w:rsid w:val="00880AB8"/>
    <w:rsid w:val="00897844"/>
    <w:rsid w:val="008A501C"/>
    <w:rsid w:val="008B152B"/>
    <w:rsid w:val="008B5257"/>
    <w:rsid w:val="008C16E3"/>
    <w:rsid w:val="008C2DC0"/>
    <w:rsid w:val="008E691F"/>
    <w:rsid w:val="008E750E"/>
    <w:rsid w:val="008F77F5"/>
    <w:rsid w:val="00901410"/>
    <w:rsid w:val="0090355F"/>
    <w:rsid w:val="0090730F"/>
    <w:rsid w:val="00911F1F"/>
    <w:rsid w:val="00914C74"/>
    <w:rsid w:val="00916CB5"/>
    <w:rsid w:val="00917B3C"/>
    <w:rsid w:val="00920380"/>
    <w:rsid w:val="00925D55"/>
    <w:rsid w:val="00947326"/>
    <w:rsid w:val="0095482F"/>
    <w:rsid w:val="00971CD2"/>
    <w:rsid w:val="0098167D"/>
    <w:rsid w:val="009A43A7"/>
    <w:rsid w:val="009B3F69"/>
    <w:rsid w:val="009B7075"/>
    <w:rsid w:val="009C20C8"/>
    <w:rsid w:val="009C6A21"/>
    <w:rsid w:val="009C756A"/>
    <w:rsid w:val="009D0784"/>
    <w:rsid w:val="009D59F2"/>
    <w:rsid w:val="009E2BF9"/>
    <w:rsid w:val="009F45A0"/>
    <w:rsid w:val="009F7C61"/>
    <w:rsid w:val="00A0191D"/>
    <w:rsid w:val="00A019D5"/>
    <w:rsid w:val="00A043E7"/>
    <w:rsid w:val="00A054B1"/>
    <w:rsid w:val="00A054B6"/>
    <w:rsid w:val="00A1097E"/>
    <w:rsid w:val="00A169FB"/>
    <w:rsid w:val="00A216AB"/>
    <w:rsid w:val="00A34E8F"/>
    <w:rsid w:val="00A565FB"/>
    <w:rsid w:val="00A57DDF"/>
    <w:rsid w:val="00A60966"/>
    <w:rsid w:val="00A651DB"/>
    <w:rsid w:val="00A82B53"/>
    <w:rsid w:val="00A8342C"/>
    <w:rsid w:val="00A83962"/>
    <w:rsid w:val="00A87297"/>
    <w:rsid w:val="00A90A91"/>
    <w:rsid w:val="00AA7F40"/>
    <w:rsid w:val="00AB08B0"/>
    <w:rsid w:val="00AB4063"/>
    <w:rsid w:val="00AB6145"/>
    <w:rsid w:val="00AC21D9"/>
    <w:rsid w:val="00AC68C4"/>
    <w:rsid w:val="00AE134B"/>
    <w:rsid w:val="00B10C1B"/>
    <w:rsid w:val="00B1493C"/>
    <w:rsid w:val="00B16043"/>
    <w:rsid w:val="00B32ED3"/>
    <w:rsid w:val="00B35E23"/>
    <w:rsid w:val="00B418AA"/>
    <w:rsid w:val="00B479CE"/>
    <w:rsid w:val="00B52DEC"/>
    <w:rsid w:val="00B551CB"/>
    <w:rsid w:val="00B6552A"/>
    <w:rsid w:val="00B7456D"/>
    <w:rsid w:val="00B82890"/>
    <w:rsid w:val="00B95001"/>
    <w:rsid w:val="00B96451"/>
    <w:rsid w:val="00BA7EAA"/>
    <w:rsid w:val="00BB1123"/>
    <w:rsid w:val="00BB36A7"/>
    <w:rsid w:val="00BC526D"/>
    <w:rsid w:val="00BC5FD2"/>
    <w:rsid w:val="00BC74B8"/>
    <w:rsid w:val="00BD18A0"/>
    <w:rsid w:val="00BE0146"/>
    <w:rsid w:val="00BE4AA5"/>
    <w:rsid w:val="00BE4F49"/>
    <w:rsid w:val="00BE5405"/>
    <w:rsid w:val="00BE5442"/>
    <w:rsid w:val="00BE6490"/>
    <w:rsid w:val="00BF6197"/>
    <w:rsid w:val="00C01830"/>
    <w:rsid w:val="00C01A2F"/>
    <w:rsid w:val="00C24320"/>
    <w:rsid w:val="00C24E1A"/>
    <w:rsid w:val="00C35CF5"/>
    <w:rsid w:val="00C5244D"/>
    <w:rsid w:val="00C7105C"/>
    <w:rsid w:val="00C760B4"/>
    <w:rsid w:val="00C83C95"/>
    <w:rsid w:val="00C8606D"/>
    <w:rsid w:val="00C86CDC"/>
    <w:rsid w:val="00C908C3"/>
    <w:rsid w:val="00CA49B8"/>
    <w:rsid w:val="00CC1119"/>
    <w:rsid w:val="00CD202D"/>
    <w:rsid w:val="00CD2E6D"/>
    <w:rsid w:val="00CD3BEE"/>
    <w:rsid w:val="00CD5D0A"/>
    <w:rsid w:val="00CF4B44"/>
    <w:rsid w:val="00CF6004"/>
    <w:rsid w:val="00CF7329"/>
    <w:rsid w:val="00D10B48"/>
    <w:rsid w:val="00D1116E"/>
    <w:rsid w:val="00D23308"/>
    <w:rsid w:val="00D237B1"/>
    <w:rsid w:val="00D24E79"/>
    <w:rsid w:val="00D30616"/>
    <w:rsid w:val="00D32015"/>
    <w:rsid w:val="00D36C3E"/>
    <w:rsid w:val="00D40D21"/>
    <w:rsid w:val="00D4661A"/>
    <w:rsid w:val="00D47C0A"/>
    <w:rsid w:val="00D60E21"/>
    <w:rsid w:val="00D66A02"/>
    <w:rsid w:val="00D717CE"/>
    <w:rsid w:val="00D8219C"/>
    <w:rsid w:val="00D82A00"/>
    <w:rsid w:val="00D86CCB"/>
    <w:rsid w:val="00D93297"/>
    <w:rsid w:val="00D95F72"/>
    <w:rsid w:val="00D974D4"/>
    <w:rsid w:val="00DA13F2"/>
    <w:rsid w:val="00DA46BB"/>
    <w:rsid w:val="00DA723B"/>
    <w:rsid w:val="00DB02DF"/>
    <w:rsid w:val="00DB2FAC"/>
    <w:rsid w:val="00DC23B9"/>
    <w:rsid w:val="00DC6EB2"/>
    <w:rsid w:val="00DD6772"/>
    <w:rsid w:val="00DD77DB"/>
    <w:rsid w:val="00DF1CFE"/>
    <w:rsid w:val="00E05BB7"/>
    <w:rsid w:val="00E10187"/>
    <w:rsid w:val="00E12432"/>
    <w:rsid w:val="00E2377C"/>
    <w:rsid w:val="00E33969"/>
    <w:rsid w:val="00E44D83"/>
    <w:rsid w:val="00E52432"/>
    <w:rsid w:val="00E54927"/>
    <w:rsid w:val="00E67EE9"/>
    <w:rsid w:val="00E87F4A"/>
    <w:rsid w:val="00EA4360"/>
    <w:rsid w:val="00EB0D5A"/>
    <w:rsid w:val="00EC28C5"/>
    <w:rsid w:val="00ED11D4"/>
    <w:rsid w:val="00ED1A4D"/>
    <w:rsid w:val="00EE679B"/>
    <w:rsid w:val="00EE6B73"/>
    <w:rsid w:val="00EF0589"/>
    <w:rsid w:val="00EF4DCC"/>
    <w:rsid w:val="00EF50CA"/>
    <w:rsid w:val="00EF778E"/>
    <w:rsid w:val="00F01AE2"/>
    <w:rsid w:val="00F04538"/>
    <w:rsid w:val="00F0593F"/>
    <w:rsid w:val="00F07416"/>
    <w:rsid w:val="00F10EA1"/>
    <w:rsid w:val="00F13338"/>
    <w:rsid w:val="00F156F7"/>
    <w:rsid w:val="00F245A6"/>
    <w:rsid w:val="00F27507"/>
    <w:rsid w:val="00F307CB"/>
    <w:rsid w:val="00F30922"/>
    <w:rsid w:val="00F3727E"/>
    <w:rsid w:val="00F5555A"/>
    <w:rsid w:val="00F71314"/>
    <w:rsid w:val="00F7541D"/>
    <w:rsid w:val="00F95BC3"/>
    <w:rsid w:val="00FA61D6"/>
    <w:rsid w:val="00FB3605"/>
    <w:rsid w:val="00FB4B5A"/>
    <w:rsid w:val="00FB6EC3"/>
    <w:rsid w:val="00FD25D1"/>
    <w:rsid w:val="00FD36F3"/>
    <w:rsid w:val="00FE31F2"/>
    <w:rsid w:val="00FF69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E93504"/>
  <w15:chartTrackingRefBased/>
  <w15:docId w15:val="{739A9BF5-E15D-4832-99F0-7B6873BE81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s-P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056A35"/>
    <w:pPr>
      <w:tabs>
        <w:tab w:val="left" w:pos="648"/>
        <w:tab w:val="right" w:pos="7776"/>
        <w:tab w:val="left" w:pos="7848"/>
      </w:tabs>
      <w:spacing w:after="0" w:line="240" w:lineRule="auto"/>
    </w:pPr>
    <w:rPr>
      <w:rFonts w:ascii="Times New Roman" w:eastAsia="Times New Roman" w:hAnsi="Times New Roman" w:cs="Times New Roman"/>
      <w:sz w:val="24"/>
      <w:szCs w:val="20"/>
      <w:lang w:val="en-US"/>
    </w:rPr>
  </w:style>
  <w:style w:type="character" w:styleId="Hyperlink">
    <w:name w:val="Hyperlink"/>
    <w:basedOn w:val="DefaultParagraphFont"/>
    <w:uiPriority w:val="99"/>
    <w:semiHidden/>
    <w:unhideWhenUsed/>
    <w:rsid w:val="00CD5D0A"/>
    <w:rPr>
      <w:color w:val="0563C1" w:themeColor="hyperlink"/>
      <w:u w:val="single"/>
    </w:rPr>
  </w:style>
  <w:style w:type="character" w:styleId="LineNumber">
    <w:name w:val="line number"/>
    <w:basedOn w:val="DefaultParagraphFont"/>
    <w:uiPriority w:val="99"/>
    <w:semiHidden/>
    <w:unhideWhenUsed/>
    <w:rsid w:val="00267FBB"/>
  </w:style>
  <w:style w:type="character" w:styleId="CommentReference">
    <w:name w:val="annotation reference"/>
    <w:basedOn w:val="DefaultParagraphFont"/>
    <w:uiPriority w:val="99"/>
    <w:semiHidden/>
    <w:unhideWhenUsed/>
    <w:rsid w:val="00C5244D"/>
    <w:rPr>
      <w:sz w:val="16"/>
      <w:szCs w:val="16"/>
    </w:rPr>
  </w:style>
  <w:style w:type="paragraph" w:styleId="CommentText">
    <w:name w:val="annotation text"/>
    <w:basedOn w:val="Normal"/>
    <w:link w:val="CommentTextChar"/>
    <w:uiPriority w:val="99"/>
    <w:unhideWhenUsed/>
    <w:rsid w:val="00C5244D"/>
    <w:pPr>
      <w:spacing w:line="240" w:lineRule="auto"/>
    </w:pPr>
    <w:rPr>
      <w:sz w:val="20"/>
      <w:szCs w:val="20"/>
    </w:rPr>
  </w:style>
  <w:style w:type="character" w:customStyle="1" w:styleId="CommentTextChar">
    <w:name w:val="Comment Text Char"/>
    <w:basedOn w:val="DefaultParagraphFont"/>
    <w:link w:val="CommentText"/>
    <w:uiPriority w:val="99"/>
    <w:rsid w:val="00C5244D"/>
    <w:rPr>
      <w:sz w:val="20"/>
      <w:szCs w:val="20"/>
      <w:lang w:val="es-PR"/>
    </w:rPr>
  </w:style>
  <w:style w:type="paragraph" w:styleId="CommentSubject">
    <w:name w:val="annotation subject"/>
    <w:basedOn w:val="CommentText"/>
    <w:next w:val="CommentText"/>
    <w:link w:val="CommentSubjectChar"/>
    <w:uiPriority w:val="99"/>
    <w:semiHidden/>
    <w:unhideWhenUsed/>
    <w:rsid w:val="00C5244D"/>
    <w:rPr>
      <w:b/>
      <w:bCs/>
    </w:rPr>
  </w:style>
  <w:style w:type="character" w:customStyle="1" w:styleId="CommentSubjectChar">
    <w:name w:val="Comment Subject Char"/>
    <w:basedOn w:val="CommentTextChar"/>
    <w:link w:val="CommentSubject"/>
    <w:uiPriority w:val="99"/>
    <w:semiHidden/>
    <w:rsid w:val="00C5244D"/>
    <w:rPr>
      <w:b/>
      <w:bCs/>
      <w:sz w:val="20"/>
      <w:szCs w:val="20"/>
      <w:lang w:val="es-PR"/>
    </w:rPr>
  </w:style>
  <w:style w:type="paragraph" w:styleId="ListParagraph">
    <w:name w:val="List Paragraph"/>
    <w:basedOn w:val="Normal"/>
    <w:uiPriority w:val="34"/>
    <w:qFormat/>
    <w:rsid w:val="0046255A"/>
    <w:pPr>
      <w:ind w:left="720"/>
      <w:contextualSpacing/>
    </w:pPr>
  </w:style>
  <w:style w:type="paragraph" w:styleId="Header">
    <w:name w:val="header"/>
    <w:basedOn w:val="Normal"/>
    <w:link w:val="HeaderChar"/>
    <w:uiPriority w:val="99"/>
    <w:unhideWhenUsed/>
    <w:rsid w:val="00F10EA1"/>
    <w:pPr>
      <w:tabs>
        <w:tab w:val="center" w:pos="4680"/>
        <w:tab w:val="right" w:pos="9360"/>
      </w:tabs>
      <w:spacing w:after="0" w:line="240" w:lineRule="auto"/>
    </w:pPr>
  </w:style>
  <w:style w:type="character" w:customStyle="1" w:styleId="HeaderChar">
    <w:name w:val="Header Char"/>
    <w:basedOn w:val="DefaultParagraphFont"/>
    <w:link w:val="Header"/>
    <w:uiPriority w:val="99"/>
    <w:rsid w:val="00F10EA1"/>
    <w:rPr>
      <w:lang w:val="es-PR"/>
    </w:rPr>
  </w:style>
  <w:style w:type="paragraph" w:styleId="Footer">
    <w:name w:val="footer"/>
    <w:basedOn w:val="Normal"/>
    <w:link w:val="FooterChar"/>
    <w:uiPriority w:val="99"/>
    <w:unhideWhenUsed/>
    <w:rsid w:val="00F10EA1"/>
    <w:pPr>
      <w:tabs>
        <w:tab w:val="center" w:pos="4680"/>
        <w:tab w:val="right" w:pos="9360"/>
      </w:tabs>
      <w:spacing w:after="0" w:line="240" w:lineRule="auto"/>
    </w:pPr>
  </w:style>
  <w:style w:type="character" w:customStyle="1" w:styleId="FooterChar">
    <w:name w:val="Footer Char"/>
    <w:basedOn w:val="DefaultParagraphFont"/>
    <w:link w:val="Footer"/>
    <w:uiPriority w:val="99"/>
    <w:rsid w:val="00F10EA1"/>
    <w:rPr>
      <w:lang w:val="es-P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3839219">
      <w:bodyDiv w:val="1"/>
      <w:marLeft w:val="0"/>
      <w:marRight w:val="0"/>
      <w:marTop w:val="0"/>
      <w:marBottom w:val="0"/>
      <w:divBdr>
        <w:top w:val="none" w:sz="0" w:space="0" w:color="auto"/>
        <w:left w:val="none" w:sz="0" w:space="0" w:color="auto"/>
        <w:bottom w:val="none" w:sz="0" w:space="0" w:color="auto"/>
        <w:right w:val="none" w:sz="0" w:space="0" w:color="auto"/>
      </w:divBdr>
    </w:div>
    <w:div w:id="1141967323">
      <w:bodyDiv w:val="1"/>
      <w:marLeft w:val="0"/>
      <w:marRight w:val="0"/>
      <w:marTop w:val="0"/>
      <w:marBottom w:val="0"/>
      <w:divBdr>
        <w:top w:val="none" w:sz="0" w:space="0" w:color="auto"/>
        <w:left w:val="none" w:sz="0" w:space="0" w:color="auto"/>
        <w:bottom w:val="none" w:sz="0" w:space="0" w:color="auto"/>
        <w:right w:val="none" w:sz="0" w:space="0" w:color="auto"/>
      </w:divBdr>
    </w:div>
    <w:div w:id="1237398562">
      <w:bodyDiv w:val="1"/>
      <w:marLeft w:val="0"/>
      <w:marRight w:val="0"/>
      <w:marTop w:val="0"/>
      <w:marBottom w:val="0"/>
      <w:divBdr>
        <w:top w:val="none" w:sz="0" w:space="0" w:color="auto"/>
        <w:left w:val="none" w:sz="0" w:space="0" w:color="auto"/>
        <w:bottom w:val="none" w:sz="0" w:space="0" w:color="auto"/>
        <w:right w:val="none" w:sz="0" w:space="0" w:color="auto"/>
      </w:divBdr>
    </w:div>
    <w:div w:id="19212122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Pages>
  <Words>721</Words>
  <Characters>4114</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Quintana</dc:creator>
  <cp:keywords/>
  <dc:description/>
  <cp:lastModifiedBy>Gladys J. Burgos Torres</cp:lastModifiedBy>
  <cp:revision>4</cp:revision>
  <cp:lastPrinted>2025-05-13T18:34:00Z</cp:lastPrinted>
  <dcterms:created xsi:type="dcterms:W3CDTF">2025-05-12T19:13:00Z</dcterms:created>
  <dcterms:modified xsi:type="dcterms:W3CDTF">2025-05-13T18:34:00Z</dcterms:modified>
</cp:coreProperties>
</file>