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0F0F" w14:textId="30485C82" w:rsidR="009831CA" w:rsidRPr="009831CA" w:rsidRDefault="009831CA" w:rsidP="009831CA">
      <w:pPr>
        <w:spacing w:after="0" w:line="240" w:lineRule="auto"/>
        <w:jc w:val="center"/>
        <w:rPr>
          <w:rFonts w:ascii="Book Antiqua" w:eastAsia="SimSun" w:hAnsi="Book Antiqua" w:cs="Times New Roman"/>
          <w:kern w:val="0"/>
          <w:sz w:val="28"/>
          <w:szCs w:val="28"/>
          <w:lang w:val="es-PR"/>
          <w14:ligatures w14:val="none"/>
        </w:rPr>
      </w:pPr>
      <w:r>
        <w:rPr>
          <w:rFonts w:ascii="Book Antiqua" w:eastAsia="SimSun" w:hAnsi="Book Antiqua" w:cs="Times New Roman"/>
          <w:kern w:val="0"/>
          <w:sz w:val="28"/>
          <w:szCs w:val="28"/>
          <w:lang w:val="es-PR"/>
          <w14:ligatures w14:val="none"/>
        </w:rPr>
        <w:t>GOBIERNO</w:t>
      </w:r>
      <w:r w:rsidRPr="009831CA">
        <w:rPr>
          <w:rFonts w:ascii="Book Antiqua" w:eastAsia="SimSun" w:hAnsi="Book Antiqua" w:cs="Times New Roman"/>
          <w:kern w:val="0"/>
          <w:sz w:val="28"/>
          <w:szCs w:val="28"/>
          <w:lang w:val="es-PR"/>
          <w14:ligatures w14:val="none"/>
        </w:rPr>
        <w:t xml:space="preserve"> DE PUERTO RICO</w:t>
      </w:r>
    </w:p>
    <w:p w14:paraId="171592BC" w14:textId="77777777" w:rsidR="009831CA" w:rsidRPr="009831CA" w:rsidRDefault="009831CA" w:rsidP="00FD4ABD">
      <w:pPr>
        <w:spacing w:after="0" w:line="240" w:lineRule="auto"/>
        <w:jc w:val="center"/>
        <w:rPr>
          <w:rFonts w:ascii="Book Antiqua" w:eastAsia="SimSun" w:hAnsi="Book Antiqua" w:cs="Times New Roman"/>
          <w:kern w:val="0"/>
          <w:szCs w:val="20"/>
          <w:lang w:val="es-PR"/>
          <w14:ligatures w14:val="none"/>
        </w:rPr>
      </w:pPr>
    </w:p>
    <w:p w14:paraId="31AAF96F" w14:textId="5C7672C9" w:rsidR="009831CA" w:rsidRPr="009831CA" w:rsidRDefault="004A706B" w:rsidP="009831CA">
      <w:pPr>
        <w:spacing w:after="0" w:line="240" w:lineRule="auto"/>
        <w:jc w:val="both"/>
        <w:rPr>
          <w:rFonts w:ascii="Book Antiqua" w:eastAsia="SimSun" w:hAnsi="Book Antiqua" w:cs="Times New Roman"/>
          <w:kern w:val="0"/>
          <w:lang w:val="es-PR"/>
          <w14:ligatures w14:val="none"/>
        </w:rPr>
      </w:pPr>
      <w:r>
        <w:rPr>
          <w:rFonts w:ascii="Book Antiqua" w:eastAsia="SimSun" w:hAnsi="Book Antiqua" w:cs="Times New Roman"/>
          <w:kern w:val="0"/>
          <w:lang w:val="es-PR"/>
          <w14:ligatures w14:val="none"/>
        </w:rPr>
        <w:t>20ma.</w:t>
      </w:r>
      <w:r w:rsidR="009831CA" w:rsidRPr="009831CA">
        <w:rPr>
          <w:rFonts w:ascii="Book Antiqua" w:eastAsia="SimSun" w:hAnsi="Book Antiqua" w:cs="Times New Roman"/>
          <w:kern w:val="0"/>
          <w:lang w:val="es-PR"/>
          <w14:ligatures w14:val="none"/>
        </w:rPr>
        <w:t xml:space="preserve"> Asamblea</w:t>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sidR="009831CA" w:rsidRPr="009831CA">
        <w:rPr>
          <w:rFonts w:ascii="Book Antiqua" w:eastAsia="SimSun" w:hAnsi="Book Antiqua" w:cs="Times New Roman"/>
          <w:kern w:val="0"/>
          <w:lang w:val="es-PR"/>
          <w14:ligatures w14:val="none"/>
        </w:rPr>
        <w:tab/>
      </w:r>
      <w:r>
        <w:rPr>
          <w:rFonts w:ascii="Book Antiqua" w:eastAsia="SimSun" w:hAnsi="Book Antiqua" w:cs="Times New Roman"/>
          <w:kern w:val="0"/>
          <w:lang w:val="es-PR"/>
          <w14:ligatures w14:val="none"/>
        </w:rPr>
        <w:t xml:space="preserve">           1ra.</w:t>
      </w:r>
      <w:r w:rsidR="009831CA" w:rsidRPr="009831CA">
        <w:rPr>
          <w:rFonts w:ascii="Book Antiqua" w:eastAsia="SimSun" w:hAnsi="Book Antiqua" w:cs="Times New Roman"/>
          <w:kern w:val="0"/>
          <w:lang w:val="es-PR"/>
          <w14:ligatures w14:val="none"/>
        </w:rPr>
        <w:t xml:space="preserve"> Sesión</w:t>
      </w:r>
    </w:p>
    <w:p w14:paraId="072FE794" w14:textId="46159858" w:rsidR="009831CA" w:rsidRPr="009831CA" w:rsidRDefault="009831CA" w:rsidP="009831CA">
      <w:pPr>
        <w:spacing w:after="0" w:line="240" w:lineRule="auto"/>
        <w:jc w:val="both"/>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 xml:space="preserve">          </w:t>
      </w:r>
      <w:r w:rsidR="004A706B">
        <w:rPr>
          <w:rFonts w:ascii="Book Antiqua" w:eastAsia="SimSun" w:hAnsi="Book Antiqua" w:cs="Times New Roman"/>
          <w:kern w:val="0"/>
          <w:lang w:val="es-PR"/>
          <w14:ligatures w14:val="none"/>
        </w:rPr>
        <w:t xml:space="preserve"> </w:t>
      </w:r>
      <w:r w:rsidRPr="009831CA">
        <w:rPr>
          <w:rFonts w:ascii="Book Antiqua" w:eastAsia="SimSun" w:hAnsi="Book Antiqua" w:cs="Times New Roman"/>
          <w:kern w:val="0"/>
          <w:lang w:val="es-PR"/>
          <w14:ligatures w14:val="none"/>
        </w:rPr>
        <w:t>Legislativa</w:t>
      </w:r>
      <w:r w:rsidRPr="009831CA">
        <w:rPr>
          <w:rFonts w:ascii="Book Antiqua" w:eastAsia="SimSun" w:hAnsi="Book Antiqua" w:cs="Times New Roman"/>
          <w:kern w:val="0"/>
          <w:lang w:val="es-PR"/>
          <w14:ligatures w14:val="none"/>
        </w:rPr>
        <w:tab/>
      </w:r>
      <w:r w:rsidRPr="009831CA">
        <w:rPr>
          <w:rFonts w:ascii="Book Antiqua" w:eastAsia="SimSun" w:hAnsi="Book Antiqua" w:cs="Times New Roman"/>
          <w:kern w:val="0"/>
          <w:lang w:val="es-PR"/>
          <w14:ligatures w14:val="none"/>
        </w:rPr>
        <w:tab/>
        <w:t xml:space="preserve">                                                                                          Ordinaria</w:t>
      </w:r>
    </w:p>
    <w:p w14:paraId="53D3BA7C"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7CA5F6D8" w14:textId="77777777" w:rsidR="009831CA" w:rsidRPr="009831CA" w:rsidRDefault="009831CA" w:rsidP="009831CA">
      <w:pPr>
        <w:spacing w:after="0" w:line="240" w:lineRule="auto"/>
        <w:jc w:val="center"/>
        <w:rPr>
          <w:rFonts w:ascii="Times New Roman" w:eastAsia="SimSun" w:hAnsi="Times New Roman" w:cs="Times New Roman"/>
          <w:b/>
          <w:kern w:val="0"/>
          <w:sz w:val="36"/>
          <w:szCs w:val="36"/>
          <w:lang w:val="es-PR"/>
          <w14:ligatures w14:val="none"/>
        </w:rPr>
      </w:pPr>
      <w:r w:rsidRPr="009831CA">
        <w:rPr>
          <w:rFonts w:ascii="Book Antiqua" w:eastAsia="SimSun" w:hAnsi="Book Antiqua" w:cs="Times New Roman"/>
          <w:b/>
          <w:kern w:val="0"/>
          <w:sz w:val="36"/>
          <w:szCs w:val="36"/>
          <w:lang w:val="es-PR"/>
          <w14:ligatures w14:val="none"/>
        </w:rPr>
        <w:t>CÁMARA DE REPRESENTANTES</w:t>
      </w:r>
    </w:p>
    <w:p w14:paraId="05FBA778"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225468C2" w14:textId="235A7F24" w:rsidR="009831CA" w:rsidRPr="009831CA" w:rsidRDefault="009831CA" w:rsidP="009831CA">
      <w:pPr>
        <w:spacing w:after="0" w:line="240" w:lineRule="auto"/>
        <w:jc w:val="center"/>
        <w:rPr>
          <w:rFonts w:ascii="Book Antiqua" w:eastAsia="SimSun" w:hAnsi="Book Antiqua" w:cs="Times New Roman"/>
          <w:b/>
          <w:kern w:val="0"/>
          <w:sz w:val="52"/>
          <w:szCs w:val="52"/>
          <w:lang w:val="es-PR"/>
          <w14:ligatures w14:val="none"/>
        </w:rPr>
      </w:pPr>
      <w:r w:rsidRPr="009831CA">
        <w:rPr>
          <w:rFonts w:ascii="Book Antiqua" w:eastAsia="SimSun" w:hAnsi="Book Antiqua" w:cs="Times New Roman"/>
          <w:b/>
          <w:kern w:val="0"/>
          <w:sz w:val="52"/>
          <w:szCs w:val="52"/>
          <w:lang w:val="es-PR"/>
          <w14:ligatures w14:val="none"/>
        </w:rPr>
        <w:t>P. de la C.</w:t>
      </w:r>
      <w:r w:rsidR="00311135">
        <w:rPr>
          <w:rFonts w:ascii="Book Antiqua" w:eastAsia="SimSun" w:hAnsi="Book Antiqua" w:cs="Times New Roman"/>
          <w:b/>
          <w:kern w:val="0"/>
          <w:sz w:val="52"/>
          <w:szCs w:val="52"/>
          <w:lang w:val="es-PR"/>
          <w14:ligatures w14:val="none"/>
        </w:rPr>
        <w:t xml:space="preserve"> </w:t>
      </w:r>
      <w:r w:rsidR="00F658A6">
        <w:rPr>
          <w:rFonts w:ascii="Book Antiqua" w:eastAsia="SimSun" w:hAnsi="Book Antiqua" w:cs="Times New Roman"/>
          <w:b/>
          <w:kern w:val="0"/>
          <w:sz w:val="52"/>
          <w:szCs w:val="52"/>
          <w:lang w:val="es-PR"/>
          <w14:ligatures w14:val="none"/>
        </w:rPr>
        <w:t>651</w:t>
      </w:r>
    </w:p>
    <w:p w14:paraId="1B439CDE" w14:textId="77777777" w:rsidR="009831CA" w:rsidRPr="009831CA" w:rsidRDefault="009831CA" w:rsidP="009831CA">
      <w:pPr>
        <w:spacing w:after="0" w:line="240" w:lineRule="auto"/>
        <w:jc w:val="center"/>
        <w:rPr>
          <w:rFonts w:ascii="Book Antiqua" w:eastAsia="SimSun" w:hAnsi="Book Antiqua" w:cs="Times New Roman"/>
          <w:b/>
          <w:kern w:val="0"/>
          <w:lang w:val="es-PR"/>
          <w14:ligatures w14:val="none"/>
        </w:rPr>
      </w:pPr>
    </w:p>
    <w:p w14:paraId="0BE5A195" w14:textId="320FEF6E" w:rsidR="009831CA" w:rsidRPr="009831CA" w:rsidRDefault="001940A2" w:rsidP="009831CA">
      <w:pPr>
        <w:spacing w:after="0" w:line="240" w:lineRule="auto"/>
        <w:jc w:val="center"/>
        <w:rPr>
          <w:rFonts w:ascii="Book Antiqua" w:eastAsia="SimSun" w:hAnsi="Book Antiqua" w:cs="Times New Roman"/>
          <w:kern w:val="0"/>
          <w:szCs w:val="20"/>
          <w:lang w:val="es-PR"/>
          <w14:ligatures w14:val="none"/>
        </w:rPr>
      </w:pPr>
      <w:r>
        <w:rPr>
          <w:rFonts w:ascii="Book Antiqua" w:eastAsia="SimSun" w:hAnsi="Book Antiqua" w:cs="Times New Roman"/>
          <w:kern w:val="0"/>
          <w:szCs w:val="20"/>
          <w:lang w:val="es-PR"/>
          <w14:ligatures w14:val="none"/>
        </w:rPr>
        <w:t>12</w:t>
      </w:r>
      <w:r w:rsidR="001540F4">
        <w:rPr>
          <w:rFonts w:ascii="Book Antiqua" w:eastAsia="SimSun" w:hAnsi="Book Antiqua" w:cs="Times New Roman"/>
          <w:kern w:val="0"/>
          <w:szCs w:val="20"/>
          <w:lang w:val="es-PR"/>
          <w14:ligatures w14:val="none"/>
        </w:rPr>
        <w:t xml:space="preserve"> </w:t>
      </w:r>
      <w:r w:rsidR="009831CA" w:rsidRPr="009831CA">
        <w:rPr>
          <w:rFonts w:ascii="Book Antiqua" w:eastAsia="SimSun" w:hAnsi="Book Antiqua" w:cs="Times New Roman"/>
          <w:kern w:val="0"/>
          <w:szCs w:val="20"/>
          <w:lang w:val="es-PR"/>
          <w14:ligatures w14:val="none"/>
        </w:rPr>
        <w:t xml:space="preserve">DE </w:t>
      </w:r>
      <w:r w:rsidR="00D926FD">
        <w:rPr>
          <w:rFonts w:ascii="Book Antiqua" w:eastAsia="SimSun" w:hAnsi="Book Antiqua" w:cs="Times New Roman"/>
          <w:kern w:val="0"/>
          <w:szCs w:val="20"/>
          <w:lang w:val="es-PR"/>
          <w14:ligatures w14:val="none"/>
        </w:rPr>
        <w:t>MAYO</w:t>
      </w:r>
      <w:r w:rsidR="009831CA" w:rsidRPr="009831CA">
        <w:rPr>
          <w:rFonts w:ascii="Book Antiqua" w:eastAsia="SimSun" w:hAnsi="Book Antiqua" w:cs="Times New Roman"/>
          <w:kern w:val="0"/>
          <w:szCs w:val="20"/>
          <w:lang w:val="es-PR"/>
          <w14:ligatures w14:val="none"/>
        </w:rPr>
        <w:t xml:space="preserve"> DE 202</w:t>
      </w:r>
      <w:r w:rsidR="009831CA">
        <w:rPr>
          <w:rFonts w:ascii="Book Antiqua" w:eastAsia="SimSun" w:hAnsi="Book Antiqua" w:cs="Times New Roman"/>
          <w:kern w:val="0"/>
          <w:szCs w:val="20"/>
          <w:lang w:val="es-PR"/>
          <w14:ligatures w14:val="none"/>
        </w:rPr>
        <w:t>5</w:t>
      </w:r>
    </w:p>
    <w:p w14:paraId="037475B3" w14:textId="77777777"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p>
    <w:p w14:paraId="25D3F9B8" w14:textId="08886F99" w:rsidR="009831CA" w:rsidRPr="009831CA" w:rsidRDefault="009831CA" w:rsidP="009831CA">
      <w:pPr>
        <w:spacing w:after="0" w:line="240" w:lineRule="auto"/>
        <w:jc w:val="center"/>
        <w:rPr>
          <w:rFonts w:ascii="Book Antiqua" w:eastAsia="SimSun" w:hAnsi="Book Antiqua" w:cs="Times New Roman"/>
          <w:b/>
          <w:i/>
          <w:kern w:val="0"/>
          <w:lang w:val="es-PR"/>
          <w14:ligatures w14:val="none"/>
        </w:rPr>
      </w:pPr>
      <w:r w:rsidRPr="009831CA">
        <w:rPr>
          <w:rFonts w:ascii="Book Antiqua" w:eastAsia="SimSun" w:hAnsi="Book Antiqua" w:cs="Times New Roman"/>
          <w:kern w:val="0"/>
          <w:szCs w:val="20"/>
          <w:lang w:val="es-PR"/>
          <w14:ligatures w14:val="none"/>
        </w:rPr>
        <w:t xml:space="preserve">Presentado </w:t>
      </w:r>
      <w:r w:rsidRPr="009831CA">
        <w:rPr>
          <w:rFonts w:ascii="Book Antiqua" w:eastAsia="SimSun" w:hAnsi="Book Antiqua" w:cs="Times New Roman"/>
          <w:kern w:val="0"/>
          <w:lang w:val="es-PR"/>
          <w14:ligatures w14:val="none"/>
        </w:rPr>
        <w:t xml:space="preserve">por </w:t>
      </w:r>
      <w:r w:rsidR="001540F4">
        <w:rPr>
          <w:rFonts w:ascii="Book Antiqua" w:eastAsia="SimSun" w:hAnsi="Book Antiqua" w:cs="Times New Roman"/>
          <w:kern w:val="0"/>
          <w:lang w:val="es-PR"/>
          <w14:ligatures w14:val="none"/>
        </w:rPr>
        <w:t>el</w:t>
      </w:r>
      <w:r w:rsidRPr="009831CA">
        <w:rPr>
          <w:rFonts w:ascii="Book Antiqua" w:eastAsia="SimSun" w:hAnsi="Book Antiqua" w:cs="Times New Roman"/>
          <w:kern w:val="0"/>
          <w:lang w:val="es-PR"/>
          <w14:ligatures w14:val="none"/>
        </w:rPr>
        <w:t xml:space="preserve"> representante </w:t>
      </w:r>
      <w:r w:rsidR="001940A2">
        <w:rPr>
          <w:rFonts w:ascii="Book Antiqua" w:eastAsia="SimSun" w:hAnsi="Book Antiqua" w:cs="Times New Roman"/>
          <w:i/>
          <w:kern w:val="0"/>
          <w:lang w:val="es-PR"/>
          <w14:ligatures w14:val="none"/>
        </w:rPr>
        <w:t>Santiago Guzmán</w:t>
      </w:r>
    </w:p>
    <w:p w14:paraId="501FC955" w14:textId="77777777" w:rsidR="009831CA" w:rsidRPr="009831CA" w:rsidRDefault="009831CA" w:rsidP="009831CA">
      <w:pPr>
        <w:spacing w:after="0" w:line="240" w:lineRule="auto"/>
        <w:jc w:val="center"/>
        <w:rPr>
          <w:rFonts w:ascii="Book Antiqua" w:eastAsia="SimSun" w:hAnsi="Book Antiqua" w:cs="Times New Roman"/>
          <w:i/>
          <w:kern w:val="0"/>
          <w:szCs w:val="20"/>
          <w:lang w:val="es-PR"/>
          <w14:ligatures w14:val="none"/>
        </w:rPr>
      </w:pPr>
    </w:p>
    <w:p w14:paraId="6E7B9246" w14:textId="6DC57B1A" w:rsidR="009831CA" w:rsidRPr="009831CA" w:rsidRDefault="009831CA" w:rsidP="009831CA">
      <w:pPr>
        <w:spacing w:after="0" w:line="240" w:lineRule="auto"/>
        <w:jc w:val="center"/>
        <w:rPr>
          <w:rFonts w:ascii="Book Antiqua" w:eastAsia="SimSun" w:hAnsi="Book Antiqua" w:cs="Times New Roman"/>
          <w:kern w:val="0"/>
          <w:szCs w:val="20"/>
          <w:lang w:val="es-PR"/>
          <w14:ligatures w14:val="none"/>
        </w:rPr>
      </w:pPr>
      <w:r w:rsidRPr="009831CA">
        <w:rPr>
          <w:rFonts w:ascii="Book Antiqua" w:eastAsia="SimSun" w:hAnsi="Book Antiqua" w:cs="Times New Roman"/>
          <w:kern w:val="0"/>
          <w:szCs w:val="20"/>
          <w:lang w:val="es-PR"/>
          <w14:ligatures w14:val="none"/>
        </w:rPr>
        <w:t xml:space="preserve">Referido a </w:t>
      </w:r>
      <w:r w:rsidR="00AA3FEA">
        <w:rPr>
          <w:rFonts w:ascii="Book Antiqua" w:eastAsia="SimSun" w:hAnsi="Book Antiqua" w:cs="Times New Roman"/>
          <w:kern w:val="0"/>
          <w:szCs w:val="20"/>
          <w:lang w:val="es-PR"/>
          <w14:ligatures w14:val="none"/>
        </w:rPr>
        <w:t>la Comisión de Seguridad Pública</w:t>
      </w:r>
    </w:p>
    <w:p w14:paraId="15A783D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p>
    <w:p w14:paraId="56788A1E" w14:textId="77777777" w:rsidR="009831CA" w:rsidRPr="009831CA" w:rsidRDefault="009831CA" w:rsidP="009831CA">
      <w:pPr>
        <w:tabs>
          <w:tab w:val="center" w:pos="4680"/>
          <w:tab w:val="right" w:pos="9360"/>
        </w:tabs>
        <w:spacing w:after="0" w:line="240" w:lineRule="auto"/>
        <w:rPr>
          <w:rFonts w:ascii="Book Antiqua" w:eastAsia="SimSun" w:hAnsi="Book Antiqua" w:cs="Times New Roman"/>
          <w:b/>
          <w:kern w:val="0"/>
          <w:sz w:val="28"/>
          <w:szCs w:val="28"/>
          <w:lang w:val="es-PR"/>
          <w14:ligatures w14:val="none"/>
        </w:rPr>
      </w:pPr>
      <w:r w:rsidRPr="009831CA">
        <w:rPr>
          <w:rFonts w:ascii="Book Antiqua" w:eastAsia="SimSun" w:hAnsi="Book Antiqua" w:cs="Times New Roman"/>
          <w:b/>
          <w:kern w:val="0"/>
          <w:sz w:val="40"/>
          <w:szCs w:val="40"/>
          <w:lang w:val="es-PR"/>
          <w14:ligatures w14:val="none"/>
        </w:rPr>
        <w:tab/>
      </w:r>
      <w:r w:rsidRPr="009831CA">
        <w:rPr>
          <w:rFonts w:ascii="Book Antiqua" w:eastAsia="SimSun" w:hAnsi="Book Antiqua" w:cs="Times New Roman"/>
          <w:b/>
          <w:kern w:val="0"/>
          <w:sz w:val="28"/>
          <w:szCs w:val="28"/>
          <w:lang w:val="es-PR"/>
          <w14:ligatures w14:val="none"/>
        </w:rPr>
        <w:t>LEY</w:t>
      </w:r>
    </w:p>
    <w:p w14:paraId="0D5197AE" w14:textId="77777777" w:rsidR="00BC51EC" w:rsidRPr="00311135" w:rsidRDefault="00BC51EC" w:rsidP="00BC51EC">
      <w:pPr>
        <w:tabs>
          <w:tab w:val="center" w:pos="4680"/>
          <w:tab w:val="right" w:pos="9360"/>
        </w:tabs>
        <w:spacing w:after="0" w:line="240" w:lineRule="auto"/>
        <w:rPr>
          <w:rFonts w:ascii="Book Antiqua" w:eastAsia="SimSun" w:hAnsi="Book Antiqua" w:cs="Times New Roman"/>
          <w:b/>
          <w:kern w:val="0"/>
          <w:lang w:val="es-PR"/>
          <w14:ligatures w14:val="none"/>
        </w:rPr>
      </w:pPr>
    </w:p>
    <w:p w14:paraId="0E349E8B" w14:textId="221DD5DE" w:rsidR="00BC51EC" w:rsidRPr="009831CA" w:rsidRDefault="00BC51EC" w:rsidP="004A706B">
      <w:pPr>
        <w:suppressLineNumbers/>
        <w:suppressAutoHyphens/>
        <w:spacing w:after="0" w:line="240" w:lineRule="auto"/>
        <w:ind w:left="567" w:hanging="567"/>
        <w:jc w:val="both"/>
        <w:rPr>
          <w:rFonts w:ascii="Book Antiqua" w:eastAsia="ヒラギノ角ゴ Pro W3" w:hAnsi="Book Antiqua" w:cs="Times New Roman"/>
          <w:color w:val="000000"/>
          <w:kern w:val="0"/>
          <w:lang w:val="es-PR"/>
          <w14:ligatures w14:val="none"/>
        </w:rPr>
      </w:pPr>
      <w:r w:rsidRPr="009831CA">
        <w:rPr>
          <w:rFonts w:ascii="Book Antiqua" w:eastAsia="ヒラギノ角ゴ Pro W3" w:hAnsi="Book Antiqua" w:cs="Times New Roman"/>
          <w:color w:val="000000"/>
          <w:kern w:val="0"/>
          <w:lang w:val="es-ES_tradnl"/>
          <w14:ligatures w14:val="none"/>
        </w:rPr>
        <w:t xml:space="preserve">Para </w:t>
      </w:r>
      <w:r w:rsidR="001940A2">
        <w:rPr>
          <w:rFonts w:ascii="Book Antiqua" w:eastAsia="SimSun" w:hAnsi="Book Antiqua" w:cs="Times New Roman"/>
          <w:kern w:val="0"/>
          <w:lang w:val="es-PR"/>
          <w14:ligatures w14:val="none"/>
        </w:rPr>
        <w:t xml:space="preserve">enmendar el Artículo 2.02 de la Ley 168-2019, según enmendada, conocida como “Ley de Armas de Puerto Rico de 2020”, a los fines de prohibir </w:t>
      </w:r>
      <w:r w:rsidR="001A35B9">
        <w:rPr>
          <w:rFonts w:ascii="Book Antiqua" w:eastAsia="SimSun" w:hAnsi="Book Antiqua" w:cs="Times New Roman"/>
          <w:kern w:val="0"/>
          <w:lang w:val="es-PR"/>
          <w14:ligatures w14:val="none"/>
        </w:rPr>
        <w:t xml:space="preserve">expresamente </w:t>
      </w:r>
      <w:r w:rsidR="001940A2">
        <w:rPr>
          <w:rFonts w:ascii="Book Antiqua" w:eastAsia="SimSun" w:hAnsi="Book Antiqua" w:cs="Times New Roman"/>
          <w:kern w:val="0"/>
          <w:lang w:val="es-PR"/>
          <w14:ligatures w14:val="none"/>
        </w:rPr>
        <w:t>que las personas que solicitan licencias de armas tengan licencia de Cannabis Medicinal</w:t>
      </w:r>
      <w:r w:rsidR="001940A2" w:rsidRPr="00AC1EAD">
        <w:rPr>
          <w:rFonts w:ascii="Book Antiqua" w:eastAsia="SimSun" w:hAnsi="Book Antiqua" w:cs="Times New Roman"/>
          <w:strike/>
          <w:kern w:val="0"/>
          <w:lang w:val="es-PR"/>
          <w14:ligatures w14:val="none"/>
        </w:rPr>
        <w:t>,</w:t>
      </w:r>
      <w:r w:rsidR="00AC1EAD" w:rsidRPr="00AC1EAD">
        <w:rPr>
          <w:rFonts w:ascii="Book Antiqua" w:eastAsia="SimSun" w:hAnsi="Book Antiqua" w:cs="Times New Roman"/>
          <w:i/>
          <w:iCs/>
          <w:kern w:val="0"/>
          <w:u w:val="single"/>
          <w:lang w:val="es-PR"/>
          <w14:ligatures w14:val="none"/>
        </w:rPr>
        <w:t>;</w:t>
      </w:r>
      <w:r w:rsidR="001940A2">
        <w:rPr>
          <w:rFonts w:ascii="Book Antiqua" w:eastAsia="SimSun" w:hAnsi="Book Antiqua" w:cs="Times New Roman"/>
          <w:kern w:val="0"/>
          <w:lang w:val="es-PR"/>
          <w14:ligatures w14:val="none"/>
        </w:rPr>
        <w:t xml:space="preserve"> requerir la presentación del resultado de una prueba de </w:t>
      </w:r>
      <w:r w:rsidR="001940A2" w:rsidRPr="00502D4B">
        <w:rPr>
          <w:rFonts w:ascii="Book Antiqua" w:eastAsia="SimSun" w:hAnsi="Book Antiqua" w:cs="Times New Roman"/>
          <w:strike/>
          <w:kern w:val="0"/>
          <w:lang w:val="es-PR"/>
          <w14:ligatures w14:val="none"/>
        </w:rPr>
        <w:t>dopaje</w:t>
      </w:r>
      <w:r w:rsidR="00502D4B">
        <w:rPr>
          <w:rFonts w:ascii="Book Antiqua" w:eastAsia="SimSun" w:hAnsi="Book Antiqua" w:cs="Times New Roman"/>
          <w:kern w:val="0"/>
          <w:lang w:val="es-PR"/>
          <w14:ligatures w14:val="none"/>
        </w:rPr>
        <w:t xml:space="preserve"> </w:t>
      </w:r>
      <w:r w:rsidR="00502D4B">
        <w:rPr>
          <w:rFonts w:ascii="Book Antiqua" w:eastAsia="SimSun" w:hAnsi="Book Antiqua" w:cs="Times New Roman"/>
          <w:i/>
          <w:iCs/>
          <w:kern w:val="0"/>
          <w:u w:val="single"/>
          <w:lang w:val="es-PR"/>
          <w14:ligatures w14:val="none"/>
        </w:rPr>
        <w:t>detección de sustancias controladas</w:t>
      </w:r>
      <w:r w:rsidR="001940A2" w:rsidRPr="003553C0">
        <w:rPr>
          <w:rFonts w:ascii="Book Antiqua" w:eastAsia="SimSun" w:hAnsi="Book Antiqua" w:cs="Times New Roman"/>
          <w:strike/>
          <w:kern w:val="0"/>
          <w:lang w:val="es-PR"/>
          <w14:ligatures w14:val="none"/>
        </w:rPr>
        <w:t>,</w:t>
      </w:r>
      <w:r w:rsidR="003553C0" w:rsidRPr="009C133C">
        <w:rPr>
          <w:rFonts w:ascii="Book Antiqua" w:eastAsia="SimSun" w:hAnsi="Book Antiqua" w:cs="Times New Roman"/>
          <w:i/>
          <w:iCs/>
          <w:kern w:val="0"/>
          <w:u w:val="single"/>
          <w:lang w:val="es-PR"/>
          <w14:ligatures w14:val="none"/>
        </w:rPr>
        <w:t>;</w:t>
      </w:r>
      <w:r w:rsidR="001940A2">
        <w:rPr>
          <w:rFonts w:ascii="Book Antiqua" w:eastAsia="SimSun" w:hAnsi="Book Antiqua" w:cs="Times New Roman"/>
          <w:kern w:val="0"/>
          <w:lang w:val="es-PR"/>
          <w14:ligatures w14:val="none"/>
        </w:rPr>
        <w:t xml:space="preserve"> establecer los procesos a seguir en caso de resultados positivos</w:t>
      </w:r>
      <w:r w:rsidR="001A35B9" w:rsidRPr="00CA4D6B">
        <w:rPr>
          <w:rFonts w:ascii="Book Antiqua" w:eastAsia="SimSun" w:hAnsi="Book Antiqua" w:cs="Times New Roman"/>
          <w:strike/>
          <w:kern w:val="0"/>
          <w:lang w:val="es-PR"/>
          <w14:ligatures w14:val="none"/>
        </w:rPr>
        <w:t>,</w:t>
      </w:r>
      <w:r w:rsidR="009C133C" w:rsidRPr="009C133C">
        <w:rPr>
          <w:rFonts w:ascii="Book Antiqua" w:eastAsia="SimSun" w:hAnsi="Book Antiqua" w:cs="Times New Roman"/>
          <w:i/>
          <w:iCs/>
          <w:kern w:val="0"/>
          <w:u w:val="single"/>
          <w:lang w:val="es-PR"/>
          <w14:ligatures w14:val="none"/>
        </w:rPr>
        <w:t>;</w:t>
      </w:r>
      <w:r w:rsidR="001A35B9">
        <w:rPr>
          <w:rFonts w:ascii="Book Antiqua" w:eastAsia="SimSun" w:hAnsi="Book Antiqua" w:cs="Times New Roman"/>
          <w:kern w:val="0"/>
          <w:lang w:val="es-PR"/>
          <w14:ligatures w14:val="none"/>
        </w:rPr>
        <w:t xml:space="preserve"> requerir al Departamento de Salud que brinde acceso </w:t>
      </w:r>
      <w:r w:rsidR="001A35B9" w:rsidRPr="00B62607">
        <w:rPr>
          <w:rFonts w:ascii="Book Antiqua" w:eastAsia="SimSun" w:hAnsi="Book Antiqua" w:cs="Times New Roman"/>
          <w:strike/>
          <w:kern w:val="0"/>
          <w:lang w:val="es-PR"/>
          <w14:ligatures w14:val="none"/>
        </w:rPr>
        <w:t>al Negociado de</w:t>
      </w:r>
      <w:r w:rsidR="001A35B9">
        <w:rPr>
          <w:rFonts w:ascii="Book Antiqua" w:eastAsia="SimSun" w:hAnsi="Book Antiqua" w:cs="Times New Roman"/>
          <w:kern w:val="0"/>
          <w:lang w:val="es-PR"/>
          <w14:ligatures w14:val="none"/>
        </w:rPr>
        <w:t xml:space="preserve"> </w:t>
      </w:r>
      <w:r w:rsidR="00B62607">
        <w:rPr>
          <w:rFonts w:ascii="Book Antiqua" w:eastAsia="SimSun" w:hAnsi="Book Antiqua" w:cs="Times New Roman"/>
          <w:i/>
          <w:iCs/>
          <w:kern w:val="0"/>
          <w:u w:val="single"/>
          <w:lang w:val="es-PR"/>
          <w14:ligatures w14:val="none"/>
        </w:rPr>
        <w:t>a</w:t>
      </w:r>
      <w:r w:rsidR="00B62607">
        <w:rPr>
          <w:rFonts w:ascii="Book Antiqua" w:eastAsia="SimSun" w:hAnsi="Book Antiqua" w:cs="Times New Roman"/>
          <w:kern w:val="0"/>
          <w:lang w:val="es-PR"/>
          <w14:ligatures w14:val="none"/>
        </w:rPr>
        <w:t xml:space="preserve"> </w:t>
      </w:r>
      <w:r w:rsidR="001A35B9">
        <w:rPr>
          <w:rFonts w:ascii="Book Antiqua" w:eastAsia="SimSun" w:hAnsi="Book Antiqua" w:cs="Times New Roman"/>
          <w:kern w:val="0"/>
          <w:lang w:val="es-PR"/>
          <w14:ligatures w14:val="none"/>
        </w:rPr>
        <w:t>la Policía de Puerto Rico para que corroboren si un solicitante de licencia de armas mantiene una licencia de Cannabis Medicinal</w:t>
      </w:r>
      <w:r w:rsidR="007C5AFE">
        <w:rPr>
          <w:rFonts w:ascii="Book Antiqua" w:eastAsia="ヒラギノ角ゴ Pro W3" w:hAnsi="Book Antiqua" w:cs="Times New Roman"/>
          <w:color w:val="000000"/>
          <w:kern w:val="0"/>
          <w:lang w:val="es-PR"/>
          <w14:ligatures w14:val="none"/>
        </w:rPr>
        <w:t>;</w:t>
      </w:r>
      <w:r w:rsidR="00784215">
        <w:rPr>
          <w:rFonts w:ascii="Book Antiqua" w:eastAsia="ヒラギノ角ゴ Pro W3" w:hAnsi="Book Antiqua" w:cs="Times New Roman"/>
          <w:color w:val="000000"/>
          <w:kern w:val="0"/>
          <w:lang w:val="es-PR"/>
          <w14:ligatures w14:val="none"/>
        </w:rPr>
        <w:t xml:space="preserve"> </w:t>
      </w:r>
      <w:r w:rsidR="00784215">
        <w:rPr>
          <w:rFonts w:ascii="Book Antiqua" w:eastAsia="ヒラギノ角ゴ Pro W3" w:hAnsi="Book Antiqua" w:cs="Times New Roman"/>
          <w:i/>
          <w:iCs/>
          <w:color w:val="000000"/>
          <w:kern w:val="0"/>
          <w:u w:val="single"/>
          <w:lang w:val="es-PR"/>
          <w14:ligatures w14:val="none"/>
        </w:rPr>
        <w:t>establecer salvaguardas procesales</w:t>
      </w:r>
      <w:r w:rsidR="005C4BD4">
        <w:rPr>
          <w:rFonts w:ascii="Book Antiqua" w:eastAsia="ヒラギノ角ゴ Pro W3" w:hAnsi="Book Antiqua" w:cs="Times New Roman"/>
          <w:i/>
          <w:iCs/>
          <w:color w:val="000000"/>
          <w:kern w:val="0"/>
          <w:u w:val="single"/>
          <w:lang w:val="es-PR"/>
          <w14:ligatures w14:val="none"/>
        </w:rPr>
        <w:t xml:space="preserve"> y términos de implantación;</w:t>
      </w:r>
      <w:r w:rsidR="007C5AFE">
        <w:rPr>
          <w:rFonts w:ascii="Book Antiqua" w:eastAsia="ヒラギノ角ゴ Pro W3" w:hAnsi="Book Antiqua" w:cs="Times New Roman"/>
          <w:color w:val="000000"/>
          <w:kern w:val="0"/>
          <w:lang w:val="es-PR"/>
          <w14:ligatures w14:val="none"/>
        </w:rPr>
        <w:t xml:space="preserve"> </w:t>
      </w:r>
      <w:r w:rsidRPr="009831CA">
        <w:rPr>
          <w:rFonts w:ascii="Book Antiqua" w:eastAsia="ヒラギノ角ゴ Pro W3" w:hAnsi="Book Antiqua" w:cs="Times New Roman"/>
          <w:color w:val="000000"/>
          <w:spacing w:val="-3"/>
          <w:kern w:val="0"/>
          <w:lang w:val="es-ES"/>
          <w14:ligatures w14:val="none"/>
        </w:rPr>
        <w:t>y para otros fines relacionados.</w:t>
      </w:r>
    </w:p>
    <w:p w14:paraId="58E15023" w14:textId="77777777" w:rsidR="009831CA" w:rsidRPr="00311135" w:rsidRDefault="009831CA" w:rsidP="009831CA">
      <w:pPr>
        <w:tabs>
          <w:tab w:val="center" w:pos="4680"/>
          <w:tab w:val="right" w:pos="9360"/>
        </w:tabs>
        <w:spacing w:after="0" w:line="240" w:lineRule="auto"/>
        <w:rPr>
          <w:rFonts w:ascii="Book Antiqua" w:eastAsia="SimSun" w:hAnsi="Book Antiqua" w:cs="Times New Roman"/>
          <w:b/>
          <w:kern w:val="0"/>
          <w:lang w:val="es-PR"/>
          <w14:ligatures w14:val="none"/>
        </w:rPr>
      </w:pPr>
      <w:r w:rsidRPr="009831CA">
        <w:rPr>
          <w:rFonts w:ascii="Book Antiqua" w:eastAsia="SimSun" w:hAnsi="Book Antiqua" w:cs="Times New Roman"/>
          <w:b/>
          <w:kern w:val="0"/>
          <w:sz w:val="28"/>
          <w:szCs w:val="28"/>
          <w:lang w:val="es-PR"/>
          <w14:ligatures w14:val="none"/>
        </w:rPr>
        <w:tab/>
      </w:r>
    </w:p>
    <w:p w14:paraId="56CC29C0" w14:textId="77777777" w:rsidR="009831CA" w:rsidRPr="009831CA" w:rsidRDefault="009831CA" w:rsidP="009831CA">
      <w:pPr>
        <w:spacing w:after="0" w:line="240" w:lineRule="auto"/>
        <w:jc w:val="center"/>
        <w:rPr>
          <w:rFonts w:ascii="Book Antiqua" w:eastAsia="SimSun" w:hAnsi="Book Antiqua" w:cs="Times New Roman"/>
          <w:kern w:val="0"/>
          <w:lang w:val="es-PR"/>
          <w14:ligatures w14:val="none"/>
        </w:rPr>
      </w:pPr>
      <w:r w:rsidRPr="009831CA">
        <w:rPr>
          <w:rFonts w:ascii="Book Antiqua" w:eastAsia="SimSun" w:hAnsi="Book Antiqua" w:cs="Times New Roman"/>
          <w:kern w:val="0"/>
          <w:lang w:val="es-PR"/>
          <w14:ligatures w14:val="none"/>
        </w:rPr>
        <w:t>EXPOSICIÓN DE MOTIVOS</w:t>
      </w:r>
    </w:p>
    <w:p w14:paraId="716A9F30" w14:textId="77777777" w:rsidR="009831CA" w:rsidRPr="009831CA" w:rsidRDefault="009831CA" w:rsidP="009831CA">
      <w:pPr>
        <w:spacing w:after="0" w:line="240" w:lineRule="auto"/>
        <w:rPr>
          <w:rFonts w:ascii="Book Antiqua" w:eastAsia="SimSun" w:hAnsi="Book Antiqua" w:cs="Times New Roman"/>
          <w:kern w:val="0"/>
          <w:lang w:val="es-PR"/>
          <w14:ligatures w14:val="none"/>
        </w:rPr>
      </w:pPr>
    </w:p>
    <w:p w14:paraId="0D9CA76E" w14:textId="66FE2818" w:rsidR="009269BD" w:rsidRDefault="001940A2"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La Ley 168-2019, según enmendada, conocida como “Ley de Armas de Puerto Rico de 2020”, </w:t>
      </w:r>
      <w:r w:rsidR="009269BD">
        <w:rPr>
          <w:rFonts w:ascii="Book Antiqua" w:eastAsia="Batang" w:hAnsi="Book Antiqua" w:cs="Arial"/>
          <w:lang w:val="es-PR"/>
        </w:rPr>
        <w:t>establece el marco regulatorio sobre armas en Puerto Rico. La misma, protege las garantías constitucionales establecidas. En particular, lo dispuesto por la Segunda Enmienda de la Constitución de los Estados Unidos de América en lo que concierne al derecho fundamental de los ciudadanos respetuosos de la ley de poseer y portar armas de fuego para su defensa.</w:t>
      </w:r>
      <w:r w:rsidR="001A35B9">
        <w:rPr>
          <w:rFonts w:ascii="Book Antiqua" w:eastAsia="Batang" w:hAnsi="Book Antiqua" w:cs="Arial"/>
          <w:lang w:val="es-PR"/>
        </w:rPr>
        <w:t xml:space="preserve"> </w:t>
      </w:r>
      <w:r w:rsidR="009269BD">
        <w:rPr>
          <w:rFonts w:ascii="Book Antiqua" w:eastAsia="Batang" w:hAnsi="Book Antiqua" w:cs="Arial"/>
          <w:lang w:val="es-PR"/>
        </w:rPr>
        <w:t>Sin embargo, el mencionado derecho es uno limitado, toda vez que los Estados pueden regular el uso, el tipo de armas y los lugares donde se pueden portar las mismas.</w:t>
      </w:r>
    </w:p>
    <w:p w14:paraId="3E4D4162" w14:textId="77777777" w:rsidR="001A35B9" w:rsidRDefault="001A35B9" w:rsidP="001A35B9">
      <w:pPr>
        <w:spacing w:after="0" w:line="240" w:lineRule="auto"/>
        <w:ind w:firstLine="567"/>
        <w:jc w:val="both"/>
        <w:rPr>
          <w:rFonts w:ascii="Book Antiqua" w:eastAsia="Batang" w:hAnsi="Book Antiqua" w:cs="Arial"/>
          <w:lang w:val="es-PR"/>
        </w:rPr>
      </w:pPr>
    </w:p>
    <w:p w14:paraId="7CA3B406" w14:textId="4A6FDBA4" w:rsidR="001A35B9" w:rsidRDefault="001A35B9"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Entre las regulaciones que ha establecido el Gobierno de Puerto Rico para la expedición de licencias de armas, se encuentra el no ser adicto a sustancias controladas o ebrio habitual.</w:t>
      </w:r>
    </w:p>
    <w:p w14:paraId="5500248C" w14:textId="77777777" w:rsidR="003F6521" w:rsidRDefault="003F6521" w:rsidP="001A35B9">
      <w:pPr>
        <w:spacing w:after="0" w:line="240" w:lineRule="auto"/>
        <w:ind w:firstLine="567"/>
        <w:jc w:val="both"/>
        <w:rPr>
          <w:rFonts w:ascii="Book Antiqua" w:eastAsia="Batang" w:hAnsi="Book Antiqua" w:cs="Arial"/>
          <w:lang w:val="es-PR"/>
        </w:rPr>
      </w:pPr>
    </w:p>
    <w:p w14:paraId="75735E27" w14:textId="7206BBF2" w:rsidR="003F6521" w:rsidRDefault="003F6521"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Si bien en Puerto Rico se aprobó la Ley 42-2017, según enmendada, conocida como “Ley para Manejar el Estudio, Desarrollo e Investigación del Cannabis medicinal para la Innovación, Normas Aplicables y Límites (“Ley Medicinal”), su uso controlado es incompatible con las disposiciones de la Ley 168, antes citada.</w:t>
      </w:r>
    </w:p>
    <w:p w14:paraId="2A00DDD3" w14:textId="77777777" w:rsidR="001A35B9" w:rsidRDefault="001A35B9" w:rsidP="001A35B9">
      <w:pPr>
        <w:spacing w:after="0" w:line="240" w:lineRule="auto"/>
        <w:ind w:firstLine="567"/>
        <w:jc w:val="both"/>
        <w:rPr>
          <w:rFonts w:ascii="Book Antiqua" w:eastAsia="Batang" w:hAnsi="Book Antiqua" w:cs="Arial"/>
          <w:lang w:val="es-PR"/>
        </w:rPr>
      </w:pPr>
    </w:p>
    <w:p w14:paraId="3D259EE9" w14:textId="02E647C6" w:rsidR="001A35B9" w:rsidRDefault="001A35B9"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A nivel Nacional, recae sobre la Administración de Control de Drogas (DEA, por sus siglas en inglés), el combatir el tráfico y el consumo de drogas en Estados Unidos, así como coordinar investigaciones estadounidenses relacionadas a las drogas en el exterior. En el caso particular de la marihuana, la misma se encuentra clasificada actualmente como una sustancia ilícita controlada, por su alto potencial de abuso y por no ser reconocido </w:t>
      </w:r>
      <w:r w:rsidR="001F4562">
        <w:rPr>
          <w:rFonts w:ascii="Book Antiqua" w:eastAsia="Batang" w:hAnsi="Book Antiqua" w:cs="Arial"/>
          <w:lang w:val="es-PR"/>
        </w:rPr>
        <w:t xml:space="preserve">a nivel federal un </w:t>
      </w:r>
      <w:r>
        <w:rPr>
          <w:rFonts w:ascii="Book Antiqua" w:eastAsia="Batang" w:hAnsi="Book Antiqua" w:cs="Arial"/>
          <w:lang w:val="es-PR"/>
        </w:rPr>
        <w:t xml:space="preserve">beneficio médico. La </w:t>
      </w:r>
      <w:r w:rsidR="00B23298">
        <w:rPr>
          <w:rFonts w:ascii="Book Antiqua" w:eastAsia="Batang" w:hAnsi="Book Antiqua" w:cs="Arial"/>
          <w:lang w:val="es-PR"/>
        </w:rPr>
        <w:t>Administración Federal de Drogas</w:t>
      </w:r>
      <w:r>
        <w:rPr>
          <w:rFonts w:ascii="Book Antiqua" w:eastAsia="Batang" w:hAnsi="Book Antiqua" w:cs="Arial"/>
          <w:lang w:val="es-PR"/>
        </w:rPr>
        <w:t xml:space="preserve"> (FDA, por sus siglas en ingles), tampoco ha aprobado el uso clínico medicinal de la marihuana</w:t>
      </w:r>
      <w:r w:rsidR="00B23298">
        <w:rPr>
          <w:rFonts w:ascii="Book Antiqua" w:eastAsia="Batang" w:hAnsi="Book Antiqua" w:cs="Arial"/>
          <w:lang w:val="es-PR"/>
        </w:rPr>
        <w:t>; por lo cual a nivel federal dicha sustancia continúa considerándose como ilícita.</w:t>
      </w:r>
    </w:p>
    <w:p w14:paraId="72037F6D" w14:textId="77777777" w:rsidR="003F6521" w:rsidRDefault="003F6521" w:rsidP="001A35B9">
      <w:pPr>
        <w:spacing w:after="0" w:line="240" w:lineRule="auto"/>
        <w:ind w:firstLine="567"/>
        <w:jc w:val="both"/>
        <w:rPr>
          <w:rFonts w:ascii="Book Antiqua" w:eastAsia="Batang" w:hAnsi="Book Antiqua" w:cs="Arial"/>
          <w:lang w:val="es-PR"/>
        </w:rPr>
      </w:pPr>
    </w:p>
    <w:p w14:paraId="263DAC35" w14:textId="3E8658B1" w:rsidR="003F6521" w:rsidRDefault="003F6521" w:rsidP="001A35B9">
      <w:pPr>
        <w:spacing w:after="0" w:line="240" w:lineRule="auto"/>
        <w:ind w:firstLine="567"/>
        <w:jc w:val="both"/>
        <w:rPr>
          <w:rFonts w:ascii="Book Antiqua" w:eastAsia="Batang" w:hAnsi="Book Antiqua" w:cs="Arial"/>
          <w:lang w:val="es-PR"/>
        </w:rPr>
      </w:pPr>
      <w:r w:rsidRPr="00B23298">
        <w:rPr>
          <w:rFonts w:ascii="Book Antiqua" w:eastAsia="Batang" w:hAnsi="Book Antiqua" w:cs="Arial"/>
          <w:lang w:val="es-PR"/>
        </w:rPr>
        <w:t xml:space="preserve">A pesar de lo antes comentado, </w:t>
      </w:r>
      <w:r w:rsidRPr="00C63E0E">
        <w:rPr>
          <w:rFonts w:ascii="Book Antiqua" w:eastAsia="Batang" w:hAnsi="Book Antiqua" w:cs="Arial"/>
          <w:strike/>
          <w:lang w:val="es-PR"/>
        </w:rPr>
        <w:t>el Negociado de</w:t>
      </w:r>
      <w:r w:rsidRPr="00B23298">
        <w:rPr>
          <w:rFonts w:ascii="Book Antiqua" w:eastAsia="Batang" w:hAnsi="Book Antiqua" w:cs="Arial"/>
          <w:lang w:val="es-PR"/>
        </w:rPr>
        <w:t xml:space="preserve"> la Policía de Puerto Rico no cuenta con </w:t>
      </w:r>
      <w:r w:rsidR="00B23298" w:rsidRPr="00B23298">
        <w:rPr>
          <w:rFonts w:ascii="Book Antiqua" w:eastAsia="Batang" w:hAnsi="Book Antiqua" w:cs="Arial"/>
          <w:lang w:val="es-PR"/>
        </w:rPr>
        <w:t>todas las herramientas</w:t>
      </w:r>
      <w:r w:rsidRPr="00B23298">
        <w:rPr>
          <w:rFonts w:ascii="Book Antiqua" w:eastAsia="Batang" w:hAnsi="Book Antiqua" w:cs="Arial"/>
          <w:lang w:val="es-PR"/>
        </w:rPr>
        <w:t xml:space="preserve"> para poder evaluar las solicitudes de licencias de armas</w:t>
      </w:r>
      <w:r w:rsidR="00B23298" w:rsidRPr="00B23298">
        <w:rPr>
          <w:rFonts w:ascii="Book Antiqua" w:eastAsia="Batang" w:hAnsi="Book Antiqua" w:cs="Arial"/>
          <w:lang w:val="es-PR"/>
        </w:rPr>
        <w:t>;</w:t>
      </w:r>
      <w:r w:rsidRPr="00B23298">
        <w:rPr>
          <w:rFonts w:ascii="Book Antiqua" w:eastAsia="Batang" w:hAnsi="Book Antiqua" w:cs="Arial"/>
          <w:lang w:val="es-PR"/>
        </w:rPr>
        <w:t xml:space="preserve"> de modo que se pueda identificar si los solicitantes hacen uso de sustancias controladas o mantienen licencias como pacientes de cannabis medicinal.</w:t>
      </w:r>
    </w:p>
    <w:p w14:paraId="4F6097B1" w14:textId="77777777" w:rsidR="00B23298" w:rsidRDefault="00B23298" w:rsidP="001A35B9">
      <w:pPr>
        <w:spacing w:after="0" w:line="240" w:lineRule="auto"/>
        <w:ind w:firstLine="567"/>
        <w:jc w:val="both"/>
        <w:rPr>
          <w:rFonts w:ascii="Book Antiqua" w:eastAsia="Batang" w:hAnsi="Book Antiqua" w:cs="Arial"/>
          <w:lang w:val="es-PR"/>
        </w:rPr>
      </w:pPr>
    </w:p>
    <w:p w14:paraId="1EAF0632" w14:textId="1F94AC01" w:rsidR="00B23298" w:rsidRPr="001A35B9" w:rsidRDefault="00B23298" w:rsidP="001A35B9">
      <w:pPr>
        <w:spacing w:after="0" w:line="240" w:lineRule="auto"/>
        <w:ind w:firstLine="567"/>
        <w:jc w:val="both"/>
        <w:rPr>
          <w:rFonts w:ascii="Book Antiqua" w:eastAsia="Batang" w:hAnsi="Book Antiqua" w:cs="Arial"/>
          <w:lang w:val="es-PR"/>
        </w:rPr>
      </w:pPr>
      <w:r>
        <w:rPr>
          <w:rFonts w:ascii="Book Antiqua" w:eastAsia="Batang" w:hAnsi="Book Antiqua" w:cs="Arial"/>
          <w:lang w:val="es-PR"/>
        </w:rPr>
        <w:t xml:space="preserve">Por las razones antes expuestas, estimamos necesario que se enmiende la Ley de Armas de Puerto Rico a los fines de dotar </w:t>
      </w:r>
      <w:r w:rsidRPr="00BE515D">
        <w:rPr>
          <w:rFonts w:ascii="Book Antiqua" w:eastAsia="Batang" w:hAnsi="Book Antiqua" w:cs="Arial"/>
          <w:strike/>
          <w:lang w:val="es-PR"/>
        </w:rPr>
        <w:t>al Negociado de</w:t>
      </w:r>
      <w:r>
        <w:rPr>
          <w:rFonts w:ascii="Book Antiqua" w:eastAsia="Batang" w:hAnsi="Book Antiqua" w:cs="Arial"/>
          <w:lang w:val="es-PR"/>
        </w:rPr>
        <w:t xml:space="preserve"> </w:t>
      </w:r>
      <w:r w:rsidR="00BE515D">
        <w:rPr>
          <w:rFonts w:ascii="Book Antiqua" w:eastAsia="Batang" w:hAnsi="Book Antiqua" w:cs="Arial"/>
          <w:i/>
          <w:iCs/>
          <w:u w:val="single"/>
          <w:lang w:val="es-PR"/>
        </w:rPr>
        <w:t>a</w:t>
      </w:r>
      <w:r w:rsidR="00BE515D">
        <w:rPr>
          <w:rFonts w:ascii="Book Antiqua" w:eastAsia="Batang" w:hAnsi="Book Antiqua" w:cs="Arial"/>
          <w:lang w:val="es-PR"/>
        </w:rPr>
        <w:t xml:space="preserve"> </w:t>
      </w:r>
      <w:r>
        <w:rPr>
          <w:rFonts w:ascii="Book Antiqua" w:eastAsia="Batang" w:hAnsi="Book Antiqua" w:cs="Arial"/>
          <w:lang w:val="es-PR"/>
        </w:rPr>
        <w:t>la Policía de Puerto Rico con mayores herramientas para identificar si los solicitantes de licencias de armas mantienen actividades incompatibles con las disposiciones de ley aplicables.</w:t>
      </w:r>
    </w:p>
    <w:p w14:paraId="35CEF932" w14:textId="77777777" w:rsidR="009831CA" w:rsidRPr="009831CA" w:rsidRDefault="009831CA" w:rsidP="004A706B">
      <w:pPr>
        <w:spacing w:after="0" w:line="240" w:lineRule="auto"/>
        <w:ind w:firstLine="567"/>
        <w:rPr>
          <w:rFonts w:ascii="Book Antiqua" w:eastAsia="SimSun" w:hAnsi="Book Antiqua" w:cs="Times New Roman"/>
          <w:kern w:val="0"/>
          <w:lang w:val="es-PR"/>
          <w14:ligatures w14:val="none"/>
        </w:rPr>
      </w:pPr>
    </w:p>
    <w:p w14:paraId="603AB579" w14:textId="77777777" w:rsidR="009831CA" w:rsidRPr="009831CA" w:rsidRDefault="009831CA" w:rsidP="009831CA">
      <w:pPr>
        <w:spacing w:after="0" w:line="480" w:lineRule="auto"/>
        <w:jc w:val="both"/>
        <w:rPr>
          <w:rFonts w:ascii="Book Antiqua" w:eastAsia="SimSun" w:hAnsi="Book Antiqua" w:cs="Times New Roman"/>
          <w:i/>
          <w:kern w:val="0"/>
          <w:lang w:val="es-PR"/>
          <w14:ligatures w14:val="none"/>
        </w:rPr>
      </w:pPr>
      <w:r w:rsidRPr="009831CA">
        <w:rPr>
          <w:rFonts w:ascii="Book Antiqua" w:eastAsia="SimSun" w:hAnsi="Book Antiqua" w:cs="Times New Roman"/>
          <w:i/>
          <w:kern w:val="0"/>
          <w:szCs w:val="20"/>
          <w:lang w:val="es-PR"/>
          <w14:ligatures w14:val="none"/>
        </w:rPr>
        <w:t>DECRÉTASE POR LA ASAMBLEA LEGISLATIVA DE PUERTO RICO:</w:t>
      </w:r>
    </w:p>
    <w:p w14:paraId="4750D9A5" w14:textId="77777777" w:rsidR="009831CA" w:rsidRPr="009831CA" w:rsidRDefault="009831CA" w:rsidP="009831CA">
      <w:pPr>
        <w:spacing w:after="0" w:line="480" w:lineRule="auto"/>
        <w:jc w:val="both"/>
        <w:rPr>
          <w:rFonts w:ascii="Book Antiqua" w:eastAsia="SimSun" w:hAnsi="Book Antiqua" w:cs="Times New Roman"/>
          <w:kern w:val="0"/>
          <w:lang w:val="es-PR" w:eastAsia="x-none"/>
          <w14:ligatures w14:val="none"/>
        </w:rPr>
        <w:sectPr w:rsidR="009831CA" w:rsidRPr="009831CA" w:rsidSect="009831CA">
          <w:headerReference w:type="even" r:id="rId8"/>
          <w:headerReference w:type="default" r:id="rId9"/>
          <w:headerReference w:type="first" r:id="rId10"/>
          <w:pgSz w:w="12240" w:h="15840" w:code="1"/>
          <w:pgMar w:top="1440" w:right="1440" w:bottom="1440" w:left="1440" w:header="720" w:footer="720" w:gutter="0"/>
          <w:cols w:space="720"/>
          <w:titlePg/>
          <w:docGrid w:linePitch="360"/>
        </w:sectPr>
      </w:pPr>
    </w:p>
    <w:p w14:paraId="7028E9A6" w14:textId="4B56499F" w:rsidR="009831CA" w:rsidRDefault="009831CA" w:rsidP="00182C6A">
      <w:pPr>
        <w:spacing w:after="0" w:line="480" w:lineRule="auto"/>
        <w:ind w:firstLine="567"/>
        <w:jc w:val="both"/>
        <w:rPr>
          <w:rFonts w:ascii="Book Antiqua" w:eastAsia="SimSun" w:hAnsi="Book Antiqua" w:cs="Times New Roman"/>
          <w:iCs/>
          <w:kern w:val="0"/>
          <w:lang w:val="es-ES_tradnl" w:eastAsia="x-none"/>
          <w14:ligatures w14:val="none"/>
        </w:rPr>
      </w:pPr>
      <w:r w:rsidRPr="009831CA">
        <w:rPr>
          <w:rFonts w:ascii="Book Antiqua" w:eastAsia="SimSun" w:hAnsi="Book Antiqua" w:cs="Times New Roman"/>
          <w:iCs/>
          <w:kern w:val="0"/>
          <w:lang w:val="es-ES_tradnl" w:eastAsia="x-none"/>
          <w14:ligatures w14:val="none"/>
        </w:rPr>
        <w:t>Artículo 1.-</w:t>
      </w:r>
      <w:r w:rsidR="00B23298">
        <w:rPr>
          <w:rFonts w:ascii="Book Antiqua" w:eastAsia="SimSun" w:hAnsi="Book Antiqua" w:cs="Times New Roman"/>
          <w:iCs/>
          <w:kern w:val="0"/>
          <w:lang w:val="es-ES_tradnl" w:eastAsia="x-none"/>
          <w14:ligatures w14:val="none"/>
        </w:rPr>
        <w:t xml:space="preserve">Se enmienda el Artículo 2.02 </w:t>
      </w:r>
      <w:r w:rsidR="00B23298" w:rsidRPr="00ED516D">
        <w:rPr>
          <w:rFonts w:ascii="Book Antiqua" w:eastAsia="SimSun" w:hAnsi="Book Antiqua" w:cs="Times New Roman"/>
          <w:iCs/>
          <w:strike/>
          <w:kern w:val="0"/>
          <w:lang w:val="es-ES_tradnl" w:eastAsia="x-none"/>
          <w14:ligatures w14:val="none"/>
        </w:rPr>
        <w:t>(a)(3)</w:t>
      </w:r>
      <w:r w:rsidR="00B23298">
        <w:rPr>
          <w:rFonts w:ascii="Book Antiqua" w:eastAsia="SimSun" w:hAnsi="Book Antiqua" w:cs="Times New Roman"/>
          <w:iCs/>
          <w:kern w:val="0"/>
          <w:lang w:val="es-ES_tradnl" w:eastAsia="x-none"/>
          <w14:ligatures w14:val="none"/>
        </w:rPr>
        <w:t xml:space="preserve"> de la Ley 168-2019, según enmendada, para que se lea como sigue:</w:t>
      </w:r>
    </w:p>
    <w:p w14:paraId="4C5D74E8" w14:textId="4F8FF408" w:rsidR="00B23298" w:rsidRPr="00ED516D" w:rsidRDefault="00B23298" w:rsidP="00182C6A">
      <w:pPr>
        <w:spacing w:after="0" w:line="480" w:lineRule="auto"/>
        <w:ind w:firstLine="567"/>
        <w:jc w:val="both"/>
        <w:rPr>
          <w:rFonts w:ascii="Book Antiqua" w:eastAsia="SimSun" w:hAnsi="Book Antiqua" w:cs="Times New Roman"/>
          <w:iCs/>
          <w:kern w:val="0"/>
          <w:u w:val="single"/>
          <w:lang w:val="es-ES_tradnl" w:eastAsia="x-none"/>
          <w14:ligatures w14:val="none"/>
        </w:rPr>
      </w:pPr>
      <w:r>
        <w:rPr>
          <w:rFonts w:ascii="Book Antiqua" w:eastAsia="SimSun" w:hAnsi="Book Antiqua" w:cs="Times New Roman"/>
          <w:iCs/>
          <w:kern w:val="0"/>
          <w:lang w:val="es-ES_tradnl" w:eastAsia="x-none"/>
          <w14:ligatures w14:val="none"/>
        </w:rPr>
        <w:t>“Artículo 2.02.-Licencia de Armas</w:t>
      </w:r>
      <w:r w:rsidR="00ED516D">
        <w:rPr>
          <w:rFonts w:ascii="Book Antiqua" w:eastAsia="SimSun" w:hAnsi="Book Antiqua" w:cs="Times New Roman"/>
          <w:iCs/>
          <w:kern w:val="0"/>
          <w:u w:val="single"/>
          <w:lang w:val="es-ES_tradnl" w:eastAsia="x-none"/>
          <w14:ligatures w14:val="none"/>
        </w:rPr>
        <w:t>.</w:t>
      </w:r>
    </w:p>
    <w:p w14:paraId="5323913C" w14:textId="58CE6D93" w:rsidR="00B23298" w:rsidRDefault="00B23298" w:rsidP="00B23298">
      <w:pPr>
        <w:pStyle w:val="ListParagraph"/>
        <w:numPr>
          <w:ilvl w:val="0"/>
          <w:numId w:val="2"/>
        </w:numPr>
        <w:spacing w:after="0" w:line="480" w:lineRule="auto"/>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La Oficina de Licencia de Armas, expedirá licencias de armas a todo peticionario que cumpla con los siguientes requisitos:</w:t>
      </w:r>
    </w:p>
    <w:p w14:paraId="415769B0" w14:textId="1F569C4F" w:rsidR="00B23298" w:rsidRDefault="00B23298"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650DFD34" w14:textId="0AB92814" w:rsidR="00B23298" w:rsidRDefault="00B23298"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38247490" w14:textId="6158C572" w:rsidR="00B23298" w:rsidRDefault="00B23298"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lastRenderedPageBreak/>
        <w:t>No ser adicto a sustancias controladas o ebrio habitual</w:t>
      </w:r>
      <w:r>
        <w:rPr>
          <w:rFonts w:ascii="Book Antiqua" w:eastAsia="SimSun" w:hAnsi="Book Antiqua" w:cs="Times New Roman"/>
          <w:i/>
          <w:kern w:val="0"/>
          <w:lang w:val="es-ES_tradnl" w:eastAsia="x-none"/>
          <w14:ligatures w14:val="none"/>
        </w:rPr>
        <w:t>, ni mantener una licencia de cannabis medicinal</w:t>
      </w:r>
      <w:r w:rsidR="007C6D2F">
        <w:rPr>
          <w:rFonts w:ascii="Book Antiqua" w:eastAsia="SimSun" w:hAnsi="Book Antiqua" w:cs="Times New Roman"/>
          <w:i/>
          <w:kern w:val="0"/>
          <w:lang w:val="es-ES_tradnl" w:eastAsia="x-none"/>
          <w14:ligatures w14:val="none"/>
        </w:rPr>
        <w:t xml:space="preserve"> </w:t>
      </w:r>
      <w:r w:rsidR="007C6D2F">
        <w:rPr>
          <w:rFonts w:ascii="Book Antiqua" w:eastAsia="SimSun" w:hAnsi="Book Antiqua" w:cs="Times New Roman"/>
          <w:i/>
          <w:kern w:val="0"/>
          <w:u w:val="single"/>
          <w:lang w:val="es-ES_tradnl" w:eastAsia="x-none"/>
          <w14:ligatures w14:val="none"/>
        </w:rPr>
        <w:t>vigente expedida por el Departamento de Salud de Puerto Rico</w:t>
      </w:r>
      <w:r w:rsidR="00E73C7E">
        <w:rPr>
          <w:rFonts w:ascii="Book Antiqua" w:eastAsia="SimSun" w:hAnsi="Book Antiqua" w:cs="Times New Roman"/>
          <w:iCs/>
          <w:kern w:val="0"/>
          <w:lang w:val="es-ES_tradnl" w:eastAsia="x-none"/>
          <w14:ligatures w14:val="none"/>
        </w:rPr>
        <w:t>.</w:t>
      </w:r>
    </w:p>
    <w:p w14:paraId="4B9EDBE8" w14:textId="60347B1C" w:rsidR="00E73C7E" w:rsidRDefault="00E73C7E" w:rsidP="00E73C7E">
      <w:pPr>
        <w:pStyle w:val="ListParagraph"/>
        <w:numPr>
          <w:ilvl w:val="0"/>
          <w:numId w:val="3"/>
        </w:numPr>
        <w:spacing w:after="0" w:line="480" w:lineRule="auto"/>
        <w:ind w:left="164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5EC337EE" w14:textId="46755F5D" w:rsidR="00E73C7E" w:rsidRDefault="00E73C7E" w:rsidP="00E73C7E">
      <w:pPr>
        <w:spacing w:after="0" w:line="480" w:lineRule="auto"/>
        <w:ind w:left="128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7542218C" w14:textId="52BCDDE6" w:rsidR="00B23298" w:rsidRDefault="00E73C7E" w:rsidP="00E73C7E">
      <w:pPr>
        <w:spacing w:after="0" w:line="480" w:lineRule="auto"/>
        <w:ind w:left="128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(9) …</w:t>
      </w:r>
    </w:p>
    <w:p w14:paraId="386522D6" w14:textId="2C3B883A" w:rsidR="00E73C7E" w:rsidRDefault="00E73C7E" w:rsidP="00E73C7E">
      <w:pPr>
        <w:spacing w:after="0" w:line="480" w:lineRule="auto"/>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ab/>
        <w:t xml:space="preserve">(b) </w:t>
      </w:r>
      <w:r>
        <w:rPr>
          <w:rFonts w:ascii="Book Antiqua" w:eastAsia="SimSun" w:hAnsi="Book Antiqua" w:cs="Times New Roman"/>
          <w:iCs/>
          <w:kern w:val="0"/>
          <w:lang w:val="es-ES_tradnl" w:eastAsia="x-none"/>
          <w14:ligatures w14:val="none"/>
        </w:rPr>
        <w:tab/>
        <w:t>…</w:t>
      </w:r>
    </w:p>
    <w:p w14:paraId="396C6857" w14:textId="517C483A" w:rsidR="00E73C7E" w:rsidRDefault="00E73C7E" w:rsidP="00E73C7E">
      <w:pPr>
        <w:spacing w:after="0" w:line="480" w:lineRule="auto"/>
        <w:ind w:firstLine="720"/>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 xml:space="preserve">(c) </w:t>
      </w:r>
      <w:r>
        <w:rPr>
          <w:rFonts w:ascii="Book Antiqua" w:eastAsia="SimSun" w:hAnsi="Book Antiqua" w:cs="Times New Roman"/>
          <w:iCs/>
          <w:kern w:val="0"/>
          <w:lang w:val="es-ES_tradnl" w:eastAsia="x-none"/>
          <w14:ligatures w14:val="none"/>
        </w:rPr>
        <w:tab/>
        <w:t>La</w:t>
      </w:r>
      <w:r w:rsidRPr="00E73C7E">
        <w:rPr>
          <w:rFonts w:ascii="Book Antiqua" w:eastAsia="SimSun" w:hAnsi="Book Antiqua" w:cs="Times New Roman"/>
          <w:iCs/>
          <w:kern w:val="0"/>
          <w:lang w:val="es-ES_tradnl" w:eastAsia="x-none"/>
          <w14:ligatures w14:val="none"/>
        </w:rPr>
        <w:t xml:space="preserve"> solicitud para la expedición de una licencia de armas, deberá</w:t>
      </w:r>
      <w:r>
        <w:rPr>
          <w:rFonts w:ascii="Book Antiqua" w:eastAsia="SimSun" w:hAnsi="Book Antiqua" w:cs="Times New Roman"/>
          <w:iCs/>
          <w:kern w:val="0"/>
          <w:lang w:val="es-ES_tradnl" w:eastAsia="x-none"/>
          <w14:ligatures w14:val="none"/>
        </w:rPr>
        <w:t xml:space="preserve"> estar acompañado por lo siguiente</w:t>
      </w:r>
      <w:r w:rsidRPr="00E73C7E">
        <w:rPr>
          <w:rFonts w:ascii="Book Antiqua" w:eastAsia="SimSun" w:hAnsi="Book Antiqua" w:cs="Times New Roman"/>
          <w:iCs/>
          <w:kern w:val="0"/>
          <w:lang w:val="es-ES_tradnl" w:eastAsia="x-none"/>
          <w14:ligatures w14:val="none"/>
        </w:rPr>
        <w:t xml:space="preserve">:   </w:t>
      </w:r>
    </w:p>
    <w:p w14:paraId="78ED1B2E" w14:textId="77777777" w:rsidR="00E73C7E" w:rsidRDefault="00E73C7E" w:rsidP="00E73C7E">
      <w:pPr>
        <w:pStyle w:val="ListParagraph"/>
        <w:numPr>
          <w:ilvl w:val="0"/>
          <w:numId w:val="4"/>
        </w:numPr>
        <w:spacing w:after="0" w:line="480" w:lineRule="auto"/>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39D7507F" w14:textId="5F529CF8" w:rsidR="00E73C7E" w:rsidRPr="00E73C7E" w:rsidRDefault="00E73C7E" w:rsidP="00E73C7E">
      <w:pPr>
        <w:spacing w:after="0" w:line="480" w:lineRule="auto"/>
        <w:ind w:left="128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3B38AE38" w14:textId="17E7F358" w:rsidR="00E73C7E" w:rsidRDefault="003462F0" w:rsidP="003462F0">
      <w:pPr>
        <w:pStyle w:val="ListParagraph"/>
        <w:numPr>
          <w:ilvl w:val="0"/>
          <w:numId w:val="5"/>
        </w:numPr>
        <w:spacing w:after="0" w:line="480" w:lineRule="auto"/>
        <w:jc w:val="both"/>
        <w:rPr>
          <w:rFonts w:ascii="Book Antiqua" w:eastAsia="SimSun" w:hAnsi="Book Antiqua" w:cs="Times New Roman"/>
          <w:i/>
          <w:kern w:val="0"/>
          <w:lang w:val="es-ES_tradnl" w:eastAsia="x-none"/>
          <w14:ligatures w14:val="none"/>
        </w:rPr>
      </w:pPr>
      <w:r>
        <w:rPr>
          <w:rFonts w:ascii="Book Antiqua" w:eastAsia="SimSun" w:hAnsi="Book Antiqua" w:cs="Times New Roman"/>
          <w:i/>
          <w:kern w:val="0"/>
          <w:lang w:val="es-ES_tradnl" w:eastAsia="x-none"/>
          <w14:ligatures w14:val="none"/>
        </w:rPr>
        <w:t xml:space="preserve">Resultados de una Prueba de Detección de Sustancias </w:t>
      </w:r>
      <w:r w:rsidRPr="00CC56AA">
        <w:rPr>
          <w:rFonts w:ascii="Book Antiqua" w:eastAsia="SimSun" w:hAnsi="Book Antiqua" w:cs="Times New Roman"/>
          <w:i/>
          <w:strike/>
          <w:kern w:val="0"/>
          <w:lang w:val="es-ES_tradnl" w:eastAsia="x-none"/>
          <w14:ligatures w14:val="none"/>
        </w:rPr>
        <w:t>controladas</w:t>
      </w:r>
      <w:r>
        <w:rPr>
          <w:rFonts w:ascii="Book Antiqua" w:eastAsia="SimSun" w:hAnsi="Book Antiqua" w:cs="Times New Roman"/>
          <w:i/>
          <w:kern w:val="0"/>
          <w:lang w:val="es-ES_tradnl" w:eastAsia="x-none"/>
          <w14:ligatures w14:val="none"/>
        </w:rPr>
        <w:t xml:space="preserve"> </w:t>
      </w:r>
      <w:proofErr w:type="spellStart"/>
      <w:r w:rsidR="00CC56AA">
        <w:rPr>
          <w:rFonts w:ascii="Book Antiqua" w:eastAsia="SimSun" w:hAnsi="Book Antiqua" w:cs="Times New Roman"/>
          <w:i/>
          <w:kern w:val="0"/>
          <w:u w:val="single"/>
          <w:lang w:val="es-ES_tradnl" w:eastAsia="x-none"/>
          <w14:ligatures w14:val="none"/>
        </w:rPr>
        <w:t>Controladas</w:t>
      </w:r>
      <w:proofErr w:type="spellEnd"/>
      <w:r w:rsidR="0085415F">
        <w:rPr>
          <w:rFonts w:ascii="Book Antiqua" w:eastAsia="SimSun" w:hAnsi="Book Antiqua" w:cs="Times New Roman"/>
          <w:i/>
          <w:kern w:val="0"/>
          <w:u w:val="single"/>
          <w:lang w:val="es-ES_tradnl" w:eastAsia="x-none"/>
          <w14:ligatures w14:val="none"/>
        </w:rPr>
        <w:t xml:space="preserve"> realizada en un laboratorio debidamente certificado y autorizado para operar en Puerto Rico</w:t>
      </w:r>
      <w:r w:rsidR="003330C9">
        <w:rPr>
          <w:rFonts w:ascii="Book Antiqua" w:eastAsia="SimSun" w:hAnsi="Book Antiqua" w:cs="Times New Roman"/>
          <w:i/>
          <w:kern w:val="0"/>
          <w:u w:val="single"/>
          <w:lang w:val="es-ES_tradnl" w:eastAsia="x-none"/>
          <w14:ligatures w14:val="none"/>
        </w:rPr>
        <w:t>,</w:t>
      </w:r>
      <w:r w:rsidR="00CC56AA">
        <w:rPr>
          <w:rFonts w:ascii="Book Antiqua" w:eastAsia="SimSun" w:hAnsi="Book Antiqua" w:cs="Times New Roman"/>
          <w:i/>
          <w:kern w:val="0"/>
          <w:lang w:val="es-ES_tradnl" w:eastAsia="x-none"/>
          <w14:ligatures w14:val="none"/>
        </w:rPr>
        <w:t xml:space="preserve"> </w:t>
      </w:r>
      <w:r w:rsidRPr="003330C9">
        <w:rPr>
          <w:rFonts w:ascii="Book Antiqua" w:eastAsia="SimSun" w:hAnsi="Book Antiqua" w:cs="Times New Roman"/>
          <w:i/>
          <w:strike/>
          <w:kern w:val="0"/>
          <w:lang w:val="es-ES_tradnl" w:eastAsia="x-none"/>
          <w14:ligatures w14:val="none"/>
        </w:rPr>
        <w:t>(</w:t>
      </w:r>
      <w:r>
        <w:rPr>
          <w:rFonts w:ascii="Book Antiqua" w:eastAsia="SimSun" w:hAnsi="Book Antiqua" w:cs="Times New Roman"/>
          <w:i/>
          <w:kern w:val="0"/>
          <w:lang w:val="es-ES_tradnl" w:eastAsia="x-none"/>
          <w14:ligatures w14:val="none"/>
        </w:rPr>
        <w:t xml:space="preserve">pudiendo </w:t>
      </w:r>
      <w:r w:rsidRPr="003330C9">
        <w:rPr>
          <w:rFonts w:ascii="Book Antiqua" w:eastAsia="SimSun" w:hAnsi="Book Antiqua" w:cs="Times New Roman"/>
          <w:i/>
          <w:strike/>
          <w:kern w:val="0"/>
          <w:lang w:val="es-ES_tradnl" w:eastAsia="x-none"/>
          <w14:ligatures w14:val="none"/>
        </w:rPr>
        <w:t>ser realizada mediante alguno</w:t>
      </w:r>
      <w:r>
        <w:rPr>
          <w:rFonts w:ascii="Book Antiqua" w:eastAsia="SimSun" w:hAnsi="Book Antiqua" w:cs="Times New Roman"/>
          <w:i/>
          <w:kern w:val="0"/>
          <w:lang w:val="es-ES_tradnl" w:eastAsia="x-none"/>
          <w14:ligatures w14:val="none"/>
        </w:rPr>
        <w:t xml:space="preserve"> </w:t>
      </w:r>
      <w:r w:rsidR="003330C9">
        <w:rPr>
          <w:rFonts w:ascii="Book Antiqua" w:eastAsia="SimSun" w:hAnsi="Book Antiqua" w:cs="Times New Roman"/>
          <w:i/>
          <w:kern w:val="0"/>
          <w:u w:val="single"/>
          <w:lang w:val="es-ES_tradnl" w:eastAsia="x-none"/>
          <w14:ligatures w14:val="none"/>
        </w:rPr>
        <w:t>cualquiera</w:t>
      </w:r>
      <w:r w:rsidR="003330C9">
        <w:rPr>
          <w:rFonts w:ascii="Book Antiqua" w:eastAsia="SimSun" w:hAnsi="Book Antiqua" w:cs="Times New Roman"/>
          <w:i/>
          <w:kern w:val="0"/>
          <w:lang w:val="es-ES_tradnl" w:eastAsia="x-none"/>
          <w14:ligatures w14:val="none"/>
        </w:rPr>
        <w:t xml:space="preserve"> </w:t>
      </w:r>
      <w:r>
        <w:rPr>
          <w:rFonts w:ascii="Book Antiqua" w:eastAsia="SimSun" w:hAnsi="Book Antiqua" w:cs="Times New Roman"/>
          <w:i/>
          <w:kern w:val="0"/>
          <w:lang w:val="es-ES_tradnl" w:eastAsia="x-none"/>
          <w14:ligatures w14:val="none"/>
        </w:rPr>
        <w:t xml:space="preserve">de los métodos </w:t>
      </w:r>
      <w:r w:rsidR="00160B36">
        <w:rPr>
          <w:rFonts w:ascii="Book Antiqua" w:eastAsia="SimSun" w:hAnsi="Book Antiqua" w:cs="Times New Roman"/>
          <w:i/>
          <w:kern w:val="0"/>
          <w:lang w:val="es-ES_tradnl" w:eastAsia="x-none"/>
          <w14:ligatures w14:val="none"/>
        </w:rPr>
        <w:t xml:space="preserve">de colección </w:t>
      </w:r>
      <w:r>
        <w:rPr>
          <w:rFonts w:ascii="Book Antiqua" w:eastAsia="SimSun" w:hAnsi="Book Antiqua" w:cs="Times New Roman"/>
          <w:i/>
          <w:kern w:val="0"/>
          <w:lang w:val="es-ES_tradnl" w:eastAsia="x-none"/>
          <w14:ligatures w14:val="none"/>
        </w:rPr>
        <w:t>reconocidos</w:t>
      </w:r>
      <w:r w:rsidR="00AC514B">
        <w:rPr>
          <w:rFonts w:ascii="Book Antiqua" w:eastAsia="SimSun" w:hAnsi="Book Antiqua" w:cs="Times New Roman"/>
          <w:i/>
          <w:kern w:val="0"/>
          <w:lang w:val="es-ES_tradnl" w:eastAsia="x-none"/>
          <w14:ligatures w14:val="none"/>
        </w:rPr>
        <w:t xml:space="preserve"> </w:t>
      </w:r>
      <w:r w:rsidR="00AC514B">
        <w:rPr>
          <w:rFonts w:ascii="Book Antiqua" w:eastAsia="SimSun" w:hAnsi="Book Antiqua" w:cs="Times New Roman"/>
          <w:i/>
          <w:kern w:val="0"/>
          <w:u w:val="single"/>
          <w:lang w:val="es-ES_tradnl" w:eastAsia="x-none"/>
          <w14:ligatures w14:val="none"/>
        </w:rPr>
        <w:t>científicamente, incluyendo</w:t>
      </w:r>
      <w:r w:rsidRPr="00AC514B">
        <w:rPr>
          <w:rFonts w:ascii="Book Antiqua" w:eastAsia="SimSun" w:hAnsi="Book Antiqua" w:cs="Times New Roman"/>
          <w:i/>
          <w:strike/>
          <w:kern w:val="0"/>
          <w:lang w:val="es-ES_tradnl" w:eastAsia="x-none"/>
          <w14:ligatures w14:val="none"/>
        </w:rPr>
        <w:t>:</w:t>
      </w:r>
      <w:r>
        <w:rPr>
          <w:rFonts w:ascii="Book Antiqua" w:eastAsia="SimSun" w:hAnsi="Book Antiqua" w:cs="Times New Roman"/>
          <w:i/>
          <w:kern w:val="0"/>
          <w:lang w:val="es-ES_tradnl" w:eastAsia="x-none"/>
          <w14:ligatures w14:val="none"/>
        </w:rPr>
        <w:t xml:space="preserve"> sangre, orina</w:t>
      </w:r>
      <w:r w:rsidRPr="00AC514B">
        <w:rPr>
          <w:rFonts w:ascii="Book Antiqua" w:eastAsia="SimSun" w:hAnsi="Book Antiqua" w:cs="Times New Roman"/>
          <w:i/>
          <w:strike/>
          <w:kern w:val="0"/>
          <w:lang w:val="es-ES_tradnl" w:eastAsia="x-none"/>
          <w14:ligatures w14:val="none"/>
        </w:rPr>
        <w:t>,</w:t>
      </w:r>
      <w:r>
        <w:rPr>
          <w:rFonts w:ascii="Book Antiqua" w:eastAsia="SimSun" w:hAnsi="Book Antiqua" w:cs="Times New Roman"/>
          <w:i/>
          <w:kern w:val="0"/>
          <w:lang w:val="es-ES_tradnl" w:eastAsia="x-none"/>
          <w14:ligatures w14:val="none"/>
        </w:rPr>
        <w:t xml:space="preserve"> </w:t>
      </w:r>
      <w:r w:rsidR="00AC514B">
        <w:rPr>
          <w:rFonts w:ascii="Book Antiqua" w:eastAsia="SimSun" w:hAnsi="Book Antiqua" w:cs="Times New Roman"/>
          <w:i/>
          <w:kern w:val="0"/>
          <w:u w:val="single"/>
          <w:lang w:val="es-ES_tradnl" w:eastAsia="x-none"/>
          <w14:ligatures w14:val="none"/>
        </w:rPr>
        <w:t>o</w:t>
      </w:r>
      <w:r w:rsidR="00AC514B">
        <w:rPr>
          <w:rFonts w:ascii="Book Antiqua" w:eastAsia="SimSun" w:hAnsi="Book Antiqua" w:cs="Times New Roman"/>
          <w:i/>
          <w:kern w:val="0"/>
          <w:lang w:val="es-ES_tradnl" w:eastAsia="x-none"/>
          <w14:ligatures w14:val="none"/>
        </w:rPr>
        <w:t xml:space="preserve"> </w:t>
      </w:r>
      <w:r>
        <w:rPr>
          <w:rFonts w:ascii="Book Antiqua" w:eastAsia="SimSun" w:hAnsi="Book Antiqua" w:cs="Times New Roman"/>
          <w:i/>
          <w:kern w:val="0"/>
          <w:lang w:val="es-ES_tradnl" w:eastAsia="x-none"/>
          <w14:ligatures w14:val="none"/>
        </w:rPr>
        <w:t>cabello</w:t>
      </w:r>
      <w:r w:rsidRPr="00AC514B">
        <w:rPr>
          <w:rFonts w:ascii="Book Antiqua" w:eastAsia="SimSun" w:hAnsi="Book Antiqua" w:cs="Times New Roman"/>
          <w:i/>
          <w:strike/>
          <w:kern w:val="0"/>
          <w:lang w:val="es-ES_tradnl" w:eastAsia="x-none"/>
          <w14:ligatures w14:val="none"/>
        </w:rPr>
        <w:t>)</w:t>
      </w:r>
      <w:r w:rsidR="00160B36">
        <w:rPr>
          <w:rFonts w:ascii="Book Antiqua" w:eastAsia="SimSun" w:hAnsi="Book Antiqua" w:cs="Times New Roman"/>
          <w:i/>
          <w:kern w:val="0"/>
          <w:lang w:val="es-ES_tradnl" w:eastAsia="x-none"/>
          <w14:ligatures w14:val="none"/>
        </w:rPr>
        <w:t>.</w:t>
      </w:r>
      <w:r w:rsidR="00087FBE">
        <w:rPr>
          <w:rFonts w:ascii="Book Antiqua" w:eastAsia="SimSun" w:hAnsi="Book Antiqua" w:cs="Times New Roman"/>
          <w:i/>
          <w:kern w:val="0"/>
          <w:lang w:val="es-ES_tradnl" w:eastAsia="x-none"/>
          <w14:ligatures w14:val="none"/>
        </w:rPr>
        <w:t xml:space="preserve"> </w:t>
      </w:r>
      <w:r w:rsidR="008D490A">
        <w:rPr>
          <w:rFonts w:ascii="Book Antiqua" w:eastAsia="SimSun" w:hAnsi="Book Antiqua" w:cs="Times New Roman"/>
          <w:i/>
          <w:kern w:val="0"/>
          <w:lang w:val="es-ES_tradnl" w:eastAsia="x-none"/>
          <w14:ligatures w14:val="none"/>
        </w:rPr>
        <w:t xml:space="preserve">Dicha prueba no podrá haber sido realizada con más de quince (15) días previo a la </w:t>
      </w:r>
      <w:r w:rsidR="00B639B1">
        <w:rPr>
          <w:rFonts w:ascii="Book Antiqua" w:eastAsia="SimSun" w:hAnsi="Book Antiqua" w:cs="Times New Roman"/>
          <w:i/>
          <w:kern w:val="0"/>
          <w:u w:val="single"/>
          <w:lang w:val="es-ES_tradnl" w:eastAsia="x-none"/>
          <w14:ligatures w14:val="none"/>
        </w:rPr>
        <w:t>radicación de la</w:t>
      </w:r>
      <w:r w:rsidR="00B639B1">
        <w:rPr>
          <w:rFonts w:ascii="Book Antiqua" w:eastAsia="SimSun" w:hAnsi="Book Antiqua" w:cs="Times New Roman"/>
          <w:i/>
          <w:kern w:val="0"/>
          <w:lang w:val="es-ES_tradnl" w:eastAsia="x-none"/>
          <w14:ligatures w14:val="none"/>
        </w:rPr>
        <w:t xml:space="preserve"> </w:t>
      </w:r>
      <w:r w:rsidR="008D490A">
        <w:rPr>
          <w:rFonts w:ascii="Book Antiqua" w:eastAsia="SimSun" w:hAnsi="Book Antiqua" w:cs="Times New Roman"/>
          <w:i/>
          <w:kern w:val="0"/>
          <w:lang w:val="es-ES_tradnl" w:eastAsia="x-none"/>
          <w14:ligatures w14:val="none"/>
        </w:rPr>
        <w:t xml:space="preserve">solicitud </w:t>
      </w:r>
      <w:r w:rsidR="008D490A" w:rsidRPr="00B639B1">
        <w:rPr>
          <w:rFonts w:ascii="Book Antiqua" w:eastAsia="SimSun" w:hAnsi="Book Antiqua" w:cs="Times New Roman"/>
          <w:i/>
          <w:strike/>
          <w:kern w:val="0"/>
          <w:lang w:val="es-ES_tradnl" w:eastAsia="x-none"/>
          <w14:ligatures w14:val="none"/>
        </w:rPr>
        <w:t>de la licencia de armas</w:t>
      </w:r>
      <w:r w:rsidR="008D490A">
        <w:rPr>
          <w:rFonts w:ascii="Book Antiqua" w:eastAsia="SimSun" w:hAnsi="Book Antiqua" w:cs="Times New Roman"/>
          <w:i/>
          <w:kern w:val="0"/>
          <w:lang w:val="es-ES_tradnl" w:eastAsia="x-none"/>
          <w14:ligatures w14:val="none"/>
        </w:rPr>
        <w:t xml:space="preserve">. </w:t>
      </w:r>
      <w:r w:rsidR="00087FBE">
        <w:rPr>
          <w:rFonts w:ascii="Book Antiqua" w:eastAsia="SimSun" w:hAnsi="Book Antiqua" w:cs="Times New Roman"/>
          <w:i/>
          <w:kern w:val="0"/>
          <w:lang w:val="es-ES_tradnl" w:eastAsia="x-none"/>
          <w14:ligatures w14:val="none"/>
        </w:rPr>
        <w:t>En aquellos casos en los cuales el resultado de la prueba arrojare positivo, el solicitante tendrá que esperar un periodo de doce (12) meses para volver a solicitar</w:t>
      </w:r>
      <w:r w:rsidR="007F6FCF">
        <w:rPr>
          <w:rFonts w:ascii="Book Antiqua" w:eastAsia="SimSun" w:hAnsi="Book Antiqua" w:cs="Times New Roman"/>
          <w:i/>
          <w:kern w:val="0"/>
          <w:lang w:val="es-ES_tradnl" w:eastAsia="x-none"/>
          <w14:ligatures w14:val="none"/>
        </w:rPr>
        <w:t xml:space="preserve"> una licencia de armas.</w:t>
      </w:r>
      <w:r w:rsidR="00455365">
        <w:rPr>
          <w:rFonts w:ascii="Book Antiqua" w:eastAsia="SimSun" w:hAnsi="Book Antiqua" w:cs="Times New Roman"/>
          <w:i/>
          <w:kern w:val="0"/>
          <w:lang w:val="es-ES_tradnl" w:eastAsia="x-none"/>
          <w14:ligatures w14:val="none"/>
        </w:rPr>
        <w:t xml:space="preserve"> </w:t>
      </w:r>
      <w:r w:rsidR="00455365">
        <w:rPr>
          <w:rFonts w:ascii="Book Antiqua" w:eastAsia="SimSun" w:hAnsi="Book Antiqua" w:cs="Times New Roman"/>
          <w:i/>
          <w:kern w:val="0"/>
          <w:u w:val="single"/>
          <w:lang w:val="es-ES_tradnl" w:eastAsia="x-none"/>
          <w14:ligatures w14:val="none"/>
        </w:rPr>
        <w:t xml:space="preserve">El </w:t>
      </w:r>
      <w:r w:rsidR="00701969" w:rsidRPr="00701969">
        <w:rPr>
          <w:rFonts w:ascii="Book Antiqua" w:eastAsia="SimSun" w:hAnsi="Book Antiqua" w:cs="Times New Roman"/>
          <w:i/>
          <w:kern w:val="0"/>
          <w:u w:val="single"/>
          <w:lang w:val="es-ES" w:eastAsia="x-none"/>
          <w14:ligatures w14:val="none"/>
        </w:rPr>
        <w:t>solicitante tendrá derecho a solicitar una prueba confirmatoria dentro de un término de diez (10) días calendario desde la notificación del resultado positivo. El costo de dicha prueba será sufragado por el solicitante</w:t>
      </w:r>
      <w:r w:rsidR="00414551">
        <w:rPr>
          <w:rFonts w:ascii="Book Antiqua" w:eastAsia="SimSun" w:hAnsi="Book Antiqua" w:cs="Times New Roman"/>
          <w:i/>
          <w:kern w:val="0"/>
          <w:u w:val="single"/>
          <w:lang w:val="es-ES" w:eastAsia="x-none"/>
          <w14:ligatures w14:val="none"/>
        </w:rPr>
        <w:t>.</w:t>
      </w:r>
      <w:r w:rsidR="003E4B6E">
        <w:rPr>
          <w:rFonts w:ascii="Book Antiqua" w:eastAsia="SimSun" w:hAnsi="Book Antiqua" w:cs="Times New Roman"/>
          <w:i/>
          <w:kern w:val="0"/>
          <w:u w:val="single"/>
          <w:lang w:val="es-ES" w:eastAsia="x-none"/>
          <w14:ligatures w14:val="none"/>
        </w:rPr>
        <w:t xml:space="preserve"> </w:t>
      </w:r>
      <w:r w:rsidR="003E4B6E" w:rsidRPr="003E4B6E">
        <w:rPr>
          <w:rFonts w:ascii="Book Antiqua" w:eastAsia="SimSun" w:hAnsi="Book Antiqua" w:cs="Times New Roman"/>
          <w:i/>
          <w:kern w:val="0"/>
          <w:u w:val="single"/>
          <w:lang w:val="es-ES" w:eastAsia="x-none"/>
          <w14:ligatures w14:val="none"/>
        </w:rPr>
        <w:t xml:space="preserve">La determinación </w:t>
      </w:r>
      <w:r w:rsidR="003E4B6E" w:rsidRPr="003E4B6E">
        <w:rPr>
          <w:rFonts w:ascii="Book Antiqua" w:eastAsia="SimSun" w:hAnsi="Book Antiqua" w:cs="Times New Roman"/>
          <w:i/>
          <w:kern w:val="0"/>
          <w:u w:val="single"/>
          <w:lang w:val="es-ES" w:eastAsia="x-none"/>
          <w14:ligatures w14:val="none"/>
        </w:rPr>
        <w:lastRenderedPageBreak/>
        <w:t>adversa podrá ser revisada conforme al procedimiento de revisión administrativa dispuesto en esta Ley y en la Ley 38-2017, según enmendada, conocida como “Ley de Procedimiento Administrativo Uniforme del Gobierno de Puerto Rico”.</w:t>
      </w:r>
    </w:p>
    <w:p w14:paraId="3976AE25" w14:textId="5A041F2C" w:rsid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(d)</w:t>
      </w:r>
      <w:r>
        <w:rPr>
          <w:rFonts w:ascii="Book Antiqua" w:eastAsia="SimSun" w:hAnsi="Book Antiqua" w:cs="Times New Roman"/>
          <w:iCs/>
          <w:kern w:val="0"/>
          <w:lang w:val="es-ES_tradnl" w:eastAsia="x-none"/>
          <w14:ligatures w14:val="none"/>
        </w:rPr>
        <w:tab/>
        <w:t>…</w:t>
      </w:r>
    </w:p>
    <w:p w14:paraId="540B3CCF" w14:textId="4298D4BD" w:rsid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(e)</w:t>
      </w:r>
      <w:r>
        <w:rPr>
          <w:rFonts w:ascii="Book Antiqua" w:eastAsia="SimSun" w:hAnsi="Book Antiqua" w:cs="Times New Roman"/>
          <w:iCs/>
          <w:kern w:val="0"/>
          <w:lang w:val="es-ES_tradnl" w:eastAsia="x-none"/>
          <w14:ligatures w14:val="none"/>
        </w:rPr>
        <w:tab/>
        <w:t>…</w:t>
      </w:r>
    </w:p>
    <w:p w14:paraId="5B902BE9" w14:textId="49DB600E" w:rsid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w:t>
      </w:r>
    </w:p>
    <w:p w14:paraId="41294A86" w14:textId="15B2E44C" w:rsidR="00160B36" w:rsidRPr="00160B36" w:rsidRDefault="00160B36" w:rsidP="00160B36">
      <w:pPr>
        <w:spacing w:after="0" w:line="480" w:lineRule="auto"/>
        <w:ind w:left="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(l)</w:t>
      </w:r>
      <w:r>
        <w:rPr>
          <w:rFonts w:ascii="Book Antiqua" w:eastAsia="SimSun" w:hAnsi="Book Antiqua" w:cs="Times New Roman"/>
          <w:iCs/>
          <w:kern w:val="0"/>
          <w:lang w:val="es-ES_tradnl" w:eastAsia="x-none"/>
          <w14:ligatures w14:val="none"/>
        </w:rPr>
        <w:tab/>
        <w:t>…”</w:t>
      </w:r>
    </w:p>
    <w:p w14:paraId="5B20EDCA" w14:textId="05207606" w:rsidR="00205513" w:rsidRPr="00205513" w:rsidRDefault="00C315B5" w:rsidP="00087FBE">
      <w:pPr>
        <w:spacing w:after="0" w:line="480" w:lineRule="auto"/>
        <w:ind w:firstLine="567"/>
        <w:jc w:val="both"/>
        <w:rPr>
          <w:rFonts w:ascii="Book Antiqua" w:eastAsia="SimSun" w:hAnsi="Book Antiqua" w:cs="Times New Roman"/>
          <w:i/>
          <w:kern w:val="0"/>
          <w:u w:val="single"/>
          <w:lang w:val="es-ES_tradnl" w:eastAsia="x-none"/>
          <w14:ligatures w14:val="none"/>
        </w:rPr>
      </w:pPr>
      <w:r>
        <w:rPr>
          <w:rFonts w:ascii="Book Antiqua" w:eastAsia="SimSun" w:hAnsi="Book Antiqua" w:cs="Times New Roman"/>
          <w:iCs/>
          <w:kern w:val="0"/>
          <w:lang w:val="es-ES_tradnl" w:eastAsia="x-none"/>
          <w14:ligatures w14:val="none"/>
        </w:rPr>
        <w:t>Artículo 2.-</w:t>
      </w:r>
      <w:r w:rsidR="00205513">
        <w:rPr>
          <w:rFonts w:ascii="Book Antiqua" w:eastAsia="SimSun" w:hAnsi="Book Antiqua" w:cs="Times New Roman"/>
          <w:i/>
          <w:kern w:val="0"/>
          <w:u w:val="single"/>
          <w:lang w:val="es-ES_tradnl" w:eastAsia="x-none"/>
          <w14:ligatures w14:val="none"/>
        </w:rPr>
        <w:t>Acceso Electrónico Interagencial</w:t>
      </w:r>
      <w:r w:rsidR="00651162">
        <w:rPr>
          <w:rFonts w:ascii="Book Antiqua" w:eastAsia="SimSun" w:hAnsi="Book Antiqua" w:cs="Times New Roman"/>
          <w:i/>
          <w:kern w:val="0"/>
          <w:u w:val="single"/>
          <w:lang w:val="es-ES_tradnl" w:eastAsia="x-none"/>
          <w14:ligatures w14:val="none"/>
        </w:rPr>
        <w:t>.</w:t>
      </w:r>
    </w:p>
    <w:p w14:paraId="0BDB5D38" w14:textId="56D939D6" w:rsidR="00127CB5" w:rsidRDefault="00087FBE" w:rsidP="00087FBE">
      <w:pPr>
        <w:spacing w:after="0" w:line="480" w:lineRule="auto"/>
        <w:ind w:firstLine="567"/>
        <w:jc w:val="both"/>
        <w:rPr>
          <w:rFonts w:ascii="Book Antiqua" w:eastAsia="SimSun" w:hAnsi="Book Antiqua" w:cs="Times New Roman"/>
          <w:i/>
          <w:kern w:val="0"/>
          <w:u w:val="single"/>
          <w:lang w:val="es-ES_tradnl" w:eastAsia="x-none"/>
          <w14:ligatures w14:val="none"/>
        </w:rPr>
      </w:pPr>
      <w:r>
        <w:rPr>
          <w:rFonts w:ascii="Book Antiqua" w:eastAsia="SimSun" w:hAnsi="Book Antiqua" w:cs="Times New Roman"/>
          <w:iCs/>
          <w:kern w:val="0"/>
          <w:lang w:val="es-ES_tradnl" w:eastAsia="x-none"/>
          <w14:ligatures w14:val="none"/>
        </w:rPr>
        <w:t>El Departamento de Salud de Puerto Rico deberá tomar todas aquellas medidas administrativas</w:t>
      </w:r>
      <w:r w:rsidR="00651162">
        <w:rPr>
          <w:rFonts w:ascii="Book Antiqua" w:eastAsia="SimSun" w:hAnsi="Book Antiqua" w:cs="Times New Roman"/>
          <w:iCs/>
          <w:kern w:val="0"/>
          <w:lang w:val="es-ES_tradnl" w:eastAsia="x-none"/>
          <w14:ligatures w14:val="none"/>
        </w:rPr>
        <w:t xml:space="preserve"> </w:t>
      </w:r>
      <w:r w:rsidR="00651162">
        <w:rPr>
          <w:rFonts w:ascii="Book Antiqua" w:eastAsia="SimSun" w:hAnsi="Book Antiqua" w:cs="Times New Roman"/>
          <w:i/>
          <w:kern w:val="0"/>
          <w:u w:val="single"/>
          <w:lang w:val="es-ES_tradnl" w:eastAsia="x-none"/>
          <w14:ligatures w14:val="none"/>
        </w:rPr>
        <w:t>y tecnológicas</w:t>
      </w:r>
      <w:r>
        <w:rPr>
          <w:rFonts w:ascii="Book Antiqua" w:eastAsia="SimSun" w:hAnsi="Book Antiqua" w:cs="Times New Roman"/>
          <w:iCs/>
          <w:kern w:val="0"/>
          <w:lang w:val="es-ES_tradnl" w:eastAsia="x-none"/>
          <w14:ligatures w14:val="none"/>
        </w:rPr>
        <w:t xml:space="preserve"> necesarias para brindar acceso </w:t>
      </w:r>
      <w:r w:rsidRPr="00FE663E">
        <w:rPr>
          <w:rFonts w:ascii="Book Antiqua" w:eastAsia="SimSun" w:hAnsi="Book Antiqua" w:cs="Times New Roman"/>
          <w:iCs/>
          <w:strike/>
          <w:kern w:val="0"/>
          <w:lang w:val="es-ES_tradnl" w:eastAsia="x-none"/>
          <w14:ligatures w14:val="none"/>
        </w:rPr>
        <w:t>al Negociado de</w:t>
      </w:r>
      <w:r>
        <w:rPr>
          <w:rFonts w:ascii="Book Antiqua" w:eastAsia="SimSun" w:hAnsi="Book Antiqua" w:cs="Times New Roman"/>
          <w:iCs/>
          <w:kern w:val="0"/>
          <w:lang w:val="es-ES_tradnl" w:eastAsia="x-none"/>
          <w14:ligatures w14:val="none"/>
        </w:rPr>
        <w:t xml:space="preserve"> </w:t>
      </w:r>
      <w:r w:rsidR="00FE663E">
        <w:rPr>
          <w:rFonts w:ascii="Book Antiqua" w:eastAsia="SimSun" w:hAnsi="Book Antiqua" w:cs="Times New Roman"/>
          <w:i/>
          <w:kern w:val="0"/>
          <w:u w:val="single"/>
          <w:lang w:val="es-ES_tradnl" w:eastAsia="x-none"/>
          <w14:ligatures w14:val="none"/>
        </w:rPr>
        <w:t>a</w:t>
      </w:r>
      <w:r w:rsidR="00FE663E">
        <w:rPr>
          <w:rFonts w:ascii="Book Antiqua" w:eastAsia="SimSun" w:hAnsi="Book Antiqua" w:cs="Times New Roman"/>
          <w:iCs/>
          <w:kern w:val="0"/>
          <w:lang w:val="es-ES_tradnl" w:eastAsia="x-none"/>
          <w14:ligatures w14:val="none"/>
        </w:rPr>
        <w:t xml:space="preserve"> </w:t>
      </w:r>
      <w:r>
        <w:rPr>
          <w:rFonts w:ascii="Book Antiqua" w:eastAsia="SimSun" w:hAnsi="Book Antiqua" w:cs="Times New Roman"/>
          <w:iCs/>
          <w:kern w:val="0"/>
          <w:lang w:val="es-ES_tradnl" w:eastAsia="x-none"/>
          <w14:ligatures w14:val="none"/>
        </w:rPr>
        <w:t xml:space="preserve">la Policía de Puerto Rico a un registro electrónico </w:t>
      </w:r>
      <w:r w:rsidRPr="00651162">
        <w:rPr>
          <w:rFonts w:ascii="Book Antiqua" w:eastAsia="SimSun" w:hAnsi="Book Antiqua" w:cs="Times New Roman"/>
          <w:iCs/>
          <w:strike/>
          <w:kern w:val="0"/>
          <w:lang w:val="es-ES_tradnl" w:eastAsia="x-none"/>
          <w14:ligatures w14:val="none"/>
        </w:rPr>
        <w:t>en el que se pueda</w:t>
      </w:r>
      <w:r>
        <w:rPr>
          <w:rFonts w:ascii="Book Antiqua" w:eastAsia="SimSun" w:hAnsi="Book Antiqua" w:cs="Times New Roman"/>
          <w:iCs/>
          <w:kern w:val="0"/>
          <w:lang w:val="es-ES_tradnl" w:eastAsia="x-none"/>
          <w14:ligatures w14:val="none"/>
        </w:rPr>
        <w:t xml:space="preserve"> </w:t>
      </w:r>
      <w:r w:rsidR="00651162">
        <w:rPr>
          <w:rFonts w:ascii="Book Antiqua" w:eastAsia="SimSun" w:hAnsi="Book Antiqua" w:cs="Times New Roman"/>
          <w:i/>
          <w:kern w:val="0"/>
          <w:u w:val="single"/>
          <w:lang w:val="es-ES_tradnl" w:eastAsia="x-none"/>
          <w14:ligatures w14:val="none"/>
        </w:rPr>
        <w:t>que permita</w:t>
      </w:r>
      <w:r w:rsidR="00651162">
        <w:rPr>
          <w:rFonts w:ascii="Book Antiqua" w:eastAsia="SimSun" w:hAnsi="Book Antiqua" w:cs="Times New Roman"/>
          <w:iCs/>
          <w:kern w:val="0"/>
          <w:lang w:val="es-ES_tradnl" w:eastAsia="x-none"/>
          <w14:ligatures w14:val="none"/>
        </w:rPr>
        <w:t xml:space="preserve"> </w:t>
      </w:r>
      <w:r>
        <w:rPr>
          <w:rFonts w:ascii="Book Antiqua" w:eastAsia="SimSun" w:hAnsi="Book Antiqua" w:cs="Times New Roman"/>
          <w:iCs/>
          <w:kern w:val="0"/>
          <w:lang w:val="es-ES_tradnl" w:eastAsia="x-none"/>
          <w14:ligatures w14:val="none"/>
        </w:rPr>
        <w:t xml:space="preserve">corroborar si un solicitante de licencia de armas mantiene una licencia de Cannabis Medicinal vigente. Dicho acceso, </w:t>
      </w:r>
      <w:r w:rsidRPr="005E11D4">
        <w:rPr>
          <w:rFonts w:ascii="Book Antiqua" w:eastAsia="SimSun" w:hAnsi="Book Antiqua" w:cs="Times New Roman"/>
          <w:iCs/>
          <w:strike/>
          <w:kern w:val="0"/>
          <w:lang w:val="es-ES_tradnl" w:eastAsia="x-none"/>
          <w14:ligatures w14:val="none"/>
        </w:rPr>
        <w:t>no incluirá información sobre el diagnóstico de los pacientes autorizados al uso medicinal de cannabis.</w:t>
      </w:r>
      <w:r w:rsidR="005E11D4" w:rsidRPr="005E11D4">
        <w:rPr>
          <w:rFonts w:ascii="Book Antiqua" w:eastAsia="SimSun" w:hAnsi="Book Antiqua" w:cs="Times New Roman"/>
          <w:iCs/>
          <w:kern w:val="0"/>
          <w:lang w:val="es-ES_tradnl" w:eastAsia="x-none"/>
          <w14:ligatures w14:val="none"/>
        </w:rPr>
        <w:t xml:space="preserve"> </w:t>
      </w:r>
      <w:r w:rsidR="005E11D4">
        <w:rPr>
          <w:rFonts w:ascii="Book Antiqua" w:eastAsia="SimSun" w:hAnsi="Book Antiqua" w:cs="Times New Roman"/>
          <w:i/>
          <w:kern w:val="0"/>
          <w:u w:val="single"/>
          <w:lang w:val="es-ES_tradnl" w:eastAsia="x-none"/>
          <w14:ligatures w14:val="none"/>
        </w:rPr>
        <w:t>deberá cumplir con lo</w:t>
      </w:r>
      <w:r w:rsidR="004E6DCE">
        <w:rPr>
          <w:rFonts w:ascii="Book Antiqua" w:eastAsia="SimSun" w:hAnsi="Book Antiqua" w:cs="Times New Roman"/>
          <w:i/>
          <w:kern w:val="0"/>
          <w:u w:val="single"/>
          <w:lang w:val="es-ES_tradnl" w:eastAsia="x-none"/>
          <w14:ligatures w14:val="none"/>
        </w:rPr>
        <w:t>s</w:t>
      </w:r>
      <w:r w:rsidR="005E11D4">
        <w:rPr>
          <w:rFonts w:ascii="Book Antiqua" w:eastAsia="SimSun" w:hAnsi="Book Antiqua" w:cs="Times New Roman"/>
          <w:i/>
          <w:kern w:val="0"/>
          <w:u w:val="single"/>
          <w:lang w:val="es-ES_tradnl" w:eastAsia="x-none"/>
          <w14:ligatures w14:val="none"/>
        </w:rPr>
        <w:t xml:space="preserve"> siguientes parámetros:</w:t>
      </w:r>
    </w:p>
    <w:p w14:paraId="147809DA" w14:textId="62B99CA1" w:rsidR="005E11D4" w:rsidRPr="00C65A00" w:rsidRDefault="00636275" w:rsidP="005E11D4">
      <w:pPr>
        <w:pStyle w:val="ListParagraph"/>
        <w:numPr>
          <w:ilvl w:val="0"/>
          <w:numId w:val="6"/>
        </w:numPr>
        <w:spacing w:after="0" w:line="480" w:lineRule="auto"/>
        <w:jc w:val="both"/>
        <w:rPr>
          <w:rFonts w:ascii="Book Antiqua" w:eastAsia="SimSun" w:hAnsi="Book Antiqua" w:cs="Times New Roman"/>
          <w:i/>
          <w:kern w:val="0"/>
          <w:u w:val="single"/>
          <w:lang w:val="es-ES_tradnl" w:eastAsia="x-none"/>
          <w14:ligatures w14:val="none"/>
        </w:rPr>
      </w:pPr>
      <w:r w:rsidRPr="00C65A00">
        <w:rPr>
          <w:rFonts w:ascii="Book Antiqua" w:eastAsia="SimSun" w:hAnsi="Book Antiqua" w:cs="Times New Roman"/>
          <w:i/>
          <w:kern w:val="0"/>
          <w:u w:val="single"/>
          <w:lang w:val="es-ES" w:eastAsia="x-none"/>
          <w14:ligatures w14:val="none"/>
        </w:rPr>
        <w:t>Se limitará exclusivamente a la confirmación de la vigencia o inexistencia de la licencia;</w:t>
      </w:r>
    </w:p>
    <w:p w14:paraId="2B33DB0F" w14:textId="3E8A8A70" w:rsidR="00636275" w:rsidRPr="00C65A00" w:rsidRDefault="00636275" w:rsidP="005E11D4">
      <w:pPr>
        <w:pStyle w:val="ListParagraph"/>
        <w:numPr>
          <w:ilvl w:val="0"/>
          <w:numId w:val="6"/>
        </w:numPr>
        <w:spacing w:after="0" w:line="480" w:lineRule="auto"/>
        <w:jc w:val="both"/>
        <w:rPr>
          <w:rFonts w:ascii="Book Antiqua" w:eastAsia="SimSun" w:hAnsi="Book Antiqua" w:cs="Times New Roman"/>
          <w:i/>
          <w:kern w:val="0"/>
          <w:u w:val="single"/>
          <w:lang w:val="es-ES_tradnl" w:eastAsia="x-none"/>
          <w14:ligatures w14:val="none"/>
        </w:rPr>
      </w:pPr>
      <w:r w:rsidRPr="00C65A00">
        <w:rPr>
          <w:rFonts w:ascii="Book Antiqua" w:eastAsia="SimSun" w:hAnsi="Book Antiqua" w:cs="Times New Roman"/>
          <w:i/>
          <w:kern w:val="0"/>
          <w:u w:val="single"/>
          <w:lang w:val="es-ES" w:eastAsia="x-none"/>
          <w14:ligatures w14:val="none"/>
        </w:rPr>
        <w:t>No incluirá información sobre diagnóstico médico, tratamiento o condición del paciente;</w:t>
      </w:r>
    </w:p>
    <w:p w14:paraId="10A9A510" w14:textId="330A1184" w:rsidR="00C65A00" w:rsidRPr="00C65A00" w:rsidRDefault="00C65A00" w:rsidP="005E11D4">
      <w:pPr>
        <w:pStyle w:val="ListParagraph"/>
        <w:numPr>
          <w:ilvl w:val="0"/>
          <w:numId w:val="6"/>
        </w:numPr>
        <w:spacing w:after="0" w:line="480" w:lineRule="auto"/>
        <w:jc w:val="both"/>
        <w:rPr>
          <w:rFonts w:ascii="Book Antiqua" w:eastAsia="SimSun" w:hAnsi="Book Antiqua" w:cs="Times New Roman"/>
          <w:i/>
          <w:kern w:val="0"/>
          <w:u w:val="single"/>
          <w:lang w:val="es-ES_tradnl" w:eastAsia="x-none"/>
          <w14:ligatures w14:val="none"/>
        </w:rPr>
      </w:pPr>
      <w:r w:rsidRPr="00C65A00">
        <w:rPr>
          <w:rFonts w:ascii="Book Antiqua" w:eastAsia="SimSun" w:hAnsi="Book Antiqua" w:cs="Times New Roman"/>
          <w:i/>
          <w:kern w:val="0"/>
          <w:u w:val="single"/>
          <w:lang w:val="es-ES" w:eastAsia="x-none"/>
          <w14:ligatures w14:val="none"/>
        </w:rPr>
        <w:t>Estará sujeto a estrictos controles de auditoría y confidencialidad.</w:t>
      </w:r>
    </w:p>
    <w:p w14:paraId="5FA429AB" w14:textId="455734FD" w:rsidR="004E6DCE" w:rsidRPr="00C25988" w:rsidRDefault="00DD071F" w:rsidP="00C25988">
      <w:pPr>
        <w:spacing w:after="0" w:line="480" w:lineRule="auto"/>
        <w:ind w:firstLine="567"/>
        <w:jc w:val="both"/>
        <w:rPr>
          <w:rFonts w:ascii="Book Antiqua" w:eastAsia="SimSun" w:hAnsi="Book Antiqua"/>
          <w:i/>
          <w:kern w:val="0"/>
          <w:u w:val="single"/>
          <w:lang w:eastAsia="x-none"/>
          <w14:ligatures w14:val="none"/>
        </w:rPr>
      </w:pPr>
      <w:r>
        <w:rPr>
          <w:rFonts w:ascii="Book Antiqua" w:eastAsia="SimSun" w:hAnsi="Book Antiqua" w:cs="Times New Roman"/>
          <w:i/>
          <w:kern w:val="0"/>
          <w:u w:val="single"/>
          <w:lang w:val="es-ES_tradnl" w:eastAsia="x-none"/>
          <w14:ligatures w14:val="none"/>
        </w:rPr>
        <w:t xml:space="preserve">El </w:t>
      </w:r>
      <w:r w:rsidRPr="00DD071F">
        <w:rPr>
          <w:rFonts w:ascii="Book Antiqua" w:eastAsia="SimSun" w:hAnsi="Book Antiqua"/>
          <w:i/>
          <w:kern w:val="0"/>
          <w:u w:val="single"/>
          <w:lang w:eastAsia="x-none"/>
          <w14:ligatures w14:val="none"/>
        </w:rPr>
        <w:t>Departamento de Salud y la Policía</w:t>
      </w:r>
      <w:r w:rsidR="00D659ED">
        <w:rPr>
          <w:rFonts w:ascii="Book Antiqua" w:eastAsia="SimSun" w:hAnsi="Book Antiqua"/>
          <w:i/>
          <w:kern w:val="0"/>
          <w:u w:val="single"/>
          <w:lang w:eastAsia="x-none"/>
          <w14:ligatures w14:val="none"/>
        </w:rPr>
        <w:t xml:space="preserve"> de Puerto Rico</w:t>
      </w:r>
      <w:r w:rsidRPr="00DD071F">
        <w:rPr>
          <w:rFonts w:ascii="Book Antiqua" w:eastAsia="SimSun" w:hAnsi="Book Antiqua"/>
          <w:i/>
          <w:kern w:val="0"/>
          <w:u w:val="single"/>
          <w:lang w:eastAsia="x-none"/>
          <w14:ligatures w14:val="none"/>
        </w:rPr>
        <w:t xml:space="preserve"> deberán implantar el sistema electrónico dispuesto en est</w:t>
      </w:r>
      <w:r w:rsidR="00C25988">
        <w:rPr>
          <w:rFonts w:ascii="Book Antiqua" w:eastAsia="SimSun" w:hAnsi="Book Antiqua"/>
          <w:i/>
          <w:kern w:val="0"/>
          <w:u w:val="single"/>
          <w:lang w:eastAsia="x-none"/>
          <w14:ligatures w14:val="none"/>
        </w:rPr>
        <w:t>e</w:t>
      </w:r>
      <w:r>
        <w:rPr>
          <w:rFonts w:ascii="Book Antiqua" w:eastAsia="SimSun" w:hAnsi="Book Antiqua"/>
          <w:i/>
          <w:kern w:val="0"/>
          <w:u w:val="single"/>
          <w:lang w:eastAsia="x-none"/>
          <w14:ligatures w14:val="none"/>
        </w:rPr>
        <w:t xml:space="preserve"> </w:t>
      </w:r>
      <w:r w:rsidR="00C25988">
        <w:rPr>
          <w:rFonts w:ascii="Book Antiqua" w:eastAsia="SimSun" w:hAnsi="Book Antiqua"/>
          <w:i/>
          <w:kern w:val="0"/>
          <w:u w:val="single"/>
          <w:lang w:eastAsia="x-none"/>
          <w14:ligatures w14:val="none"/>
        </w:rPr>
        <w:t>Artículo</w:t>
      </w:r>
      <w:r w:rsidRPr="00DD071F">
        <w:rPr>
          <w:rFonts w:ascii="Book Antiqua" w:eastAsia="SimSun" w:hAnsi="Book Antiqua"/>
          <w:i/>
          <w:kern w:val="0"/>
          <w:u w:val="single"/>
          <w:lang w:eastAsia="x-none"/>
          <w14:ligatures w14:val="none"/>
        </w:rPr>
        <w:t xml:space="preserve"> en un término no mayor de </w:t>
      </w:r>
      <w:r w:rsidR="00370EBB">
        <w:rPr>
          <w:rFonts w:ascii="Book Antiqua" w:eastAsia="SimSun" w:hAnsi="Book Antiqua"/>
          <w:i/>
          <w:kern w:val="0"/>
          <w:u w:val="single"/>
          <w:lang w:eastAsia="x-none"/>
          <w14:ligatures w14:val="none"/>
        </w:rPr>
        <w:t>ciento veinte</w:t>
      </w:r>
      <w:r w:rsidRPr="00DD071F">
        <w:rPr>
          <w:rFonts w:ascii="Book Antiqua" w:eastAsia="SimSun" w:hAnsi="Book Antiqua"/>
          <w:i/>
          <w:kern w:val="0"/>
          <w:u w:val="single"/>
          <w:lang w:eastAsia="x-none"/>
          <w14:ligatures w14:val="none"/>
        </w:rPr>
        <w:t xml:space="preserve"> (</w:t>
      </w:r>
      <w:r w:rsidR="00370EBB">
        <w:rPr>
          <w:rFonts w:ascii="Book Antiqua" w:eastAsia="SimSun" w:hAnsi="Book Antiqua"/>
          <w:i/>
          <w:kern w:val="0"/>
          <w:u w:val="single"/>
          <w:lang w:eastAsia="x-none"/>
          <w14:ligatures w14:val="none"/>
        </w:rPr>
        <w:t>12</w:t>
      </w:r>
      <w:r w:rsidRPr="00DD071F">
        <w:rPr>
          <w:rFonts w:ascii="Book Antiqua" w:eastAsia="SimSun" w:hAnsi="Book Antiqua"/>
          <w:i/>
          <w:kern w:val="0"/>
          <w:u w:val="single"/>
          <w:lang w:eastAsia="x-none"/>
          <w14:ligatures w14:val="none"/>
        </w:rPr>
        <w:t>0) días contados a partir de la vigencia de esta Ley.</w:t>
      </w:r>
    </w:p>
    <w:p w14:paraId="2409C2B2" w14:textId="5111D15C" w:rsidR="00370EBB" w:rsidRPr="00370EBB" w:rsidRDefault="008D490A" w:rsidP="00087FBE">
      <w:pPr>
        <w:spacing w:after="0" w:line="480" w:lineRule="auto"/>
        <w:ind w:firstLine="567"/>
        <w:jc w:val="both"/>
        <w:rPr>
          <w:rFonts w:ascii="Book Antiqua" w:eastAsia="SimSun" w:hAnsi="Book Antiqua" w:cs="Times New Roman"/>
          <w:i/>
          <w:kern w:val="0"/>
          <w:u w:val="single"/>
          <w:lang w:val="es-ES_tradnl" w:eastAsia="x-none"/>
          <w14:ligatures w14:val="none"/>
        </w:rPr>
      </w:pPr>
      <w:r>
        <w:rPr>
          <w:rFonts w:ascii="Book Antiqua" w:eastAsia="SimSun" w:hAnsi="Book Antiqua" w:cs="Times New Roman"/>
          <w:iCs/>
          <w:kern w:val="0"/>
          <w:lang w:val="es-ES_tradnl" w:eastAsia="x-none"/>
          <w14:ligatures w14:val="none"/>
        </w:rPr>
        <w:t>Artículo 3.-</w:t>
      </w:r>
      <w:r w:rsidR="00370EBB">
        <w:rPr>
          <w:rFonts w:ascii="Book Antiqua" w:eastAsia="SimSun" w:hAnsi="Book Antiqua" w:cs="Times New Roman"/>
          <w:i/>
          <w:kern w:val="0"/>
          <w:u w:val="single"/>
          <w:lang w:val="es-ES_tradnl" w:eastAsia="x-none"/>
          <w14:ligatures w14:val="none"/>
        </w:rPr>
        <w:t>Reglamentación.</w:t>
      </w:r>
    </w:p>
    <w:p w14:paraId="55030072" w14:textId="168E8917" w:rsidR="008D490A" w:rsidRDefault="008D490A" w:rsidP="00087FBE">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lastRenderedPageBreak/>
        <w:t xml:space="preserve">El Departamento de Salud de Puerto Rico y </w:t>
      </w:r>
      <w:r w:rsidRPr="00FE663E">
        <w:rPr>
          <w:rFonts w:ascii="Book Antiqua" w:eastAsia="SimSun" w:hAnsi="Book Antiqua" w:cs="Times New Roman"/>
          <w:iCs/>
          <w:strike/>
          <w:kern w:val="0"/>
          <w:lang w:val="es-ES_tradnl" w:eastAsia="x-none"/>
          <w14:ligatures w14:val="none"/>
        </w:rPr>
        <w:t>el Negociado de</w:t>
      </w:r>
      <w:r>
        <w:rPr>
          <w:rFonts w:ascii="Book Antiqua" w:eastAsia="SimSun" w:hAnsi="Book Antiqua" w:cs="Times New Roman"/>
          <w:iCs/>
          <w:kern w:val="0"/>
          <w:lang w:val="es-ES_tradnl" w:eastAsia="x-none"/>
          <w14:ligatures w14:val="none"/>
        </w:rPr>
        <w:t xml:space="preserve"> la Policía de Puerto Rico deberán atemperar sus reglamentos a lo dispuesto en esta Ley</w:t>
      </w:r>
      <w:r w:rsidR="003F44C4">
        <w:rPr>
          <w:rFonts w:ascii="Book Antiqua" w:eastAsia="SimSun" w:hAnsi="Book Antiqua" w:cs="Times New Roman"/>
          <w:i/>
          <w:kern w:val="0"/>
          <w:u w:val="single"/>
          <w:lang w:val="es-ES_tradnl" w:eastAsia="x-none"/>
          <w14:ligatures w14:val="none"/>
        </w:rPr>
        <w:t>, dentro del término establecido en el Artículo</w:t>
      </w:r>
      <w:r w:rsidR="002A0899">
        <w:rPr>
          <w:rFonts w:ascii="Book Antiqua" w:eastAsia="SimSun" w:hAnsi="Book Antiqua" w:cs="Times New Roman"/>
          <w:i/>
          <w:kern w:val="0"/>
          <w:u w:val="single"/>
          <w:lang w:val="es-ES_tradnl" w:eastAsia="x-none"/>
          <w14:ligatures w14:val="none"/>
        </w:rPr>
        <w:t xml:space="preserve"> 2</w:t>
      </w:r>
      <w:r>
        <w:rPr>
          <w:rFonts w:ascii="Book Antiqua" w:eastAsia="SimSun" w:hAnsi="Book Antiqua" w:cs="Times New Roman"/>
          <w:iCs/>
          <w:kern w:val="0"/>
          <w:lang w:val="es-ES_tradnl" w:eastAsia="x-none"/>
          <w14:ligatures w14:val="none"/>
        </w:rPr>
        <w:t>.</w:t>
      </w:r>
    </w:p>
    <w:p w14:paraId="7C2D61AB" w14:textId="72002766" w:rsidR="002A0899" w:rsidRDefault="002A0899" w:rsidP="00087FBE">
      <w:pPr>
        <w:spacing w:after="0" w:line="480" w:lineRule="auto"/>
        <w:ind w:firstLine="567"/>
        <w:jc w:val="both"/>
        <w:rPr>
          <w:rFonts w:ascii="Book Antiqua" w:eastAsia="SimSun" w:hAnsi="Book Antiqua" w:cs="Times New Roman"/>
          <w:i/>
          <w:kern w:val="0"/>
          <w:u w:val="single"/>
          <w:lang w:val="es-ES_tradnl" w:eastAsia="x-none"/>
          <w14:ligatures w14:val="none"/>
        </w:rPr>
      </w:pPr>
      <w:r>
        <w:rPr>
          <w:rFonts w:ascii="Book Antiqua" w:eastAsia="SimSun" w:hAnsi="Book Antiqua" w:cs="Times New Roman"/>
          <w:i/>
          <w:kern w:val="0"/>
          <w:u w:val="single"/>
          <w:lang w:val="es-ES_tradnl" w:eastAsia="x-none"/>
          <w14:ligatures w14:val="none"/>
        </w:rPr>
        <w:t>Artículo 4.-Separabilidad.</w:t>
      </w:r>
    </w:p>
    <w:p w14:paraId="6538B7D3" w14:textId="75AC14A6" w:rsidR="002A0899" w:rsidRPr="0082399B" w:rsidRDefault="0082399B" w:rsidP="0082399B">
      <w:pPr>
        <w:spacing w:after="0" w:line="480" w:lineRule="auto"/>
        <w:ind w:firstLine="567"/>
        <w:jc w:val="both"/>
        <w:rPr>
          <w:rFonts w:ascii="Book Antiqua" w:eastAsia="SimSun" w:hAnsi="Book Antiqua" w:cs="Times New Roman"/>
          <w:i/>
          <w:kern w:val="0"/>
          <w:u w:val="single"/>
          <w:lang w:eastAsia="x-none"/>
          <w14:ligatures w14:val="none"/>
        </w:rPr>
      </w:pPr>
      <w:r w:rsidRPr="0082399B">
        <w:rPr>
          <w:rFonts w:ascii="Book Antiqua" w:eastAsia="SimSun" w:hAnsi="Book Antiqua" w:cs="Times New Roman"/>
          <w:i/>
          <w:kern w:val="0"/>
          <w:u w:val="single"/>
          <w:lang w:eastAsia="x-none"/>
          <w14:ligatures w14:val="none"/>
        </w:rPr>
        <w:t>Si cualquier cláusula, párrafo, subinciso o parte de esta Ley fuere declarada inconstitucional o inválida por un tribunal con jurisdicción competente, la sentencia dictada no afectará ni invalidará el resto de sus disposiciones.</w:t>
      </w:r>
    </w:p>
    <w:p w14:paraId="25ACC579" w14:textId="393F6E9D" w:rsidR="0082399B" w:rsidRPr="00AC7A00" w:rsidRDefault="00D573A3" w:rsidP="004A706B">
      <w:pPr>
        <w:spacing w:after="0" w:line="480" w:lineRule="auto"/>
        <w:ind w:firstLine="567"/>
        <w:jc w:val="both"/>
        <w:rPr>
          <w:rFonts w:ascii="Book Antiqua" w:eastAsia="SimSun" w:hAnsi="Book Antiqua" w:cs="Times New Roman"/>
          <w:i/>
          <w:kern w:val="0"/>
          <w:u w:val="single"/>
          <w:lang w:val="es-ES_tradnl" w:eastAsia="x-none"/>
          <w14:ligatures w14:val="none"/>
        </w:rPr>
      </w:pPr>
      <w:r w:rsidRPr="00AC7A00">
        <w:rPr>
          <w:rFonts w:ascii="Book Antiqua" w:eastAsia="SimSun" w:hAnsi="Book Antiqua" w:cs="Times New Roman"/>
          <w:iCs/>
          <w:strike/>
          <w:kern w:val="0"/>
          <w:lang w:val="es-ES_tradnl" w:eastAsia="x-none"/>
          <w14:ligatures w14:val="none"/>
        </w:rPr>
        <w:t xml:space="preserve">Artículo </w:t>
      </w:r>
      <w:r w:rsidR="008D490A" w:rsidRPr="00AC7A00">
        <w:rPr>
          <w:rFonts w:ascii="Book Antiqua" w:eastAsia="SimSun" w:hAnsi="Book Antiqua" w:cs="Times New Roman"/>
          <w:iCs/>
          <w:strike/>
          <w:kern w:val="0"/>
          <w:lang w:val="es-ES_tradnl" w:eastAsia="x-none"/>
          <w14:ligatures w14:val="none"/>
        </w:rPr>
        <w:t>4</w:t>
      </w:r>
      <w:r w:rsidR="00683D10" w:rsidRPr="00AC7A00">
        <w:rPr>
          <w:rFonts w:ascii="Book Antiqua" w:eastAsia="SimSun" w:hAnsi="Book Antiqua" w:cs="Times New Roman"/>
          <w:iCs/>
          <w:strike/>
          <w:kern w:val="0"/>
          <w:lang w:val="es-ES_tradnl" w:eastAsia="x-none"/>
          <w14:ligatures w14:val="none"/>
        </w:rPr>
        <w:t>.-</w:t>
      </w:r>
      <w:r w:rsidR="00AC7A00">
        <w:rPr>
          <w:rFonts w:ascii="Book Antiqua" w:eastAsia="SimSun" w:hAnsi="Book Antiqua" w:cs="Times New Roman"/>
          <w:iCs/>
          <w:kern w:val="0"/>
          <w:lang w:val="es-ES_tradnl" w:eastAsia="x-none"/>
          <w14:ligatures w14:val="none"/>
        </w:rPr>
        <w:t xml:space="preserve"> </w:t>
      </w:r>
      <w:r w:rsidR="00AC7A00">
        <w:rPr>
          <w:rFonts w:ascii="Book Antiqua" w:eastAsia="SimSun" w:hAnsi="Book Antiqua" w:cs="Times New Roman"/>
          <w:i/>
          <w:kern w:val="0"/>
          <w:u w:val="single"/>
          <w:lang w:val="es-ES_tradnl" w:eastAsia="x-none"/>
          <w14:ligatures w14:val="none"/>
        </w:rPr>
        <w:t>Artículo 5.-Vigencia.</w:t>
      </w:r>
    </w:p>
    <w:p w14:paraId="6FD22EA4" w14:textId="3A87CA86" w:rsidR="009831CA" w:rsidRPr="009831CA" w:rsidRDefault="00C22C7A" w:rsidP="004A706B">
      <w:pPr>
        <w:spacing w:after="0" w:line="480" w:lineRule="auto"/>
        <w:ind w:firstLine="567"/>
        <w:jc w:val="both"/>
        <w:rPr>
          <w:rFonts w:ascii="Book Antiqua" w:eastAsia="SimSun" w:hAnsi="Book Antiqua" w:cs="Times New Roman"/>
          <w:iCs/>
          <w:kern w:val="0"/>
          <w:lang w:val="es-ES_tradnl" w:eastAsia="x-none"/>
          <w14:ligatures w14:val="none"/>
        </w:rPr>
      </w:pPr>
      <w:r>
        <w:rPr>
          <w:rFonts w:ascii="Book Antiqua" w:eastAsia="SimSun" w:hAnsi="Book Antiqua" w:cs="Times New Roman"/>
          <w:iCs/>
          <w:kern w:val="0"/>
          <w:lang w:val="es-ES_tradnl" w:eastAsia="x-none"/>
          <w14:ligatures w14:val="none"/>
        </w:rPr>
        <w:t>Esta Ley c</w:t>
      </w:r>
      <w:r w:rsidR="009831CA" w:rsidRPr="009831CA">
        <w:rPr>
          <w:rFonts w:ascii="Book Antiqua" w:eastAsia="SimSun" w:hAnsi="Book Antiqua" w:cs="Times New Roman"/>
          <w:iCs/>
          <w:kern w:val="0"/>
          <w:lang w:val="es-ES_tradnl" w:eastAsia="x-none"/>
          <w14:ligatures w14:val="none"/>
        </w:rPr>
        <w:t>omenzará a regir inmediatamente después de su aprobación</w:t>
      </w:r>
      <w:r w:rsidR="00A32241">
        <w:rPr>
          <w:rFonts w:ascii="Book Antiqua" w:eastAsia="SimSun" w:hAnsi="Book Antiqua" w:cs="Times New Roman"/>
          <w:i/>
          <w:kern w:val="0"/>
          <w:u w:val="single"/>
          <w:lang w:val="es-ES_tradnl" w:eastAsia="x-none"/>
          <w14:ligatures w14:val="none"/>
        </w:rPr>
        <w:t xml:space="preserve">; </w:t>
      </w:r>
      <w:r w:rsidR="006C77BD">
        <w:rPr>
          <w:rFonts w:ascii="Book Antiqua" w:eastAsia="SimSun" w:hAnsi="Book Antiqua" w:cs="Times New Roman"/>
          <w:i/>
          <w:kern w:val="0"/>
          <w:u w:val="single"/>
          <w:lang w:val="es-ES_tradnl" w:eastAsia="x-none"/>
          <w14:ligatures w14:val="none"/>
        </w:rPr>
        <w:t>establec</w:t>
      </w:r>
      <w:r w:rsidR="00A32241">
        <w:rPr>
          <w:rFonts w:ascii="Book Antiqua" w:eastAsia="SimSun" w:hAnsi="Book Antiqua" w:cs="Times New Roman"/>
          <w:i/>
          <w:kern w:val="0"/>
          <w:u w:val="single"/>
          <w:lang w:val="es-ES_tradnl" w:eastAsia="x-none"/>
          <w14:ligatures w14:val="none"/>
        </w:rPr>
        <w:t>iéndose que las disposiciones relacionadas con el acceso electrónico interagencial entrarán en vigor una vez cul</w:t>
      </w:r>
      <w:r w:rsidR="00E20997">
        <w:rPr>
          <w:rFonts w:ascii="Book Antiqua" w:eastAsia="SimSun" w:hAnsi="Book Antiqua" w:cs="Times New Roman"/>
          <w:i/>
          <w:kern w:val="0"/>
          <w:u w:val="single"/>
          <w:lang w:val="es-ES_tradnl" w:eastAsia="x-none"/>
          <w14:ligatures w14:val="none"/>
        </w:rPr>
        <w:t>minado el término de implantación dispuesto en el Artículo 2</w:t>
      </w:r>
      <w:r w:rsidR="009831CA" w:rsidRPr="009831CA">
        <w:rPr>
          <w:rFonts w:ascii="Book Antiqua" w:eastAsia="SimSun" w:hAnsi="Book Antiqua" w:cs="Times New Roman"/>
          <w:iCs/>
          <w:kern w:val="0"/>
          <w:lang w:val="es-ES_tradnl" w:eastAsia="x-none"/>
          <w14:ligatures w14:val="none"/>
        </w:rPr>
        <w:t>.</w:t>
      </w:r>
    </w:p>
    <w:sectPr w:rsidR="009831CA" w:rsidRPr="009831CA" w:rsidSect="009831CA">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34430" w14:textId="77777777" w:rsidR="006F146E" w:rsidRDefault="006F146E">
      <w:pPr>
        <w:spacing w:after="0" w:line="240" w:lineRule="auto"/>
      </w:pPr>
      <w:r>
        <w:separator/>
      </w:r>
    </w:p>
  </w:endnote>
  <w:endnote w:type="continuationSeparator" w:id="0">
    <w:p w14:paraId="46EAABC0" w14:textId="77777777" w:rsidR="006F146E" w:rsidRDefault="006F1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ヒラギノ角ゴ Pro W3">
    <w:altName w:val="Yu Gothic"/>
    <w:charset w:val="80"/>
    <w:family w:val="swiss"/>
    <w:pitch w:val="variable"/>
    <w:sig w:usb0="E00002FF" w:usb1="7AC7FFFF" w:usb2="00000012" w:usb3="00000000" w:csb0="0002000D"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06A122" w14:textId="77777777" w:rsidR="006F146E" w:rsidRDefault="006F146E">
      <w:pPr>
        <w:spacing w:after="0" w:line="240" w:lineRule="auto"/>
      </w:pPr>
      <w:r>
        <w:separator/>
      </w:r>
    </w:p>
  </w:footnote>
  <w:footnote w:type="continuationSeparator" w:id="0">
    <w:p w14:paraId="4B1D3F60" w14:textId="77777777" w:rsidR="006F146E" w:rsidRDefault="006F14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688D69"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5005A2ED" w14:textId="77777777" w:rsidR="00824518" w:rsidRDefault="008245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E507" w14:textId="77777777" w:rsidR="00824518" w:rsidRDefault="00824518" w:rsidP="00735C7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466AEF4C" w14:textId="77777777" w:rsidR="00824518" w:rsidRDefault="008245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315C51" w14:textId="4DD65359" w:rsidR="00B86B7D" w:rsidRPr="00B86B7D" w:rsidRDefault="00B86B7D" w:rsidP="00B86B7D">
    <w:pPr>
      <w:pStyle w:val="Header"/>
      <w:jc w:val="center"/>
      <w:rPr>
        <w:rFonts w:ascii="Book Antiqua" w:hAnsi="Book Antiqua"/>
      </w:rPr>
    </w:pPr>
    <w:r>
      <w:rPr>
        <w:rFonts w:ascii="Book Antiqua" w:hAnsi="Book Antiqua"/>
      </w:rPr>
      <w:t>ENTIRILLADO ELECTRÓNICO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56"/>
    <w:multiLevelType w:val="hybridMultilevel"/>
    <w:tmpl w:val="64AA23CC"/>
    <w:lvl w:ilvl="0" w:tplc="D340B618">
      <w:start w:val="1"/>
      <w:numFmt w:val="decimal"/>
      <w:lvlText w:val="(%1)"/>
      <w:lvlJc w:val="left"/>
      <w:pPr>
        <w:ind w:left="1287" w:hanging="360"/>
      </w:pPr>
      <w:rPr>
        <w:rFonts w:hint="default"/>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1" w15:restartNumberingAfterBreak="0">
    <w:nsid w:val="12C94A4E"/>
    <w:multiLevelType w:val="hybridMultilevel"/>
    <w:tmpl w:val="75C81A74"/>
    <w:lvl w:ilvl="0" w:tplc="EB0AA616">
      <w:start w:val="1"/>
      <w:numFmt w:val="lowerLetter"/>
      <w:lvlText w:val="(%1)"/>
      <w:lvlJc w:val="left"/>
      <w:pPr>
        <w:ind w:left="927" w:hanging="360"/>
      </w:pPr>
      <w:rPr>
        <w:rFonts w:hint="default"/>
      </w:rPr>
    </w:lvl>
    <w:lvl w:ilvl="1" w:tplc="500A0019">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475D7286"/>
    <w:multiLevelType w:val="hybridMultilevel"/>
    <w:tmpl w:val="93C80A4E"/>
    <w:lvl w:ilvl="0" w:tplc="396C34A2">
      <w:start w:val="1"/>
      <w:numFmt w:val="decimal"/>
      <w:lvlText w:val="(%1)"/>
      <w:lvlJc w:val="left"/>
      <w:pPr>
        <w:ind w:left="927" w:hanging="360"/>
      </w:pPr>
      <w:rPr>
        <w:rFonts w:hint="default"/>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3" w15:restartNumberingAfterBreak="0">
    <w:nsid w:val="55E7516A"/>
    <w:multiLevelType w:val="hybridMultilevel"/>
    <w:tmpl w:val="40206DA8"/>
    <w:lvl w:ilvl="0" w:tplc="5860E882">
      <w:start w:val="9"/>
      <w:numFmt w:val="decimal"/>
      <w:lvlText w:val="(%1)"/>
      <w:lvlJc w:val="left"/>
      <w:pPr>
        <w:ind w:left="1647" w:hanging="360"/>
      </w:pPr>
      <w:rPr>
        <w:rFonts w:hint="default"/>
        <w:i/>
        <w:iCs w:val="0"/>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71A0699A"/>
    <w:multiLevelType w:val="hybridMultilevel"/>
    <w:tmpl w:val="99BC4E1C"/>
    <w:lvl w:ilvl="0" w:tplc="190C5A7E">
      <w:start w:val="1"/>
      <w:numFmt w:val="lowerLetter"/>
      <w:lvlText w:val="(%1)"/>
      <w:lvlJc w:val="left"/>
      <w:pPr>
        <w:ind w:left="927" w:hanging="360"/>
      </w:pPr>
      <w:rPr>
        <w:rFonts w:hint="default"/>
        <w:u w:val="single"/>
      </w:rPr>
    </w:lvl>
    <w:lvl w:ilvl="1" w:tplc="FFFFFFFF">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5" w15:restartNumberingAfterBreak="0">
    <w:nsid w:val="74860BDB"/>
    <w:multiLevelType w:val="hybridMultilevel"/>
    <w:tmpl w:val="64AA23CC"/>
    <w:lvl w:ilvl="0" w:tplc="FFFFFFFF">
      <w:start w:val="1"/>
      <w:numFmt w:val="decimal"/>
      <w:lvlText w:val="(%1)"/>
      <w:lvlJc w:val="left"/>
      <w:pPr>
        <w:ind w:left="1647" w:hanging="360"/>
      </w:pPr>
      <w:rPr>
        <w:rFonts w:hint="default"/>
      </w:rPr>
    </w:lvl>
    <w:lvl w:ilvl="1" w:tplc="FFFFFFFF" w:tentative="1">
      <w:start w:val="1"/>
      <w:numFmt w:val="lowerLetter"/>
      <w:lvlText w:val="%2."/>
      <w:lvlJc w:val="left"/>
      <w:pPr>
        <w:ind w:left="2367" w:hanging="360"/>
      </w:pPr>
    </w:lvl>
    <w:lvl w:ilvl="2" w:tplc="FFFFFFFF" w:tentative="1">
      <w:start w:val="1"/>
      <w:numFmt w:val="lowerRoman"/>
      <w:lvlText w:val="%3."/>
      <w:lvlJc w:val="right"/>
      <w:pPr>
        <w:ind w:left="3087" w:hanging="180"/>
      </w:pPr>
    </w:lvl>
    <w:lvl w:ilvl="3" w:tplc="FFFFFFFF" w:tentative="1">
      <w:start w:val="1"/>
      <w:numFmt w:val="decimal"/>
      <w:lvlText w:val="%4."/>
      <w:lvlJc w:val="left"/>
      <w:pPr>
        <w:ind w:left="3807" w:hanging="360"/>
      </w:pPr>
    </w:lvl>
    <w:lvl w:ilvl="4" w:tplc="FFFFFFFF" w:tentative="1">
      <w:start w:val="1"/>
      <w:numFmt w:val="lowerLetter"/>
      <w:lvlText w:val="%5."/>
      <w:lvlJc w:val="left"/>
      <w:pPr>
        <w:ind w:left="4527" w:hanging="360"/>
      </w:pPr>
    </w:lvl>
    <w:lvl w:ilvl="5" w:tplc="FFFFFFFF" w:tentative="1">
      <w:start w:val="1"/>
      <w:numFmt w:val="lowerRoman"/>
      <w:lvlText w:val="%6."/>
      <w:lvlJc w:val="right"/>
      <w:pPr>
        <w:ind w:left="5247" w:hanging="180"/>
      </w:pPr>
    </w:lvl>
    <w:lvl w:ilvl="6" w:tplc="FFFFFFFF" w:tentative="1">
      <w:start w:val="1"/>
      <w:numFmt w:val="decimal"/>
      <w:lvlText w:val="%7."/>
      <w:lvlJc w:val="left"/>
      <w:pPr>
        <w:ind w:left="5967" w:hanging="360"/>
      </w:pPr>
    </w:lvl>
    <w:lvl w:ilvl="7" w:tplc="FFFFFFFF" w:tentative="1">
      <w:start w:val="1"/>
      <w:numFmt w:val="lowerLetter"/>
      <w:lvlText w:val="%8."/>
      <w:lvlJc w:val="left"/>
      <w:pPr>
        <w:ind w:left="6687" w:hanging="360"/>
      </w:pPr>
    </w:lvl>
    <w:lvl w:ilvl="8" w:tplc="FFFFFFFF" w:tentative="1">
      <w:start w:val="1"/>
      <w:numFmt w:val="lowerRoman"/>
      <w:lvlText w:val="%9."/>
      <w:lvlJc w:val="right"/>
      <w:pPr>
        <w:ind w:left="7407" w:hanging="180"/>
      </w:pPr>
    </w:lvl>
  </w:abstractNum>
  <w:num w:numId="1" w16cid:durableId="1461069656">
    <w:abstractNumId w:val="2"/>
  </w:num>
  <w:num w:numId="2" w16cid:durableId="1222861953">
    <w:abstractNumId w:val="1"/>
  </w:num>
  <w:num w:numId="3" w16cid:durableId="1531531558">
    <w:abstractNumId w:val="0"/>
  </w:num>
  <w:num w:numId="4" w16cid:durableId="1872373439">
    <w:abstractNumId w:val="5"/>
  </w:num>
  <w:num w:numId="5" w16cid:durableId="1770663563">
    <w:abstractNumId w:val="3"/>
  </w:num>
  <w:num w:numId="6" w16cid:durableId="20148393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1CA"/>
    <w:rsid w:val="00000381"/>
    <w:rsid w:val="000235E2"/>
    <w:rsid w:val="0003133D"/>
    <w:rsid w:val="00033E3B"/>
    <w:rsid w:val="00034662"/>
    <w:rsid w:val="000412CA"/>
    <w:rsid w:val="0007392B"/>
    <w:rsid w:val="0008046C"/>
    <w:rsid w:val="00087FBE"/>
    <w:rsid w:val="00091DAC"/>
    <w:rsid w:val="000A231D"/>
    <w:rsid w:val="000A2945"/>
    <w:rsid w:val="000A41A9"/>
    <w:rsid w:val="000A5C51"/>
    <w:rsid w:val="000A6835"/>
    <w:rsid w:val="000D0DF1"/>
    <w:rsid w:val="000D6DE1"/>
    <w:rsid w:val="000D79B5"/>
    <w:rsid w:val="000F78E1"/>
    <w:rsid w:val="00101B63"/>
    <w:rsid w:val="00120B13"/>
    <w:rsid w:val="00127CB5"/>
    <w:rsid w:val="00136017"/>
    <w:rsid w:val="0013791C"/>
    <w:rsid w:val="0014610D"/>
    <w:rsid w:val="001469EC"/>
    <w:rsid w:val="00150EC4"/>
    <w:rsid w:val="001540F4"/>
    <w:rsid w:val="00160B36"/>
    <w:rsid w:val="00164B45"/>
    <w:rsid w:val="00167B75"/>
    <w:rsid w:val="00182C6A"/>
    <w:rsid w:val="00183BCB"/>
    <w:rsid w:val="00185868"/>
    <w:rsid w:val="00192213"/>
    <w:rsid w:val="001940A2"/>
    <w:rsid w:val="001A0039"/>
    <w:rsid w:val="001A21BB"/>
    <w:rsid w:val="001A35B9"/>
    <w:rsid w:val="001D4A4E"/>
    <w:rsid w:val="001E1E26"/>
    <w:rsid w:val="001F3674"/>
    <w:rsid w:val="001F4562"/>
    <w:rsid w:val="00205513"/>
    <w:rsid w:val="00225C21"/>
    <w:rsid w:val="00232631"/>
    <w:rsid w:val="00254863"/>
    <w:rsid w:val="00255632"/>
    <w:rsid w:val="00282CB6"/>
    <w:rsid w:val="00295443"/>
    <w:rsid w:val="002A0226"/>
    <w:rsid w:val="002A0899"/>
    <w:rsid w:val="002A6EFF"/>
    <w:rsid w:val="002B4433"/>
    <w:rsid w:val="002C07A8"/>
    <w:rsid w:val="002D5314"/>
    <w:rsid w:val="002E3E0B"/>
    <w:rsid w:val="00311135"/>
    <w:rsid w:val="00311891"/>
    <w:rsid w:val="0031341F"/>
    <w:rsid w:val="003251CF"/>
    <w:rsid w:val="00326CB3"/>
    <w:rsid w:val="003330C9"/>
    <w:rsid w:val="00344D11"/>
    <w:rsid w:val="003462F0"/>
    <w:rsid w:val="003553C0"/>
    <w:rsid w:val="00357F04"/>
    <w:rsid w:val="00367644"/>
    <w:rsid w:val="00367A62"/>
    <w:rsid w:val="00370EBB"/>
    <w:rsid w:val="003825F2"/>
    <w:rsid w:val="003906BF"/>
    <w:rsid w:val="003C47CD"/>
    <w:rsid w:val="003D2B71"/>
    <w:rsid w:val="003D7DA6"/>
    <w:rsid w:val="003E1D33"/>
    <w:rsid w:val="003E235C"/>
    <w:rsid w:val="003E4B6E"/>
    <w:rsid w:val="003F2F8B"/>
    <w:rsid w:val="003F44C4"/>
    <w:rsid w:val="003F6521"/>
    <w:rsid w:val="003F6F6D"/>
    <w:rsid w:val="00405E36"/>
    <w:rsid w:val="00414551"/>
    <w:rsid w:val="00421200"/>
    <w:rsid w:val="00430FA5"/>
    <w:rsid w:val="00435B80"/>
    <w:rsid w:val="004545CA"/>
    <w:rsid w:val="00455365"/>
    <w:rsid w:val="0046356A"/>
    <w:rsid w:val="00465EA8"/>
    <w:rsid w:val="00470124"/>
    <w:rsid w:val="00482732"/>
    <w:rsid w:val="00493D6B"/>
    <w:rsid w:val="004950CD"/>
    <w:rsid w:val="004A29B3"/>
    <w:rsid w:val="004A706B"/>
    <w:rsid w:val="004B709D"/>
    <w:rsid w:val="004D4752"/>
    <w:rsid w:val="004E6DCE"/>
    <w:rsid w:val="004F7EB5"/>
    <w:rsid w:val="00502D4B"/>
    <w:rsid w:val="005224F7"/>
    <w:rsid w:val="00531CCC"/>
    <w:rsid w:val="00532E46"/>
    <w:rsid w:val="00541225"/>
    <w:rsid w:val="005443E6"/>
    <w:rsid w:val="005756AB"/>
    <w:rsid w:val="005771D3"/>
    <w:rsid w:val="00581E90"/>
    <w:rsid w:val="005853BE"/>
    <w:rsid w:val="00593B38"/>
    <w:rsid w:val="005A22BD"/>
    <w:rsid w:val="005A5A88"/>
    <w:rsid w:val="005B3E7F"/>
    <w:rsid w:val="005C4BD4"/>
    <w:rsid w:val="005D202B"/>
    <w:rsid w:val="005E11D4"/>
    <w:rsid w:val="005E60EA"/>
    <w:rsid w:val="005F4167"/>
    <w:rsid w:val="006131BB"/>
    <w:rsid w:val="0061511A"/>
    <w:rsid w:val="006214A7"/>
    <w:rsid w:val="00633A4D"/>
    <w:rsid w:val="00633AC3"/>
    <w:rsid w:val="00636275"/>
    <w:rsid w:val="0064219B"/>
    <w:rsid w:val="00644FDE"/>
    <w:rsid w:val="00651162"/>
    <w:rsid w:val="00662124"/>
    <w:rsid w:val="006671CB"/>
    <w:rsid w:val="00670D61"/>
    <w:rsid w:val="00674629"/>
    <w:rsid w:val="00680D49"/>
    <w:rsid w:val="00683D10"/>
    <w:rsid w:val="00684534"/>
    <w:rsid w:val="006B0E54"/>
    <w:rsid w:val="006C2128"/>
    <w:rsid w:val="006C5D76"/>
    <w:rsid w:val="006C77BD"/>
    <w:rsid w:val="006D2C02"/>
    <w:rsid w:val="006E3199"/>
    <w:rsid w:val="006F146E"/>
    <w:rsid w:val="006F2DF8"/>
    <w:rsid w:val="00701833"/>
    <w:rsid w:val="00701969"/>
    <w:rsid w:val="00701BE5"/>
    <w:rsid w:val="007027F3"/>
    <w:rsid w:val="0071720C"/>
    <w:rsid w:val="007405F9"/>
    <w:rsid w:val="007443CF"/>
    <w:rsid w:val="00747992"/>
    <w:rsid w:val="00747BF2"/>
    <w:rsid w:val="007510D9"/>
    <w:rsid w:val="00755E37"/>
    <w:rsid w:val="00757BB1"/>
    <w:rsid w:val="00764995"/>
    <w:rsid w:val="00770269"/>
    <w:rsid w:val="00772D6D"/>
    <w:rsid w:val="00784215"/>
    <w:rsid w:val="007858AE"/>
    <w:rsid w:val="00786D91"/>
    <w:rsid w:val="00794D93"/>
    <w:rsid w:val="00796713"/>
    <w:rsid w:val="007B30FD"/>
    <w:rsid w:val="007B534D"/>
    <w:rsid w:val="007B7C2D"/>
    <w:rsid w:val="007C5AFE"/>
    <w:rsid w:val="007C6D2F"/>
    <w:rsid w:val="007F1E6F"/>
    <w:rsid w:val="007F5952"/>
    <w:rsid w:val="007F6FCF"/>
    <w:rsid w:val="00804A47"/>
    <w:rsid w:val="008064F7"/>
    <w:rsid w:val="0082399B"/>
    <w:rsid w:val="0082449C"/>
    <w:rsid w:val="00824518"/>
    <w:rsid w:val="00841254"/>
    <w:rsid w:val="008459F4"/>
    <w:rsid w:val="00851F42"/>
    <w:rsid w:val="0085415F"/>
    <w:rsid w:val="008715B4"/>
    <w:rsid w:val="00873C31"/>
    <w:rsid w:val="00874C69"/>
    <w:rsid w:val="00882C69"/>
    <w:rsid w:val="008A2A0E"/>
    <w:rsid w:val="008B1150"/>
    <w:rsid w:val="008B2384"/>
    <w:rsid w:val="008B5257"/>
    <w:rsid w:val="008D490A"/>
    <w:rsid w:val="008E2B43"/>
    <w:rsid w:val="008E2F03"/>
    <w:rsid w:val="008F5EA5"/>
    <w:rsid w:val="0090679D"/>
    <w:rsid w:val="009269BD"/>
    <w:rsid w:val="00926AE7"/>
    <w:rsid w:val="00927FE1"/>
    <w:rsid w:val="00935DE3"/>
    <w:rsid w:val="00940BED"/>
    <w:rsid w:val="009453EB"/>
    <w:rsid w:val="0095098A"/>
    <w:rsid w:val="00953C0C"/>
    <w:rsid w:val="00972AF2"/>
    <w:rsid w:val="0098307A"/>
    <w:rsid w:val="009831CA"/>
    <w:rsid w:val="00983C1B"/>
    <w:rsid w:val="0099044A"/>
    <w:rsid w:val="00992E56"/>
    <w:rsid w:val="00993254"/>
    <w:rsid w:val="00995C9C"/>
    <w:rsid w:val="009B3015"/>
    <w:rsid w:val="009C133C"/>
    <w:rsid w:val="009D0B4A"/>
    <w:rsid w:val="009D12D2"/>
    <w:rsid w:val="009E1DA3"/>
    <w:rsid w:val="009E65DF"/>
    <w:rsid w:val="009F1436"/>
    <w:rsid w:val="009F281F"/>
    <w:rsid w:val="009F3C3B"/>
    <w:rsid w:val="009F55B6"/>
    <w:rsid w:val="009F5B03"/>
    <w:rsid w:val="00A259CD"/>
    <w:rsid w:val="00A32241"/>
    <w:rsid w:val="00A37077"/>
    <w:rsid w:val="00A46B30"/>
    <w:rsid w:val="00A57E18"/>
    <w:rsid w:val="00A93E97"/>
    <w:rsid w:val="00AA3FEA"/>
    <w:rsid w:val="00AA4661"/>
    <w:rsid w:val="00AB5ED0"/>
    <w:rsid w:val="00AC1EAD"/>
    <w:rsid w:val="00AC514B"/>
    <w:rsid w:val="00AC7A00"/>
    <w:rsid w:val="00AD3387"/>
    <w:rsid w:val="00AD5554"/>
    <w:rsid w:val="00AE3A75"/>
    <w:rsid w:val="00AE7032"/>
    <w:rsid w:val="00AF7C4E"/>
    <w:rsid w:val="00B03F17"/>
    <w:rsid w:val="00B06DB9"/>
    <w:rsid w:val="00B23298"/>
    <w:rsid w:val="00B607C3"/>
    <w:rsid w:val="00B617EA"/>
    <w:rsid w:val="00B62607"/>
    <w:rsid w:val="00B639B1"/>
    <w:rsid w:val="00B66109"/>
    <w:rsid w:val="00B6685B"/>
    <w:rsid w:val="00B747A7"/>
    <w:rsid w:val="00B80D93"/>
    <w:rsid w:val="00B812D4"/>
    <w:rsid w:val="00B86B7D"/>
    <w:rsid w:val="00BA239B"/>
    <w:rsid w:val="00BB1EDB"/>
    <w:rsid w:val="00BB45DE"/>
    <w:rsid w:val="00BC51EC"/>
    <w:rsid w:val="00BD049B"/>
    <w:rsid w:val="00BD621B"/>
    <w:rsid w:val="00BD65C0"/>
    <w:rsid w:val="00BE515D"/>
    <w:rsid w:val="00BF185F"/>
    <w:rsid w:val="00BF67D2"/>
    <w:rsid w:val="00C03FFA"/>
    <w:rsid w:val="00C13CB6"/>
    <w:rsid w:val="00C15910"/>
    <w:rsid w:val="00C21A70"/>
    <w:rsid w:val="00C22C7A"/>
    <w:rsid w:val="00C25988"/>
    <w:rsid w:val="00C268F3"/>
    <w:rsid w:val="00C315B5"/>
    <w:rsid w:val="00C320BE"/>
    <w:rsid w:val="00C36440"/>
    <w:rsid w:val="00C42E31"/>
    <w:rsid w:val="00C42F40"/>
    <w:rsid w:val="00C46602"/>
    <w:rsid w:val="00C57A87"/>
    <w:rsid w:val="00C63E0E"/>
    <w:rsid w:val="00C65A00"/>
    <w:rsid w:val="00C7269C"/>
    <w:rsid w:val="00C734D8"/>
    <w:rsid w:val="00C75B8E"/>
    <w:rsid w:val="00CA4D6B"/>
    <w:rsid w:val="00CC56AA"/>
    <w:rsid w:val="00CD1A35"/>
    <w:rsid w:val="00CE4799"/>
    <w:rsid w:val="00CF2B30"/>
    <w:rsid w:val="00CF555B"/>
    <w:rsid w:val="00D0287F"/>
    <w:rsid w:val="00D12DCF"/>
    <w:rsid w:val="00D23FD7"/>
    <w:rsid w:val="00D26CBD"/>
    <w:rsid w:val="00D3130D"/>
    <w:rsid w:val="00D353DA"/>
    <w:rsid w:val="00D573A3"/>
    <w:rsid w:val="00D659ED"/>
    <w:rsid w:val="00D7498B"/>
    <w:rsid w:val="00D926FD"/>
    <w:rsid w:val="00DA338A"/>
    <w:rsid w:val="00DD071F"/>
    <w:rsid w:val="00DD26CC"/>
    <w:rsid w:val="00DD4A17"/>
    <w:rsid w:val="00DE749B"/>
    <w:rsid w:val="00DF14EB"/>
    <w:rsid w:val="00E01D34"/>
    <w:rsid w:val="00E07502"/>
    <w:rsid w:val="00E07EDE"/>
    <w:rsid w:val="00E1177A"/>
    <w:rsid w:val="00E16C57"/>
    <w:rsid w:val="00E2038A"/>
    <w:rsid w:val="00E20997"/>
    <w:rsid w:val="00E23EFD"/>
    <w:rsid w:val="00E315BB"/>
    <w:rsid w:val="00E73C7E"/>
    <w:rsid w:val="00EA687F"/>
    <w:rsid w:val="00ED516D"/>
    <w:rsid w:val="00EE471F"/>
    <w:rsid w:val="00EE616A"/>
    <w:rsid w:val="00EF01A1"/>
    <w:rsid w:val="00F00984"/>
    <w:rsid w:val="00F12662"/>
    <w:rsid w:val="00F14612"/>
    <w:rsid w:val="00F154D6"/>
    <w:rsid w:val="00F175CE"/>
    <w:rsid w:val="00F21BAF"/>
    <w:rsid w:val="00F22272"/>
    <w:rsid w:val="00F30A7C"/>
    <w:rsid w:val="00F44805"/>
    <w:rsid w:val="00F449CA"/>
    <w:rsid w:val="00F46E22"/>
    <w:rsid w:val="00F56942"/>
    <w:rsid w:val="00F56D26"/>
    <w:rsid w:val="00F57AFE"/>
    <w:rsid w:val="00F658A6"/>
    <w:rsid w:val="00F76855"/>
    <w:rsid w:val="00F80010"/>
    <w:rsid w:val="00F86B2C"/>
    <w:rsid w:val="00F9344F"/>
    <w:rsid w:val="00FA4893"/>
    <w:rsid w:val="00FA7CBB"/>
    <w:rsid w:val="00FC3145"/>
    <w:rsid w:val="00FD247D"/>
    <w:rsid w:val="00FD4ABD"/>
    <w:rsid w:val="00FE04F7"/>
    <w:rsid w:val="00FE2A02"/>
    <w:rsid w:val="00FE663E"/>
    <w:rsid w:val="00FF03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26DE9"/>
  <w15:chartTrackingRefBased/>
  <w15:docId w15:val="{7568E133-3D2B-4F5F-A5E7-0CF1F0CE8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831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831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831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831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831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831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831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831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831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1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831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831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831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831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831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31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31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31CA"/>
    <w:rPr>
      <w:rFonts w:eastAsiaTheme="majorEastAsia" w:cstheme="majorBidi"/>
      <w:color w:val="272727" w:themeColor="text1" w:themeTint="D8"/>
    </w:rPr>
  </w:style>
  <w:style w:type="paragraph" w:styleId="Title">
    <w:name w:val="Title"/>
    <w:basedOn w:val="Normal"/>
    <w:next w:val="Normal"/>
    <w:link w:val="TitleChar"/>
    <w:uiPriority w:val="10"/>
    <w:qFormat/>
    <w:rsid w:val="009831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1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1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1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31CA"/>
    <w:pPr>
      <w:spacing w:before="160"/>
      <w:jc w:val="center"/>
    </w:pPr>
    <w:rPr>
      <w:i/>
      <w:iCs/>
      <w:color w:val="404040" w:themeColor="text1" w:themeTint="BF"/>
    </w:rPr>
  </w:style>
  <w:style w:type="character" w:customStyle="1" w:styleId="QuoteChar">
    <w:name w:val="Quote Char"/>
    <w:basedOn w:val="DefaultParagraphFont"/>
    <w:link w:val="Quote"/>
    <w:uiPriority w:val="29"/>
    <w:rsid w:val="009831CA"/>
    <w:rPr>
      <w:i/>
      <w:iCs/>
      <w:color w:val="404040" w:themeColor="text1" w:themeTint="BF"/>
    </w:rPr>
  </w:style>
  <w:style w:type="paragraph" w:styleId="ListParagraph">
    <w:name w:val="List Paragraph"/>
    <w:basedOn w:val="Normal"/>
    <w:uiPriority w:val="34"/>
    <w:qFormat/>
    <w:rsid w:val="009831CA"/>
    <w:pPr>
      <w:ind w:left="720"/>
      <w:contextualSpacing/>
    </w:pPr>
  </w:style>
  <w:style w:type="character" w:styleId="IntenseEmphasis">
    <w:name w:val="Intense Emphasis"/>
    <w:basedOn w:val="DefaultParagraphFont"/>
    <w:uiPriority w:val="21"/>
    <w:qFormat/>
    <w:rsid w:val="009831CA"/>
    <w:rPr>
      <w:i/>
      <w:iCs/>
      <w:color w:val="0F4761" w:themeColor="accent1" w:themeShade="BF"/>
    </w:rPr>
  </w:style>
  <w:style w:type="paragraph" w:styleId="IntenseQuote">
    <w:name w:val="Intense Quote"/>
    <w:basedOn w:val="Normal"/>
    <w:next w:val="Normal"/>
    <w:link w:val="IntenseQuoteChar"/>
    <w:uiPriority w:val="30"/>
    <w:qFormat/>
    <w:rsid w:val="009831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1CA"/>
    <w:rPr>
      <w:i/>
      <w:iCs/>
      <w:color w:val="0F4761" w:themeColor="accent1" w:themeShade="BF"/>
    </w:rPr>
  </w:style>
  <w:style w:type="character" w:styleId="IntenseReference">
    <w:name w:val="Intense Reference"/>
    <w:basedOn w:val="DefaultParagraphFont"/>
    <w:uiPriority w:val="32"/>
    <w:qFormat/>
    <w:rsid w:val="009831CA"/>
    <w:rPr>
      <w:b/>
      <w:bCs/>
      <w:smallCaps/>
      <w:color w:val="0F4761" w:themeColor="accent1" w:themeShade="BF"/>
      <w:spacing w:val="5"/>
    </w:rPr>
  </w:style>
  <w:style w:type="paragraph" w:styleId="Header">
    <w:name w:val="header"/>
    <w:basedOn w:val="Normal"/>
    <w:link w:val="HeaderChar"/>
    <w:uiPriority w:val="99"/>
    <w:unhideWhenUsed/>
    <w:rsid w:val="00983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31CA"/>
  </w:style>
  <w:style w:type="character" w:styleId="PageNumber">
    <w:name w:val="page number"/>
    <w:basedOn w:val="DefaultParagraphFont"/>
    <w:rsid w:val="009831CA"/>
  </w:style>
  <w:style w:type="character" w:styleId="LineNumber">
    <w:name w:val="line number"/>
    <w:basedOn w:val="DefaultParagraphFont"/>
    <w:uiPriority w:val="99"/>
    <w:semiHidden/>
    <w:unhideWhenUsed/>
    <w:rsid w:val="009831CA"/>
  </w:style>
  <w:style w:type="paragraph" w:styleId="Footer">
    <w:name w:val="footer"/>
    <w:basedOn w:val="Normal"/>
    <w:link w:val="FooterChar"/>
    <w:uiPriority w:val="99"/>
    <w:unhideWhenUsed/>
    <w:rsid w:val="00B86B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6B7D"/>
  </w:style>
  <w:style w:type="paragraph" w:styleId="NormalWeb">
    <w:name w:val="Normal (Web)"/>
    <w:basedOn w:val="Normal"/>
    <w:uiPriority w:val="99"/>
    <w:semiHidden/>
    <w:unhideWhenUsed/>
    <w:rsid w:val="00DD071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13C5B-6048-43CC-9F31-CC491B6E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1056</Words>
  <Characters>6024</Characters>
  <Application>Microsoft Office Word</Application>
  <DocSecurity>4</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Winnetka López Santos</dc:creator>
  <cp:keywords/>
  <dc:description/>
  <cp:lastModifiedBy>Camyl Moreno Pantojas</cp:lastModifiedBy>
  <cp:revision>2</cp:revision>
  <cp:lastPrinted>2025-05-13T18:42:00Z</cp:lastPrinted>
  <dcterms:created xsi:type="dcterms:W3CDTF">2026-03-12T20:10:00Z</dcterms:created>
  <dcterms:modified xsi:type="dcterms:W3CDTF">2026-03-12T20:10:00Z</dcterms:modified>
</cp:coreProperties>
</file>