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95178" w14:textId="77777777" w:rsidR="0018268B" w:rsidRPr="00B76516" w:rsidRDefault="0018268B" w:rsidP="007C7C83">
      <w:pPr>
        <w:pStyle w:val="Title"/>
        <w:rPr>
          <w:rFonts w:ascii="Book Antiqua" w:hAnsi="Book Antiqua" w:cs="Arial"/>
          <w:lang w:val="es-ES"/>
        </w:rPr>
      </w:pPr>
    </w:p>
    <w:p w14:paraId="37DF9DD2" w14:textId="77777777" w:rsidR="00891CF0" w:rsidRPr="00B76516" w:rsidRDefault="00891CF0" w:rsidP="00891CF0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  <w:lang w:val="es-ES"/>
        </w:rPr>
      </w:pPr>
      <w:r w:rsidRPr="00B76516">
        <w:rPr>
          <w:rFonts w:ascii="Book Antiqua" w:eastAsia="Book Antiqua" w:hAnsi="Book Antiqua" w:cs="Book Antiqua"/>
          <w:sz w:val="28"/>
          <w:szCs w:val="28"/>
          <w:lang w:val="es-ES"/>
        </w:rPr>
        <w:t>GOBIERNO DE PUERTO RICO</w:t>
      </w:r>
    </w:p>
    <w:p w14:paraId="18B65E21" w14:textId="77777777" w:rsidR="00891CF0" w:rsidRPr="00B76516" w:rsidRDefault="00891CF0" w:rsidP="00891CF0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2745CD7D" w14:textId="7DE340CA" w:rsidR="00891CF0" w:rsidRPr="00B76516" w:rsidRDefault="00891CF0" w:rsidP="00891CF0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B76516">
        <w:rPr>
          <w:rFonts w:ascii="Book Antiqua" w:eastAsia="Book Antiqua" w:hAnsi="Book Antiqua" w:cs="Book Antiqua"/>
          <w:lang w:val="es-ES"/>
        </w:rPr>
        <w:t>20</w:t>
      </w:r>
      <w:r w:rsidRPr="00B76516">
        <w:rPr>
          <w:rFonts w:ascii="Book Antiqua" w:eastAsia="Book Antiqua" w:hAnsi="Book Antiqua" w:cs="Book Antiqua"/>
          <w:vertAlign w:val="superscript"/>
          <w:lang w:val="es-ES"/>
        </w:rPr>
        <w:t>ma</w:t>
      </w:r>
      <w:r w:rsidRPr="00B76516">
        <w:rPr>
          <w:rFonts w:ascii="Book Antiqua" w:eastAsia="Book Antiqua" w:hAnsi="Book Antiqua" w:cs="Book Antiqua"/>
          <w:lang w:val="es-ES"/>
        </w:rPr>
        <w:t xml:space="preserve"> </w:t>
      </w:r>
      <w:r w:rsidRPr="00B76516">
        <w:rPr>
          <w:rFonts w:ascii="Book Antiqua" w:eastAsia="Book Antiqua" w:hAnsi="Book Antiqua" w:cs="Book Antiqua"/>
          <w:lang w:val="es-ES"/>
        </w:rPr>
        <w:tab/>
        <w:t>Asamblea</w:t>
      </w:r>
      <w:r w:rsidRPr="00B76516">
        <w:rPr>
          <w:rFonts w:ascii="Book Antiqua" w:eastAsia="Book Antiqua" w:hAnsi="Book Antiqua" w:cs="Book Antiqua"/>
          <w:lang w:val="es-ES"/>
        </w:rPr>
        <w:tab/>
      </w:r>
      <w:r w:rsidR="00213251" w:rsidRPr="00B76516">
        <w:rPr>
          <w:rFonts w:ascii="Book Antiqua" w:eastAsia="Book Antiqua" w:hAnsi="Book Antiqua" w:cs="Book Antiqua"/>
          <w:lang w:val="es-ES"/>
        </w:rPr>
        <w:t>2</w:t>
      </w:r>
      <w:r w:rsidR="00213251" w:rsidRPr="00B76516">
        <w:rPr>
          <w:rFonts w:ascii="Book Antiqua" w:eastAsia="Book Antiqua" w:hAnsi="Book Antiqua" w:cs="Book Antiqua"/>
          <w:vertAlign w:val="superscript"/>
          <w:lang w:val="es-ES"/>
        </w:rPr>
        <w:t>d</w:t>
      </w:r>
      <w:r w:rsidRPr="00B76516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Pr="00B76516">
        <w:rPr>
          <w:rFonts w:ascii="Book Antiqua" w:eastAsia="Book Antiqua" w:hAnsi="Book Antiqua" w:cs="Book Antiqua"/>
          <w:lang w:val="es-ES"/>
        </w:rPr>
        <w:t xml:space="preserve"> </w:t>
      </w:r>
      <w:r w:rsidRPr="00B76516">
        <w:rPr>
          <w:rFonts w:ascii="Book Antiqua" w:eastAsia="Book Antiqua" w:hAnsi="Book Antiqua" w:cs="Book Antiqua"/>
          <w:lang w:val="es-ES"/>
        </w:rPr>
        <w:tab/>
        <w:t>Sesión</w:t>
      </w:r>
    </w:p>
    <w:p w14:paraId="3BE90269" w14:textId="77777777" w:rsidR="00891CF0" w:rsidRPr="00B76516" w:rsidRDefault="00891CF0" w:rsidP="00891CF0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B76516">
        <w:rPr>
          <w:rFonts w:ascii="Book Antiqua" w:eastAsia="Book Antiqua" w:hAnsi="Book Antiqua" w:cs="Book Antiqua"/>
          <w:lang w:val="es-ES"/>
        </w:rPr>
        <w:tab/>
        <w:t>Legislativa</w:t>
      </w:r>
      <w:r w:rsidRPr="00B76516">
        <w:rPr>
          <w:rFonts w:ascii="Book Antiqua" w:eastAsia="Book Antiqua" w:hAnsi="Book Antiqua" w:cs="Book Antiqua"/>
          <w:lang w:val="es-ES"/>
        </w:rPr>
        <w:tab/>
      </w:r>
      <w:r w:rsidRPr="00B76516">
        <w:rPr>
          <w:rFonts w:ascii="Book Antiqua" w:eastAsia="Book Antiqua" w:hAnsi="Book Antiqua" w:cs="Book Antiqua"/>
          <w:lang w:val="es-ES"/>
        </w:rPr>
        <w:tab/>
      </w:r>
      <w:r w:rsidRPr="00B76516">
        <w:rPr>
          <w:rFonts w:ascii="Book Antiqua" w:eastAsia="Book Antiqua" w:hAnsi="Book Antiqua" w:cs="Book Antiqua"/>
          <w:lang w:val="es-ES"/>
        </w:rPr>
        <w:tab/>
        <w:t>Ordinaria</w:t>
      </w:r>
    </w:p>
    <w:p w14:paraId="750E535A" w14:textId="77777777" w:rsidR="00891CF0" w:rsidRPr="00B76516" w:rsidRDefault="00891CF0" w:rsidP="00891CF0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1A0A266" w14:textId="77777777" w:rsidR="00891CF0" w:rsidRPr="00B76516" w:rsidRDefault="00891CF0" w:rsidP="00891CF0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B76516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4A8302E3" w14:textId="74C732C8" w:rsidR="00891CF0" w:rsidRPr="00B76516" w:rsidRDefault="00B76516" w:rsidP="00891CF0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>P. de la C. 653</w:t>
      </w:r>
    </w:p>
    <w:p w14:paraId="0FB4A030" w14:textId="6CD383F0" w:rsidR="00127600" w:rsidRPr="00B76516" w:rsidRDefault="000B648B" w:rsidP="000B648B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B76516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293E44EE" w14:textId="37CF8C50" w:rsidR="00891CF0" w:rsidRPr="00B76516" w:rsidRDefault="005B22A3" w:rsidP="00891CF0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6 </w:t>
      </w:r>
      <w:r w:rsidR="00383D09" w:rsidRPr="00B76516">
        <w:rPr>
          <w:rFonts w:ascii="Book Antiqua" w:eastAsia="Book Antiqua" w:hAnsi="Book Antiqua" w:cs="Book Antiqua"/>
          <w:lang w:val="es-ES"/>
        </w:rPr>
        <w:t xml:space="preserve"> de </w:t>
      </w:r>
      <w:r w:rsidR="00B76516">
        <w:rPr>
          <w:rFonts w:ascii="Book Antiqua" w:eastAsia="Book Antiqua" w:hAnsi="Book Antiqua" w:cs="Book Antiqua"/>
          <w:lang w:val="es-ES"/>
        </w:rPr>
        <w:t>noviembre</w:t>
      </w:r>
      <w:r w:rsidR="00383D09" w:rsidRPr="00B76516">
        <w:rPr>
          <w:rFonts w:ascii="Book Antiqua" w:eastAsia="Book Antiqua" w:hAnsi="Book Antiqua" w:cs="Book Antiqua"/>
          <w:lang w:val="es-ES"/>
        </w:rPr>
        <w:t xml:space="preserve"> de 2025</w:t>
      </w:r>
    </w:p>
    <w:p w14:paraId="54E7244B" w14:textId="77777777" w:rsidR="00891CF0" w:rsidRPr="00B76516" w:rsidRDefault="00891CF0" w:rsidP="00891CF0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4268362D" w14:textId="77777777" w:rsidR="00891CF0" w:rsidRPr="00B76516" w:rsidRDefault="00891CF0" w:rsidP="00891CF0">
      <w:pPr>
        <w:jc w:val="both"/>
        <w:rPr>
          <w:rFonts w:ascii="Book Antiqua" w:eastAsia="Book Antiqua" w:hAnsi="Book Antiqua" w:cs="Book Antiqua"/>
          <w:b/>
          <w:lang w:val="es-ES"/>
        </w:rPr>
      </w:pPr>
      <w:r w:rsidRPr="00B76516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</w:p>
    <w:p w14:paraId="6864FBEB" w14:textId="77777777" w:rsidR="00255608" w:rsidRPr="00B76516" w:rsidRDefault="00255608" w:rsidP="007C7C83">
      <w:pPr>
        <w:jc w:val="both"/>
        <w:rPr>
          <w:rFonts w:ascii="Book Antiqua" w:hAnsi="Book Antiqua" w:cs="Arial"/>
          <w:sz w:val="28"/>
          <w:lang w:val="es-ES"/>
        </w:rPr>
      </w:pPr>
    </w:p>
    <w:p w14:paraId="47BAB83A" w14:textId="05B520D7" w:rsidR="00AD66D2" w:rsidRPr="00B76516" w:rsidRDefault="00AD66D2" w:rsidP="00AD66D2">
      <w:pPr>
        <w:ind w:firstLine="720"/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t xml:space="preserve">La Comisión de </w:t>
      </w:r>
      <w:r w:rsidR="00FD1C53" w:rsidRPr="00B76516">
        <w:rPr>
          <w:rFonts w:ascii="Book Antiqua" w:hAnsi="Book Antiqua" w:cs="Arial"/>
          <w:lang w:val="es-ES"/>
        </w:rPr>
        <w:t>Recreación y Deportes</w:t>
      </w:r>
      <w:r w:rsidRPr="00B76516">
        <w:rPr>
          <w:rFonts w:ascii="Book Antiqua" w:hAnsi="Book Antiqua" w:cs="Arial"/>
          <w:lang w:val="es-ES"/>
        </w:rPr>
        <w:t xml:space="preserve"> de la Cámara de Representantes </w:t>
      </w:r>
      <w:r w:rsidR="005C21A7" w:rsidRPr="00B76516">
        <w:rPr>
          <w:rFonts w:ascii="Book Antiqua" w:hAnsi="Book Antiqua" w:cs="Arial"/>
          <w:lang w:val="es-ES"/>
        </w:rPr>
        <w:t xml:space="preserve">de </w:t>
      </w:r>
      <w:r w:rsidRPr="00B76516">
        <w:rPr>
          <w:rFonts w:ascii="Book Antiqua" w:hAnsi="Book Antiqua" w:cs="Arial"/>
          <w:lang w:val="es-ES"/>
        </w:rPr>
        <w:t xml:space="preserve">Puerto Rico, previo estudio y consideración de </w:t>
      </w:r>
      <w:proofErr w:type="gramStart"/>
      <w:r w:rsidR="00623A7A" w:rsidRPr="00B76516">
        <w:rPr>
          <w:rFonts w:ascii="Book Antiqua" w:hAnsi="Book Antiqua" w:cs="Arial"/>
          <w:lang w:val="es-ES"/>
        </w:rPr>
        <w:t>la misma</w:t>
      </w:r>
      <w:proofErr w:type="gramEnd"/>
      <w:r w:rsidRPr="00B76516">
        <w:rPr>
          <w:rFonts w:ascii="Book Antiqua" w:hAnsi="Book Antiqua" w:cs="Arial"/>
          <w:lang w:val="es-ES"/>
        </w:rPr>
        <w:t xml:space="preserve">, tiene a bien someter su Informe con relación al </w:t>
      </w:r>
      <w:r w:rsidR="00F7354E" w:rsidRPr="00B76516">
        <w:rPr>
          <w:rFonts w:ascii="Book Antiqua" w:hAnsi="Book Antiqua" w:cs="Arial"/>
          <w:lang w:val="es-ES"/>
        </w:rPr>
        <w:t>Proyecto de la Cámara 653</w:t>
      </w:r>
      <w:r w:rsidRPr="00B76516">
        <w:rPr>
          <w:rFonts w:ascii="Book Antiqua" w:hAnsi="Book Antiqua" w:cs="Arial"/>
          <w:lang w:val="es-ES"/>
        </w:rPr>
        <w:t xml:space="preserve">, </w:t>
      </w:r>
      <w:r w:rsidRPr="00B76516">
        <w:rPr>
          <w:rFonts w:ascii="Book Antiqua" w:hAnsi="Book Antiqua" w:cs="Arial"/>
          <w:b/>
          <w:lang w:val="es-ES"/>
        </w:rPr>
        <w:t>recomendando su aprobación</w:t>
      </w:r>
      <w:r w:rsidR="009F41BC" w:rsidRPr="00B76516">
        <w:rPr>
          <w:rFonts w:ascii="Book Antiqua" w:hAnsi="Book Antiqua" w:cs="Arial"/>
          <w:b/>
          <w:bCs/>
          <w:lang w:val="es-ES"/>
        </w:rPr>
        <w:t xml:space="preserve"> </w:t>
      </w:r>
      <w:r w:rsidR="002A07E2" w:rsidRPr="00B76516">
        <w:rPr>
          <w:rFonts w:ascii="Book Antiqua" w:hAnsi="Book Antiqua" w:cs="Arial"/>
          <w:b/>
          <w:bCs/>
          <w:lang w:val="es-ES"/>
        </w:rPr>
        <w:t>sin</w:t>
      </w:r>
      <w:r w:rsidR="00023249" w:rsidRPr="00B76516">
        <w:rPr>
          <w:rFonts w:ascii="Book Antiqua" w:hAnsi="Book Antiqua" w:cs="Arial"/>
          <w:b/>
          <w:bCs/>
          <w:lang w:val="es-ES"/>
        </w:rPr>
        <w:t xml:space="preserve"> enmiendas</w:t>
      </w:r>
      <w:r w:rsidR="002A07E2" w:rsidRPr="00B76516">
        <w:rPr>
          <w:rFonts w:ascii="Book Antiqua" w:hAnsi="Book Antiqua" w:cs="Arial"/>
          <w:b/>
          <w:bCs/>
          <w:lang w:val="es-ES"/>
        </w:rPr>
        <w:t>.</w:t>
      </w:r>
    </w:p>
    <w:p w14:paraId="60CE0AB1" w14:textId="77777777" w:rsidR="00BC7BDA" w:rsidRPr="00B76516" w:rsidRDefault="00BC7BDA" w:rsidP="007C7C83">
      <w:pPr>
        <w:jc w:val="both"/>
        <w:rPr>
          <w:rFonts w:ascii="Book Antiqua" w:hAnsi="Book Antiqua" w:cs="Arial"/>
          <w:szCs w:val="24"/>
          <w:lang w:val="es-ES"/>
        </w:rPr>
      </w:pPr>
    </w:p>
    <w:p w14:paraId="6AB8B7D8" w14:textId="6CF9DA8B" w:rsidR="00255608" w:rsidRPr="00B76516" w:rsidRDefault="00255608" w:rsidP="00891CF0">
      <w:pPr>
        <w:pStyle w:val="Heading2"/>
        <w:rPr>
          <w:rFonts w:ascii="Book Antiqua" w:hAnsi="Book Antiqua"/>
          <w:lang w:val="es-ES"/>
        </w:rPr>
      </w:pPr>
      <w:r w:rsidRPr="00B76516">
        <w:rPr>
          <w:rFonts w:ascii="Book Antiqua" w:hAnsi="Book Antiqua"/>
          <w:lang w:val="es-ES"/>
        </w:rPr>
        <w:t>ALCANCE DE LA MEDIDA</w:t>
      </w:r>
    </w:p>
    <w:p w14:paraId="2924EC90" w14:textId="77777777" w:rsidR="00F7354E" w:rsidRPr="00B76516" w:rsidRDefault="00BC7BDA" w:rsidP="00F7354E">
      <w:pPr>
        <w:autoSpaceDE w:val="0"/>
        <w:autoSpaceDN w:val="0"/>
        <w:adjustRightInd w:val="0"/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tab/>
      </w:r>
      <w:r w:rsidR="00F7354E" w:rsidRPr="00B76516">
        <w:rPr>
          <w:rFonts w:ascii="Book Antiqua" w:hAnsi="Book Antiqua" w:cs="Arial"/>
          <w:lang w:val="es-ES"/>
        </w:rPr>
        <w:t>El Proyecto de la Cámara 653 propone decretar el 6 de febrero de cada año como el “Día de la Mujer en la Historia Deportiva Puertorriqueña”. El propósito principal de la medida es dar a conocer y reconocer las grandes ejecutorias y aportaciones de la mujer en el deporte puertorriqueño.</w:t>
      </w:r>
    </w:p>
    <w:p w14:paraId="7C5E22A9" w14:textId="77777777" w:rsidR="00F7354E" w:rsidRPr="00B76516" w:rsidRDefault="00F7354E" w:rsidP="00F7354E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lang w:val="es-ES"/>
        </w:rPr>
      </w:pPr>
    </w:p>
    <w:p w14:paraId="089417B9" w14:textId="03DE25D6" w:rsidR="00F7354E" w:rsidRPr="00B76516" w:rsidRDefault="00F7354E" w:rsidP="00F7354E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t xml:space="preserve">La exposición de motivos fundamenta la selección de la fecha en el 6 de febrero de 1938, día en que </w:t>
      </w:r>
      <w:proofErr w:type="spellStart"/>
      <w:r w:rsidRPr="00B76516">
        <w:rPr>
          <w:rFonts w:ascii="Book Antiqua" w:hAnsi="Book Antiqua" w:cs="Arial"/>
          <w:lang w:val="es-ES"/>
        </w:rPr>
        <w:t>Rebekah</w:t>
      </w:r>
      <w:proofErr w:type="spellEnd"/>
      <w:r w:rsidRPr="00B76516">
        <w:rPr>
          <w:rFonts w:ascii="Book Antiqua" w:hAnsi="Book Antiqua" w:cs="Arial"/>
          <w:lang w:val="es-ES"/>
        </w:rPr>
        <w:t xml:space="preserve"> </w:t>
      </w:r>
      <w:proofErr w:type="spellStart"/>
      <w:r w:rsidRPr="00B76516">
        <w:rPr>
          <w:rFonts w:ascii="Book Antiqua" w:hAnsi="Book Antiqua" w:cs="Arial"/>
          <w:lang w:val="es-ES"/>
        </w:rPr>
        <w:t>Colberg</w:t>
      </w:r>
      <w:proofErr w:type="spellEnd"/>
      <w:r w:rsidRPr="00B76516">
        <w:rPr>
          <w:rFonts w:ascii="Book Antiqua" w:hAnsi="Book Antiqua" w:cs="Arial"/>
          <w:lang w:val="es-ES"/>
        </w:rPr>
        <w:t xml:space="preserve"> Cabrera ganó la primera medalla de oro para Puerto Rico en la historia, durante los IV Juegos Centroamericanos y del Caribe celebrados en Panamá. El proyecto destaca la lucha histórica de las mujeres por la equidad de género en el deporte y enumera una extensa lista de atletas puertorriqueñas que han marcado la historia deportiva local e internacional, sirviendo de ejemplo para todo Puerto Rico.</w:t>
      </w:r>
    </w:p>
    <w:p w14:paraId="27D28175" w14:textId="77777777" w:rsidR="00F7354E" w:rsidRPr="00B76516" w:rsidRDefault="00F7354E" w:rsidP="00F7354E">
      <w:pPr>
        <w:autoSpaceDE w:val="0"/>
        <w:autoSpaceDN w:val="0"/>
        <w:adjustRightInd w:val="0"/>
        <w:jc w:val="both"/>
        <w:rPr>
          <w:rFonts w:ascii="Book Antiqua" w:hAnsi="Book Antiqua" w:cs="Arial"/>
          <w:lang w:val="es-ES"/>
        </w:rPr>
      </w:pPr>
    </w:p>
    <w:p w14:paraId="694C34EC" w14:textId="426495C5" w:rsidR="00497173" w:rsidRPr="00B76516" w:rsidRDefault="00F7354E" w:rsidP="00F7354E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t>La medida instruye al Departamento de Recreación y Deportes, en coordinación con el Comité Olímpico de Puerto Rico, la Organización de Futuros Historiadores Deportivos y otras entidades, a adoptar las medidas necesarias para la promoción y celebración de este día.</w:t>
      </w:r>
    </w:p>
    <w:p w14:paraId="3A9C943F" w14:textId="77777777" w:rsidR="00F7354E" w:rsidRPr="00B76516" w:rsidRDefault="00F7354E" w:rsidP="00F7354E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lang w:val="es-ES"/>
        </w:rPr>
      </w:pPr>
    </w:p>
    <w:p w14:paraId="44B156E1" w14:textId="15C7AD89" w:rsidR="00DD1CD0" w:rsidRPr="00B76516" w:rsidRDefault="00DD1CD0" w:rsidP="00FF2A79">
      <w:pPr>
        <w:autoSpaceDE w:val="0"/>
        <w:autoSpaceDN w:val="0"/>
        <w:adjustRightInd w:val="0"/>
        <w:jc w:val="center"/>
        <w:rPr>
          <w:rFonts w:ascii="Book Antiqua" w:hAnsi="Book Antiqua"/>
          <w:b/>
          <w:bCs/>
          <w:lang w:val="es-ES"/>
        </w:rPr>
      </w:pPr>
      <w:r w:rsidRPr="00B76516">
        <w:rPr>
          <w:rFonts w:ascii="Book Antiqua" w:hAnsi="Book Antiqua"/>
          <w:b/>
          <w:bCs/>
          <w:lang w:val="es-ES"/>
        </w:rPr>
        <w:t>ANÁLISIS DE LA MEDIDA</w:t>
      </w:r>
    </w:p>
    <w:p w14:paraId="0178D70B" w14:textId="77777777" w:rsidR="00DD1CD0" w:rsidRPr="00B76516" w:rsidRDefault="00DD1CD0" w:rsidP="00DD1CD0">
      <w:pPr>
        <w:autoSpaceDE w:val="0"/>
        <w:autoSpaceDN w:val="0"/>
        <w:adjustRightInd w:val="0"/>
        <w:ind w:firstLine="720"/>
        <w:jc w:val="center"/>
        <w:rPr>
          <w:rFonts w:ascii="Book Antiqua" w:hAnsi="Book Antiqua"/>
          <w:lang w:val="es-ES"/>
        </w:rPr>
      </w:pPr>
    </w:p>
    <w:p w14:paraId="1316D07A" w14:textId="7BACC3EB" w:rsidR="00DD1CD0" w:rsidRPr="00B76516" w:rsidRDefault="00DD1CD0" w:rsidP="00DD1CD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B76516">
        <w:rPr>
          <w:rFonts w:ascii="Book Antiqua" w:hAnsi="Book Antiqua"/>
          <w:lang w:val="es-ES"/>
        </w:rPr>
        <w:t>Para una evaluación completa de la pieza legislativa, la Comisión examinó los Memoriales Explicativos y ponencias de las siguientes entidades:</w:t>
      </w:r>
    </w:p>
    <w:p w14:paraId="140BC0B7" w14:textId="77777777" w:rsidR="00FF2A79" w:rsidRPr="00B76516" w:rsidRDefault="00FF2A79" w:rsidP="00DD1CD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</w:p>
    <w:p w14:paraId="75AA6812" w14:textId="77777777" w:rsidR="008A4D95" w:rsidRPr="00B76516" w:rsidRDefault="008A4D95" w:rsidP="008A4D95">
      <w:pPr>
        <w:autoSpaceDE w:val="0"/>
        <w:autoSpaceDN w:val="0"/>
        <w:adjustRightInd w:val="0"/>
        <w:ind w:firstLine="720"/>
        <w:jc w:val="center"/>
        <w:rPr>
          <w:rFonts w:ascii="Book Antiqua" w:hAnsi="Book Antiqua"/>
          <w:b/>
          <w:bCs/>
          <w:lang w:val="es-ES"/>
        </w:rPr>
      </w:pPr>
      <w:r w:rsidRPr="00B76516">
        <w:rPr>
          <w:rFonts w:ascii="Book Antiqua" w:hAnsi="Book Antiqua"/>
          <w:b/>
          <w:bCs/>
          <w:lang w:val="es-ES"/>
        </w:rPr>
        <w:t>Departamento de Recreación y Deportes (DRD)</w:t>
      </w:r>
    </w:p>
    <w:p w14:paraId="4CB8EE74" w14:textId="77777777" w:rsidR="008A4D95" w:rsidRPr="00B76516" w:rsidRDefault="008A4D95" w:rsidP="008A4D95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</w:p>
    <w:p w14:paraId="256762B1" w14:textId="4D13F5BC" w:rsidR="008A4D95" w:rsidRPr="00B76516" w:rsidRDefault="008A4D95" w:rsidP="008A4D95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B76516">
        <w:rPr>
          <w:rFonts w:ascii="Book Antiqua" w:hAnsi="Book Antiqua"/>
          <w:lang w:val="es-ES"/>
        </w:rPr>
        <w:t xml:space="preserve">El DRD, mediante memorial suscrito por su </w:t>
      </w:r>
      <w:proofErr w:type="gramStart"/>
      <w:r w:rsidRPr="00B76516">
        <w:rPr>
          <w:rFonts w:ascii="Book Antiqua" w:hAnsi="Book Antiqua"/>
          <w:lang w:val="es-ES"/>
        </w:rPr>
        <w:t>Secretario</w:t>
      </w:r>
      <w:proofErr w:type="gramEnd"/>
      <w:r w:rsidRPr="00B76516">
        <w:rPr>
          <w:rFonts w:ascii="Book Antiqua" w:hAnsi="Book Antiqua"/>
          <w:lang w:val="es-ES"/>
        </w:rPr>
        <w:t>, Héctor R. Vázquez Muñiz, avala la medida. La agencia considera de gran importancia reconocer la aportación de figuras que “marcaron un antes y un después en la equidad y participación de la mujer en el ámbito deportivo”. El DRD sostiene que la medida es un “acto de justicia histórica” que permitirá reforzar la memoria histórica, promover valores de respeto e inclusión y establecer ejemplos para las futuras generaciones.</w:t>
      </w:r>
    </w:p>
    <w:p w14:paraId="387C3BEF" w14:textId="77777777" w:rsidR="008A4D95" w:rsidRPr="00B76516" w:rsidRDefault="008A4D95" w:rsidP="008A4D95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</w:p>
    <w:p w14:paraId="0A41E636" w14:textId="6301007A" w:rsidR="008A4D95" w:rsidRPr="00B76516" w:rsidRDefault="008A4D95" w:rsidP="008A4D95">
      <w:pPr>
        <w:autoSpaceDE w:val="0"/>
        <w:autoSpaceDN w:val="0"/>
        <w:adjustRightInd w:val="0"/>
        <w:ind w:firstLine="720"/>
        <w:jc w:val="center"/>
        <w:rPr>
          <w:rFonts w:ascii="Book Antiqua" w:hAnsi="Book Antiqua"/>
          <w:b/>
          <w:bCs/>
          <w:lang w:val="es-ES"/>
        </w:rPr>
      </w:pPr>
      <w:r w:rsidRPr="00B76516">
        <w:rPr>
          <w:rFonts w:ascii="Book Antiqua" w:hAnsi="Book Antiqua"/>
          <w:b/>
          <w:bCs/>
          <w:lang w:val="es-ES"/>
        </w:rPr>
        <w:t>Oficina de la Procuradora de las Mujeres (OPM)</w:t>
      </w:r>
    </w:p>
    <w:p w14:paraId="5C7C6D88" w14:textId="77777777" w:rsidR="008A4D95" w:rsidRPr="00B76516" w:rsidRDefault="008A4D95" w:rsidP="008A4D95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</w:p>
    <w:p w14:paraId="10E3A840" w14:textId="30C0FB6D" w:rsidR="00ED6D68" w:rsidRPr="00B76516" w:rsidRDefault="008A4D95" w:rsidP="008A4D95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B76516">
        <w:rPr>
          <w:rFonts w:ascii="Book Antiqua" w:hAnsi="Book Antiqua"/>
          <w:lang w:val="es-ES"/>
        </w:rPr>
        <w:t xml:space="preserve">La OPM, en un memorial suscrito por la Procuradora Lcda. Astrid Piñeiro Vázquez, endosa el propósito del proyecto. La OPM destaca el "valor simbólico y educativo" de la medida, señalando que históricamente las mujeres han enfrentado barreras estructurales y estereotipos, y sus contribuciones han sido invisibilizadas. Consideran que la conmemoración es una "herramienta poderosa de </w:t>
      </w:r>
      <w:proofErr w:type="spellStart"/>
      <w:r w:rsidRPr="00B76516">
        <w:rPr>
          <w:rFonts w:ascii="Book Antiqua" w:hAnsi="Book Antiqua"/>
          <w:lang w:val="es-ES"/>
        </w:rPr>
        <w:t>visibilización</w:t>
      </w:r>
      <w:proofErr w:type="spellEnd"/>
      <w:r w:rsidRPr="00B76516">
        <w:rPr>
          <w:rFonts w:ascii="Book Antiqua" w:hAnsi="Book Antiqua"/>
          <w:lang w:val="es-ES"/>
        </w:rPr>
        <w:t xml:space="preserve"> y transformación cultural" que promueve el rescate de la historia, su integración educativa y el reconocimiento de mujeres en todas las facetas del deporte (atletas, entrenadoras, árbitras, gestoras, etc.). La OPM recomienda la colaboración </w:t>
      </w:r>
      <w:proofErr w:type="spellStart"/>
      <w:r w:rsidRPr="00B76516">
        <w:rPr>
          <w:rFonts w:ascii="Book Antiqua" w:hAnsi="Book Antiqua"/>
          <w:lang w:val="es-ES"/>
        </w:rPr>
        <w:t>interagencial</w:t>
      </w:r>
      <w:proofErr w:type="spellEnd"/>
      <w:r w:rsidRPr="00B76516">
        <w:rPr>
          <w:rFonts w:ascii="Book Antiqua" w:hAnsi="Book Antiqua"/>
          <w:lang w:val="es-ES"/>
        </w:rPr>
        <w:t xml:space="preserve"> para el desarrollo de materiales educativos y actividades conmemorativas.</w:t>
      </w:r>
    </w:p>
    <w:p w14:paraId="1A024B8E" w14:textId="77777777" w:rsidR="008A4D95" w:rsidRPr="00B76516" w:rsidRDefault="008A4D95" w:rsidP="00EF6213">
      <w:pPr>
        <w:autoSpaceDE w:val="0"/>
        <w:autoSpaceDN w:val="0"/>
        <w:adjustRightInd w:val="0"/>
        <w:ind w:firstLine="720"/>
        <w:jc w:val="center"/>
        <w:rPr>
          <w:rFonts w:ascii="Book Antiqua" w:hAnsi="Book Antiqua"/>
          <w:b/>
          <w:bCs/>
          <w:lang w:val="es-ES"/>
        </w:rPr>
      </w:pPr>
    </w:p>
    <w:p w14:paraId="58DF661F" w14:textId="11C6FDC6" w:rsidR="00EF6213" w:rsidRPr="00B76516" w:rsidRDefault="00EF6213" w:rsidP="00EF6213">
      <w:pPr>
        <w:autoSpaceDE w:val="0"/>
        <w:autoSpaceDN w:val="0"/>
        <w:adjustRightInd w:val="0"/>
        <w:ind w:firstLine="720"/>
        <w:jc w:val="center"/>
        <w:rPr>
          <w:rFonts w:ascii="Book Antiqua" w:hAnsi="Book Antiqua"/>
          <w:b/>
          <w:bCs/>
          <w:lang w:val="es-ES"/>
        </w:rPr>
      </w:pPr>
      <w:r w:rsidRPr="00B76516">
        <w:rPr>
          <w:rFonts w:ascii="Book Antiqua" w:hAnsi="Book Antiqua"/>
          <w:b/>
          <w:bCs/>
          <w:lang w:val="es-ES"/>
        </w:rPr>
        <w:t>IMPACTO FISCAL</w:t>
      </w:r>
    </w:p>
    <w:p w14:paraId="48A3612F" w14:textId="77777777" w:rsidR="00DD1CD0" w:rsidRPr="00B76516" w:rsidRDefault="00DD1CD0" w:rsidP="00DD1CD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</w:p>
    <w:p w14:paraId="6B06CE79" w14:textId="53171720" w:rsidR="00DD1CD0" w:rsidRPr="00B76516" w:rsidRDefault="00EF6213" w:rsidP="00DD1CD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B76516">
        <w:rPr>
          <w:rFonts w:ascii="Book Antiqua" w:hAnsi="Book Antiqua"/>
          <w:lang w:val="es-ES"/>
        </w:rPr>
        <w:t xml:space="preserve">La Comisión de Recreación y Deportes de la Cámara de Representantes determina que </w:t>
      </w:r>
      <w:r w:rsidR="0072654A" w:rsidRPr="00B76516">
        <w:rPr>
          <w:rFonts w:ascii="Book Antiqua" w:hAnsi="Book Antiqua"/>
          <w:lang w:val="es-ES"/>
        </w:rPr>
        <w:t xml:space="preserve">la medida no tiene impacto fiscal. </w:t>
      </w:r>
    </w:p>
    <w:p w14:paraId="53E4EBEA" w14:textId="77777777" w:rsidR="00DD1CD0" w:rsidRPr="00B76516" w:rsidRDefault="00DD1CD0" w:rsidP="00DD1CD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</w:p>
    <w:p w14:paraId="55FD8A3B" w14:textId="17E26BAE" w:rsidR="00255608" w:rsidRPr="00B76516" w:rsidRDefault="00255608" w:rsidP="007C7C83">
      <w:pPr>
        <w:pStyle w:val="Heading2"/>
        <w:rPr>
          <w:rFonts w:ascii="Book Antiqua" w:hAnsi="Book Antiqua"/>
          <w:lang w:val="es-ES"/>
        </w:rPr>
      </w:pPr>
      <w:r w:rsidRPr="00B76516">
        <w:rPr>
          <w:rFonts w:ascii="Book Antiqua" w:hAnsi="Book Antiqua"/>
          <w:lang w:val="es-ES"/>
        </w:rPr>
        <w:t>CONCLUSIÓN</w:t>
      </w:r>
    </w:p>
    <w:p w14:paraId="7BB45574" w14:textId="77777777" w:rsidR="00B76516" w:rsidRPr="00B76516" w:rsidRDefault="00B76516" w:rsidP="00B76516">
      <w:pPr>
        <w:ind w:firstLine="720"/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t xml:space="preserve">Luego de un análisis exhaustivo de la medida y los memoriales presentados, esta Comisión reconoce el valor y la justicia del </w:t>
      </w:r>
      <w:r w:rsidRPr="00B76516">
        <w:rPr>
          <w:rFonts w:ascii="Book Antiqua" w:hAnsi="Book Antiqua" w:cs="Arial"/>
          <w:b/>
          <w:bCs/>
          <w:lang w:val="es-ES"/>
        </w:rPr>
        <w:t>Proyecto de la Cámara 653</w:t>
      </w:r>
      <w:r w:rsidRPr="00B76516">
        <w:rPr>
          <w:rFonts w:ascii="Book Antiqua" w:hAnsi="Book Antiqua" w:cs="Arial"/>
          <w:lang w:val="es-ES"/>
        </w:rPr>
        <w:t>.</w:t>
      </w:r>
    </w:p>
    <w:p w14:paraId="286A4366" w14:textId="77777777" w:rsidR="00B76516" w:rsidRDefault="00B76516" w:rsidP="00B76516">
      <w:pPr>
        <w:ind w:firstLine="720"/>
        <w:jc w:val="both"/>
        <w:rPr>
          <w:rFonts w:ascii="Book Antiqua" w:hAnsi="Book Antiqua" w:cs="Arial"/>
          <w:lang w:val="es-ES"/>
        </w:rPr>
      </w:pPr>
    </w:p>
    <w:p w14:paraId="503F3867" w14:textId="25EA4BCA" w:rsidR="00B76516" w:rsidRPr="00B76516" w:rsidRDefault="00B76516" w:rsidP="00B76516">
      <w:pPr>
        <w:ind w:firstLine="720"/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t>Las ponencias del Departamento de Recreación y Deportes y la Oficina de la Procuradora de las Mujeres confirman la necesidad de esta legislación como un acto de justicia histórica y una herramienta educativa fundamental. Ambas agencias coinciden en que visibilizar las aportaciones de las deportistas puertorriqueñas es esencial para fomentar la equidad, proveer modelos a seguir y transformar la cultura.</w:t>
      </w:r>
    </w:p>
    <w:p w14:paraId="4BF787C5" w14:textId="77777777" w:rsidR="00B76516" w:rsidRDefault="00B76516" w:rsidP="00B76516">
      <w:pPr>
        <w:ind w:firstLine="720"/>
        <w:jc w:val="both"/>
        <w:rPr>
          <w:rFonts w:ascii="Book Antiqua" w:hAnsi="Book Antiqua" w:cs="Arial"/>
          <w:lang w:val="es-ES"/>
        </w:rPr>
      </w:pPr>
    </w:p>
    <w:p w14:paraId="2463AB99" w14:textId="0FA870AE" w:rsidR="00B76516" w:rsidRPr="00B76516" w:rsidRDefault="00B76516" w:rsidP="00B76516">
      <w:pPr>
        <w:ind w:firstLine="720"/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lastRenderedPageBreak/>
        <w:t>Consideramos que decretar el 6 de febrero como el “Día de la Mujer en la Historia Deportiva Puertorriqueña” es un acto de merecido reconocimiento al legado de innumerables mujeres que han llenado de orgullo a Puerto Rico. Este homenaje servirá de inspiración para futuras generaciones de atletas y para toda la sociedad.</w:t>
      </w:r>
    </w:p>
    <w:p w14:paraId="61C6FC21" w14:textId="77777777" w:rsidR="00B76516" w:rsidRDefault="00B76516" w:rsidP="00B76516">
      <w:pPr>
        <w:ind w:firstLine="720"/>
        <w:jc w:val="both"/>
        <w:rPr>
          <w:rFonts w:ascii="Book Antiqua" w:hAnsi="Book Antiqua" w:cs="Arial"/>
          <w:lang w:val="es-ES"/>
        </w:rPr>
      </w:pPr>
    </w:p>
    <w:p w14:paraId="1EBAE0CE" w14:textId="7220721F" w:rsidR="00B76516" w:rsidRPr="00B76516" w:rsidRDefault="00B76516" w:rsidP="00B76516">
      <w:pPr>
        <w:ind w:firstLine="720"/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t xml:space="preserve">Por todo lo antes expuesto, la Comisión de Recreación y Deportes de la Cámara de Representantes del Gobierno de Puerto Rico, previo estudio y consideración de </w:t>
      </w:r>
      <w:proofErr w:type="gramStart"/>
      <w:r w:rsidRPr="00B76516">
        <w:rPr>
          <w:rFonts w:ascii="Book Antiqua" w:hAnsi="Book Antiqua" w:cs="Arial"/>
          <w:lang w:val="es-ES"/>
        </w:rPr>
        <w:t>la misma</w:t>
      </w:r>
      <w:proofErr w:type="gramEnd"/>
      <w:r w:rsidRPr="00B76516">
        <w:rPr>
          <w:rFonts w:ascii="Book Antiqua" w:hAnsi="Book Antiqua" w:cs="Arial"/>
          <w:lang w:val="es-ES"/>
        </w:rPr>
        <w:t xml:space="preserve">, tiene a bien someter su Informe con relación al Proyecto de la Cámara 653, </w:t>
      </w:r>
      <w:r w:rsidRPr="00B76516">
        <w:rPr>
          <w:rFonts w:ascii="Book Antiqua" w:hAnsi="Book Antiqua" w:cs="Arial"/>
          <w:b/>
          <w:bCs/>
          <w:lang w:val="es-ES"/>
        </w:rPr>
        <w:t>recomendando su aprobación sin enmiendas</w:t>
      </w:r>
      <w:r w:rsidRPr="00B76516">
        <w:rPr>
          <w:rFonts w:ascii="Book Antiqua" w:hAnsi="Book Antiqua" w:cs="Arial"/>
          <w:lang w:val="es-ES"/>
        </w:rPr>
        <w:t>.</w:t>
      </w:r>
    </w:p>
    <w:p w14:paraId="024EF89C" w14:textId="77777777" w:rsidR="00B76516" w:rsidRPr="00B76516" w:rsidRDefault="00B76516" w:rsidP="00B76516">
      <w:pPr>
        <w:ind w:firstLine="720"/>
        <w:jc w:val="both"/>
        <w:rPr>
          <w:rFonts w:ascii="Book Antiqua" w:hAnsi="Book Antiqua" w:cs="Arial"/>
          <w:lang w:val="es-ES"/>
        </w:rPr>
      </w:pPr>
    </w:p>
    <w:p w14:paraId="47BB45E5" w14:textId="5E762879" w:rsidR="00E61FA2" w:rsidRPr="00B76516" w:rsidRDefault="00E61FA2" w:rsidP="00C3479B">
      <w:pPr>
        <w:ind w:firstLine="720"/>
        <w:jc w:val="both"/>
        <w:rPr>
          <w:rFonts w:ascii="Book Antiqua" w:hAnsi="Book Antiqua" w:cs="Arial"/>
          <w:lang w:val="es-ES"/>
        </w:rPr>
      </w:pPr>
    </w:p>
    <w:p w14:paraId="25588358" w14:textId="0F9DD8A9" w:rsidR="00255608" w:rsidRPr="00B76516" w:rsidRDefault="00255608" w:rsidP="007C7C83">
      <w:pPr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t>Respetuosamente sometido,</w:t>
      </w:r>
    </w:p>
    <w:p w14:paraId="4FB37F64" w14:textId="77777777" w:rsidR="00237419" w:rsidRPr="00B76516" w:rsidRDefault="00237419" w:rsidP="007C7C83">
      <w:pPr>
        <w:pStyle w:val="Heading1"/>
        <w:rPr>
          <w:rFonts w:ascii="Book Antiqua" w:hAnsi="Book Antiqua" w:cs="Arial"/>
          <w:lang w:val="es-ES"/>
        </w:rPr>
      </w:pPr>
    </w:p>
    <w:p w14:paraId="342AF08D" w14:textId="77777777" w:rsidR="00237419" w:rsidRPr="00B76516" w:rsidRDefault="00237419" w:rsidP="007C7C83">
      <w:pPr>
        <w:pStyle w:val="Heading1"/>
        <w:rPr>
          <w:rFonts w:ascii="Book Antiqua" w:hAnsi="Book Antiqua" w:cs="Arial"/>
          <w:lang w:val="es-ES"/>
        </w:rPr>
      </w:pPr>
    </w:p>
    <w:p w14:paraId="6E5B272A" w14:textId="1B8E21F6" w:rsidR="00255608" w:rsidRPr="00B76516" w:rsidRDefault="00273C68" w:rsidP="007C7C83">
      <w:pPr>
        <w:pStyle w:val="Heading1"/>
        <w:rPr>
          <w:rFonts w:ascii="Book Antiqua" w:hAnsi="Book Antiqua" w:cs="Arial"/>
          <w:lang w:val="es-ES"/>
        </w:rPr>
      </w:pPr>
      <w:proofErr w:type="spellStart"/>
      <w:r w:rsidRPr="00B76516">
        <w:rPr>
          <w:rFonts w:ascii="Book Antiqua" w:hAnsi="Book Antiqua" w:cs="Arial"/>
          <w:lang w:val="es-ES"/>
        </w:rPr>
        <w:t>Hon</w:t>
      </w:r>
      <w:proofErr w:type="spellEnd"/>
      <w:r w:rsidRPr="00B76516">
        <w:rPr>
          <w:rFonts w:ascii="Book Antiqua" w:hAnsi="Book Antiqua" w:cs="Arial"/>
          <w:lang w:val="es-ES"/>
        </w:rPr>
        <w:t xml:space="preserve">. </w:t>
      </w:r>
      <w:r w:rsidR="00096990" w:rsidRPr="00B76516">
        <w:rPr>
          <w:rFonts w:ascii="Book Antiqua" w:hAnsi="Book Antiqua" w:cs="Arial"/>
          <w:lang w:val="es-ES"/>
        </w:rPr>
        <w:t>Luis “Josean” Jiménez Torres</w:t>
      </w:r>
      <w:r w:rsidR="00255608" w:rsidRPr="00B76516">
        <w:rPr>
          <w:rFonts w:ascii="Book Antiqua" w:hAnsi="Book Antiqua" w:cs="Arial"/>
          <w:lang w:val="es-ES"/>
        </w:rPr>
        <w:t xml:space="preserve"> </w:t>
      </w:r>
    </w:p>
    <w:p w14:paraId="39FA5D36" w14:textId="06EB1000" w:rsidR="00255608" w:rsidRPr="00B76516" w:rsidRDefault="00255608" w:rsidP="007C7C83">
      <w:pPr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t>President</w:t>
      </w:r>
      <w:r w:rsidR="00096990" w:rsidRPr="00B76516">
        <w:rPr>
          <w:rFonts w:ascii="Book Antiqua" w:hAnsi="Book Antiqua" w:cs="Arial"/>
          <w:lang w:val="es-ES"/>
        </w:rPr>
        <w:t>e</w:t>
      </w:r>
      <w:r w:rsidRPr="00B76516">
        <w:rPr>
          <w:rFonts w:ascii="Book Antiqua" w:hAnsi="Book Antiqua" w:cs="Arial"/>
          <w:lang w:val="es-ES"/>
        </w:rPr>
        <w:tab/>
      </w:r>
    </w:p>
    <w:p w14:paraId="54D6AA45" w14:textId="429B79C7" w:rsidR="007D31DC" w:rsidRPr="00B76516" w:rsidRDefault="00255608" w:rsidP="007C7C83">
      <w:pPr>
        <w:jc w:val="both"/>
        <w:rPr>
          <w:rFonts w:ascii="Book Antiqua" w:hAnsi="Book Antiqua" w:cs="Arial"/>
          <w:lang w:val="es-ES"/>
        </w:rPr>
      </w:pPr>
      <w:r w:rsidRPr="00B76516">
        <w:rPr>
          <w:rFonts w:ascii="Book Antiqua" w:hAnsi="Book Antiqua" w:cs="Arial"/>
          <w:lang w:val="es-ES"/>
        </w:rPr>
        <w:t xml:space="preserve">Comisión de </w:t>
      </w:r>
      <w:r w:rsidR="00096990" w:rsidRPr="00B76516">
        <w:rPr>
          <w:rFonts w:ascii="Book Antiqua" w:hAnsi="Book Antiqua" w:cs="Arial"/>
          <w:lang w:val="es-ES"/>
        </w:rPr>
        <w:t>Recreación y Deportes</w:t>
      </w:r>
      <w:r w:rsidRPr="00B76516">
        <w:rPr>
          <w:rFonts w:ascii="Book Antiqua" w:hAnsi="Book Antiqua" w:cs="Arial"/>
          <w:lang w:val="es-ES"/>
        </w:rPr>
        <w:t xml:space="preserve">  </w:t>
      </w:r>
    </w:p>
    <w:sectPr w:rsidR="007D31DC" w:rsidRPr="00B76516" w:rsidSect="00425794">
      <w:headerReference w:type="default" r:id="rId8"/>
      <w:pgSz w:w="12240" w:h="15840" w:code="1"/>
      <w:pgMar w:top="1620" w:right="153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0E487" w14:textId="77777777" w:rsidR="00500466" w:rsidRDefault="00500466" w:rsidP="003A136F">
      <w:r>
        <w:separator/>
      </w:r>
    </w:p>
  </w:endnote>
  <w:endnote w:type="continuationSeparator" w:id="0">
    <w:p w14:paraId="4EB6637C" w14:textId="77777777" w:rsidR="00500466" w:rsidRDefault="00500466" w:rsidP="003A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EC228" w14:textId="77777777" w:rsidR="00500466" w:rsidRDefault="00500466" w:rsidP="003A136F">
      <w:r>
        <w:separator/>
      </w:r>
    </w:p>
  </w:footnote>
  <w:footnote w:type="continuationSeparator" w:id="0">
    <w:p w14:paraId="2D7BB4F4" w14:textId="77777777" w:rsidR="00500466" w:rsidRDefault="00500466" w:rsidP="003A1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40AB3" w14:textId="77777777" w:rsidR="00403C5B" w:rsidRDefault="00403C5B">
    <w:pPr>
      <w:pStyle w:val="Header"/>
      <w:framePr w:wrap="auto" w:vAnchor="text" w:hAnchor="margin" w:xAlign="right" w:y="1"/>
      <w:rPr>
        <w:rStyle w:val="PageNumber"/>
      </w:rPr>
    </w:pPr>
  </w:p>
  <w:p w14:paraId="35BB601A" w14:textId="6F9B9D00" w:rsidR="00403C5B" w:rsidRPr="00FC5D86" w:rsidRDefault="00403C5B" w:rsidP="00646EFC">
    <w:pPr>
      <w:pStyle w:val="Header"/>
      <w:pBdr>
        <w:bottom w:val="double" w:sz="18" w:space="1" w:color="auto"/>
      </w:pBdr>
      <w:rPr>
        <w:rFonts w:ascii="Book Antiqua" w:hAnsi="Book Antiqua" w:cs="Arial"/>
        <w:bCs/>
        <w:szCs w:val="24"/>
      </w:rPr>
    </w:pPr>
    <w:r w:rsidRPr="00FC5D86">
      <w:rPr>
        <w:rFonts w:ascii="Book Antiqua" w:hAnsi="Book Antiqua"/>
      </w:rPr>
      <w:t>Informe</w:t>
    </w:r>
    <w:r>
      <w:rPr>
        <w:rFonts w:ascii="Book Antiqua" w:hAnsi="Book Antiqua"/>
      </w:rPr>
      <w:t xml:space="preserve"> </w:t>
    </w:r>
    <w:r w:rsidR="00F7354E">
      <w:rPr>
        <w:rFonts w:ascii="Book Antiqua" w:hAnsi="Book Antiqua"/>
      </w:rPr>
      <w:t>–</w:t>
    </w:r>
    <w:r w:rsidRPr="00FC5D86">
      <w:rPr>
        <w:rFonts w:ascii="Book Antiqua" w:hAnsi="Book Antiqua"/>
      </w:rPr>
      <w:t xml:space="preserve"> </w:t>
    </w:r>
    <w:r w:rsidR="00F7354E">
      <w:rPr>
        <w:rFonts w:ascii="Book Antiqua" w:hAnsi="Book Antiqua" w:cs="Arial"/>
        <w:bCs/>
        <w:szCs w:val="24"/>
      </w:rPr>
      <w:t>P de la C 653</w:t>
    </w:r>
  </w:p>
  <w:p w14:paraId="70628E93" w14:textId="2920D58D" w:rsidR="00403C5B" w:rsidRDefault="00403C5B" w:rsidP="00646EFC">
    <w:pPr>
      <w:pStyle w:val="Header"/>
      <w:pBdr>
        <w:bottom w:val="double" w:sz="18" w:space="1" w:color="auto"/>
      </w:pBdr>
      <w:rPr>
        <w:rStyle w:val="PageNumber"/>
      </w:rPr>
    </w:pPr>
    <w:r w:rsidRPr="00FC5D86">
      <w:rPr>
        <w:rFonts w:ascii="Book Antiqua" w:hAnsi="Book Antiqua"/>
      </w:rPr>
      <w:t>Página Número (</w:t>
    </w:r>
    <w:r w:rsidRPr="00FC5D86">
      <w:rPr>
        <w:rStyle w:val="PageNumber"/>
        <w:rFonts w:ascii="Book Antiqua" w:hAnsi="Book Antiqua"/>
      </w:rPr>
      <w:fldChar w:fldCharType="begin"/>
    </w:r>
    <w:r w:rsidRPr="00FC5D86">
      <w:rPr>
        <w:rStyle w:val="PageNumber"/>
        <w:rFonts w:ascii="Book Antiqua" w:hAnsi="Book Antiqua"/>
      </w:rPr>
      <w:instrText xml:space="preserve"> PAGE </w:instrText>
    </w:r>
    <w:r w:rsidRPr="00FC5D86">
      <w:rPr>
        <w:rStyle w:val="PageNumber"/>
        <w:rFonts w:ascii="Book Antiqua" w:hAnsi="Book Antiqua"/>
      </w:rPr>
      <w:fldChar w:fldCharType="separate"/>
    </w:r>
    <w:r w:rsidR="00D23203">
      <w:rPr>
        <w:rStyle w:val="PageNumber"/>
        <w:rFonts w:ascii="Book Antiqua" w:hAnsi="Book Antiqua"/>
        <w:noProof/>
      </w:rPr>
      <w:t>21</w:t>
    </w:r>
    <w:r w:rsidRPr="00FC5D86">
      <w:rPr>
        <w:rStyle w:val="PageNumber"/>
        <w:rFonts w:ascii="Book Antiqua" w:hAnsi="Book Antiqua"/>
      </w:rPr>
      <w:fldChar w:fldCharType="end"/>
    </w:r>
    <w:r w:rsidRPr="00FC5D86">
      <w:rPr>
        <w:rStyle w:val="PageNumber"/>
        <w:rFonts w:ascii="Book Antiqua" w:hAnsi="Book Antiqua"/>
      </w:rPr>
      <w:t>)</w:t>
    </w:r>
    <w:r>
      <w:tab/>
    </w:r>
    <w: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F43B6"/>
    <w:multiLevelType w:val="hybridMultilevel"/>
    <w:tmpl w:val="E25A2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931A1"/>
    <w:multiLevelType w:val="hybridMultilevel"/>
    <w:tmpl w:val="42865DB4"/>
    <w:lvl w:ilvl="0" w:tplc="39EA463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892828C">
      <w:numFmt w:val="bullet"/>
      <w:lvlText w:val="•"/>
      <w:lvlJc w:val="left"/>
      <w:pPr>
        <w:ind w:left="1180" w:hanging="360"/>
      </w:pPr>
      <w:rPr>
        <w:rFonts w:hint="default"/>
        <w:lang w:val="en-US" w:eastAsia="en-US" w:bidi="ar-SA"/>
      </w:rPr>
    </w:lvl>
    <w:lvl w:ilvl="2" w:tplc="CB00339C">
      <w:numFmt w:val="bullet"/>
      <w:lvlText w:val="•"/>
      <w:lvlJc w:val="left"/>
      <w:pPr>
        <w:ind w:left="2113" w:hanging="360"/>
      </w:pPr>
      <w:rPr>
        <w:rFonts w:hint="default"/>
        <w:lang w:val="en-US" w:eastAsia="en-US" w:bidi="ar-SA"/>
      </w:rPr>
    </w:lvl>
    <w:lvl w:ilvl="3" w:tplc="3E1663F4">
      <w:numFmt w:val="bullet"/>
      <w:lvlText w:val="•"/>
      <w:lvlJc w:val="left"/>
      <w:pPr>
        <w:ind w:left="3046" w:hanging="360"/>
      </w:pPr>
      <w:rPr>
        <w:rFonts w:hint="default"/>
        <w:lang w:val="en-US" w:eastAsia="en-US" w:bidi="ar-SA"/>
      </w:rPr>
    </w:lvl>
    <w:lvl w:ilvl="4" w:tplc="E0A0F5E2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5" w:tplc="6C0A18C2">
      <w:numFmt w:val="bullet"/>
      <w:lvlText w:val="•"/>
      <w:lvlJc w:val="left"/>
      <w:pPr>
        <w:ind w:left="4913" w:hanging="360"/>
      </w:pPr>
      <w:rPr>
        <w:rFonts w:hint="default"/>
        <w:lang w:val="en-US" w:eastAsia="en-US" w:bidi="ar-SA"/>
      </w:rPr>
    </w:lvl>
    <w:lvl w:ilvl="6" w:tplc="1764A0D6">
      <w:numFmt w:val="bullet"/>
      <w:lvlText w:val="•"/>
      <w:lvlJc w:val="left"/>
      <w:pPr>
        <w:ind w:left="5846" w:hanging="360"/>
      </w:pPr>
      <w:rPr>
        <w:rFonts w:hint="default"/>
        <w:lang w:val="en-US" w:eastAsia="en-US" w:bidi="ar-SA"/>
      </w:rPr>
    </w:lvl>
    <w:lvl w:ilvl="7" w:tplc="D2DA7E6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77D4877E">
      <w:numFmt w:val="bullet"/>
      <w:lvlText w:val="•"/>
      <w:lvlJc w:val="left"/>
      <w:pPr>
        <w:ind w:left="771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EB3454"/>
    <w:multiLevelType w:val="hybridMultilevel"/>
    <w:tmpl w:val="7B608E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C805AF"/>
    <w:multiLevelType w:val="hybridMultilevel"/>
    <w:tmpl w:val="7FE263F4"/>
    <w:lvl w:ilvl="0" w:tplc="23C224AE">
      <w:start w:val="3"/>
      <w:numFmt w:val="upperLetter"/>
      <w:lvlText w:val="%1."/>
      <w:lvlJc w:val="left"/>
      <w:pPr>
        <w:ind w:left="720" w:hanging="360"/>
      </w:pPr>
      <w:rPr>
        <w:rFonts w:eastAsia="MS PGothic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450E3"/>
    <w:multiLevelType w:val="hybridMultilevel"/>
    <w:tmpl w:val="358E0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B3FE1"/>
    <w:multiLevelType w:val="hybridMultilevel"/>
    <w:tmpl w:val="BCF492C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D575087"/>
    <w:multiLevelType w:val="hybridMultilevel"/>
    <w:tmpl w:val="106A219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5C006D"/>
    <w:multiLevelType w:val="hybridMultilevel"/>
    <w:tmpl w:val="185E3A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2E15D0"/>
    <w:multiLevelType w:val="hybridMultilevel"/>
    <w:tmpl w:val="16E6BE90"/>
    <w:lvl w:ilvl="0" w:tplc="51CC9872">
      <w:start w:val="1"/>
      <w:numFmt w:val="lowerRoman"/>
      <w:lvlText w:val="%1."/>
      <w:lvlJc w:val="right"/>
      <w:pPr>
        <w:ind w:left="720" w:hanging="360"/>
      </w:pPr>
      <w:rPr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478B5"/>
    <w:multiLevelType w:val="hybridMultilevel"/>
    <w:tmpl w:val="00FAC152"/>
    <w:lvl w:ilvl="0" w:tplc="D7849D04">
      <w:start w:val="1"/>
      <w:numFmt w:val="decimal"/>
      <w:lvlText w:val="%1."/>
      <w:lvlJc w:val="left"/>
      <w:pPr>
        <w:ind w:left="8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76C79CA">
      <w:start w:val="1"/>
      <w:numFmt w:val="decimal"/>
      <w:lvlText w:val="%2."/>
      <w:lvlJc w:val="left"/>
      <w:pPr>
        <w:ind w:left="118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B2866394">
      <w:numFmt w:val="bullet"/>
      <w:lvlText w:val="•"/>
      <w:lvlJc w:val="left"/>
      <w:pPr>
        <w:ind w:left="2113" w:hanging="360"/>
      </w:pPr>
      <w:rPr>
        <w:rFonts w:hint="default"/>
        <w:lang w:val="en-US" w:eastAsia="en-US" w:bidi="ar-SA"/>
      </w:rPr>
    </w:lvl>
    <w:lvl w:ilvl="3" w:tplc="83AC06FE">
      <w:numFmt w:val="bullet"/>
      <w:lvlText w:val="•"/>
      <w:lvlJc w:val="left"/>
      <w:pPr>
        <w:ind w:left="3046" w:hanging="360"/>
      </w:pPr>
      <w:rPr>
        <w:rFonts w:hint="default"/>
        <w:lang w:val="en-US" w:eastAsia="en-US" w:bidi="ar-SA"/>
      </w:rPr>
    </w:lvl>
    <w:lvl w:ilvl="4" w:tplc="7F5C4FA0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5" w:tplc="112AEA74">
      <w:numFmt w:val="bullet"/>
      <w:lvlText w:val="•"/>
      <w:lvlJc w:val="left"/>
      <w:pPr>
        <w:ind w:left="4913" w:hanging="360"/>
      </w:pPr>
      <w:rPr>
        <w:rFonts w:hint="default"/>
        <w:lang w:val="en-US" w:eastAsia="en-US" w:bidi="ar-SA"/>
      </w:rPr>
    </w:lvl>
    <w:lvl w:ilvl="6" w:tplc="2CA665E6">
      <w:numFmt w:val="bullet"/>
      <w:lvlText w:val="•"/>
      <w:lvlJc w:val="left"/>
      <w:pPr>
        <w:ind w:left="5846" w:hanging="360"/>
      </w:pPr>
      <w:rPr>
        <w:rFonts w:hint="default"/>
        <w:lang w:val="en-US" w:eastAsia="en-US" w:bidi="ar-SA"/>
      </w:rPr>
    </w:lvl>
    <w:lvl w:ilvl="7" w:tplc="9E885AA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8792826E">
      <w:numFmt w:val="bullet"/>
      <w:lvlText w:val="•"/>
      <w:lvlJc w:val="left"/>
      <w:pPr>
        <w:ind w:left="7713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D5A0F1A"/>
    <w:multiLevelType w:val="hybridMultilevel"/>
    <w:tmpl w:val="0C58DA14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2DD21289"/>
    <w:multiLevelType w:val="hybridMultilevel"/>
    <w:tmpl w:val="FBC66856"/>
    <w:lvl w:ilvl="0" w:tplc="0CD6B8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047B4"/>
    <w:multiLevelType w:val="hybridMultilevel"/>
    <w:tmpl w:val="1478A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84A77"/>
    <w:multiLevelType w:val="hybridMultilevel"/>
    <w:tmpl w:val="ECFC2EC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E30A52"/>
    <w:multiLevelType w:val="hybridMultilevel"/>
    <w:tmpl w:val="47FE7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6F6517"/>
    <w:multiLevelType w:val="hybridMultilevel"/>
    <w:tmpl w:val="C512CAE2"/>
    <w:lvl w:ilvl="0" w:tplc="FCF86F10">
      <w:numFmt w:val="bullet"/>
      <w:lvlText w:val="-"/>
      <w:lvlJc w:val="left"/>
      <w:pPr>
        <w:ind w:left="1080" w:hanging="360"/>
      </w:pPr>
      <w:rPr>
        <w:rFonts w:ascii="Tahoma" w:eastAsia="SimSun" w:hAnsi="Tahoma" w:cs="Tahoma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6EE51C7"/>
    <w:multiLevelType w:val="hybridMultilevel"/>
    <w:tmpl w:val="8E20C6C6"/>
    <w:lvl w:ilvl="0" w:tplc="73B8C22C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81659C"/>
    <w:multiLevelType w:val="hybridMultilevel"/>
    <w:tmpl w:val="25C08F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BF1640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A083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24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5600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E62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BE2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5895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427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3F0754E"/>
    <w:multiLevelType w:val="hybridMultilevel"/>
    <w:tmpl w:val="EA126D7C"/>
    <w:lvl w:ilvl="0" w:tplc="3AA64D86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55749A"/>
    <w:multiLevelType w:val="hybridMultilevel"/>
    <w:tmpl w:val="A8929CF6"/>
    <w:lvl w:ilvl="0" w:tplc="CA663A7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572412B"/>
    <w:multiLevelType w:val="hybridMultilevel"/>
    <w:tmpl w:val="EDCE8A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680229D"/>
    <w:multiLevelType w:val="hybridMultilevel"/>
    <w:tmpl w:val="4E020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F5581F"/>
    <w:multiLevelType w:val="hybridMultilevel"/>
    <w:tmpl w:val="A68856E4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BF1640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A083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24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5600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E62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BE2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5895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427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5292D35"/>
    <w:multiLevelType w:val="hybridMultilevel"/>
    <w:tmpl w:val="CEF4E740"/>
    <w:lvl w:ilvl="0" w:tplc="0BEEFCA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924590A"/>
    <w:multiLevelType w:val="hybridMultilevel"/>
    <w:tmpl w:val="72665026"/>
    <w:lvl w:ilvl="0" w:tplc="860E4D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A337CC2"/>
    <w:multiLevelType w:val="hybridMultilevel"/>
    <w:tmpl w:val="A4FA97EE"/>
    <w:lvl w:ilvl="0" w:tplc="00CE5008">
      <w:start w:val="1"/>
      <w:numFmt w:val="decimal"/>
      <w:lvlText w:val="%1)"/>
      <w:lvlJc w:val="left"/>
      <w:pPr>
        <w:ind w:left="29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3690" w:hanging="360"/>
      </w:pPr>
    </w:lvl>
    <w:lvl w:ilvl="2" w:tplc="0409001B" w:tentative="1">
      <w:start w:val="1"/>
      <w:numFmt w:val="lowerRoman"/>
      <w:lvlText w:val="%3."/>
      <w:lvlJc w:val="right"/>
      <w:pPr>
        <w:ind w:left="4410" w:hanging="180"/>
      </w:pPr>
    </w:lvl>
    <w:lvl w:ilvl="3" w:tplc="0409000F" w:tentative="1">
      <w:start w:val="1"/>
      <w:numFmt w:val="decimal"/>
      <w:lvlText w:val="%4."/>
      <w:lvlJc w:val="left"/>
      <w:pPr>
        <w:ind w:left="5130" w:hanging="360"/>
      </w:pPr>
    </w:lvl>
    <w:lvl w:ilvl="4" w:tplc="04090019" w:tentative="1">
      <w:start w:val="1"/>
      <w:numFmt w:val="lowerLetter"/>
      <w:lvlText w:val="%5."/>
      <w:lvlJc w:val="left"/>
      <w:pPr>
        <w:ind w:left="5850" w:hanging="360"/>
      </w:pPr>
    </w:lvl>
    <w:lvl w:ilvl="5" w:tplc="0409001B" w:tentative="1">
      <w:start w:val="1"/>
      <w:numFmt w:val="lowerRoman"/>
      <w:lvlText w:val="%6."/>
      <w:lvlJc w:val="right"/>
      <w:pPr>
        <w:ind w:left="6570" w:hanging="180"/>
      </w:pPr>
    </w:lvl>
    <w:lvl w:ilvl="6" w:tplc="0409000F" w:tentative="1">
      <w:start w:val="1"/>
      <w:numFmt w:val="decimal"/>
      <w:lvlText w:val="%7."/>
      <w:lvlJc w:val="left"/>
      <w:pPr>
        <w:ind w:left="7290" w:hanging="360"/>
      </w:pPr>
    </w:lvl>
    <w:lvl w:ilvl="7" w:tplc="04090019" w:tentative="1">
      <w:start w:val="1"/>
      <w:numFmt w:val="lowerLetter"/>
      <w:lvlText w:val="%8."/>
      <w:lvlJc w:val="left"/>
      <w:pPr>
        <w:ind w:left="8010" w:hanging="360"/>
      </w:pPr>
    </w:lvl>
    <w:lvl w:ilvl="8" w:tplc="040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26" w15:restartNumberingAfterBreak="0">
    <w:nsid w:val="79E50AFF"/>
    <w:multiLevelType w:val="hybridMultilevel"/>
    <w:tmpl w:val="23804960"/>
    <w:lvl w:ilvl="0" w:tplc="36C485AA">
      <w:start w:val="1"/>
      <w:numFmt w:val="lowerLetter"/>
      <w:lvlText w:val="%1."/>
      <w:lvlJc w:val="left"/>
      <w:pPr>
        <w:ind w:left="1045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47F873BC">
      <w:numFmt w:val="bullet"/>
      <w:lvlText w:val="•"/>
      <w:lvlJc w:val="left"/>
      <w:pPr>
        <w:ind w:left="1894" w:hanging="226"/>
      </w:pPr>
      <w:rPr>
        <w:rFonts w:hint="default"/>
        <w:lang w:val="en-US" w:eastAsia="en-US" w:bidi="ar-SA"/>
      </w:rPr>
    </w:lvl>
    <w:lvl w:ilvl="2" w:tplc="4D94ADFC">
      <w:numFmt w:val="bullet"/>
      <w:lvlText w:val="•"/>
      <w:lvlJc w:val="left"/>
      <w:pPr>
        <w:ind w:left="2748" w:hanging="226"/>
      </w:pPr>
      <w:rPr>
        <w:rFonts w:hint="default"/>
        <w:lang w:val="en-US" w:eastAsia="en-US" w:bidi="ar-SA"/>
      </w:rPr>
    </w:lvl>
    <w:lvl w:ilvl="3" w:tplc="1BD07088">
      <w:numFmt w:val="bullet"/>
      <w:lvlText w:val="•"/>
      <w:lvlJc w:val="left"/>
      <w:pPr>
        <w:ind w:left="3602" w:hanging="226"/>
      </w:pPr>
      <w:rPr>
        <w:rFonts w:hint="default"/>
        <w:lang w:val="en-US" w:eastAsia="en-US" w:bidi="ar-SA"/>
      </w:rPr>
    </w:lvl>
    <w:lvl w:ilvl="4" w:tplc="A5DC73B0">
      <w:numFmt w:val="bullet"/>
      <w:lvlText w:val="•"/>
      <w:lvlJc w:val="left"/>
      <w:pPr>
        <w:ind w:left="4456" w:hanging="226"/>
      </w:pPr>
      <w:rPr>
        <w:rFonts w:hint="default"/>
        <w:lang w:val="en-US" w:eastAsia="en-US" w:bidi="ar-SA"/>
      </w:rPr>
    </w:lvl>
    <w:lvl w:ilvl="5" w:tplc="8C0C43A8">
      <w:numFmt w:val="bullet"/>
      <w:lvlText w:val="•"/>
      <w:lvlJc w:val="left"/>
      <w:pPr>
        <w:ind w:left="5310" w:hanging="226"/>
      </w:pPr>
      <w:rPr>
        <w:rFonts w:hint="default"/>
        <w:lang w:val="en-US" w:eastAsia="en-US" w:bidi="ar-SA"/>
      </w:rPr>
    </w:lvl>
    <w:lvl w:ilvl="6" w:tplc="E238029A">
      <w:numFmt w:val="bullet"/>
      <w:lvlText w:val="•"/>
      <w:lvlJc w:val="left"/>
      <w:pPr>
        <w:ind w:left="6164" w:hanging="226"/>
      </w:pPr>
      <w:rPr>
        <w:rFonts w:hint="default"/>
        <w:lang w:val="en-US" w:eastAsia="en-US" w:bidi="ar-SA"/>
      </w:rPr>
    </w:lvl>
    <w:lvl w:ilvl="7" w:tplc="05CA79DC">
      <w:numFmt w:val="bullet"/>
      <w:lvlText w:val="•"/>
      <w:lvlJc w:val="left"/>
      <w:pPr>
        <w:ind w:left="7018" w:hanging="226"/>
      </w:pPr>
      <w:rPr>
        <w:rFonts w:hint="default"/>
        <w:lang w:val="en-US" w:eastAsia="en-US" w:bidi="ar-SA"/>
      </w:rPr>
    </w:lvl>
    <w:lvl w:ilvl="8" w:tplc="585AD154">
      <w:numFmt w:val="bullet"/>
      <w:lvlText w:val="•"/>
      <w:lvlJc w:val="left"/>
      <w:pPr>
        <w:ind w:left="7872" w:hanging="226"/>
      </w:pPr>
      <w:rPr>
        <w:rFonts w:hint="default"/>
        <w:lang w:val="en-US" w:eastAsia="en-US" w:bidi="ar-SA"/>
      </w:rPr>
    </w:lvl>
  </w:abstractNum>
  <w:num w:numId="1" w16cid:durableId="991832917">
    <w:abstractNumId w:val="22"/>
  </w:num>
  <w:num w:numId="2" w16cid:durableId="1359038258">
    <w:abstractNumId w:val="17"/>
  </w:num>
  <w:num w:numId="3" w16cid:durableId="1238440472">
    <w:abstractNumId w:val="8"/>
  </w:num>
  <w:num w:numId="4" w16cid:durableId="108476925">
    <w:abstractNumId w:val="11"/>
  </w:num>
  <w:num w:numId="5" w16cid:durableId="1031153840">
    <w:abstractNumId w:val="16"/>
  </w:num>
  <w:num w:numId="6" w16cid:durableId="1222401153">
    <w:abstractNumId w:val="25"/>
  </w:num>
  <w:num w:numId="7" w16cid:durableId="109403781">
    <w:abstractNumId w:val="3"/>
  </w:num>
  <w:num w:numId="8" w16cid:durableId="847331896">
    <w:abstractNumId w:val="26"/>
  </w:num>
  <w:num w:numId="9" w16cid:durableId="463697330">
    <w:abstractNumId w:val="1"/>
  </w:num>
  <w:num w:numId="10" w16cid:durableId="1017078300">
    <w:abstractNumId w:val="9"/>
  </w:num>
  <w:num w:numId="11" w16cid:durableId="101651630">
    <w:abstractNumId w:val="21"/>
  </w:num>
  <w:num w:numId="12" w16cid:durableId="1557545438">
    <w:abstractNumId w:val="5"/>
  </w:num>
  <w:num w:numId="13" w16cid:durableId="253781547">
    <w:abstractNumId w:val="18"/>
  </w:num>
  <w:num w:numId="14" w16cid:durableId="1156799870">
    <w:abstractNumId w:val="6"/>
  </w:num>
  <w:num w:numId="15" w16cid:durableId="503594472">
    <w:abstractNumId w:val="10"/>
  </w:num>
  <w:num w:numId="16" w16cid:durableId="1426340304">
    <w:abstractNumId w:val="14"/>
  </w:num>
  <w:num w:numId="17" w16cid:durableId="858352626">
    <w:abstractNumId w:val="13"/>
  </w:num>
  <w:num w:numId="18" w16cid:durableId="163053585">
    <w:abstractNumId w:val="15"/>
  </w:num>
  <w:num w:numId="19" w16cid:durableId="1895504709">
    <w:abstractNumId w:val="12"/>
  </w:num>
  <w:num w:numId="20" w16cid:durableId="894464423">
    <w:abstractNumId w:val="19"/>
  </w:num>
  <w:num w:numId="21" w16cid:durableId="1028608395">
    <w:abstractNumId w:val="7"/>
  </w:num>
  <w:num w:numId="22" w16cid:durableId="2144887432">
    <w:abstractNumId w:val="24"/>
  </w:num>
  <w:num w:numId="23" w16cid:durableId="730618215">
    <w:abstractNumId w:val="0"/>
  </w:num>
  <w:num w:numId="24" w16cid:durableId="1968076247">
    <w:abstractNumId w:val="4"/>
  </w:num>
  <w:num w:numId="25" w16cid:durableId="777990494">
    <w:abstractNumId w:val="2"/>
  </w:num>
  <w:num w:numId="26" w16cid:durableId="371350060">
    <w:abstractNumId w:val="20"/>
  </w:num>
  <w:num w:numId="27" w16cid:durableId="339284260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258"/>
    <w:rsid w:val="000022DF"/>
    <w:rsid w:val="0000364F"/>
    <w:rsid w:val="0000406B"/>
    <w:rsid w:val="00011583"/>
    <w:rsid w:val="000159C2"/>
    <w:rsid w:val="00015BAC"/>
    <w:rsid w:val="00020B50"/>
    <w:rsid w:val="000223ED"/>
    <w:rsid w:val="00023249"/>
    <w:rsid w:val="00024123"/>
    <w:rsid w:val="000249AD"/>
    <w:rsid w:val="00031EE5"/>
    <w:rsid w:val="0003371E"/>
    <w:rsid w:val="00035CCE"/>
    <w:rsid w:val="00037854"/>
    <w:rsid w:val="00043B8F"/>
    <w:rsid w:val="000441F7"/>
    <w:rsid w:val="0004645A"/>
    <w:rsid w:val="000538CA"/>
    <w:rsid w:val="00053DBC"/>
    <w:rsid w:val="00061325"/>
    <w:rsid w:val="0006223B"/>
    <w:rsid w:val="00064A21"/>
    <w:rsid w:val="00074830"/>
    <w:rsid w:val="00077F5D"/>
    <w:rsid w:val="00080802"/>
    <w:rsid w:val="00082E46"/>
    <w:rsid w:val="00082EFB"/>
    <w:rsid w:val="0008311E"/>
    <w:rsid w:val="00096990"/>
    <w:rsid w:val="000A39CC"/>
    <w:rsid w:val="000A3FC2"/>
    <w:rsid w:val="000A78A2"/>
    <w:rsid w:val="000B42BB"/>
    <w:rsid w:val="000B5C3F"/>
    <w:rsid w:val="000B648B"/>
    <w:rsid w:val="000B6A9B"/>
    <w:rsid w:val="000D02C2"/>
    <w:rsid w:val="000D3835"/>
    <w:rsid w:val="000D7AE6"/>
    <w:rsid w:val="000E0B5B"/>
    <w:rsid w:val="000E0B9D"/>
    <w:rsid w:val="000E50CD"/>
    <w:rsid w:val="000E56AB"/>
    <w:rsid w:val="000E5D36"/>
    <w:rsid w:val="000F02B3"/>
    <w:rsid w:val="000F3514"/>
    <w:rsid w:val="00104CE5"/>
    <w:rsid w:val="001065AA"/>
    <w:rsid w:val="00111740"/>
    <w:rsid w:val="00112410"/>
    <w:rsid w:val="00115998"/>
    <w:rsid w:val="00116B17"/>
    <w:rsid w:val="0012401E"/>
    <w:rsid w:val="00124A50"/>
    <w:rsid w:val="00124E51"/>
    <w:rsid w:val="00127600"/>
    <w:rsid w:val="0013622F"/>
    <w:rsid w:val="00137AA6"/>
    <w:rsid w:val="00142FF4"/>
    <w:rsid w:val="00151D4B"/>
    <w:rsid w:val="00164300"/>
    <w:rsid w:val="00167BA6"/>
    <w:rsid w:val="00170A8C"/>
    <w:rsid w:val="00172762"/>
    <w:rsid w:val="00174A2A"/>
    <w:rsid w:val="001763CF"/>
    <w:rsid w:val="0018268B"/>
    <w:rsid w:val="00182B5F"/>
    <w:rsid w:val="00185E0A"/>
    <w:rsid w:val="00191144"/>
    <w:rsid w:val="00193C3D"/>
    <w:rsid w:val="001945C0"/>
    <w:rsid w:val="001A422D"/>
    <w:rsid w:val="001A6CA5"/>
    <w:rsid w:val="001B0A12"/>
    <w:rsid w:val="001B62A2"/>
    <w:rsid w:val="001C17CE"/>
    <w:rsid w:val="001C3F36"/>
    <w:rsid w:val="001C4C4B"/>
    <w:rsid w:val="001C678D"/>
    <w:rsid w:val="001E0DCB"/>
    <w:rsid w:val="001F528B"/>
    <w:rsid w:val="001F7265"/>
    <w:rsid w:val="00213251"/>
    <w:rsid w:val="00220108"/>
    <w:rsid w:val="00232577"/>
    <w:rsid w:val="002326AB"/>
    <w:rsid w:val="00234860"/>
    <w:rsid w:val="00234865"/>
    <w:rsid w:val="00235310"/>
    <w:rsid w:val="00235A9C"/>
    <w:rsid w:val="00237419"/>
    <w:rsid w:val="00244F01"/>
    <w:rsid w:val="00252916"/>
    <w:rsid w:val="00255608"/>
    <w:rsid w:val="00255CC7"/>
    <w:rsid w:val="00256BC5"/>
    <w:rsid w:val="00261F44"/>
    <w:rsid w:val="002664EF"/>
    <w:rsid w:val="00266B24"/>
    <w:rsid w:val="00273C68"/>
    <w:rsid w:val="002761A2"/>
    <w:rsid w:val="002775BE"/>
    <w:rsid w:val="0028086E"/>
    <w:rsid w:val="00281CB7"/>
    <w:rsid w:val="00291007"/>
    <w:rsid w:val="00293A34"/>
    <w:rsid w:val="002A07E2"/>
    <w:rsid w:val="002A0DF2"/>
    <w:rsid w:val="002B2795"/>
    <w:rsid w:val="002C1489"/>
    <w:rsid w:val="002C4976"/>
    <w:rsid w:val="002C4ACE"/>
    <w:rsid w:val="002C76A5"/>
    <w:rsid w:val="002C7AE9"/>
    <w:rsid w:val="002D1B7B"/>
    <w:rsid w:val="002D5B1C"/>
    <w:rsid w:val="002D6883"/>
    <w:rsid w:val="002E5159"/>
    <w:rsid w:val="002F3ABC"/>
    <w:rsid w:val="002F4A6C"/>
    <w:rsid w:val="003015CB"/>
    <w:rsid w:val="00302AB2"/>
    <w:rsid w:val="00304A4A"/>
    <w:rsid w:val="003065BE"/>
    <w:rsid w:val="00306ADE"/>
    <w:rsid w:val="00306EBE"/>
    <w:rsid w:val="0031027E"/>
    <w:rsid w:val="0031108C"/>
    <w:rsid w:val="00311F02"/>
    <w:rsid w:val="0031592A"/>
    <w:rsid w:val="00315A08"/>
    <w:rsid w:val="003174E6"/>
    <w:rsid w:val="003210D9"/>
    <w:rsid w:val="00330DD4"/>
    <w:rsid w:val="00331B37"/>
    <w:rsid w:val="003329FC"/>
    <w:rsid w:val="00333962"/>
    <w:rsid w:val="00335E5A"/>
    <w:rsid w:val="0034472D"/>
    <w:rsid w:val="003463E2"/>
    <w:rsid w:val="00351C4B"/>
    <w:rsid w:val="00352B19"/>
    <w:rsid w:val="00355A9F"/>
    <w:rsid w:val="00360358"/>
    <w:rsid w:val="003626A6"/>
    <w:rsid w:val="00362B4A"/>
    <w:rsid w:val="0036479C"/>
    <w:rsid w:val="0037093C"/>
    <w:rsid w:val="0038259D"/>
    <w:rsid w:val="003833ED"/>
    <w:rsid w:val="003838D1"/>
    <w:rsid w:val="00383D09"/>
    <w:rsid w:val="00384866"/>
    <w:rsid w:val="00387FF7"/>
    <w:rsid w:val="0039202A"/>
    <w:rsid w:val="00392508"/>
    <w:rsid w:val="003952C3"/>
    <w:rsid w:val="003967FC"/>
    <w:rsid w:val="003A0C31"/>
    <w:rsid w:val="003A136F"/>
    <w:rsid w:val="003B2070"/>
    <w:rsid w:val="003B290D"/>
    <w:rsid w:val="003C1152"/>
    <w:rsid w:val="003C2CC6"/>
    <w:rsid w:val="003C6866"/>
    <w:rsid w:val="003C7812"/>
    <w:rsid w:val="003D5CE6"/>
    <w:rsid w:val="003D5E9B"/>
    <w:rsid w:val="003E0063"/>
    <w:rsid w:val="003E036D"/>
    <w:rsid w:val="003E202E"/>
    <w:rsid w:val="003E2335"/>
    <w:rsid w:val="003E273B"/>
    <w:rsid w:val="003E3909"/>
    <w:rsid w:val="003F2DE2"/>
    <w:rsid w:val="003F401D"/>
    <w:rsid w:val="004009EE"/>
    <w:rsid w:val="004028F3"/>
    <w:rsid w:val="004036C8"/>
    <w:rsid w:val="00403C5B"/>
    <w:rsid w:val="0040604C"/>
    <w:rsid w:val="00406DDF"/>
    <w:rsid w:val="00407307"/>
    <w:rsid w:val="004112F7"/>
    <w:rsid w:val="004201EB"/>
    <w:rsid w:val="00420AD9"/>
    <w:rsid w:val="0042165E"/>
    <w:rsid w:val="0042278D"/>
    <w:rsid w:val="004240E3"/>
    <w:rsid w:val="00425794"/>
    <w:rsid w:val="004276A0"/>
    <w:rsid w:val="004319A6"/>
    <w:rsid w:val="004326B4"/>
    <w:rsid w:val="00433F79"/>
    <w:rsid w:val="004343AB"/>
    <w:rsid w:val="00441B0F"/>
    <w:rsid w:val="00442C27"/>
    <w:rsid w:val="00442C57"/>
    <w:rsid w:val="004452D0"/>
    <w:rsid w:val="004476B9"/>
    <w:rsid w:val="00450E06"/>
    <w:rsid w:val="00451E46"/>
    <w:rsid w:val="004560BC"/>
    <w:rsid w:val="004634B6"/>
    <w:rsid w:val="004659F8"/>
    <w:rsid w:val="00466016"/>
    <w:rsid w:val="00467878"/>
    <w:rsid w:val="00471841"/>
    <w:rsid w:val="004719E3"/>
    <w:rsid w:val="004722C5"/>
    <w:rsid w:val="004735A6"/>
    <w:rsid w:val="0047435D"/>
    <w:rsid w:val="00476DD6"/>
    <w:rsid w:val="0048115E"/>
    <w:rsid w:val="0049275C"/>
    <w:rsid w:val="0049296A"/>
    <w:rsid w:val="004930FF"/>
    <w:rsid w:val="00497173"/>
    <w:rsid w:val="0049795B"/>
    <w:rsid w:val="004A019C"/>
    <w:rsid w:val="004A0A52"/>
    <w:rsid w:val="004A1F02"/>
    <w:rsid w:val="004A41CB"/>
    <w:rsid w:val="004A6952"/>
    <w:rsid w:val="004B1831"/>
    <w:rsid w:val="004B4F29"/>
    <w:rsid w:val="004B5C05"/>
    <w:rsid w:val="004B7B9B"/>
    <w:rsid w:val="004C15D6"/>
    <w:rsid w:val="004C40F1"/>
    <w:rsid w:val="004C48B4"/>
    <w:rsid w:val="004C61F6"/>
    <w:rsid w:val="004C74B4"/>
    <w:rsid w:val="004D5AA0"/>
    <w:rsid w:val="004D61F0"/>
    <w:rsid w:val="004D7B76"/>
    <w:rsid w:val="004E1F86"/>
    <w:rsid w:val="004E3526"/>
    <w:rsid w:val="004E3A11"/>
    <w:rsid w:val="004E6766"/>
    <w:rsid w:val="004E7CCD"/>
    <w:rsid w:val="004F1678"/>
    <w:rsid w:val="004F4CEF"/>
    <w:rsid w:val="004F7F19"/>
    <w:rsid w:val="00500466"/>
    <w:rsid w:val="005036BD"/>
    <w:rsid w:val="00507173"/>
    <w:rsid w:val="005131C5"/>
    <w:rsid w:val="0052581E"/>
    <w:rsid w:val="00525FB8"/>
    <w:rsid w:val="00526931"/>
    <w:rsid w:val="00527433"/>
    <w:rsid w:val="00530930"/>
    <w:rsid w:val="00532263"/>
    <w:rsid w:val="005336E8"/>
    <w:rsid w:val="005340B1"/>
    <w:rsid w:val="005340C4"/>
    <w:rsid w:val="00535F86"/>
    <w:rsid w:val="00536842"/>
    <w:rsid w:val="005379A7"/>
    <w:rsid w:val="00542E1E"/>
    <w:rsid w:val="00545712"/>
    <w:rsid w:val="00552F1B"/>
    <w:rsid w:val="00556396"/>
    <w:rsid w:val="005616AC"/>
    <w:rsid w:val="00562CE0"/>
    <w:rsid w:val="00562F0F"/>
    <w:rsid w:val="005751CF"/>
    <w:rsid w:val="00576063"/>
    <w:rsid w:val="005805F4"/>
    <w:rsid w:val="00581572"/>
    <w:rsid w:val="00583412"/>
    <w:rsid w:val="0058552D"/>
    <w:rsid w:val="0058763C"/>
    <w:rsid w:val="00592E34"/>
    <w:rsid w:val="00593243"/>
    <w:rsid w:val="00594C39"/>
    <w:rsid w:val="005955B7"/>
    <w:rsid w:val="005965B1"/>
    <w:rsid w:val="005A2299"/>
    <w:rsid w:val="005A5719"/>
    <w:rsid w:val="005A7AA9"/>
    <w:rsid w:val="005B22A3"/>
    <w:rsid w:val="005B2FBE"/>
    <w:rsid w:val="005B5F0A"/>
    <w:rsid w:val="005C1F76"/>
    <w:rsid w:val="005C21A7"/>
    <w:rsid w:val="005D0FBD"/>
    <w:rsid w:val="005D4ACD"/>
    <w:rsid w:val="005D7C4C"/>
    <w:rsid w:val="005E1E04"/>
    <w:rsid w:val="005E66DF"/>
    <w:rsid w:val="005E7FAE"/>
    <w:rsid w:val="005F2727"/>
    <w:rsid w:val="00600C5E"/>
    <w:rsid w:val="0061608B"/>
    <w:rsid w:val="00616820"/>
    <w:rsid w:val="00621E85"/>
    <w:rsid w:val="00623A7A"/>
    <w:rsid w:val="00624910"/>
    <w:rsid w:val="00625F15"/>
    <w:rsid w:val="006265C7"/>
    <w:rsid w:val="006328D2"/>
    <w:rsid w:val="006341F6"/>
    <w:rsid w:val="00640687"/>
    <w:rsid w:val="00640758"/>
    <w:rsid w:val="00643E93"/>
    <w:rsid w:val="00646EFC"/>
    <w:rsid w:val="00650B28"/>
    <w:rsid w:val="00652052"/>
    <w:rsid w:val="00663F70"/>
    <w:rsid w:val="0066431F"/>
    <w:rsid w:val="00665B7C"/>
    <w:rsid w:val="0066662E"/>
    <w:rsid w:val="00671DF5"/>
    <w:rsid w:val="00676048"/>
    <w:rsid w:val="00682C89"/>
    <w:rsid w:val="00683180"/>
    <w:rsid w:val="00683860"/>
    <w:rsid w:val="00686133"/>
    <w:rsid w:val="0069083B"/>
    <w:rsid w:val="006912A6"/>
    <w:rsid w:val="00692925"/>
    <w:rsid w:val="00695A4B"/>
    <w:rsid w:val="00696BCE"/>
    <w:rsid w:val="006A076F"/>
    <w:rsid w:val="006A1550"/>
    <w:rsid w:val="006A585E"/>
    <w:rsid w:val="006A5DCB"/>
    <w:rsid w:val="006B13D2"/>
    <w:rsid w:val="006B463E"/>
    <w:rsid w:val="006B6863"/>
    <w:rsid w:val="006C2F14"/>
    <w:rsid w:val="006C35F3"/>
    <w:rsid w:val="006C40C1"/>
    <w:rsid w:val="006C567D"/>
    <w:rsid w:val="006C77C6"/>
    <w:rsid w:val="006D7670"/>
    <w:rsid w:val="006E041B"/>
    <w:rsid w:val="006E0AA7"/>
    <w:rsid w:val="006E2832"/>
    <w:rsid w:val="006E6F58"/>
    <w:rsid w:val="006F10AF"/>
    <w:rsid w:val="006F1438"/>
    <w:rsid w:val="006F4F1F"/>
    <w:rsid w:val="006F53B4"/>
    <w:rsid w:val="006F7AC2"/>
    <w:rsid w:val="0070182D"/>
    <w:rsid w:val="00702915"/>
    <w:rsid w:val="00702D50"/>
    <w:rsid w:val="00702FA6"/>
    <w:rsid w:val="007069FD"/>
    <w:rsid w:val="00710815"/>
    <w:rsid w:val="00710B7B"/>
    <w:rsid w:val="00713139"/>
    <w:rsid w:val="00715282"/>
    <w:rsid w:val="00721114"/>
    <w:rsid w:val="00721E4A"/>
    <w:rsid w:val="00723879"/>
    <w:rsid w:val="0072654A"/>
    <w:rsid w:val="007270E0"/>
    <w:rsid w:val="00735DCB"/>
    <w:rsid w:val="00742E5B"/>
    <w:rsid w:val="00744517"/>
    <w:rsid w:val="007458E5"/>
    <w:rsid w:val="007520B6"/>
    <w:rsid w:val="00755355"/>
    <w:rsid w:val="007559FA"/>
    <w:rsid w:val="007571FA"/>
    <w:rsid w:val="00757BD5"/>
    <w:rsid w:val="00761E44"/>
    <w:rsid w:val="00771F42"/>
    <w:rsid w:val="00773FE5"/>
    <w:rsid w:val="007747EE"/>
    <w:rsid w:val="007750DA"/>
    <w:rsid w:val="00775AE0"/>
    <w:rsid w:val="00776C6C"/>
    <w:rsid w:val="00784644"/>
    <w:rsid w:val="00784716"/>
    <w:rsid w:val="00785266"/>
    <w:rsid w:val="007A0286"/>
    <w:rsid w:val="007A52B6"/>
    <w:rsid w:val="007A6D4A"/>
    <w:rsid w:val="007B0D5F"/>
    <w:rsid w:val="007B23DD"/>
    <w:rsid w:val="007B4899"/>
    <w:rsid w:val="007C2A2E"/>
    <w:rsid w:val="007C60E3"/>
    <w:rsid w:val="007C6C40"/>
    <w:rsid w:val="007C7C83"/>
    <w:rsid w:val="007D31DC"/>
    <w:rsid w:val="007D44BD"/>
    <w:rsid w:val="007D7C54"/>
    <w:rsid w:val="007E0212"/>
    <w:rsid w:val="007E49EA"/>
    <w:rsid w:val="007F0C6B"/>
    <w:rsid w:val="007F0F4F"/>
    <w:rsid w:val="007F176B"/>
    <w:rsid w:val="007F21B0"/>
    <w:rsid w:val="007F2F6D"/>
    <w:rsid w:val="007F44AA"/>
    <w:rsid w:val="007F55BF"/>
    <w:rsid w:val="007F61E6"/>
    <w:rsid w:val="007F6A60"/>
    <w:rsid w:val="007F6AF7"/>
    <w:rsid w:val="008017E2"/>
    <w:rsid w:val="00803635"/>
    <w:rsid w:val="008045C8"/>
    <w:rsid w:val="00804E64"/>
    <w:rsid w:val="00806ABB"/>
    <w:rsid w:val="008147EE"/>
    <w:rsid w:val="00816434"/>
    <w:rsid w:val="00820305"/>
    <w:rsid w:val="00820F46"/>
    <w:rsid w:val="00821551"/>
    <w:rsid w:val="0082351A"/>
    <w:rsid w:val="0082480E"/>
    <w:rsid w:val="00825403"/>
    <w:rsid w:val="00825C5C"/>
    <w:rsid w:val="00826C52"/>
    <w:rsid w:val="00831397"/>
    <w:rsid w:val="008358CD"/>
    <w:rsid w:val="00841544"/>
    <w:rsid w:val="00844BF6"/>
    <w:rsid w:val="00845347"/>
    <w:rsid w:val="008455E5"/>
    <w:rsid w:val="00845F38"/>
    <w:rsid w:val="0084664C"/>
    <w:rsid w:val="00847DE0"/>
    <w:rsid w:val="0085162D"/>
    <w:rsid w:val="00851B86"/>
    <w:rsid w:val="00864EA0"/>
    <w:rsid w:val="008674A3"/>
    <w:rsid w:val="00873FE1"/>
    <w:rsid w:val="00891CF0"/>
    <w:rsid w:val="00893DA1"/>
    <w:rsid w:val="008958DF"/>
    <w:rsid w:val="008A17C6"/>
    <w:rsid w:val="008A1F49"/>
    <w:rsid w:val="008A2150"/>
    <w:rsid w:val="008A2822"/>
    <w:rsid w:val="008A4D95"/>
    <w:rsid w:val="008B6FB1"/>
    <w:rsid w:val="008C5A20"/>
    <w:rsid w:val="008C73FD"/>
    <w:rsid w:val="008D0C8E"/>
    <w:rsid w:val="008D444B"/>
    <w:rsid w:val="008D658C"/>
    <w:rsid w:val="008E41F8"/>
    <w:rsid w:val="008F4063"/>
    <w:rsid w:val="008F4808"/>
    <w:rsid w:val="008F6E23"/>
    <w:rsid w:val="009004D0"/>
    <w:rsid w:val="00901277"/>
    <w:rsid w:val="00902A5B"/>
    <w:rsid w:val="00912B26"/>
    <w:rsid w:val="00913CD8"/>
    <w:rsid w:val="00914C68"/>
    <w:rsid w:val="00916861"/>
    <w:rsid w:val="009260AC"/>
    <w:rsid w:val="00926866"/>
    <w:rsid w:val="00926C58"/>
    <w:rsid w:val="00930832"/>
    <w:rsid w:val="0093090F"/>
    <w:rsid w:val="009339CE"/>
    <w:rsid w:val="00933A8F"/>
    <w:rsid w:val="00936429"/>
    <w:rsid w:val="00936B7D"/>
    <w:rsid w:val="00937266"/>
    <w:rsid w:val="00940C00"/>
    <w:rsid w:val="009439D1"/>
    <w:rsid w:val="00945D63"/>
    <w:rsid w:val="009463D8"/>
    <w:rsid w:val="00954D5C"/>
    <w:rsid w:val="00954DDF"/>
    <w:rsid w:val="009579E0"/>
    <w:rsid w:val="00957D0E"/>
    <w:rsid w:val="00961195"/>
    <w:rsid w:val="0096244E"/>
    <w:rsid w:val="00967472"/>
    <w:rsid w:val="009677E4"/>
    <w:rsid w:val="009706E3"/>
    <w:rsid w:val="00971161"/>
    <w:rsid w:val="00973159"/>
    <w:rsid w:val="00975164"/>
    <w:rsid w:val="00987059"/>
    <w:rsid w:val="009941E9"/>
    <w:rsid w:val="00994469"/>
    <w:rsid w:val="00995A6C"/>
    <w:rsid w:val="009960E3"/>
    <w:rsid w:val="00996BDC"/>
    <w:rsid w:val="009A4672"/>
    <w:rsid w:val="009B0229"/>
    <w:rsid w:val="009B0A43"/>
    <w:rsid w:val="009B21F7"/>
    <w:rsid w:val="009B2D15"/>
    <w:rsid w:val="009B306F"/>
    <w:rsid w:val="009B486B"/>
    <w:rsid w:val="009C2943"/>
    <w:rsid w:val="009C4949"/>
    <w:rsid w:val="009C4CDC"/>
    <w:rsid w:val="009C7A01"/>
    <w:rsid w:val="009E0655"/>
    <w:rsid w:val="009E585A"/>
    <w:rsid w:val="009F08E9"/>
    <w:rsid w:val="009F41BC"/>
    <w:rsid w:val="00A0077B"/>
    <w:rsid w:val="00A02F2E"/>
    <w:rsid w:val="00A02F36"/>
    <w:rsid w:val="00A03BD5"/>
    <w:rsid w:val="00A17A5D"/>
    <w:rsid w:val="00A21829"/>
    <w:rsid w:val="00A246D4"/>
    <w:rsid w:val="00A25180"/>
    <w:rsid w:val="00A31376"/>
    <w:rsid w:val="00A341B9"/>
    <w:rsid w:val="00A36D1F"/>
    <w:rsid w:val="00A41FCE"/>
    <w:rsid w:val="00A502F4"/>
    <w:rsid w:val="00A527CF"/>
    <w:rsid w:val="00A5416F"/>
    <w:rsid w:val="00A56857"/>
    <w:rsid w:val="00A571A4"/>
    <w:rsid w:val="00A60C37"/>
    <w:rsid w:val="00A6531E"/>
    <w:rsid w:val="00A76F2A"/>
    <w:rsid w:val="00A802F5"/>
    <w:rsid w:val="00A805FA"/>
    <w:rsid w:val="00A813F2"/>
    <w:rsid w:val="00A82AF2"/>
    <w:rsid w:val="00A84C2C"/>
    <w:rsid w:val="00A86E89"/>
    <w:rsid w:val="00A9045E"/>
    <w:rsid w:val="00A926F6"/>
    <w:rsid w:val="00A93F1D"/>
    <w:rsid w:val="00AA4C14"/>
    <w:rsid w:val="00AA6408"/>
    <w:rsid w:val="00AB0331"/>
    <w:rsid w:val="00AB452A"/>
    <w:rsid w:val="00AB4C41"/>
    <w:rsid w:val="00AC0D4E"/>
    <w:rsid w:val="00AC3D4E"/>
    <w:rsid w:val="00AC6001"/>
    <w:rsid w:val="00AC6BA1"/>
    <w:rsid w:val="00AD1704"/>
    <w:rsid w:val="00AD312D"/>
    <w:rsid w:val="00AD66D2"/>
    <w:rsid w:val="00AD7C51"/>
    <w:rsid w:val="00AE3B43"/>
    <w:rsid w:val="00AE4346"/>
    <w:rsid w:val="00AE7669"/>
    <w:rsid w:val="00AE7F47"/>
    <w:rsid w:val="00AF2528"/>
    <w:rsid w:val="00AF4C09"/>
    <w:rsid w:val="00B00C44"/>
    <w:rsid w:val="00B0165F"/>
    <w:rsid w:val="00B06A31"/>
    <w:rsid w:val="00B11A25"/>
    <w:rsid w:val="00B148DD"/>
    <w:rsid w:val="00B174BE"/>
    <w:rsid w:val="00B21925"/>
    <w:rsid w:val="00B24A85"/>
    <w:rsid w:val="00B25644"/>
    <w:rsid w:val="00B263CA"/>
    <w:rsid w:val="00B300A0"/>
    <w:rsid w:val="00B36400"/>
    <w:rsid w:val="00B40590"/>
    <w:rsid w:val="00B44E3B"/>
    <w:rsid w:val="00B50D3A"/>
    <w:rsid w:val="00B519DC"/>
    <w:rsid w:val="00B54290"/>
    <w:rsid w:val="00B557F7"/>
    <w:rsid w:val="00B618E6"/>
    <w:rsid w:val="00B6302E"/>
    <w:rsid w:val="00B6443E"/>
    <w:rsid w:val="00B66E38"/>
    <w:rsid w:val="00B738FD"/>
    <w:rsid w:val="00B73A1E"/>
    <w:rsid w:val="00B76516"/>
    <w:rsid w:val="00B808D6"/>
    <w:rsid w:val="00B86E1A"/>
    <w:rsid w:val="00B91FE2"/>
    <w:rsid w:val="00B97F29"/>
    <w:rsid w:val="00BA20D1"/>
    <w:rsid w:val="00BA460F"/>
    <w:rsid w:val="00BC17E4"/>
    <w:rsid w:val="00BC18AE"/>
    <w:rsid w:val="00BC7BDA"/>
    <w:rsid w:val="00BD2E21"/>
    <w:rsid w:val="00BD3D75"/>
    <w:rsid w:val="00BD4AB9"/>
    <w:rsid w:val="00BD7AAC"/>
    <w:rsid w:val="00BE1873"/>
    <w:rsid w:val="00BE4867"/>
    <w:rsid w:val="00BF4B46"/>
    <w:rsid w:val="00BF62A2"/>
    <w:rsid w:val="00BF6354"/>
    <w:rsid w:val="00BF63EA"/>
    <w:rsid w:val="00BF7BE5"/>
    <w:rsid w:val="00BF7D34"/>
    <w:rsid w:val="00C01F4B"/>
    <w:rsid w:val="00C10280"/>
    <w:rsid w:val="00C13F44"/>
    <w:rsid w:val="00C145E8"/>
    <w:rsid w:val="00C2001B"/>
    <w:rsid w:val="00C210C3"/>
    <w:rsid w:val="00C21183"/>
    <w:rsid w:val="00C22803"/>
    <w:rsid w:val="00C2511B"/>
    <w:rsid w:val="00C343B6"/>
    <w:rsid w:val="00C3479B"/>
    <w:rsid w:val="00C37156"/>
    <w:rsid w:val="00C41901"/>
    <w:rsid w:val="00C41EE4"/>
    <w:rsid w:val="00C469E6"/>
    <w:rsid w:val="00C470DC"/>
    <w:rsid w:val="00C47DFF"/>
    <w:rsid w:val="00C54A16"/>
    <w:rsid w:val="00C579BE"/>
    <w:rsid w:val="00C61AE4"/>
    <w:rsid w:val="00C62FE8"/>
    <w:rsid w:val="00C67220"/>
    <w:rsid w:val="00C71650"/>
    <w:rsid w:val="00C76123"/>
    <w:rsid w:val="00C76294"/>
    <w:rsid w:val="00C7696A"/>
    <w:rsid w:val="00C77519"/>
    <w:rsid w:val="00C824E9"/>
    <w:rsid w:val="00C83109"/>
    <w:rsid w:val="00C84DB0"/>
    <w:rsid w:val="00C85AD7"/>
    <w:rsid w:val="00C8680C"/>
    <w:rsid w:val="00C95083"/>
    <w:rsid w:val="00CA2469"/>
    <w:rsid w:val="00CA2BE3"/>
    <w:rsid w:val="00CA6532"/>
    <w:rsid w:val="00CB0D09"/>
    <w:rsid w:val="00CB1E3C"/>
    <w:rsid w:val="00CB3AF2"/>
    <w:rsid w:val="00CB524F"/>
    <w:rsid w:val="00CB555E"/>
    <w:rsid w:val="00CB5F02"/>
    <w:rsid w:val="00CB614A"/>
    <w:rsid w:val="00CC3F7D"/>
    <w:rsid w:val="00CC4047"/>
    <w:rsid w:val="00CC48D0"/>
    <w:rsid w:val="00CC6801"/>
    <w:rsid w:val="00CD18BF"/>
    <w:rsid w:val="00CD46D9"/>
    <w:rsid w:val="00CE1481"/>
    <w:rsid w:val="00CE6A54"/>
    <w:rsid w:val="00CF5E56"/>
    <w:rsid w:val="00CF61EA"/>
    <w:rsid w:val="00D018A7"/>
    <w:rsid w:val="00D024C1"/>
    <w:rsid w:val="00D03D7B"/>
    <w:rsid w:val="00D04C7F"/>
    <w:rsid w:val="00D07B40"/>
    <w:rsid w:val="00D11CE6"/>
    <w:rsid w:val="00D12565"/>
    <w:rsid w:val="00D12A18"/>
    <w:rsid w:val="00D152EF"/>
    <w:rsid w:val="00D15B7C"/>
    <w:rsid w:val="00D16012"/>
    <w:rsid w:val="00D23203"/>
    <w:rsid w:val="00D236A2"/>
    <w:rsid w:val="00D25B53"/>
    <w:rsid w:val="00D275BF"/>
    <w:rsid w:val="00D27CA5"/>
    <w:rsid w:val="00D30857"/>
    <w:rsid w:val="00D30E1E"/>
    <w:rsid w:val="00D352DB"/>
    <w:rsid w:val="00D36103"/>
    <w:rsid w:val="00D43B30"/>
    <w:rsid w:val="00D4415F"/>
    <w:rsid w:val="00D47749"/>
    <w:rsid w:val="00D47ADB"/>
    <w:rsid w:val="00D47F10"/>
    <w:rsid w:val="00D55612"/>
    <w:rsid w:val="00D55B47"/>
    <w:rsid w:val="00D57498"/>
    <w:rsid w:val="00D57B6C"/>
    <w:rsid w:val="00D6160B"/>
    <w:rsid w:val="00D652D6"/>
    <w:rsid w:val="00D65DD2"/>
    <w:rsid w:val="00D72C98"/>
    <w:rsid w:val="00D84778"/>
    <w:rsid w:val="00D85EF9"/>
    <w:rsid w:val="00D87B23"/>
    <w:rsid w:val="00D91C70"/>
    <w:rsid w:val="00D93B3D"/>
    <w:rsid w:val="00DA5129"/>
    <w:rsid w:val="00DA6EAF"/>
    <w:rsid w:val="00DA6F00"/>
    <w:rsid w:val="00DB4B22"/>
    <w:rsid w:val="00DD1CD0"/>
    <w:rsid w:val="00DD5308"/>
    <w:rsid w:val="00DD728E"/>
    <w:rsid w:val="00DD74E8"/>
    <w:rsid w:val="00DD7814"/>
    <w:rsid w:val="00DE286D"/>
    <w:rsid w:val="00DE4377"/>
    <w:rsid w:val="00DE4843"/>
    <w:rsid w:val="00DE64CD"/>
    <w:rsid w:val="00DF0534"/>
    <w:rsid w:val="00DF2339"/>
    <w:rsid w:val="00E03CF9"/>
    <w:rsid w:val="00E06B5C"/>
    <w:rsid w:val="00E11B1A"/>
    <w:rsid w:val="00E13091"/>
    <w:rsid w:val="00E16A89"/>
    <w:rsid w:val="00E22817"/>
    <w:rsid w:val="00E229FB"/>
    <w:rsid w:val="00E24B2B"/>
    <w:rsid w:val="00E30923"/>
    <w:rsid w:val="00E31BCD"/>
    <w:rsid w:val="00E3263D"/>
    <w:rsid w:val="00E339F1"/>
    <w:rsid w:val="00E35957"/>
    <w:rsid w:val="00E374F4"/>
    <w:rsid w:val="00E4055C"/>
    <w:rsid w:val="00E40B65"/>
    <w:rsid w:val="00E4312D"/>
    <w:rsid w:val="00E45ADA"/>
    <w:rsid w:val="00E46281"/>
    <w:rsid w:val="00E5161A"/>
    <w:rsid w:val="00E54B4D"/>
    <w:rsid w:val="00E56059"/>
    <w:rsid w:val="00E570A9"/>
    <w:rsid w:val="00E61FA2"/>
    <w:rsid w:val="00E624F4"/>
    <w:rsid w:val="00E636AD"/>
    <w:rsid w:val="00E63FBF"/>
    <w:rsid w:val="00E64B2C"/>
    <w:rsid w:val="00E737AD"/>
    <w:rsid w:val="00E749D7"/>
    <w:rsid w:val="00E8402A"/>
    <w:rsid w:val="00E86660"/>
    <w:rsid w:val="00E86EF3"/>
    <w:rsid w:val="00E87A04"/>
    <w:rsid w:val="00E94DE1"/>
    <w:rsid w:val="00EA25C9"/>
    <w:rsid w:val="00EA7210"/>
    <w:rsid w:val="00EB0F5B"/>
    <w:rsid w:val="00EC43E0"/>
    <w:rsid w:val="00ED08BC"/>
    <w:rsid w:val="00ED535A"/>
    <w:rsid w:val="00ED6D68"/>
    <w:rsid w:val="00ED6D92"/>
    <w:rsid w:val="00EE1C1F"/>
    <w:rsid w:val="00EE1E17"/>
    <w:rsid w:val="00EF6213"/>
    <w:rsid w:val="00EF7C6C"/>
    <w:rsid w:val="00F04BE2"/>
    <w:rsid w:val="00F108E8"/>
    <w:rsid w:val="00F25211"/>
    <w:rsid w:val="00F260B5"/>
    <w:rsid w:val="00F313D1"/>
    <w:rsid w:val="00F33872"/>
    <w:rsid w:val="00F33CAB"/>
    <w:rsid w:val="00F379D8"/>
    <w:rsid w:val="00F42258"/>
    <w:rsid w:val="00F42B94"/>
    <w:rsid w:val="00F469FC"/>
    <w:rsid w:val="00F722A7"/>
    <w:rsid w:val="00F7354E"/>
    <w:rsid w:val="00F77A33"/>
    <w:rsid w:val="00F77C63"/>
    <w:rsid w:val="00F80D67"/>
    <w:rsid w:val="00F867C9"/>
    <w:rsid w:val="00F8682B"/>
    <w:rsid w:val="00F86B7B"/>
    <w:rsid w:val="00FA03E2"/>
    <w:rsid w:val="00FA4757"/>
    <w:rsid w:val="00FA6A82"/>
    <w:rsid w:val="00FA6CE9"/>
    <w:rsid w:val="00FA7FF1"/>
    <w:rsid w:val="00FB0BF4"/>
    <w:rsid w:val="00FB5B88"/>
    <w:rsid w:val="00FC2808"/>
    <w:rsid w:val="00FC5D86"/>
    <w:rsid w:val="00FC78A4"/>
    <w:rsid w:val="00FD1C53"/>
    <w:rsid w:val="00FD29D2"/>
    <w:rsid w:val="00FD3380"/>
    <w:rsid w:val="00FE12A4"/>
    <w:rsid w:val="00FE6AD3"/>
    <w:rsid w:val="00FE6E86"/>
    <w:rsid w:val="00FE704A"/>
    <w:rsid w:val="00FF0FDC"/>
    <w:rsid w:val="00FF2A79"/>
    <w:rsid w:val="00FF47D2"/>
    <w:rsid w:val="00FF485D"/>
    <w:rsid w:val="00FF5034"/>
    <w:rsid w:val="00FF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7434835"/>
  <w15:docId w15:val="{076A8F66-2134-46F7-9E10-6804679E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B3D"/>
    <w:rPr>
      <w:sz w:val="24"/>
      <w:lang w:val="es-PR"/>
    </w:rPr>
  </w:style>
  <w:style w:type="paragraph" w:styleId="Heading1">
    <w:name w:val="heading 1"/>
    <w:basedOn w:val="Normal"/>
    <w:next w:val="Normal"/>
    <w:qFormat/>
    <w:rsid w:val="00D93B3D"/>
    <w:pPr>
      <w:keepNext/>
      <w:jc w:val="both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D93B3D"/>
    <w:pPr>
      <w:keepNext/>
      <w:spacing w:line="360" w:lineRule="auto"/>
      <w:jc w:val="center"/>
      <w:outlineLvl w:val="1"/>
    </w:pPr>
    <w:rPr>
      <w:rFonts w:ascii="Arial" w:hAnsi="Arial" w:cs="Arial"/>
      <w:b/>
      <w:sz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D93B3D"/>
    <w:pPr>
      <w:keepNext/>
      <w:jc w:val="center"/>
      <w:outlineLvl w:val="2"/>
    </w:pPr>
    <w:rPr>
      <w:rFonts w:ascii="Arial" w:hAnsi="Arial"/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93B3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D93B3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D93B3D"/>
  </w:style>
  <w:style w:type="paragraph" w:styleId="FootnoteText">
    <w:name w:val="footnote text"/>
    <w:basedOn w:val="Normal"/>
    <w:link w:val="FootnoteTextChar"/>
    <w:uiPriority w:val="99"/>
    <w:rsid w:val="00D93B3D"/>
    <w:rPr>
      <w:sz w:val="20"/>
    </w:rPr>
  </w:style>
  <w:style w:type="character" w:styleId="FootnoteReference">
    <w:name w:val="footnote reference"/>
    <w:uiPriority w:val="99"/>
    <w:rsid w:val="00D93B3D"/>
    <w:rPr>
      <w:vertAlign w:val="superscript"/>
    </w:rPr>
  </w:style>
  <w:style w:type="paragraph" w:styleId="BodyText">
    <w:name w:val="Body Text"/>
    <w:basedOn w:val="Normal"/>
    <w:link w:val="BodyTextChar"/>
    <w:uiPriority w:val="1"/>
    <w:qFormat/>
    <w:rsid w:val="00D93B3D"/>
    <w:pPr>
      <w:widowControl w:val="0"/>
      <w:tabs>
        <w:tab w:val="left" w:pos="-1440"/>
        <w:tab w:val="left" w:pos="-720"/>
      </w:tabs>
      <w:suppressAutoHyphens/>
      <w:spacing w:line="480" w:lineRule="auto"/>
      <w:jc w:val="both"/>
    </w:pPr>
    <w:rPr>
      <w:rFonts w:ascii="CG Times (W1)" w:hAnsi="CG Times (W1)"/>
      <w:snapToGrid w:val="0"/>
      <w:spacing w:val="-3"/>
    </w:rPr>
  </w:style>
  <w:style w:type="paragraph" w:styleId="BlockText">
    <w:name w:val="Block Text"/>
    <w:basedOn w:val="Normal"/>
    <w:rsid w:val="00D93B3D"/>
    <w:pPr>
      <w:widowControl w:val="0"/>
      <w:ind w:left="720" w:right="720"/>
      <w:jc w:val="both"/>
    </w:pPr>
    <w:rPr>
      <w:snapToGrid w:val="0"/>
    </w:rPr>
  </w:style>
  <w:style w:type="paragraph" w:styleId="NormalWeb">
    <w:name w:val="Normal (Web)"/>
    <w:basedOn w:val="Normal"/>
    <w:uiPriority w:val="99"/>
    <w:rsid w:val="00D93B3D"/>
    <w:pPr>
      <w:spacing w:before="100" w:beforeAutospacing="1" w:after="100" w:afterAutospacing="1"/>
    </w:pPr>
    <w:rPr>
      <w:szCs w:val="24"/>
      <w:lang w:val="en-US"/>
    </w:rPr>
  </w:style>
  <w:style w:type="paragraph" w:styleId="BodyTextIndent">
    <w:name w:val="Body Text Indent"/>
    <w:basedOn w:val="Normal"/>
    <w:rsid w:val="00D93B3D"/>
    <w:pPr>
      <w:spacing w:line="480" w:lineRule="auto"/>
      <w:ind w:firstLine="720"/>
      <w:jc w:val="both"/>
    </w:pPr>
    <w:rPr>
      <w:rFonts w:ascii="Arial" w:hAnsi="Arial"/>
    </w:rPr>
  </w:style>
  <w:style w:type="paragraph" w:styleId="BodyTextIndent2">
    <w:name w:val="Body Text Indent 2"/>
    <w:basedOn w:val="Normal"/>
    <w:rsid w:val="00D93B3D"/>
    <w:pPr>
      <w:ind w:left="720" w:hanging="720"/>
      <w:jc w:val="both"/>
    </w:pPr>
    <w:rPr>
      <w:rFonts w:ascii="CG Times (W1)" w:hAnsi="CG Times (W1)"/>
    </w:rPr>
  </w:style>
  <w:style w:type="paragraph" w:styleId="BodyTextIndent3">
    <w:name w:val="Body Text Indent 3"/>
    <w:basedOn w:val="Normal"/>
    <w:rsid w:val="00D93B3D"/>
    <w:pPr>
      <w:tabs>
        <w:tab w:val="left" w:pos="-720"/>
      </w:tabs>
      <w:suppressAutoHyphens/>
      <w:spacing w:line="480" w:lineRule="auto"/>
      <w:ind w:left="720"/>
      <w:jc w:val="both"/>
    </w:pPr>
    <w:rPr>
      <w:rFonts w:ascii="Arial" w:hAnsi="Arial"/>
    </w:rPr>
  </w:style>
  <w:style w:type="paragraph" w:styleId="Title">
    <w:name w:val="Title"/>
    <w:basedOn w:val="Normal"/>
    <w:qFormat/>
    <w:rsid w:val="00D93B3D"/>
    <w:pPr>
      <w:jc w:val="center"/>
    </w:pPr>
    <w:rPr>
      <w:rFonts w:ascii="Arial" w:hAnsi="Arial"/>
      <w:sz w:val="28"/>
    </w:rPr>
  </w:style>
  <w:style w:type="paragraph" w:styleId="BodyText2">
    <w:name w:val="Body Text 2"/>
    <w:basedOn w:val="Normal"/>
    <w:rsid w:val="00D93B3D"/>
    <w:pPr>
      <w:spacing w:before="624" w:line="480" w:lineRule="auto"/>
      <w:jc w:val="both"/>
    </w:pPr>
    <w:rPr>
      <w:sz w:val="28"/>
      <w:szCs w:val="24"/>
    </w:rPr>
  </w:style>
  <w:style w:type="paragraph" w:customStyle="1" w:styleId="ColorfulList-Accent11">
    <w:name w:val="Colorful List - Accent 11"/>
    <w:basedOn w:val="Normal"/>
    <w:uiPriority w:val="34"/>
    <w:qFormat/>
    <w:rsid w:val="00535F86"/>
    <w:pPr>
      <w:ind w:left="720"/>
      <w:contextualSpacing/>
    </w:pPr>
    <w:rPr>
      <w:rFonts w:eastAsia="MS Mincho"/>
      <w:szCs w:val="24"/>
    </w:rPr>
  </w:style>
  <w:style w:type="character" w:customStyle="1" w:styleId="hps">
    <w:name w:val="hps"/>
    <w:basedOn w:val="DefaultParagraphFont"/>
    <w:rsid w:val="00967472"/>
  </w:style>
  <w:style w:type="character" w:customStyle="1" w:styleId="FootnoteTextChar">
    <w:name w:val="Footnote Text Char"/>
    <w:link w:val="FootnoteText"/>
    <w:uiPriority w:val="99"/>
    <w:rsid w:val="00B86E1A"/>
    <w:rPr>
      <w:lang w:val="es-ES_tradnl"/>
    </w:rPr>
  </w:style>
  <w:style w:type="character" w:styleId="Hyperlink">
    <w:name w:val="Hyperlink"/>
    <w:uiPriority w:val="99"/>
    <w:unhideWhenUsed/>
    <w:rsid w:val="0000364F"/>
    <w:rPr>
      <w:color w:val="0000FF"/>
      <w:u w:val="single"/>
    </w:rPr>
  </w:style>
  <w:style w:type="paragraph" w:customStyle="1" w:styleId="MediumGrid21">
    <w:name w:val="Medium Grid 21"/>
    <w:uiPriority w:val="1"/>
    <w:qFormat/>
    <w:rsid w:val="007F55BF"/>
    <w:rPr>
      <w:rFonts w:ascii="Calibri" w:eastAsia="Calibri" w:hAnsi="Calibri"/>
      <w:sz w:val="22"/>
      <w:szCs w:val="22"/>
    </w:rPr>
  </w:style>
  <w:style w:type="paragraph" w:customStyle="1" w:styleId="ColorfulList-Accent110">
    <w:name w:val="Colorful List - Accent 11"/>
    <w:basedOn w:val="Normal"/>
    <w:link w:val="ColorfulList-Accent1Char"/>
    <w:uiPriority w:val="34"/>
    <w:qFormat/>
    <w:rsid w:val="004F7F19"/>
    <w:pPr>
      <w:ind w:left="720"/>
    </w:pPr>
    <w:rPr>
      <w:szCs w:val="24"/>
    </w:rPr>
  </w:style>
  <w:style w:type="character" w:customStyle="1" w:styleId="ColorfulList-Accent1Char">
    <w:name w:val="Colorful List - Accent 1 Char"/>
    <w:link w:val="ColorfulList-Accent110"/>
    <w:uiPriority w:val="34"/>
    <w:rsid w:val="004F7F19"/>
    <w:rPr>
      <w:sz w:val="24"/>
      <w:szCs w:val="24"/>
      <w:lang w:val="es-ES_tradnl"/>
    </w:rPr>
  </w:style>
  <w:style w:type="paragraph" w:styleId="ListParagraph">
    <w:name w:val="List Paragraph"/>
    <w:basedOn w:val="Normal"/>
    <w:uiPriority w:val="1"/>
    <w:qFormat/>
    <w:rsid w:val="00C824E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C4C4B"/>
  </w:style>
  <w:style w:type="paragraph" w:customStyle="1" w:styleId="citationline">
    <w:name w:val="citationline"/>
    <w:basedOn w:val="Normal"/>
    <w:rsid w:val="001C4C4B"/>
    <w:pPr>
      <w:spacing w:before="100" w:beforeAutospacing="1" w:after="100" w:afterAutospacing="1"/>
    </w:pPr>
    <w:rPr>
      <w:szCs w:val="24"/>
      <w:lang w:eastAsia="es-PR"/>
    </w:rPr>
  </w:style>
  <w:style w:type="character" w:customStyle="1" w:styleId="citation">
    <w:name w:val="citation"/>
    <w:basedOn w:val="DefaultParagraphFont"/>
    <w:rsid w:val="001C4C4B"/>
  </w:style>
  <w:style w:type="character" w:customStyle="1" w:styleId="doi">
    <w:name w:val="doi"/>
    <w:basedOn w:val="DefaultParagraphFont"/>
    <w:rsid w:val="001C4C4B"/>
  </w:style>
  <w:style w:type="character" w:customStyle="1" w:styleId="journalname">
    <w:name w:val="journalname"/>
    <w:basedOn w:val="DefaultParagraphFont"/>
    <w:rsid w:val="001C4C4B"/>
  </w:style>
  <w:style w:type="character" w:customStyle="1" w:styleId="author">
    <w:name w:val="author"/>
    <w:basedOn w:val="DefaultParagraphFont"/>
    <w:rsid w:val="001C4C4B"/>
  </w:style>
  <w:style w:type="paragraph" w:customStyle="1" w:styleId="Default">
    <w:name w:val="Default"/>
    <w:rsid w:val="00721E4A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</w:rPr>
  </w:style>
  <w:style w:type="paragraph" w:styleId="BodyText3">
    <w:name w:val="Body Text 3"/>
    <w:basedOn w:val="Normal"/>
    <w:link w:val="BodyText3Char"/>
    <w:rsid w:val="009C2943"/>
    <w:pPr>
      <w:spacing w:after="120"/>
    </w:pPr>
    <w:rPr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9C2943"/>
    <w:rPr>
      <w:sz w:val="16"/>
      <w:szCs w:val="16"/>
    </w:rPr>
  </w:style>
  <w:style w:type="paragraph" w:customStyle="1" w:styleId="text">
    <w:name w:val="text"/>
    <w:basedOn w:val="Normal"/>
    <w:rsid w:val="0003371E"/>
    <w:pPr>
      <w:spacing w:before="100" w:beforeAutospacing="1" w:after="100" w:afterAutospacing="1"/>
    </w:pPr>
    <w:rPr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0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083"/>
    <w:rPr>
      <w:rFonts w:ascii="Tahoma" w:hAnsi="Tahoma" w:cs="Tahoma"/>
      <w:sz w:val="16"/>
      <w:szCs w:val="16"/>
      <w:lang w:val="es-PR"/>
    </w:rPr>
  </w:style>
  <w:style w:type="character" w:customStyle="1" w:styleId="FooterChar">
    <w:name w:val="Footer Char"/>
    <w:basedOn w:val="DefaultParagraphFont"/>
    <w:link w:val="Footer"/>
    <w:uiPriority w:val="99"/>
    <w:rsid w:val="000F02B3"/>
    <w:rPr>
      <w:sz w:val="24"/>
      <w:lang w:val="es-PR"/>
    </w:rPr>
  </w:style>
  <w:style w:type="character" w:customStyle="1" w:styleId="HeaderChar">
    <w:name w:val="Header Char"/>
    <w:basedOn w:val="DefaultParagraphFont"/>
    <w:link w:val="Header"/>
    <w:uiPriority w:val="99"/>
    <w:rsid w:val="000F02B3"/>
    <w:rPr>
      <w:sz w:val="24"/>
      <w:lang w:val="es-PR"/>
    </w:rPr>
  </w:style>
  <w:style w:type="paragraph" w:customStyle="1" w:styleId="BodyA">
    <w:name w:val="Body A"/>
    <w:autoRedefine/>
    <w:rsid w:val="00B808D6"/>
    <w:pPr>
      <w:widowControl w:val="0"/>
      <w:spacing w:after="293"/>
      <w:jc w:val="both"/>
    </w:pPr>
    <w:rPr>
      <w:rFonts w:ascii="Book Antiqua" w:eastAsia="Cambria" w:hAnsi="Book Antiqua" w:cs="Cambria"/>
      <w:color w:val="000000"/>
      <w:sz w:val="24"/>
      <w:szCs w:val="24"/>
      <w:u w:color="183D98"/>
      <w:lang w:val="es-ES_tradnl"/>
    </w:rPr>
  </w:style>
  <w:style w:type="table" w:styleId="TableGrid">
    <w:name w:val="Table Grid"/>
    <w:basedOn w:val="TableNormal"/>
    <w:uiPriority w:val="39"/>
    <w:rsid w:val="000E56AB"/>
    <w:rPr>
      <w:rFonts w:eastAsia="PMingLiU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99"/>
    <w:rsid w:val="00ED6D9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ediumShading1-Accent1">
    <w:name w:val="Medium Shading 1 Accent 1"/>
    <w:basedOn w:val="TableNormal"/>
    <w:uiPriority w:val="68"/>
    <w:rsid w:val="00ED6D92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-Accent1">
    <w:name w:val="Medium Grid 1 Accent 1"/>
    <w:basedOn w:val="TableNormal"/>
    <w:uiPriority w:val="62"/>
    <w:rsid w:val="00ED6D92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customStyle="1" w:styleId="Documento">
    <w:name w:val="Documento"/>
    <w:rsid w:val="00643E93"/>
    <w:pPr>
      <w:widowControl w:val="0"/>
      <w:autoSpaceDE w:val="0"/>
      <w:autoSpaceDN w:val="0"/>
      <w:adjustRightInd w:val="0"/>
      <w:jc w:val="center"/>
    </w:pPr>
    <w:rPr>
      <w:b/>
      <w:bCs/>
      <w:sz w:val="32"/>
      <w:szCs w:val="32"/>
    </w:rPr>
  </w:style>
  <w:style w:type="character" w:customStyle="1" w:styleId="DocRef">
    <w:name w:val="DocRef"/>
    <w:rsid w:val="004343AB"/>
    <w:rPr>
      <w:vanish/>
      <w:color w:val="000000"/>
      <w:sz w:val="20"/>
      <w:szCs w:val="20"/>
    </w:rPr>
  </w:style>
  <w:style w:type="table" w:styleId="TableGridLight">
    <w:name w:val="Grid Table Light"/>
    <w:basedOn w:val="TableNormal"/>
    <w:uiPriority w:val="99"/>
    <w:rsid w:val="00A527C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3Char">
    <w:name w:val="Heading 3 Char"/>
    <w:link w:val="Heading3"/>
    <w:uiPriority w:val="9"/>
    <w:rsid w:val="00AD66D2"/>
    <w:rPr>
      <w:rFonts w:ascii="Arial" w:hAnsi="Arial"/>
      <w:b/>
      <w:sz w:val="48"/>
      <w:lang w:val="es-PR"/>
    </w:rPr>
  </w:style>
  <w:style w:type="paragraph" w:styleId="EndnoteText">
    <w:name w:val="endnote text"/>
    <w:basedOn w:val="Normal"/>
    <w:link w:val="EndnoteTextChar"/>
    <w:uiPriority w:val="99"/>
    <w:unhideWhenUsed/>
    <w:rsid w:val="00302AB2"/>
    <w:rPr>
      <w:rFonts w:asciiTheme="minorHAnsi" w:eastAsiaTheme="minorEastAsia" w:hAnsiTheme="minorHAnsi" w:cstheme="minorBidi"/>
      <w:szCs w:val="24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302AB2"/>
    <w:rPr>
      <w:rFonts w:asciiTheme="minorHAnsi" w:eastAsiaTheme="minorEastAsia" w:hAnsiTheme="minorHAnsi" w:cstheme="minorBidi"/>
      <w:sz w:val="24"/>
      <w:szCs w:val="24"/>
    </w:rPr>
  </w:style>
  <w:style w:type="character" w:styleId="EndnoteReference">
    <w:name w:val="endnote reference"/>
    <w:basedOn w:val="DefaultParagraphFont"/>
    <w:uiPriority w:val="99"/>
    <w:unhideWhenUsed/>
    <w:rsid w:val="00302AB2"/>
    <w:rPr>
      <w:vertAlign w:val="superscript"/>
    </w:rPr>
  </w:style>
  <w:style w:type="paragraph" w:styleId="NoSpacing">
    <w:name w:val="No Spacing"/>
    <w:uiPriority w:val="1"/>
    <w:qFormat/>
    <w:rsid w:val="00CC6801"/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7A52B6"/>
    <w:rPr>
      <w:rFonts w:ascii="CG Times (W1)" w:hAnsi="CG Times (W1)"/>
      <w:snapToGrid w:val="0"/>
      <w:spacing w:val="-3"/>
      <w:sz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9CB561-7807-4A0D-8981-0082D903E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662</Words>
  <Characters>3778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Personal Computer</Company>
  <LinksUpToDate>false</LinksUpToDate>
  <CharactersWithSpaces>4432</CharactersWithSpaces>
  <SharedDoc>false</SharedDoc>
  <HLinks>
    <vt:vector size="54" baseType="variant">
      <vt:variant>
        <vt:i4>7536683</vt:i4>
      </vt:variant>
      <vt:variant>
        <vt:i4>24</vt:i4>
      </vt:variant>
      <vt:variant>
        <vt:i4>0</vt:i4>
      </vt:variant>
      <vt:variant>
        <vt:i4>5</vt:i4>
      </vt:variant>
      <vt:variant>
        <vt:lpwstr>http://english.minvws.nl/en/nieuwsbericriten/vgp/2009/Tackle-drug-use-among-youngsters-more-rigorously.asp</vt:lpwstr>
      </vt:variant>
      <vt:variant>
        <vt:lpwstr/>
      </vt:variant>
      <vt:variant>
        <vt:i4>3145795</vt:i4>
      </vt:variant>
      <vt:variant>
        <vt:i4>21</vt:i4>
      </vt:variant>
      <vt:variant>
        <vt:i4>0</vt:i4>
      </vt:variant>
      <vt:variant>
        <vt:i4>5</vt:i4>
      </vt:variant>
      <vt:variant>
        <vt:lpwstr>http://www.government.nl/documentsand-publications/press-releases/2011/10/07/strong-cannabis-becomes-hard-drug.html</vt:lpwstr>
      </vt:variant>
      <vt:variant>
        <vt:lpwstr/>
      </vt:variant>
      <vt:variant>
        <vt:i4>6422641</vt:i4>
      </vt:variant>
      <vt:variant>
        <vt:i4>18</vt:i4>
      </vt:variant>
      <vt:variant>
        <vt:i4>0</vt:i4>
      </vt:variant>
      <vt:variant>
        <vt:i4>5</vt:i4>
      </vt:variant>
      <vt:variant>
        <vt:lpwstr>http://jama.jamanetwork.com/on</vt:lpwstr>
      </vt:variant>
      <vt:variant>
        <vt:lpwstr/>
      </vt:variant>
      <vt:variant>
        <vt:i4>7340125</vt:i4>
      </vt:variant>
      <vt:variant>
        <vt:i4>15</vt:i4>
      </vt:variant>
      <vt:variant>
        <vt:i4>0</vt:i4>
      </vt:variant>
      <vt:variant>
        <vt:i4>5</vt:i4>
      </vt:variant>
      <vt:variant>
        <vt:lpwstr>http://www.pnas.org/cgi/doi/10.1073/pnas.1214124109</vt:lpwstr>
      </vt:variant>
      <vt:variant>
        <vt:lpwstr/>
      </vt:variant>
      <vt:variant>
        <vt:i4>8126559</vt:i4>
      </vt:variant>
      <vt:variant>
        <vt:i4>12</vt:i4>
      </vt:variant>
      <vt:variant>
        <vt:i4>0</vt:i4>
      </vt:variant>
      <vt:variant>
        <vt:i4>5</vt:i4>
      </vt:variant>
      <vt:variant>
        <vt:lpwstr>http://www.pnas.org/cgi/doi/10.1073/pnas.1206820109</vt:lpwstr>
      </vt:variant>
      <vt:variant>
        <vt:lpwstr/>
      </vt:variant>
      <vt:variant>
        <vt:i4>4390978</vt:i4>
      </vt:variant>
      <vt:variant>
        <vt:i4>9</vt:i4>
      </vt:variant>
      <vt:variant>
        <vt:i4>0</vt:i4>
      </vt:variant>
      <vt:variant>
        <vt:i4>5</vt:i4>
      </vt:variant>
      <vt:variant>
        <vt:lpwstr>http://www.cmcr.ucsd.edu/images/pdfs/CMCR_REPORT_FEB17.pdf</vt:lpwstr>
      </vt:variant>
      <vt:variant>
        <vt:lpwstr/>
      </vt:variant>
      <vt:variant>
        <vt:i4>720911</vt:i4>
      </vt:variant>
      <vt:variant>
        <vt:i4>6</vt:i4>
      </vt:variant>
      <vt:variant>
        <vt:i4>0</vt:i4>
      </vt:variant>
      <vt:variant>
        <vt:i4>5</vt:i4>
      </vt:variant>
      <vt:variant>
        <vt:lpwstr>http://www.ncbi.nlm.nih.gov/pmc/articles/PMC1749335/</vt:lpwstr>
      </vt:variant>
      <vt:variant>
        <vt:lpwstr/>
      </vt:variant>
      <vt:variant>
        <vt:i4>7209060</vt:i4>
      </vt:variant>
      <vt:variant>
        <vt:i4>3</vt:i4>
      </vt:variant>
      <vt:variant>
        <vt:i4>0</vt:i4>
      </vt:variant>
      <vt:variant>
        <vt:i4>5</vt:i4>
      </vt:variant>
      <vt:variant>
        <vt:lpwstr>http://www.oncologypractice.com/oncologyreport/single-view/marijuana-habit-not-linked-to-lung-cancer/73840afd2cca226b9e6a9ddc7cb0d039.html</vt:lpwstr>
      </vt:variant>
      <vt:variant>
        <vt:lpwstr/>
      </vt:variant>
      <vt:variant>
        <vt:i4>2687069</vt:i4>
      </vt:variant>
      <vt:variant>
        <vt:i4>0</vt:i4>
      </vt:variant>
      <vt:variant>
        <vt:i4>0</vt:i4>
      </vt:variant>
      <vt:variant>
        <vt:i4>5</vt:i4>
      </vt:variant>
      <vt:variant>
        <vt:lpwstr>http://www.nejm.org/toc/nejm/318/6/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User</dc:creator>
  <cp:keywords/>
  <cp:lastModifiedBy>Camyl Moreno Pantojas</cp:lastModifiedBy>
  <cp:revision>2</cp:revision>
  <cp:lastPrinted>2021-05-20T18:44:00Z</cp:lastPrinted>
  <dcterms:created xsi:type="dcterms:W3CDTF">2025-11-06T18:52:00Z</dcterms:created>
  <dcterms:modified xsi:type="dcterms:W3CDTF">2025-11-06T18:52:00Z</dcterms:modified>
</cp:coreProperties>
</file>