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60BD5" w14:textId="029C4E60" w:rsidR="00D454DC" w:rsidRPr="00455E3C" w:rsidRDefault="780CD979" w:rsidP="00BF2FB7">
      <w:pPr>
        <w:tabs>
          <w:tab w:val="right" w:pos="709"/>
        </w:tabs>
        <w:spacing w:line="276" w:lineRule="auto"/>
        <w:jc w:val="center"/>
        <w:rPr>
          <w:rFonts w:ascii="Book Antiqua" w:hAnsi="Book Antiqua"/>
          <w:b/>
          <w:sz w:val="28"/>
          <w:szCs w:val="28"/>
          <w:lang w:val="es-ES"/>
        </w:rPr>
      </w:pPr>
      <w:r w:rsidRPr="00C56EBC">
        <w:rPr>
          <w:rFonts w:ascii="Book Antiqua" w:hAnsi="Book Antiqua"/>
          <w:b/>
          <w:bCs/>
          <w:lang w:val="es-ES"/>
        </w:rPr>
        <w:t xml:space="preserve"> </w:t>
      </w:r>
      <w:r w:rsidR="00D454DC" w:rsidRPr="00455E3C">
        <w:rPr>
          <w:rFonts w:ascii="Book Antiqua" w:hAnsi="Book Antiqua"/>
          <w:b/>
          <w:sz w:val="28"/>
          <w:szCs w:val="28"/>
          <w:lang w:val="es-ES"/>
        </w:rPr>
        <w:t>GOBIERNO DE PUERTO RICO</w:t>
      </w:r>
    </w:p>
    <w:p w14:paraId="15E78EC5" w14:textId="77777777" w:rsidR="00D454DC" w:rsidRPr="00C56EBC" w:rsidRDefault="00F90B3A" w:rsidP="00BF2FB7">
      <w:pPr>
        <w:suppressLineNumbers/>
        <w:tabs>
          <w:tab w:val="left" w:pos="7560"/>
        </w:tabs>
        <w:spacing w:line="276" w:lineRule="auto"/>
        <w:jc w:val="both"/>
        <w:rPr>
          <w:rFonts w:ascii="Book Antiqua" w:hAnsi="Book Antiqua"/>
          <w:lang w:val="es-ES"/>
        </w:rPr>
      </w:pPr>
      <w:r w:rsidRPr="00C56EBC">
        <w:rPr>
          <w:rFonts w:ascii="Book Antiqua" w:hAnsi="Book Antiqua"/>
          <w:lang w:val="es-ES"/>
        </w:rPr>
        <w:t>20</w:t>
      </w:r>
      <w:r w:rsidR="009B31FB" w:rsidRPr="00C56EBC">
        <w:rPr>
          <w:rFonts w:ascii="Book Antiqua" w:hAnsi="Book Antiqua"/>
          <w:vertAlign w:val="superscript"/>
          <w:lang w:val="es-ES"/>
        </w:rPr>
        <w:t>m</w:t>
      </w:r>
      <w:r w:rsidR="00D454DC" w:rsidRPr="00C56EBC">
        <w:rPr>
          <w:rFonts w:ascii="Book Antiqua" w:hAnsi="Book Antiqua"/>
          <w:vertAlign w:val="superscript"/>
          <w:lang w:val="es-ES"/>
        </w:rPr>
        <w:t>a.</w:t>
      </w:r>
      <w:r w:rsidR="00D454DC" w:rsidRPr="00C56EBC">
        <w:rPr>
          <w:rFonts w:ascii="Book Antiqua" w:hAnsi="Book Antiqua"/>
          <w:lang w:val="es-ES"/>
        </w:rPr>
        <w:t xml:space="preserve"> Asamblea</w:t>
      </w:r>
      <w:r w:rsidR="00D454DC" w:rsidRPr="00C56EBC">
        <w:rPr>
          <w:rFonts w:ascii="Book Antiqua" w:hAnsi="Book Antiqua"/>
          <w:lang w:val="es-ES"/>
        </w:rPr>
        <w:tab/>
        <w:t xml:space="preserve">    </w:t>
      </w:r>
      <w:r w:rsidRPr="00C56EBC">
        <w:rPr>
          <w:rFonts w:ascii="Book Antiqua" w:hAnsi="Book Antiqua"/>
          <w:lang w:val="es-ES"/>
        </w:rPr>
        <w:t>1</w:t>
      </w:r>
      <w:r w:rsidRPr="00C56EBC">
        <w:rPr>
          <w:rFonts w:ascii="Book Antiqua" w:hAnsi="Book Antiqua"/>
          <w:vertAlign w:val="superscript"/>
          <w:lang w:val="es-ES"/>
        </w:rPr>
        <w:t>r</w:t>
      </w:r>
      <w:r w:rsidR="00834021" w:rsidRPr="00C56EBC">
        <w:rPr>
          <w:rFonts w:ascii="Book Antiqua" w:hAnsi="Book Antiqua"/>
          <w:vertAlign w:val="superscript"/>
          <w:lang w:val="es-ES"/>
        </w:rPr>
        <w:t>a</w:t>
      </w:r>
      <w:r w:rsidR="00D454DC" w:rsidRPr="00C56EBC">
        <w:rPr>
          <w:rFonts w:ascii="Book Antiqua" w:hAnsi="Book Antiqua"/>
          <w:vertAlign w:val="superscript"/>
          <w:lang w:val="es-ES"/>
        </w:rPr>
        <w:t>.</w:t>
      </w:r>
      <w:r w:rsidR="00D454DC" w:rsidRPr="00C56EBC">
        <w:rPr>
          <w:rFonts w:ascii="Book Antiqua" w:hAnsi="Book Antiqua"/>
          <w:lang w:val="es-ES"/>
        </w:rPr>
        <w:t xml:space="preserve">   Sesión </w:t>
      </w:r>
    </w:p>
    <w:p w14:paraId="0FA29DBB" w14:textId="09B2AF80" w:rsidR="00D454DC" w:rsidRPr="00C56EBC" w:rsidRDefault="00D454DC" w:rsidP="00BF2FB7">
      <w:pPr>
        <w:spacing w:line="276" w:lineRule="auto"/>
        <w:rPr>
          <w:rFonts w:ascii="Book Antiqua" w:hAnsi="Book Antiqua"/>
          <w:b/>
          <w:bCs/>
          <w:lang w:val="es-ES"/>
        </w:rPr>
      </w:pPr>
      <w:r w:rsidRPr="00C56EBC">
        <w:rPr>
          <w:rFonts w:ascii="Book Antiqua" w:hAnsi="Book Antiqua"/>
          <w:lang w:val="es-ES"/>
        </w:rPr>
        <w:t xml:space="preserve">       </w:t>
      </w:r>
      <w:r w:rsidR="00BD219E" w:rsidRPr="00C56EBC">
        <w:rPr>
          <w:rFonts w:ascii="Book Antiqua" w:hAnsi="Book Antiqua"/>
          <w:lang w:val="es-ES"/>
        </w:rPr>
        <w:t xml:space="preserve">  </w:t>
      </w:r>
      <w:r w:rsidRPr="00C56EBC">
        <w:rPr>
          <w:rFonts w:ascii="Book Antiqua" w:hAnsi="Book Antiqua"/>
          <w:lang w:val="es-ES"/>
        </w:rPr>
        <w:t>Legislativa</w:t>
      </w:r>
      <w:r w:rsidRPr="00C56EBC">
        <w:rPr>
          <w:rFonts w:ascii="Book Antiqua" w:hAnsi="Book Antiqua"/>
          <w:lang w:val="es-PR"/>
        </w:rPr>
        <w:tab/>
      </w:r>
      <w:r w:rsidRPr="00C56EBC">
        <w:rPr>
          <w:rFonts w:ascii="Book Antiqua" w:hAnsi="Book Antiqua"/>
          <w:lang w:val="es-PR"/>
        </w:rPr>
        <w:tab/>
      </w:r>
      <w:r w:rsidRPr="00C56EBC">
        <w:rPr>
          <w:rFonts w:ascii="Book Antiqua" w:hAnsi="Book Antiqua"/>
          <w:lang w:val="es-PR"/>
        </w:rPr>
        <w:tab/>
      </w:r>
      <w:r w:rsidRPr="00C56EBC">
        <w:rPr>
          <w:rFonts w:ascii="Book Antiqua" w:hAnsi="Book Antiqua"/>
          <w:lang w:val="es-PR"/>
        </w:rPr>
        <w:tab/>
      </w:r>
      <w:r w:rsidRPr="00C56EBC">
        <w:rPr>
          <w:rFonts w:ascii="Book Antiqua" w:hAnsi="Book Antiqua"/>
          <w:lang w:val="es-PR"/>
        </w:rPr>
        <w:tab/>
      </w:r>
      <w:r w:rsidRPr="00C56EBC">
        <w:rPr>
          <w:rFonts w:ascii="Book Antiqua" w:hAnsi="Book Antiqua"/>
          <w:lang w:val="es-PR"/>
        </w:rPr>
        <w:tab/>
      </w:r>
      <w:r w:rsidRPr="00C56EBC">
        <w:rPr>
          <w:rFonts w:ascii="Book Antiqua" w:hAnsi="Book Antiqua"/>
          <w:lang w:val="es-PR"/>
        </w:rPr>
        <w:tab/>
      </w:r>
      <w:r w:rsidRPr="00C56EBC">
        <w:rPr>
          <w:rFonts w:ascii="Book Antiqua" w:hAnsi="Book Antiqua"/>
          <w:lang w:val="es-PR"/>
        </w:rPr>
        <w:tab/>
      </w:r>
      <w:r w:rsidRPr="00C56EBC">
        <w:rPr>
          <w:rFonts w:ascii="Book Antiqua" w:hAnsi="Book Antiqua"/>
          <w:lang w:val="es-PR"/>
        </w:rPr>
        <w:tab/>
      </w:r>
      <w:r w:rsidRPr="00C56EBC">
        <w:rPr>
          <w:rFonts w:ascii="Book Antiqua" w:hAnsi="Book Antiqua"/>
          <w:lang w:val="es-ES"/>
        </w:rPr>
        <w:t xml:space="preserve">   </w:t>
      </w:r>
      <w:r w:rsidR="00834021" w:rsidRPr="00C56EBC">
        <w:rPr>
          <w:rFonts w:ascii="Book Antiqua" w:hAnsi="Book Antiqua"/>
          <w:lang w:val="es-ES"/>
        </w:rPr>
        <w:t xml:space="preserve">  </w:t>
      </w:r>
      <w:r w:rsidRPr="00C56EBC">
        <w:rPr>
          <w:rFonts w:ascii="Book Antiqua" w:hAnsi="Book Antiqua"/>
          <w:lang w:val="es-ES"/>
        </w:rPr>
        <w:t>Ordinaria</w:t>
      </w:r>
    </w:p>
    <w:p w14:paraId="672A6659" w14:textId="77777777" w:rsidR="00D454DC" w:rsidRPr="00C56EBC" w:rsidRDefault="00D454DC" w:rsidP="00BF2FB7">
      <w:pPr>
        <w:spacing w:line="276" w:lineRule="auto"/>
        <w:jc w:val="center"/>
        <w:rPr>
          <w:rFonts w:ascii="Book Antiqua" w:hAnsi="Book Antiqua"/>
          <w:b/>
          <w:lang w:val="es-ES"/>
        </w:rPr>
      </w:pPr>
    </w:p>
    <w:p w14:paraId="10F5F563" w14:textId="77777777" w:rsidR="00D454DC" w:rsidRPr="00803A71" w:rsidRDefault="00D454DC" w:rsidP="00656460">
      <w:pPr>
        <w:spacing w:line="360" w:lineRule="auto"/>
        <w:jc w:val="center"/>
        <w:rPr>
          <w:rFonts w:ascii="Book Antiqua" w:hAnsi="Book Antiqua"/>
          <w:b/>
          <w:sz w:val="36"/>
          <w:szCs w:val="36"/>
          <w:lang w:val="es-ES"/>
        </w:rPr>
      </w:pPr>
      <w:r w:rsidRPr="00803A71">
        <w:rPr>
          <w:rFonts w:ascii="Book Antiqua" w:hAnsi="Book Antiqua"/>
          <w:b/>
          <w:sz w:val="36"/>
          <w:szCs w:val="36"/>
          <w:lang w:val="es-ES"/>
        </w:rPr>
        <w:t>SENADO DE PUERTO RICO</w:t>
      </w:r>
    </w:p>
    <w:p w14:paraId="670D02DB" w14:textId="0CD754E0" w:rsidR="00D454DC" w:rsidRPr="00561A10" w:rsidRDefault="00324FD5" w:rsidP="00656460">
      <w:pPr>
        <w:spacing w:line="360" w:lineRule="auto"/>
        <w:jc w:val="center"/>
        <w:rPr>
          <w:rFonts w:ascii="Book Antiqua" w:hAnsi="Book Antiqua"/>
          <w:b/>
          <w:sz w:val="52"/>
          <w:szCs w:val="52"/>
          <w:lang w:val="es-ES"/>
        </w:rPr>
      </w:pPr>
      <w:r w:rsidRPr="00561A10">
        <w:rPr>
          <w:rFonts w:ascii="Book Antiqua" w:hAnsi="Book Antiqua"/>
          <w:b/>
          <w:sz w:val="52"/>
          <w:szCs w:val="52"/>
          <w:lang w:val="es-ES"/>
        </w:rPr>
        <w:t>P</w:t>
      </w:r>
      <w:r w:rsidR="00811D5C" w:rsidRPr="00561A10">
        <w:rPr>
          <w:rFonts w:ascii="Book Antiqua" w:hAnsi="Book Antiqua"/>
          <w:b/>
          <w:sz w:val="52"/>
          <w:szCs w:val="52"/>
          <w:lang w:val="es-ES"/>
        </w:rPr>
        <w:t>.</w:t>
      </w:r>
      <w:r w:rsidRPr="00561A10">
        <w:rPr>
          <w:rFonts w:ascii="Book Antiqua" w:hAnsi="Book Antiqua"/>
          <w:b/>
          <w:sz w:val="52"/>
          <w:szCs w:val="52"/>
          <w:lang w:val="es-ES"/>
        </w:rPr>
        <w:t xml:space="preserve"> </w:t>
      </w:r>
      <w:r w:rsidR="00811D5C" w:rsidRPr="00561A10">
        <w:rPr>
          <w:rFonts w:ascii="Book Antiqua" w:hAnsi="Book Antiqua"/>
          <w:b/>
          <w:sz w:val="52"/>
          <w:szCs w:val="52"/>
          <w:lang w:val="es-ES"/>
        </w:rPr>
        <w:t>de</w:t>
      </w:r>
      <w:r w:rsidR="00BD219E" w:rsidRPr="00561A10">
        <w:rPr>
          <w:rFonts w:ascii="Book Antiqua" w:hAnsi="Book Antiqua"/>
          <w:b/>
          <w:sz w:val="52"/>
          <w:szCs w:val="52"/>
          <w:lang w:val="es-ES"/>
        </w:rPr>
        <w:t xml:space="preserve"> </w:t>
      </w:r>
      <w:r w:rsidR="005256B5" w:rsidRPr="00561A10">
        <w:rPr>
          <w:rFonts w:ascii="Book Antiqua" w:hAnsi="Book Antiqua"/>
          <w:b/>
          <w:sz w:val="52"/>
          <w:szCs w:val="52"/>
          <w:lang w:val="es-ES"/>
        </w:rPr>
        <w:t>l</w:t>
      </w:r>
      <w:r w:rsidR="00BD219E" w:rsidRPr="00561A10">
        <w:rPr>
          <w:rFonts w:ascii="Book Antiqua" w:hAnsi="Book Antiqua"/>
          <w:b/>
          <w:sz w:val="52"/>
          <w:szCs w:val="52"/>
          <w:lang w:val="es-ES"/>
        </w:rPr>
        <w:t>a</w:t>
      </w:r>
      <w:r w:rsidR="005256B5" w:rsidRPr="00561A10">
        <w:rPr>
          <w:rFonts w:ascii="Book Antiqua" w:hAnsi="Book Antiqua"/>
          <w:b/>
          <w:sz w:val="52"/>
          <w:szCs w:val="52"/>
          <w:lang w:val="es-ES"/>
        </w:rPr>
        <w:t xml:space="preserve"> </w:t>
      </w:r>
      <w:r w:rsidR="00BD219E" w:rsidRPr="00561A10">
        <w:rPr>
          <w:rFonts w:ascii="Book Antiqua" w:hAnsi="Book Antiqua"/>
          <w:b/>
          <w:sz w:val="52"/>
          <w:szCs w:val="52"/>
          <w:lang w:val="es-ES"/>
        </w:rPr>
        <w:t>C</w:t>
      </w:r>
      <w:r w:rsidR="005256B5" w:rsidRPr="00561A10">
        <w:rPr>
          <w:rFonts w:ascii="Book Antiqua" w:hAnsi="Book Antiqua"/>
          <w:b/>
          <w:sz w:val="52"/>
          <w:szCs w:val="52"/>
          <w:lang w:val="es-ES"/>
        </w:rPr>
        <w:t>.</w:t>
      </w:r>
      <w:r w:rsidR="00811D5C" w:rsidRPr="00561A10">
        <w:rPr>
          <w:rFonts w:ascii="Book Antiqua" w:hAnsi="Book Antiqua"/>
          <w:b/>
          <w:sz w:val="52"/>
          <w:szCs w:val="52"/>
          <w:lang w:val="es-ES"/>
        </w:rPr>
        <w:t xml:space="preserve"> </w:t>
      </w:r>
      <w:r w:rsidRPr="00561A10">
        <w:rPr>
          <w:rFonts w:ascii="Book Antiqua" w:hAnsi="Book Antiqua"/>
          <w:b/>
          <w:sz w:val="52"/>
          <w:szCs w:val="52"/>
          <w:lang w:val="es-ES"/>
        </w:rPr>
        <w:t>655</w:t>
      </w:r>
    </w:p>
    <w:p w14:paraId="37EF53F6" w14:textId="77777777" w:rsidR="00D454DC" w:rsidRPr="00753445" w:rsidRDefault="00D454DC" w:rsidP="00656460">
      <w:pPr>
        <w:spacing w:line="360" w:lineRule="auto"/>
        <w:jc w:val="center"/>
        <w:rPr>
          <w:rFonts w:ascii="Book Antiqua" w:hAnsi="Book Antiqua"/>
          <w:b/>
          <w:sz w:val="28"/>
          <w:szCs w:val="28"/>
          <w:lang w:val="es-ES"/>
        </w:rPr>
      </w:pPr>
      <w:r w:rsidRPr="00753445">
        <w:rPr>
          <w:rFonts w:ascii="Book Antiqua" w:hAnsi="Book Antiqua"/>
          <w:b/>
          <w:sz w:val="28"/>
          <w:szCs w:val="28"/>
          <w:lang w:val="es-ES"/>
        </w:rPr>
        <w:t xml:space="preserve">INFORME </w:t>
      </w:r>
      <w:r w:rsidR="00EB57F5" w:rsidRPr="00753445">
        <w:rPr>
          <w:rFonts w:ascii="Book Antiqua" w:hAnsi="Book Antiqua"/>
          <w:b/>
          <w:sz w:val="28"/>
          <w:szCs w:val="28"/>
          <w:lang w:val="es-ES"/>
        </w:rPr>
        <w:t>POSITIVO</w:t>
      </w:r>
    </w:p>
    <w:p w14:paraId="0A37501D" w14:textId="77777777" w:rsidR="00D454DC" w:rsidRPr="00C56EBC" w:rsidRDefault="00D454DC" w:rsidP="00656460">
      <w:pPr>
        <w:spacing w:line="360" w:lineRule="auto"/>
        <w:jc w:val="center"/>
        <w:rPr>
          <w:rFonts w:ascii="Book Antiqua" w:hAnsi="Book Antiqua"/>
          <w:lang w:val="es-ES"/>
        </w:rPr>
      </w:pPr>
    </w:p>
    <w:p w14:paraId="3E2129E7" w14:textId="5D991919" w:rsidR="00D454DC" w:rsidRPr="00C56EBC" w:rsidRDefault="008B01B3" w:rsidP="00BF2FB7">
      <w:pPr>
        <w:spacing w:line="276" w:lineRule="auto"/>
        <w:jc w:val="center"/>
        <w:rPr>
          <w:rFonts w:ascii="Book Antiqua" w:hAnsi="Book Antiqua"/>
          <w:lang w:val="es-ES"/>
        </w:rPr>
      </w:pPr>
      <w:r>
        <w:rPr>
          <w:rFonts w:ascii="Book Antiqua" w:hAnsi="Book Antiqua"/>
          <w:lang w:val="es-ES"/>
        </w:rPr>
        <w:t>26</w:t>
      </w:r>
      <w:r w:rsidR="00D454DC" w:rsidRPr="00C56EBC">
        <w:rPr>
          <w:rFonts w:ascii="Book Antiqua" w:hAnsi="Book Antiqua"/>
          <w:lang w:val="es-ES"/>
        </w:rPr>
        <w:t xml:space="preserve"> </w:t>
      </w:r>
      <w:r w:rsidR="00324FD5" w:rsidRPr="00C56EBC">
        <w:rPr>
          <w:rFonts w:ascii="Book Antiqua" w:hAnsi="Book Antiqua"/>
          <w:lang w:val="es-ES"/>
        </w:rPr>
        <w:t xml:space="preserve"> de junio</w:t>
      </w:r>
      <w:r w:rsidR="00834021" w:rsidRPr="00C56EBC">
        <w:rPr>
          <w:rFonts w:ascii="Book Antiqua" w:hAnsi="Book Antiqua"/>
          <w:lang w:val="es-ES"/>
        </w:rPr>
        <w:t xml:space="preserve"> </w:t>
      </w:r>
      <w:r w:rsidR="00D454DC" w:rsidRPr="00C56EBC">
        <w:rPr>
          <w:rFonts w:ascii="Book Antiqua" w:hAnsi="Book Antiqua"/>
          <w:lang w:val="es-ES"/>
        </w:rPr>
        <w:t>de 202</w:t>
      </w:r>
      <w:r w:rsidR="00F90B3A" w:rsidRPr="00C56EBC">
        <w:rPr>
          <w:rFonts w:ascii="Book Antiqua" w:hAnsi="Book Antiqua"/>
          <w:lang w:val="es-ES"/>
        </w:rPr>
        <w:t>5</w:t>
      </w:r>
    </w:p>
    <w:p w14:paraId="5DAB6C7B" w14:textId="77777777" w:rsidR="00D454DC" w:rsidRPr="00C56EBC" w:rsidRDefault="00D454DC" w:rsidP="00BF2FB7">
      <w:pPr>
        <w:spacing w:line="276" w:lineRule="auto"/>
        <w:rPr>
          <w:rFonts w:ascii="Book Antiqua" w:hAnsi="Book Antiqua"/>
          <w:b/>
          <w:lang w:val="es-ES"/>
        </w:rPr>
      </w:pPr>
    </w:p>
    <w:p w14:paraId="20938F15" w14:textId="77777777" w:rsidR="00D454DC" w:rsidRPr="00C56EBC" w:rsidRDefault="00D454DC" w:rsidP="00BF2FB7">
      <w:pPr>
        <w:spacing w:line="276" w:lineRule="auto"/>
        <w:jc w:val="both"/>
        <w:rPr>
          <w:rFonts w:ascii="Book Antiqua" w:hAnsi="Book Antiqua"/>
          <w:b/>
          <w:color w:val="000000"/>
          <w:lang w:val="es-ES"/>
        </w:rPr>
      </w:pPr>
      <w:r w:rsidRPr="00C56EBC">
        <w:rPr>
          <w:rFonts w:ascii="Book Antiqua" w:hAnsi="Book Antiqua"/>
          <w:b/>
          <w:color w:val="000000"/>
          <w:lang w:val="es-ES"/>
        </w:rPr>
        <w:t>AL SENADO DE PUERTO RICO:</w:t>
      </w:r>
    </w:p>
    <w:p w14:paraId="02EB378F" w14:textId="77777777" w:rsidR="00D454DC" w:rsidRPr="00C56EBC" w:rsidRDefault="00D454DC" w:rsidP="00BF2FB7">
      <w:pPr>
        <w:spacing w:line="276" w:lineRule="auto"/>
        <w:jc w:val="both"/>
        <w:rPr>
          <w:rFonts w:ascii="Book Antiqua" w:hAnsi="Book Antiqua"/>
          <w:color w:val="000000"/>
          <w:lang w:val="es-ES"/>
        </w:rPr>
      </w:pPr>
    </w:p>
    <w:p w14:paraId="10C4B67C" w14:textId="5E645ED8" w:rsidR="00D454DC" w:rsidRPr="00C56EBC" w:rsidRDefault="00834021" w:rsidP="00BF2FB7">
      <w:pPr>
        <w:spacing w:line="276" w:lineRule="auto"/>
        <w:jc w:val="both"/>
        <w:rPr>
          <w:rFonts w:ascii="Book Antiqua" w:hAnsi="Book Antiqua"/>
          <w:color w:val="000000"/>
          <w:lang w:val="es-ES"/>
        </w:rPr>
      </w:pPr>
      <w:r w:rsidRPr="00C56EBC">
        <w:rPr>
          <w:rFonts w:ascii="Book Antiqua" w:hAnsi="Book Antiqua"/>
          <w:color w:val="000000"/>
          <w:lang w:val="es-ES"/>
        </w:rPr>
        <w:t>La</w:t>
      </w:r>
      <w:r w:rsidR="00D454DC" w:rsidRPr="00C56EBC">
        <w:rPr>
          <w:rFonts w:ascii="Book Antiqua" w:hAnsi="Book Antiqua"/>
          <w:color w:val="000000"/>
          <w:lang w:val="es-ES"/>
        </w:rPr>
        <w:t xml:space="preserve"> </w:t>
      </w:r>
      <w:r w:rsidR="00B93E7F" w:rsidRPr="00C56EBC">
        <w:rPr>
          <w:rFonts w:ascii="Book Antiqua" w:hAnsi="Book Antiqua"/>
          <w:color w:val="000000"/>
          <w:lang w:val="es-ES"/>
        </w:rPr>
        <w:t>Comisión</w:t>
      </w:r>
      <w:r w:rsidR="00D454DC" w:rsidRPr="00C56EBC">
        <w:rPr>
          <w:rFonts w:ascii="Book Antiqua" w:hAnsi="Book Antiqua"/>
          <w:color w:val="000000"/>
          <w:lang w:val="es-ES"/>
        </w:rPr>
        <w:t xml:space="preserve"> de</w:t>
      </w:r>
      <w:r w:rsidR="00F90B3A" w:rsidRPr="00C56EBC">
        <w:rPr>
          <w:rFonts w:ascii="Book Antiqua" w:hAnsi="Book Antiqua"/>
          <w:color w:val="000000"/>
          <w:lang w:val="es-ES"/>
        </w:rPr>
        <w:t xml:space="preserve"> Gobierno</w:t>
      </w:r>
      <w:r w:rsidR="00D454DC" w:rsidRPr="00C56EBC">
        <w:rPr>
          <w:rFonts w:ascii="Book Antiqua" w:hAnsi="Book Antiqua"/>
          <w:color w:val="000000"/>
          <w:lang w:val="es-ES"/>
        </w:rPr>
        <w:t>, previo estudio y consideración</w:t>
      </w:r>
      <w:r w:rsidR="00BD219E" w:rsidRPr="00C56EBC">
        <w:rPr>
          <w:rFonts w:ascii="Book Antiqua" w:hAnsi="Book Antiqua"/>
          <w:color w:val="000000"/>
          <w:lang w:val="es-ES"/>
        </w:rPr>
        <w:t xml:space="preserve"> de la </w:t>
      </w:r>
      <w:r w:rsidR="00324FD5" w:rsidRPr="00C56EBC">
        <w:rPr>
          <w:rFonts w:ascii="Book Antiqua" w:hAnsi="Book Antiqua"/>
          <w:b/>
          <w:bCs/>
          <w:color w:val="000000"/>
          <w:lang w:val="es-ES"/>
        </w:rPr>
        <w:t>P</w:t>
      </w:r>
      <w:r w:rsidR="00BD219E" w:rsidRPr="00C56EBC">
        <w:rPr>
          <w:rFonts w:ascii="Book Antiqua" w:hAnsi="Book Antiqua"/>
          <w:b/>
          <w:bCs/>
          <w:color w:val="000000"/>
          <w:lang w:val="es-ES"/>
        </w:rPr>
        <w:t>.</w:t>
      </w:r>
      <w:r w:rsidR="00324FD5" w:rsidRPr="00C56EBC">
        <w:rPr>
          <w:rFonts w:ascii="Book Antiqua" w:hAnsi="Book Antiqua"/>
          <w:b/>
          <w:bCs/>
          <w:color w:val="000000"/>
          <w:lang w:val="es-ES"/>
        </w:rPr>
        <w:t xml:space="preserve"> </w:t>
      </w:r>
      <w:r w:rsidR="00BD219E" w:rsidRPr="00C56EBC">
        <w:rPr>
          <w:rFonts w:ascii="Book Antiqua" w:hAnsi="Book Antiqua"/>
          <w:b/>
          <w:bCs/>
          <w:color w:val="000000"/>
          <w:lang w:val="es-ES"/>
        </w:rPr>
        <w:t xml:space="preserve">de la C. </w:t>
      </w:r>
      <w:r w:rsidR="00324FD5" w:rsidRPr="00C56EBC">
        <w:rPr>
          <w:rFonts w:ascii="Book Antiqua" w:hAnsi="Book Antiqua"/>
          <w:b/>
          <w:bCs/>
          <w:color w:val="000000"/>
          <w:lang w:val="es-ES"/>
        </w:rPr>
        <w:t>655</w:t>
      </w:r>
      <w:r w:rsidR="00AA618A" w:rsidRPr="00C56EBC">
        <w:rPr>
          <w:rFonts w:ascii="Book Antiqua" w:hAnsi="Book Antiqua"/>
          <w:color w:val="000000"/>
          <w:lang w:val="es-ES"/>
        </w:rPr>
        <w:t xml:space="preserve">, </w:t>
      </w:r>
      <w:r w:rsidR="00701793" w:rsidRPr="00C56EBC">
        <w:rPr>
          <w:rFonts w:ascii="Book Antiqua" w:hAnsi="Book Antiqua"/>
          <w:color w:val="000000"/>
          <w:lang w:val="es-ES"/>
        </w:rPr>
        <w:t>recomienda</w:t>
      </w:r>
      <w:r w:rsidR="00D454DC" w:rsidRPr="00C56EBC">
        <w:rPr>
          <w:rFonts w:ascii="Book Antiqua" w:hAnsi="Book Antiqua"/>
          <w:color w:val="000000"/>
          <w:lang w:val="es-ES"/>
        </w:rPr>
        <w:t xml:space="preserve"> a</w:t>
      </w:r>
      <w:r w:rsidR="0015414D" w:rsidRPr="00C56EBC">
        <w:rPr>
          <w:rFonts w:ascii="Book Antiqua" w:hAnsi="Book Antiqua"/>
          <w:color w:val="000000"/>
          <w:lang w:val="es-ES"/>
        </w:rPr>
        <w:t xml:space="preserve"> este Alto Cuerpo su aprobación</w:t>
      </w:r>
      <w:r w:rsidR="00D454DC" w:rsidRPr="00C56EBC">
        <w:rPr>
          <w:rFonts w:ascii="Book Antiqua" w:hAnsi="Book Antiqua"/>
          <w:color w:val="000000"/>
          <w:lang w:val="es-ES"/>
        </w:rPr>
        <w:t>.</w:t>
      </w:r>
    </w:p>
    <w:p w14:paraId="6A05A809" w14:textId="77777777" w:rsidR="00D454DC" w:rsidRPr="00C56EBC" w:rsidRDefault="00D454DC" w:rsidP="00BF2FB7">
      <w:pPr>
        <w:spacing w:line="276" w:lineRule="auto"/>
        <w:ind w:firstLine="720"/>
        <w:jc w:val="both"/>
        <w:rPr>
          <w:rFonts w:ascii="Book Antiqua" w:hAnsi="Book Antiqua"/>
          <w:color w:val="000000"/>
          <w:lang w:val="es-ES"/>
        </w:rPr>
      </w:pPr>
    </w:p>
    <w:p w14:paraId="6A7977B5" w14:textId="77777777" w:rsidR="00D454DC" w:rsidRPr="00C56EBC" w:rsidRDefault="00D454DC" w:rsidP="00BF2FB7">
      <w:pPr>
        <w:spacing w:line="276" w:lineRule="auto"/>
        <w:jc w:val="center"/>
        <w:outlineLvl w:val="0"/>
        <w:rPr>
          <w:rFonts w:ascii="Book Antiqua" w:hAnsi="Book Antiqua"/>
          <w:b/>
          <w:caps/>
          <w:color w:val="000000"/>
          <w:lang w:val="es-ES"/>
        </w:rPr>
      </w:pPr>
      <w:r w:rsidRPr="00C56EBC">
        <w:rPr>
          <w:rFonts w:ascii="Book Antiqua" w:hAnsi="Book Antiqua"/>
          <w:b/>
          <w:caps/>
          <w:color w:val="000000"/>
          <w:lang w:val="es-ES"/>
        </w:rPr>
        <w:t>ALCANCE DE LA MEDIDA</w:t>
      </w:r>
    </w:p>
    <w:p w14:paraId="5A39BBE3" w14:textId="77777777" w:rsidR="00D454DC" w:rsidRPr="00C56EBC" w:rsidRDefault="00D454DC" w:rsidP="00BF2FB7">
      <w:pPr>
        <w:spacing w:line="276" w:lineRule="auto"/>
        <w:jc w:val="both"/>
        <w:outlineLvl w:val="0"/>
        <w:rPr>
          <w:rFonts w:ascii="Book Antiqua" w:hAnsi="Book Antiqua"/>
          <w:b/>
          <w:caps/>
          <w:color w:val="000000"/>
          <w:lang w:val="es-ES"/>
        </w:rPr>
      </w:pPr>
    </w:p>
    <w:p w14:paraId="1B59DBBD" w14:textId="4C9037DF" w:rsidR="00F90B3A" w:rsidRPr="00C56EBC" w:rsidRDefault="00162EE4" w:rsidP="00BF2FB7">
      <w:pPr>
        <w:pStyle w:val="NormalWeb"/>
        <w:spacing w:line="276" w:lineRule="auto"/>
        <w:rPr>
          <w:rFonts w:ascii="Book Antiqua" w:hAnsi="Book Antiqua"/>
          <w:lang w:val="es-ES_tradnl"/>
        </w:rPr>
      </w:pPr>
      <w:r w:rsidRPr="00C56EBC">
        <w:rPr>
          <w:rFonts w:ascii="Book Antiqua" w:hAnsi="Book Antiqua"/>
          <w:color w:val="000000"/>
          <w:lang w:val="es-ES"/>
        </w:rPr>
        <w:t>El</w:t>
      </w:r>
      <w:r w:rsidR="00BD219E" w:rsidRPr="00C56EBC">
        <w:rPr>
          <w:rFonts w:ascii="Book Antiqua" w:hAnsi="Book Antiqua"/>
          <w:color w:val="000000"/>
          <w:lang w:val="es-ES"/>
        </w:rPr>
        <w:t xml:space="preserve"> </w:t>
      </w:r>
      <w:r w:rsidRPr="00C56EBC">
        <w:rPr>
          <w:rFonts w:ascii="Book Antiqua" w:hAnsi="Book Antiqua"/>
          <w:b/>
          <w:bCs/>
          <w:color w:val="000000"/>
          <w:lang w:val="es-ES"/>
        </w:rPr>
        <w:t>Proyecto</w:t>
      </w:r>
      <w:r w:rsidR="00BD219E" w:rsidRPr="00C56EBC">
        <w:rPr>
          <w:rFonts w:ascii="Book Antiqua" w:hAnsi="Book Antiqua"/>
          <w:b/>
          <w:bCs/>
          <w:color w:val="000000"/>
          <w:lang w:val="es-ES"/>
        </w:rPr>
        <w:t xml:space="preserve"> de la Cámara </w:t>
      </w:r>
      <w:r w:rsidRPr="00C56EBC">
        <w:rPr>
          <w:rFonts w:ascii="Book Antiqua" w:hAnsi="Book Antiqua"/>
          <w:b/>
          <w:bCs/>
          <w:color w:val="000000"/>
          <w:lang w:val="es-ES"/>
        </w:rPr>
        <w:t>655</w:t>
      </w:r>
      <w:r w:rsidR="00BD219E" w:rsidRPr="00C56EBC">
        <w:rPr>
          <w:rFonts w:ascii="Book Antiqua" w:hAnsi="Book Antiqua"/>
          <w:b/>
          <w:bCs/>
          <w:color w:val="000000"/>
          <w:lang w:val="es-ES"/>
        </w:rPr>
        <w:t>,</w:t>
      </w:r>
      <w:r w:rsidR="00B93E7F" w:rsidRPr="00C56EBC">
        <w:rPr>
          <w:rFonts w:ascii="Book Antiqua" w:hAnsi="Book Antiqua"/>
          <w:b/>
          <w:color w:val="000000"/>
          <w:lang w:val="es-ES"/>
        </w:rPr>
        <w:t xml:space="preserve"> </w:t>
      </w:r>
      <w:r w:rsidR="00F90B3A" w:rsidRPr="00C56EBC">
        <w:rPr>
          <w:rFonts w:ascii="Book Antiqua" w:hAnsi="Book Antiqua"/>
          <w:color w:val="000000"/>
          <w:lang w:val="es-ES"/>
        </w:rPr>
        <w:t xml:space="preserve">tiene como objetivo </w:t>
      </w:r>
      <w:r w:rsidR="007D5532" w:rsidRPr="00C56EBC">
        <w:rPr>
          <w:rFonts w:ascii="Book Antiqua" w:hAnsi="Book Antiqua"/>
          <w:color w:val="000000"/>
          <w:lang w:val="es-PR"/>
        </w:rPr>
        <w:t>ordenar</w:t>
      </w:r>
      <w:r w:rsidR="004A4A57" w:rsidRPr="00C56EBC">
        <w:rPr>
          <w:rFonts w:ascii="Book Antiqua" w:hAnsi="Book Antiqua"/>
          <w:color w:val="000000"/>
          <w:lang w:val="es-PR"/>
        </w:rPr>
        <w:t xml:space="preserve"> </w:t>
      </w:r>
      <w:r w:rsidR="004A4A57" w:rsidRPr="00C56EBC">
        <w:rPr>
          <w:rFonts w:ascii="Book Antiqua" w:hAnsi="Book Antiqua"/>
          <w:lang w:val="es-ES_tradnl"/>
        </w:rPr>
        <w:t xml:space="preserve">declarar el 26 de septiembre de cada año como el “Día del </w:t>
      </w:r>
      <w:proofErr w:type="gramStart"/>
      <w:r w:rsidR="004A4A57" w:rsidRPr="00C56EBC">
        <w:rPr>
          <w:rFonts w:ascii="Book Antiqua" w:hAnsi="Book Antiqua"/>
          <w:lang w:val="es-ES_tradnl"/>
        </w:rPr>
        <w:t>Director</w:t>
      </w:r>
      <w:proofErr w:type="gramEnd"/>
      <w:r w:rsidR="004A4A57" w:rsidRPr="00C56EBC">
        <w:rPr>
          <w:rFonts w:ascii="Book Antiqua" w:hAnsi="Book Antiqua"/>
          <w:lang w:val="es-ES_tradnl"/>
        </w:rPr>
        <w:t>, Coordinador y personal de la Oficina de Base de Fe en Puerto Rico”.</w:t>
      </w:r>
    </w:p>
    <w:p w14:paraId="1724E846" w14:textId="77777777" w:rsidR="007D5532" w:rsidRPr="00C56EBC" w:rsidRDefault="007D5532" w:rsidP="00BF2FB7">
      <w:pPr>
        <w:spacing w:line="276" w:lineRule="auto"/>
        <w:jc w:val="both"/>
        <w:rPr>
          <w:rFonts w:ascii="Book Antiqua" w:hAnsi="Book Antiqua"/>
          <w:color w:val="000000"/>
          <w:lang w:val="es-ES"/>
        </w:rPr>
      </w:pPr>
    </w:p>
    <w:p w14:paraId="40330075" w14:textId="77777777" w:rsidR="00D454DC" w:rsidRPr="00C56EBC" w:rsidRDefault="00D454DC" w:rsidP="00BF2FB7">
      <w:pPr>
        <w:spacing w:line="276" w:lineRule="auto"/>
        <w:jc w:val="center"/>
        <w:rPr>
          <w:rFonts w:ascii="Book Antiqua" w:hAnsi="Book Antiqua"/>
          <w:b/>
          <w:color w:val="000000"/>
          <w:lang w:val="es-ES"/>
        </w:rPr>
      </w:pPr>
      <w:r w:rsidRPr="00C56EBC">
        <w:rPr>
          <w:rFonts w:ascii="Book Antiqua" w:hAnsi="Book Antiqua"/>
          <w:b/>
          <w:bCs/>
          <w:color w:val="000000" w:themeColor="text1"/>
          <w:lang w:val="es-ES"/>
        </w:rPr>
        <w:t>INTRODUCCIÓN</w:t>
      </w:r>
    </w:p>
    <w:p w14:paraId="175B25AD" w14:textId="5D66A0A6" w:rsidR="009334A5" w:rsidRPr="00C56EBC" w:rsidRDefault="009334A5" w:rsidP="00BF2FB7">
      <w:pPr>
        <w:spacing w:before="100" w:beforeAutospacing="1" w:after="100" w:afterAutospacing="1" w:line="276" w:lineRule="auto"/>
        <w:jc w:val="both"/>
        <w:rPr>
          <w:rFonts w:ascii="Book Antiqua" w:hAnsi="Book Antiqua"/>
          <w:lang w:val="es-PR"/>
        </w:rPr>
      </w:pPr>
      <w:r w:rsidRPr="00C56EBC">
        <w:rPr>
          <w:rFonts w:ascii="Book Antiqua" w:hAnsi="Book Antiqua"/>
          <w:lang w:val="es-PR"/>
        </w:rPr>
        <w:t xml:space="preserve">La Oficina de Base de Fe en Puerto Rico, se distingue por brindar un servicio de excelencia con un alto sentido de responsabilidad social y compromiso comunitario. Esta </w:t>
      </w:r>
      <w:r w:rsidR="00300481">
        <w:rPr>
          <w:rFonts w:ascii="Book Antiqua" w:hAnsi="Book Antiqua"/>
          <w:lang w:val="es-PR"/>
        </w:rPr>
        <w:t>O</w:t>
      </w:r>
      <w:r w:rsidRPr="00C56EBC">
        <w:rPr>
          <w:rFonts w:ascii="Book Antiqua" w:hAnsi="Book Antiqua"/>
          <w:lang w:val="es-PR"/>
        </w:rPr>
        <w:t>ficina actúa como enlace estratégico entre el sector religioso, el tercer sector y las entidades gubernamentales (municipales, estatales y federales), promoviendo alianzas y acuerdos colaborativos que fortalecen el trabajo comunitario, especialmente en áreas desventajadas.</w:t>
      </w:r>
    </w:p>
    <w:p w14:paraId="1EC122B6" w14:textId="77777777" w:rsidR="009334A5" w:rsidRPr="00C56EBC" w:rsidRDefault="009334A5" w:rsidP="00BF2FB7">
      <w:pPr>
        <w:spacing w:before="100" w:beforeAutospacing="1" w:after="100" w:afterAutospacing="1" w:line="276" w:lineRule="auto"/>
        <w:jc w:val="both"/>
        <w:rPr>
          <w:rFonts w:ascii="Book Antiqua" w:hAnsi="Book Antiqua"/>
          <w:lang w:val="es-PR"/>
        </w:rPr>
      </w:pPr>
      <w:r w:rsidRPr="00C56EBC">
        <w:rPr>
          <w:rFonts w:ascii="Book Antiqua" w:hAnsi="Book Antiqua"/>
          <w:lang w:val="es-PR"/>
        </w:rPr>
        <w:t xml:space="preserve">Su labor se centra en facilitar la integración de líderes religiosos y comunitarios en iniciativas sociales, promoviendo redes de apoyo, el desarrollo de propuestas y la prestación de servicios directos. La entidad se enfoca en una gestión educativa transformadora e innovadora, centrada en el ser humano y el uso efectivo de los recursos </w:t>
      </w:r>
      <w:r w:rsidRPr="00C56EBC">
        <w:rPr>
          <w:rFonts w:ascii="Book Antiqua" w:hAnsi="Book Antiqua"/>
          <w:lang w:val="es-PR"/>
        </w:rPr>
        <w:lastRenderedPageBreak/>
        <w:t>públicos. Además, trabaja activamente en la identificación y eliminación de barreras que limitan la participación del sector religioso y comunitario.</w:t>
      </w:r>
    </w:p>
    <w:p w14:paraId="725D50D1" w14:textId="2A870349" w:rsidR="009334A5" w:rsidRPr="00C56EBC" w:rsidRDefault="009334A5" w:rsidP="00BF2FB7">
      <w:pPr>
        <w:spacing w:before="100" w:beforeAutospacing="1" w:after="100" w:afterAutospacing="1" w:line="276" w:lineRule="auto"/>
        <w:jc w:val="both"/>
        <w:rPr>
          <w:rFonts w:ascii="Book Antiqua" w:hAnsi="Book Antiqua"/>
          <w:lang w:val="es-PR"/>
        </w:rPr>
      </w:pPr>
      <w:r w:rsidRPr="00C56EBC">
        <w:rPr>
          <w:rFonts w:ascii="Book Antiqua" w:hAnsi="Book Antiqua"/>
          <w:lang w:val="es-PR"/>
        </w:rPr>
        <w:t>La oficina fomenta la autogestión, orienta sobre el acceso a fondos públicos, subvenciones, y fortalece el desarrollo espiritual y social de las comunidades mediante la promoción de valores y principios a través de la labor social. También apoya la preparación de planes de emergencia, canaliza casos sociales y estimula la participación ciudadana activa.</w:t>
      </w:r>
    </w:p>
    <w:p w14:paraId="72A3D3EC" w14:textId="5FFBC91D" w:rsidR="001C3980" w:rsidRPr="00C56EBC" w:rsidRDefault="009334A5" w:rsidP="00BF2FB7">
      <w:pPr>
        <w:spacing w:before="100" w:beforeAutospacing="1" w:after="100" w:afterAutospacing="1" w:line="276" w:lineRule="auto"/>
        <w:jc w:val="both"/>
        <w:rPr>
          <w:rFonts w:ascii="Book Antiqua" w:hAnsi="Book Antiqua"/>
          <w:lang w:val="es-PR"/>
        </w:rPr>
      </w:pPr>
      <w:r w:rsidRPr="00C56EBC">
        <w:rPr>
          <w:rFonts w:ascii="Book Antiqua" w:hAnsi="Book Antiqua"/>
          <w:lang w:val="es-PR"/>
        </w:rPr>
        <w:t>Por estas razones, se propone mediante legislación el reconocimiento formal de la labor que realiza este personal, destacando su rol esencial en el fortalecimiento del rol social y comunitario en Puerto Rico.</w:t>
      </w:r>
    </w:p>
    <w:p w14:paraId="590361DB" w14:textId="75DD8757" w:rsidR="00D454DC" w:rsidRPr="00C56EBC" w:rsidRDefault="5CCCAC99" w:rsidP="00BF2FB7">
      <w:pPr>
        <w:spacing w:line="276" w:lineRule="auto"/>
        <w:jc w:val="center"/>
        <w:rPr>
          <w:rFonts w:ascii="Book Antiqua" w:hAnsi="Book Antiqua"/>
          <w:b/>
          <w:bCs/>
          <w:caps/>
          <w:color w:val="000000"/>
          <w:lang w:val="es-ES"/>
        </w:rPr>
      </w:pPr>
      <w:r w:rsidRPr="00C56EBC">
        <w:rPr>
          <w:rFonts w:ascii="Book Antiqua" w:hAnsi="Book Antiqua"/>
          <w:b/>
          <w:bCs/>
          <w:caps/>
          <w:color w:val="000000" w:themeColor="text1"/>
          <w:lang w:val="es-ES"/>
        </w:rPr>
        <w:t>Análisis</w:t>
      </w:r>
      <w:r w:rsidR="00D454DC" w:rsidRPr="00C56EBC">
        <w:rPr>
          <w:rFonts w:ascii="Book Antiqua" w:hAnsi="Book Antiqua"/>
          <w:b/>
          <w:bCs/>
          <w:caps/>
          <w:color w:val="000000" w:themeColor="text1"/>
          <w:lang w:val="es-ES"/>
        </w:rPr>
        <w:t xml:space="preserve"> de la Medida</w:t>
      </w:r>
    </w:p>
    <w:p w14:paraId="0D0B940D" w14:textId="77777777" w:rsidR="00902F31" w:rsidRPr="00C56EBC" w:rsidRDefault="00902F31" w:rsidP="00BF2FB7">
      <w:pPr>
        <w:spacing w:line="276" w:lineRule="auto"/>
        <w:ind w:firstLine="708"/>
        <w:jc w:val="center"/>
        <w:rPr>
          <w:rFonts w:ascii="Book Antiqua" w:hAnsi="Book Antiqua"/>
          <w:b/>
          <w:caps/>
          <w:color w:val="000000"/>
          <w:lang w:val="es-ES"/>
        </w:rPr>
      </w:pPr>
    </w:p>
    <w:p w14:paraId="37277B01" w14:textId="52326E6F" w:rsidR="00A020AC" w:rsidRPr="00C56EBC" w:rsidRDefault="00716354" w:rsidP="00BF2FB7">
      <w:pPr>
        <w:spacing w:line="276" w:lineRule="auto"/>
        <w:jc w:val="both"/>
        <w:rPr>
          <w:rFonts w:ascii="Book Antiqua" w:eastAsia="Arial" w:hAnsi="Book Antiqua"/>
          <w:color w:val="000000"/>
          <w:lang w:val="es-PR"/>
        </w:rPr>
      </w:pPr>
      <w:r w:rsidRPr="00C56EBC">
        <w:rPr>
          <w:rFonts w:ascii="Book Antiqua" w:eastAsia="Arial" w:hAnsi="Book Antiqua"/>
          <w:color w:val="000000"/>
          <w:lang w:val="es-ES"/>
        </w:rPr>
        <w:t>La Comisión de Gobierno del Senado</w:t>
      </w:r>
      <w:r w:rsidR="00CA78A5" w:rsidRPr="00C56EBC">
        <w:rPr>
          <w:rFonts w:ascii="Book Antiqua" w:eastAsia="Arial" w:hAnsi="Book Antiqua"/>
          <w:color w:val="000000"/>
          <w:lang w:val="es-ES"/>
        </w:rPr>
        <w:t xml:space="preserve"> de Puerto Rico</w:t>
      </w:r>
      <w:r w:rsidRPr="00C56EBC">
        <w:rPr>
          <w:rFonts w:ascii="Book Antiqua" w:eastAsia="Arial" w:hAnsi="Book Antiqua"/>
          <w:color w:val="000000"/>
          <w:lang w:val="es-ES"/>
        </w:rPr>
        <w:t xml:space="preserve">, en cumplimiento de su responsabilidad </w:t>
      </w:r>
      <w:r w:rsidR="00CA78A5" w:rsidRPr="00C56EBC">
        <w:rPr>
          <w:rFonts w:ascii="Book Antiqua" w:eastAsia="Arial" w:hAnsi="Book Antiqua"/>
          <w:color w:val="000000"/>
          <w:lang w:val="es-ES"/>
        </w:rPr>
        <w:t xml:space="preserve">y deber </w:t>
      </w:r>
      <w:r w:rsidRPr="00C56EBC">
        <w:rPr>
          <w:rFonts w:ascii="Book Antiqua" w:eastAsia="Arial" w:hAnsi="Book Antiqua"/>
          <w:color w:val="000000"/>
          <w:lang w:val="es-ES"/>
        </w:rPr>
        <w:t>ministerial</w:t>
      </w:r>
      <w:r w:rsidR="00CA78A5" w:rsidRPr="00C56EBC">
        <w:rPr>
          <w:rFonts w:ascii="Book Antiqua" w:eastAsia="Arial" w:hAnsi="Book Antiqua"/>
          <w:color w:val="000000"/>
          <w:lang w:val="es-ES"/>
        </w:rPr>
        <w:t xml:space="preserve"> en el estudio y evaluación de</w:t>
      </w:r>
      <w:r w:rsidR="0061306D" w:rsidRPr="00C56EBC">
        <w:rPr>
          <w:rFonts w:ascii="Book Antiqua" w:eastAsia="Arial" w:hAnsi="Book Antiqua"/>
          <w:color w:val="000000"/>
          <w:lang w:val="es-ES"/>
        </w:rPr>
        <w:t xml:space="preserve">l </w:t>
      </w:r>
      <w:r w:rsidR="0061306D" w:rsidRPr="00C56EBC">
        <w:rPr>
          <w:rFonts w:ascii="Book Antiqua" w:eastAsia="Arial" w:hAnsi="Book Antiqua"/>
          <w:b/>
          <w:bCs/>
          <w:color w:val="000000"/>
          <w:lang w:val="es-ES"/>
        </w:rPr>
        <w:t>Proyecto</w:t>
      </w:r>
      <w:r w:rsidR="0061306D" w:rsidRPr="00C56EBC">
        <w:rPr>
          <w:rFonts w:ascii="Book Antiqua" w:eastAsia="Arial" w:hAnsi="Book Antiqua"/>
          <w:color w:val="000000"/>
          <w:lang w:val="es-ES"/>
        </w:rPr>
        <w:t xml:space="preserve"> </w:t>
      </w:r>
      <w:r w:rsidR="00BD219E" w:rsidRPr="00C56EBC">
        <w:rPr>
          <w:rFonts w:ascii="Book Antiqua" w:eastAsia="Arial" w:hAnsi="Book Antiqua"/>
          <w:b/>
          <w:bCs/>
          <w:color w:val="000000"/>
          <w:lang w:val="es-ES"/>
        </w:rPr>
        <w:t xml:space="preserve">de la Cámara </w:t>
      </w:r>
      <w:r w:rsidR="0061306D" w:rsidRPr="00C56EBC">
        <w:rPr>
          <w:rFonts w:ascii="Book Antiqua" w:eastAsia="Arial" w:hAnsi="Book Antiqua"/>
          <w:b/>
          <w:bCs/>
          <w:color w:val="000000"/>
          <w:lang w:val="es-ES"/>
        </w:rPr>
        <w:t>655</w:t>
      </w:r>
      <w:r w:rsidR="00CA78A5" w:rsidRPr="00C56EBC">
        <w:rPr>
          <w:rFonts w:ascii="Book Antiqua" w:eastAsia="Arial" w:hAnsi="Book Antiqua"/>
          <w:color w:val="000000"/>
          <w:lang w:val="es-ES"/>
        </w:rPr>
        <w:t xml:space="preserve">, </w:t>
      </w:r>
      <w:r w:rsidRPr="00C56EBC">
        <w:rPr>
          <w:rFonts w:ascii="Book Antiqua" w:eastAsia="Arial" w:hAnsi="Book Antiqua"/>
          <w:color w:val="000000"/>
          <w:lang w:val="es-ES"/>
        </w:rPr>
        <w:t xml:space="preserve">solicitó </w:t>
      </w:r>
      <w:r w:rsidR="00A020AC" w:rsidRPr="00C56EBC">
        <w:rPr>
          <w:rFonts w:ascii="Book Antiqua" w:eastAsia="Arial" w:hAnsi="Book Antiqua"/>
          <w:color w:val="000000"/>
          <w:lang w:val="es-ES"/>
        </w:rPr>
        <w:t xml:space="preserve">a la Cámara de Representantes </w:t>
      </w:r>
      <w:r w:rsidRPr="00C56EBC">
        <w:rPr>
          <w:rFonts w:ascii="Book Antiqua" w:eastAsia="Arial" w:hAnsi="Book Antiqua"/>
          <w:color w:val="000000"/>
          <w:lang w:val="es-ES"/>
        </w:rPr>
        <w:t>los comentarios y recomendaciones</w:t>
      </w:r>
      <w:r w:rsidR="00A020AC" w:rsidRPr="00C56EBC">
        <w:rPr>
          <w:rFonts w:ascii="Book Antiqua" w:eastAsia="Arial" w:hAnsi="Book Antiqua"/>
          <w:color w:val="000000"/>
          <w:lang w:val="es-ES"/>
        </w:rPr>
        <w:t xml:space="preserve"> recibidas</w:t>
      </w:r>
      <w:r w:rsidRPr="00C56EBC">
        <w:rPr>
          <w:rFonts w:ascii="Book Antiqua" w:eastAsia="Arial" w:hAnsi="Book Antiqua"/>
          <w:color w:val="000000"/>
          <w:lang w:val="es-ES"/>
        </w:rPr>
        <w:t xml:space="preserve"> </w:t>
      </w:r>
      <w:r w:rsidR="001744A8" w:rsidRPr="00C56EBC">
        <w:rPr>
          <w:rFonts w:ascii="Book Antiqua" w:eastAsia="Arial" w:hAnsi="Book Antiqua"/>
          <w:color w:val="000000"/>
          <w:lang w:val="es-ES"/>
        </w:rPr>
        <w:t xml:space="preserve">de </w:t>
      </w:r>
      <w:r w:rsidR="00A020AC" w:rsidRPr="00C56EBC">
        <w:rPr>
          <w:rFonts w:ascii="Book Antiqua" w:eastAsia="Arial" w:hAnsi="Book Antiqua"/>
          <w:color w:val="000000"/>
          <w:lang w:val="es-ES"/>
        </w:rPr>
        <w:t xml:space="preserve">La Fortaleza, específicamente de la Oficina de Bases de Fe y del </w:t>
      </w:r>
      <w:r w:rsidR="00A020AC" w:rsidRPr="00C56EBC">
        <w:rPr>
          <w:rFonts w:ascii="Book Antiqua" w:hAnsi="Book Antiqua"/>
          <w:lang w:val="es-PR"/>
        </w:rPr>
        <w:t>Sr. Alberto E. Arroyo Rivera, Trabajador Social Clínico y Coordinador de la Oficina de Iniciativas Comunitarias y Base de Fe Municipio Autónomo de Vega Baja.</w:t>
      </w:r>
      <w:r w:rsidR="00086489" w:rsidRPr="00C56EBC">
        <w:rPr>
          <w:rFonts w:ascii="Book Antiqua" w:hAnsi="Book Antiqua"/>
          <w:lang w:val="es-PR"/>
        </w:rPr>
        <w:t xml:space="preserve"> Veamos.</w:t>
      </w:r>
    </w:p>
    <w:p w14:paraId="49418B3C" w14:textId="77777777" w:rsidR="00781455" w:rsidRPr="00C56EBC" w:rsidRDefault="00781455" w:rsidP="00BF2FB7">
      <w:pPr>
        <w:pStyle w:val="NoSpacing"/>
        <w:spacing w:line="276" w:lineRule="auto"/>
        <w:rPr>
          <w:rFonts w:ascii="Book Antiqua" w:hAnsi="Book Antiqua"/>
          <w:b/>
          <w:bCs/>
          <w:szCs w:val="24"/>
          <w:lang w:val="es-ES"/>
        </w:rPr>
      </w:pPr>
    </w:p>
    <w:p w14:paraId="60061E4C" w14:textId="47C934FB" w:rsidR="00B05278" w:rsidRPr="00C56EBC" w:rsidRDefault="00BD219E" w:rsidP="00BF2FB7">
      <w:pPr>
        <w:pStyle w:val="NoSpacing"/>
        <w:spacing w:line="276" w:lineRule="auto"/>
        <w:jc w:val="center"/>
        <w:rPr>
          <w:rFonts w:ascii="Book Antiqua" w:hAnsi="Book Antiqua"/>
          <w:b/>
          <w:bCs/>
          <w:szCs w:val="24"/>
          <w:lang w:val="es-ES"/>
        </w:rPr>
      </w:pPr>
      <w:r w:rsidRPr="00C56EBC">
        <w:rPr>
          <w:rFonts w:ascii="Book Antiqua" w:hAnsi="Book Antiqua"/>
          <w:b/>
          <w:bCs/>
          <w:szCs w:val="24"/>
          <w:lang w:val="es-ES"/>
        </w:rPr>
        <w:t xml:space="preserve">OFICINA </w:t>
      </w:r>
      <w:r w:rsidR="004F1DEF">
        <w:rPr>
          <w:rFonts w:ascii="Book Antiqua" w:hAnsi="Book Antiqua"/>
          <w:b/>
          <w:bCs/>
          <w:szCs w:val="24"/>
          <w:lang w:val="es-ES"/>
        </w:rPr>
        <w:t xml:space="preserve">DE </w:t>
      </w:r>
      <w:r w:rsidR="00A020AC" w:rsidRPr="00C56EBC">
        <w:rPr>
          <w:rFonts w:ascii="Book Antiqua" w:hAnsi="Book Antiqua"/>
          <w:b/>
          <w:bCs/>
          <w:szCs w:val="24"/>
          <w:lang w:val="es-ES"/>
        </w:rPr>
        <w:t>BASE DE FE</w:t>
      </w:r>
    </w:p>
    <w:p w14:paraId="6E359EE4" w14:textId="10727FA5" w:rsidR="00086489" w:rsidRPr="00C56EBC" w:rsidRDefault="00086489" w:rsidP="00BF2FB7">
      <w:pPr>
        <w:spacing w:before="100" w:beforeAutospacing="1" w:after="100" w:afterAutospacing="1" w:line="276" w:lineRule="auto"/>
        <w:jc w:val="both"/>
        <w:rPr>
          <w:rFonts w:ascii="Book Antiqua" w:hAnsi="Book Antiqua"/>
          <w:lang w:val="es-PR"/>
        </w:rPr>
      </w:pPr>
      <w:r w:rsidRPr="00C56EBC">
        <w:rPr>
          <w:rFonts w:ascii="Book Antiqua" w:hAnsi="Book Antiqua"/>
          <w:lang w:val="es-PR"/>
        </w:rPr>
        <w:t xml:space="preserve">Se comunica que, conforme a la política pública de la Gobernadora de Puerto Rico, existe total disposición para cooperar con investigaciones legislativas y proveer la información necesaria, siempre en cumplimiento con el ordenamiento jurídico vigente. No </w:t>
      </w:r>
      <w:r w:rsidR="00713840" w:rsidRPr="00C56EBC">
        <w:rPr>
          <w:rFonts w:ascii="Book Antiqua" w:hAnsi="Book Antiqua"/>
          <w:lang w:val="es-PR"/>
        </w:rPr>
        <w:t>obstante,</w:t>
      </w:r>
      <w:r w:rsidRPr="00C56EBC">
        <w:rPr>
          <w:rFonts w:ascii="Book Antiqua" w:hAnsi="Book Antiqua"/>
          <w:lang w:val="es-PR"/>
        </w:rPr>
        <w:t xml:space="preserve"> y en respeto a las facultades constitucionales del Ejecutivo, se informa que en esta etapa del proceso legislativo no se emitirán comentarios, dado que corresponde a la Gobernadora decidir si firma o no las piezas legislativas que recibe.</w:t>
      </w:r>
    </w:p>
    <w:p w14:paraId="1A1D8379" w14:textId="77777777" w:rsidR="00086489" w:rsidRPr="00C56EBC" w:rsidRDefault="00086489" w:rsidP="00BF2FB7">
      <w:pPr>
        <w:spacing w:before="100" w:beforeAutospacing="1" w:after="100" w:afterAutospacing="1" w:line="276" w:lineRule="auto"/>
        <w:jc w:val="both"/>
        <w:rPr>
          <w:rFonts w:ascii="Book Antiqua" w:hAnsi="Book Antiqua"/>
          <w:lang w:val="es-PR"/>
        </w:rPr>
      </w:pPr>
      <w:r w:rsidRPr="00C56EBC">
        <w:rPr>
          <w:rFonts w:ascii="Book Antiqua" w:hAnsi="Book Antiqua"/>
          <w:lang w:val="es-PR"/>
        </w:rPr>
        <w:t xml:space="preserve">En relación con el proyecto en cuestión, se recomienda dirigir la solicitud de información al </w:t>
      </w:r>
      <w:proofErr w:type="gramStart"/>
      <w:r w:rsidRPr="00C56EBC">
        <w:rPr>
          <w:rFonts w:ascii="Book Antiqua" w:hAnsi="Book Antiqua"/>
          <w:lang w:val="es-PR"/>
        </w:rPr>
        <w:t>Secretario</w:t>
      </w:r>
      <w:proofErr w:type="gramEnd"/>
      <w:r w:rsidRPr="00C56EBC">
        <w:rPr>
          <w:rFonts w:ascii="Book Antiqua" w:hAnsi="Book Antiqua"/>
          <w:lang w:val="es-PR"/>
        </w:rPr>
        <w:t xml:space="preserve"> del Departamento de Seguridad Pública (DSP) y a los 78 alcaldes y alcaldesas del país. Particularmente, se sugiere consultar al DSP debido a que se encuentra en trámite el Proyecto de la Cámara 445, que podría establecer nuevas obligaciones para esa agencia en coordinación con la Oficina de Base de Fe. Se confía en que el DSP podrá responder sin inconvenientes.</w:t>
      </w:r>
    </w:p>
    <w:p w14:paraId="46BEC495" w14:textId="0B24F744" w:rsidR="00086489" w:rsidRPr="00C56EBC" w:rsidRDefault="00551AD3" w:rsidP="00BF2FB7">
      <w:pPr>
        <w:spacing w:before="100" w:beforeAutospacing="1" w:after="100" w:afterAutospacing="1" w:line="276" w:lineRule="auto"/>
        <w:jc w:val="center"/>
        <w:rPr>
          <w:rFonts w:ascii="Book Antiqua" w:hAnsi="Book Antiqua"/>
          <w:b/>
          <w:bCs/>
          <w:color w:val="EE0000"/>
          <w:lang w:val="es-PR"/>
        </w:rPr>
      </w:pPr>
      <w:r>
        <w:rPr>
          <w:rFonts w:ascii="Book Antiqua" w:hAnsi="Book Antiqua"/>
          <w:b/>
          <w:bCs/>
          <w:lang w:val="es-PR"/>
        </w:rPr>
        <w:lastRenderedPageBreak/>
        <w:t>SR. ALBER</w:t>
      </w:r>
      <w:r w:rsidR="00BD536C">
        <w:rPr>
          <w:rFonts w:ascii="Book Antiqua" w:hAnsi="Book Antiqua"/>
          <w:b/>
          <w:bCs/>
          <w:lang w:val="es-PR"/>
        </w:rPr>
        <w:t>T</w:t>
      </w:r>
      <w:r>
        <w:rPr>
          <w:rFonts w:ascii="Book Antiqua" w:hAnsi="Book Antiqua"/>
          <w:b/>
          <w:bCs/>
          <w:lang w:val="es-PR"/>
        </w:rPr>
        <w:t>O E. ARROYO RIVERA, MSW</w:t>
      </w:r>
    </w:p>
    <w:p w14:paraId="4B245DF5" w14:textId="2BB73628" w:rsidR="00086489" w:rsidRPr="00C56EBC" w:rsidRDefault="00086489" w:rsidP="00BF2FB7">
      <w:pPr>
        <w:spacing w:before="100" w:beforeAutospacing="1" w:after="100" w:afterAutospacing="1" w:line="276" w:lineRule="auto"/>
        <w:jc w:val="both"/>
        <w:rPr>
          <w:rFonts w:ascii="Book Antiqua" w:hAnsi="Book Antiqua"/>
          <w:lang w:val="es-PR"/>
        </w:rPr>
      </w:pPr>
      <w:r w:rsidRPr="00C56EBC">
        <w:rPr>
          <w:rFonts w:ascii="Book Antiqua" w:hAnsi="Book Antiqua"/>
          <w:lang w:val="es-PR"/>
        </w:rPr>
        <w:t>El proponente del Proyecto de la Cámara</w:t>
      </w:r>
      <w:r w:rsidR="006F3F42" w:rsidRPr="00C56EBC">
        <w:rPr>
          <w:rFonts w:ascii="Book Antiqua" w:hAnsi="Book Antiqua"/>
          <w:lang w:val="es-PR"/>
        </w:rPr>
        <w:t xml:space="preserve"> </w:t>
      </w:r>
      <w:r w:rsidRPr="00C56EBC">
        <w:rPr>
          <w:rFonts w:ascii="Book Antiqua" w:hAnsi="Book Antiqua"/>
          <w:lang w:val="es-PR"/>
        </w:rPr>
        <w:t>655 presenta su respaldo a la medida, cuyo objetivo es visibilizar y reconocer la labor de las Oficinas de Base de Fe en Puerto Rico. Estas oficinas, presentes a nivel estatal, legislativo y municipal, facilitan la colaboración entre el gobierno, organizaciones religiosas y comunitarias para atender las necesidades sociales de las comunidades.</w:t>
      </w:r>
    </w:p>
    <w:p w14:paraId="4D356A40" w14:textId="77777777" w:rsidR="00086489" w:rsidRPr="00C56EBC" w:rsidRDefault="00086489" w:rsidP="00BF2FB7">
      <w:pPr>
        <w:spacing w:before="100" w:beforeAutospacing="1" w:after="100" w:afterAutospacing="1" w:line="276" w:lineRule="auto"/>
        <w:jc w:val="both"/>
        <w:rPr>
          <w:rFonts w:ascii="Book Antiqua" w:hAnsi="Book Antiqua"/>
          <w:lang w:val="es-PR"/>
        </w:rPr>
      </w:pPr>
      <w:r w:rsidRPr="00C56EBC">
        <w:rPr>
          <w:rFonts w:ascii="Book Antiqua" w:hAnsi="Book Antiqua"/>
          <w:lang w:val="es-PR"/>
        </w:rPr>
        <w:t>Entre sus funciones destacan: servir de enlace entre el gobierno y las comunidades de fe, facilitar el acceso a fondos públicos, coordinar servicios con impacto directo como distribución de alimentos, talleres educativos, actividades para adultos mayores, fortalecimiento familiar y desarrollo profesional. También promueven valores cívicos y sociales, y brindan capacitación a líderes comunitarios en áreas administrativas, legales y organizativas.</w:t>
      </w:r>
    </w:p>
    <w:p w14:paraId="153A08D2" w14:textId="77777777" w:rsidR="00086489" w:rsidRPr="00C56EBC" w:rsidRDefault="00086489" w:rsidP="00BF2FB7">
      <w:pPr>
        <w:spacing w:before="100" w:beforeAutospacing="1" w:after="100" w:afterAutospacing="1" w:line="276" w:lineRule="auto"/>
        <w:jc w:val="both"/>
        <w:rPr>
          <w:rFonts w:ascii="Book Antiqua" w:hAnsi="Book Antiqua"/>
          <w:lang w:val="es-PR"/>
        </w:rPr>
      </w:pPr>
      <w:r w:rsidRPr="00C56EBC">
        <w:rPr>
          <w:rFonts w:ascii="Book Antiqua" w:hAnsi="Book Antiqua"/>
          <w:lang w:val="es-PR"/>
        </w:rPr>
        <w:t>La medida busca formalizar el reconocimiento a este personal por su rol en facilitar recursos, espacios y visibilidad a iniciativas de base comunitaria, especialmente en momentos de crisis. Asimismo, promueven legislación y ordenanzas que favorecen el desarrollo social y espiritual, fomentando alianzas y el uso responsable de recursos gubernamentales.</w:t>
      </w:r>
    </w:p>
    <w:p w14:paraId="0647BCD1" w14:textId="51FC880A" w:rsidR="00F711B8" w:rsidRPr="00C56EBC" w:rsidRDefault="006F3F42" w:rsidP="00BF2FB7">
      <w:pPr>
        <w:spacing w:before="100" w:beforeAutospacing="1" w:after="100" w:afterAutospacing="1" w:line="276" w:lineRule="auto"/>
        <w:jc w:val="both"/>
        <w:rPr>
          <w:rFonts w:ascii="Book Antiqua" w:hAnsi="Book Antiqua"/>
          <w:lang w:val="es-PR"/>
        </w:rPr>
      </w:pPr>
      <w:r w:rsidRPr="00C56EBC">
        <w:rPr>
          <w:rFonts w:ascii="Book Antiqua" w:hAnsi="Book Antiqua"/>
          <w:lang w:val="es-PR"/>
        </w:rPr>
        <w:t>A</w:t>
      </w:r>
      <w:r w:rsidR="00086489" w:rsidRPr="00C56EBC">
        <w:rPr>
          <w:rFonts w:ascii="Book Antiqua" w:hAnsi="Book Antiqua"/>
          <w:lang w:val="es-PR"/>
        </w:rPr>
        <w:t>gradece la oportunidad de presentar esta propuesta y expresa su deseo de que sea aprobada por la Asamblea Legislativa y firmada por la Gobernadora, destacando el impacto positivo que generan estas oficinas al unir esfuerzos para mejorar la calidad de vida en las comunidades.</w:t>
      </w:r>
    </w:p>
    <w:p w14:paraId="44EAFD9C" w14:textId="5305C56F" w:rsidR="00F711B8" w:rsidRDefault="00F711B8" w:rsidP="00BF2FB7">
      <w:pPr>
        <w:spacing w:line="276" w:lineRule="auto"/>
        <w:jc w:val="center"/>
        <w:rPr>
          <w:rFonts w:ascii="Book Antiqua" w:hAnsi="Book Antiqua"/>
          <w:b/>
          <w:color w:val="000000" w:themeColor="text1"/>
          <w:lang w:val="es-ES"/>
        </w:rPr>
      </w:pPr>
      <w:r w:rsidRPr="00C56EBC">
        <w:rPr>
          <w:rFonts w:ascii="Book Antiqua" w:hAnsi="Book Antiqua"/>
          <w:b/>
          <w:color w:val="000000" w:themeColor="text1"/>
          <w:lang w:val="es-ES"/>
        </w:rPr>
        <w:t>IMPACTO FISCAL MUNICIPAL</w:t>
      </w:r>
    </w:p>
    <w:p w14:paraId="43044C1A" w14:textId="77777777" w:rsidR="00BF2FB7" w:rsidRPr="00C56EBC" w:rsidRDefault="00BF2FB7" w:rsidP="00BF2FB7">
      <w:pPr>
        <w:spacing w:line="276" w:lineRule="auto"/>
        <w:rPr>
          <w:rFonts w:ascii="Book Antiqua" w:hAnsi="Book Antiqua"/>
          <w:b/>
          <w:color w:val="000000"/>
          <w:lang w:val="es-ES"/>
        </w:rPr>
      </w:pPr>
    </w:p>
    <w:p w14:paraId="4B94D5A5" w14:textId="6672E211" w:rsidR="00B5056C" w:rsidRPr="00075B95" w:rsidRDefault="00B5056C" w:rsidP="00BF2FB7">
      <w:pPr>
        <w:spacing w:line="276" w:lineRule="auto"/>
        <w:jc w:val="both"/>
        <w:rPr>
          <w:rFonts w:ascii="Book Antiqua" w:hAnsi="Book Antiqua"/>
          <w:color w:val="000000"/>
          <w:lang w:val="es-ES"/>
        </w:rPr>
      </w:pPr>
      <w:r w:rsidRPr="00C56EBC">
        <w:rPr>
          <w:rFonts w:ascii="Book Antiqua" w:hAnsi="Book Antiqua"/>
          <w:color w:val="000000"/>
          <w:shd w:val="clear" w:color="auto" w:fill="FFFFFF"/>
          <w:lang w:val="es-ES"/>
        </w:rPr>
        <w:t xml:space="preserve">En cumplimiento con el Artículo 1.007 de la Ley 107-2020, según enmendada, conocida como “Código Municipal de Puerto Rico”, la Comisión de Gobierno certifica que </w:t>
      </w:r>
      <w:r w:rsidR="00BD219E" w:rsidRPr="00C56EBC">
        <w:rPr>
          <w:rFonts w:ascii="Book Antiqua" w:hAnsi="Book Antiqua"/>
          <w:color w:val="000000"/>
          <w:shd w:val="clear" w:color="auto" w:fill="FFFFFF"/>
          <w:lang w:val="es-ES"/>
        </w:rPr>
        <w:t xml:space="preserve">la </w:t>
      </w:r>
      <w:r w:rsidR="006F3F42" w:rsidRPr="00C56EBC">
        <w:rPr>
          <w:rFonts w:ascii="Book Antiqua" w:hAnsi="Book Antiqua"/>
          <w:b/>
          <w:bCs/>
          <w:color w:val="000000"/>
          <w:shd w:val="clear" w:color="auto" w:fill="FFFFFF"/>
          <w:lang w:val="es-ES"/>
        </w:rPr>
        <w:t>P</w:t>
      </w:r>
      <w:r w:rsidR="00BD219E" w:rsidRPr="00C56EBC">
        <w:rPr>
          <w:rFonts w:ascii="Book Antiqua" w:hAnsi="Book Antiqua"/>
          <w:b/>
          <w:bCs/>
          <w:color w:val="000000"/>
          <w:shd w:val="clear" w:color="auto" w:fill="FFFFFF"/>
          <w:lang w:val="es-ES"/>
        </w:rPr>
        <w:t xml:space="preserve">. de la C. </w:t>
      </w:r>
      <w:r w:rsidR="006F3F42" w:rsidRPr="00C56EBC">
        <w:rPr>
          <w:rFonts w:ascii="Book Antiqua" w:hAnsi="Book Antiqua"/>
          <w:b/>
          <w:bCs/>
          <w:color w:val="000000"/>
          <w:shd w:val="clear" w:color="auto" w:fill="FFFFFF"/>
          <w:lang w:val="es-ES"/>
        </w:rPr>
        <w:t>655</w:t>
      </w:r>
      <w:r w:rsidR="00BD219E" w:rsidRPr="00C56EBC">
        <w:rPr>
          <w:rFonts w:ascii="Book Antiqua" w:hAnsi="Book Antiqua"/>
          <w:color w:val="000000"/>
          <w:shd w:val="clear" w:color="auto" w:fill="FFFFFF"/>
          <w:lang w:val="es-ES"/>
        </w:rPr>
        <w:t xml:space="preserve"> </w:t>
      </w:r>
      <w:r w:rsidRPr="00C56EBC">
        <w:rPr>
          <w:rFonts w:ascii="Book Antiqua" w:hAnsi="Book Antiqua"/>
          <w:color w:val="000000"/>
          <w:shd w:val="clear" w:color="auto" w:fill="FFFFFF"/>
          <w:lang w:val="es-ES"/>
        </w:rPr>
        <w:t>no impone una obligación económica en los presupuestos de los gobiernos municipales.</w:t>
      </w:r>
    </w:p>
    <w:p w14:paraId="5DCD01CB" w14:textId="77777777" w:rsidR="00D454DC" w:rsidRDefault="00D454DC" w:rsidP="00BF2FB7">
      <w:pPr>
        <w:pStyle w:val="ColorfulList-Accent11"/>
        <w:spacing w:line="276" w:lineRule="auto"/>
        <w:ind w:left="0"/>
        <w:jc w:val="center"/>
        <w:rPr>
          <w:rFonts w:ascii="Book Antiqua" w:hAnsi="Book Antiqua"/>
          <w:b/>
          <w:color w:val="000000" w:themeColor="text1"/>
          <w:lang w:val="es-ES"/>
        </w:rPr>
      </w:pPr>
      <w:r w:rsidRPr="00C56EBC">
        <w:rPr>
          <w:rFonts w:ascii="Book Antiqua" w:hAnsi="Book Antiqua"/>
          <w:b/>
          <w:color w:val="000000" w:themeColor="text1"/>
          <w:lang w:val="es-ES"/>
        </w:rPr>
        <w:t>CONCLUSIÓN</w:t>
      </w:r>
    </w:p>
    <w:p w14:paraId="6A001CD4" w14:textId="77777777" w:rsidR="00BF2FB7" w:rsidRPr="00C56EBC" w:rsidRDefault="00BF2FB7" w:rsidP="00BF2FB7">
      <w:pPr>
        <w:pStyle w:val="ColorfulList-Accent11"/>
        <w:spacing w:line="276" w:lineRule="auto"/>
        <w:ind w:left="0"/>
        <w:jc w:val="center"/>
        <w:rPr>
          <w:rFonts w:ascii="Book Antiqua" w:hAnsi="Book Antiqua"/>
          <w:b/>
          <w:color w:val="000000"/>
          <w:lang w:val="es-ES"/>
        </w:rPr>
      </w:pPr>
    </w:p>
    <w:p w14:paraId="172FB6C5" w14:textId="1C00631D" w:rsidR="00C56EBC" w:rsidRPr="00C56EBC" w:rsidRDefault="006F3F42" w:rsidP="00BF2FB7">
      <w:pPr>
        <w:pStyle w:val="NormalWeb"/>
        <w:spacing w:line="276" w:lineRule="auto"/>
        <w:jc w:val="both"/>
        <w:rPr>
          <w:rFonts w:ascii="Book Antiqua" w:hAnsi="Book Antiqua"/>
          <w:lang w:val="es-PR"/>
        </w:rPr>
      </w:pPr>
      <w:r w:rsidRPr="00C56EBC">
        <w:rPr>
          <w:rFonts w:ascii="Book Antiqua" w:eastAsia="Book Antiqua" w:hAnsi="Book Antiqua" w:cs="Book Antiqua"/>
          <w:lang w:val="es-ES"/>
        </w:rPr>
        <w:t xml:space="preserve">La Comisión de Gobierno, reconociendo la importancia de la </w:t>
      </w:r>
      <w:r w:rsidR="00BD536C" w:rsidRPr="00C56EBC">
        <w:rPr>
          <w:rFonts w:ascii="Book Antiqua" w:eastAsia="Batang" w:hAnsi="Book Antiqua"/>
          <w:b/>
          <w:color w:val="000000"/>
          <w:lang w:val="es-ES"/>
        </w:rPr>
        <w:t>Proyecto de la Cámara 655</w:t>
      </w:r>
      <w:r w:rsidR="00BD536C">
        <w:rPr>
          <w:rFonts w:ascii="Book Antiqua" w:eastAsia="Batang" w:hAnsi="Book Antiqua"/>
          <w:b/>
          <w:color w:val="000000"/>
          <w:lang w:val="es-ES"/>
        </w:rPr>
        <w:t xml:space="preserve"> </w:t>
      </w:r>
      <w:r w:rsidRPr="00C56EBC">
        <w:rPr>
          <w:rFonts w:ascii="Book Antiqua" w:eastAsia="Book Antiqua" w:hAnsi="Book Antiqua" w:cs="Book Antiqua"/>
          <w:lang w:val="es-ES"/>
        </w:rPr>
        <w:t xml:space="preserve">y </w:t>
      </w:r>
      <w:r w:rsidR="00AA6159">
        <w:rPr>
          <w:rFonts w:ascii="Book Antiqua" w:eastAsia="Book Antiqua" w:hAnsi="Book Antiqua" w:cs="Book Antiqua"/>
          <w:lang w:val="es-ES"/>
        </w:rPr>
        <w:t>tras evaluar</w:t>
      </w:r>
      <w:r w:rsidRPr="00C56EBC">
        <w:rPr>
          <w:rFonts w:ascii="Book Antiqua" w:eastAsia="Book Antiqua" w:hAnsi="Book Antiqua" w:cs="Book Antiqua"/>
          <w:lang w:val="es-ES"/>
        </w:rPr>
        <w:t xml:space="preserve"> las recomendaciones presentadas en los Memoriales Explicativos</w:t>
      </w:r>
      <w:r w:rsidR="00713840" w:rsidRPr="00C56EBC">
        <w:rPr>
          <w:rFonts w:ascii="Book Antiqua" w:eastAsia="Book Antiqua" w:hAnsi="Book Antiqua" w:cs="Book Antiqua"/>
          <w:lang w:val="es-ES"/>
        </w:rPr>
        <w:t xml:space="preserve"> sometidos a la </w:t>
      </w:r>
      <w:r w:rsidR="00C56EBC" w:rsidRPr="00C56EBC">
        <w:rPr>
          <w:rFonts w:ascii="Book Antiqua" w:eastAsia="Book Antiqua" w:hAnsi="Book Antiqua" w:cs="Book Antiqua"/>
          <w:lang w:val="es-ES"/>
        </w:rPr>
        <w:t>Cámara</w:t>
      </w:r>
      <w:r w:rsidR="00713840" w:rsidRPr="00C56EBC">
        <w:rPr>
          <w:rFonts w:ascii="Book Antiqua" w:eastAsia="Book Antiqua" w:hAnsi="Book Antiqua" w:cs="Book Antiqua"/>
          <w:lang w:val="es-ES"/>
        </w:rPr>
        <w:t xml:space="preserve"> de Representantes</w:t>
      </w:r>
      <w:r w:rsidR="00C56EBC" w:rsidRPr="00C56EBC">
        <w:rPr>
          <w:rFonts w:ascii="Book Antiqua" w:eastAsia="Book Antiqua" w:hAnsi="Book Antiqua" w:cs="Book Antiqua"/>
          <w:lang w:val="es-ES"/>
        </w:rPr>
        <w:t xml:space="preserve">, </w:t>
      </w:r>
      <w:r w:rsidR="00355365">
        <w:rPr>
          <w:rFonts w:ascii="Book Antiqua" w:hAnsi="Book Antiqua"/>
          <w:lang w:val="es-PR"/>
        </w:rPr>
        <w:t>presenta este informe positivo</w:t>
      </w:r>
      <w:r w:rsidR="00E904BA">
        <w:rPr>
          <w:rFonts w:ascii="Book Antiqua" w:hAnsi="Book Antiqua"/>
          <w:lang w:val="es-PR"/>
        </w:rPr>
        <w:t xml:space="preserve"> para</w:t>
      </w:r>
      <w:r w:rsidR="00C56EBC" w:rsidRPr="00C56EBC">
        <w:rPr>
          <w:rFonts w:ascii="Book Antiqua" w:hAnsi="Book Antiqua"/>
          <w:lang w:val="es-PR"/>
        </w:rPr>
        <w:t xml:space="preserve"> esta medida, </w:t>
      </w:r>
      <w:r w:rsidR="00E904BA">
        <w:rPr>
          <w:rFonts w:ascii="Book Antiqua" w:hAnsi="Book Antiqua"/>
          <w:lang w:val="es-PR"/>
        </w:rPr>
        <w:t>la cual</w:t>
      </w:r>
      <w:r w:rsidR="00C56EBC" w:rsidRPr="00C56EBC">
        <w:rPr>
          <w:rFonts w:ascii="Book Antiqua" w:hAnsi="Book Antiqua"/>
          <w:lang w:val="es-PR"/>
        </w:rPr>
        <w:t xml:space="preserve"> busca reconocer la valiosa e incansable labor del personal que dirige y </w:t>
      </w:r>
      <w:r w:rsidR="00C56EBC" w:rsidRPr="00C56EBC">
        <w:rPr>
          <w:rFonts w:ascii="Book Antiqua" w:hAnsi="Book Antiqua"/>
          <w:lang w:val="es-PR"/>
        </w:rPr>
        <w:lastRenderedPageBreak/>
        <w:t>colabora en las Oficinas de Base de Fe en Puerto Rico. Estas oficinas cumplen un rol esencial como puente entre el gobierno, el sector religioso y las organizaciones comunitarias, facilitando servicios sociales, formación en valores, autogestión y acceso a recursos fundamentales para nuestras comunidades</w:t>
      </w:r>
      <w:r w:rsidR="00EA08C5">
        <w:rPr>
          <w:rFonts w:ascii="Book Antiqua" w:hAnsi="Book Antiqua"/>
          <w:lang w:val="es-PR"/>
        </w:rPr>
        <w:t>, entre otros roles.</w:t>
      </w:r>
    </w:p>
    <w:p w14:paraId="3927E8DF" w14:textId="4DB84D43" w:rsidR="006F3F42" w:rsidRPr="00E904BA" w:rsidRDefault="00C56EBC" w:rsidP="00BF2FB7">
      <w:pPr>
        <w:spacing w:before="100" w:beforeAutospacing="1" w:after="100" w:afterAutospacing="1" w:line="276" w:lineRule="auto"/>
        <w:rPr>
          <w:rFonts w:ascii="Book Antiqua" w:hAnsi="Book Antiqua"/>
          <w:lang w:val="es-PR"/>
        </w:rPr>
      </w:pPr>
      <w:r w:rsidRPr="00C56EBC">
        <w:rPr>
          <w:rFonts w:ascii="Book Antiqua" w:hAnsi="Book Antiqua"/>
          <w:lang w:val="es-PR"/>
        </w:rPr>
        <w:t xml:space="preserve">El reconocimiento propuesto mediante la declaración del 26 de septiembre como el “Día del </w:t>
      </w:r>
      <w:proofErr w:type="gramStart"/>
      <w:r w:rsidRPr="00C56EBC">
        <w:rPr>
          <w:rFonts w:ascii="Book Antiqua" w:hAnsi="Book Antiqua"/>
          <w:lang w:val="es-PR"/>
        </w:rPr>
        <w:t>Director</w:t>
      </w:r>
      <w:proofErr w:type="gramEnd"/>
      <w:r w:rsidRPr="00C56EBC">
        <w:rPr>
          <w:rFonts w:ascii="Book Antiqua" w:hAnsi="Book Antiqua"/>
          <w:lang w:val="es-PR"/>
        </w:rPr>
        <w:t>, Coordinador y Personal de la Oficina de Base de Fe” es una acción significativa que honra no solo el trabajo visible, sino también el compromiso humano y social que estas personas demuestran día a día. Es una forma de visibilizar su impacto transformador y de reafirmar su espacio dentro de la agenda pública.</w:t>
      </w:r>
    </w:p>
    <w:p w14:paraId="45FB0818" w14:textId="77029556" w:rsidR="00F06F22" w:rsidRPr="00C56EBC" w:rsidRDefault="00F06F22" w:rsidP="00BF2FB7">
      <w:pPr>
        <w:spacing w:line="276" w:lineRule="auto"/>
        <w:jc w:val="both"/>
        <w:rPr>
          <w:rFonts w:ascii="Book Antiqua" w:eastAsia="Batang" w:hAnsi="Book Antiqua"/>
          <w:bCs/>
          <w:color w:val="000000"/>
          <w:lang w:val="es-ES"/>
        </w:rPr>
      </w:pPr>
      <w:r w:rsidRPr="00C56EBC">
        <w:rPr>
          <w:rFonts w:ascii="Book Antiqua" w:eastAsia="Batang" w:hAnsi="Book Antiqua"/>
          <w:b/>
          <w:color w:val="000000"/>
          <w:lang w:val="es-ES"/>
        </w:rPr>
        <w:t xml:space="preserve">POR TODO LO ANTES EXPUESTO, </w:t>
      </w:r>
      <w:r w:rsidRPr="00C56EBC">
        <w:rPr>
          <w:rFonts w:ascii="Book Antiqua" w:eastAsia="Batang" w:hAnsi="Book Antiqua"/>
          <w:color w:val="000000"/>
          <w:lang w:val="es-ES"/>
        </w:rPr>
        <w:t xml:space="preserve">la Comisión de Gobierno del Senado de Puerto Rico, previo estudio y consideración, tiene a bien presentar ante este Alto Cuerpo el Informe </w:t>
      </w:r>
      <w:r w:rsidRPr="00C56EBC">
        <w:rPr>
          <w:rFonts w:ascii="Book Antiqua" w:eastAsia="Batang" w:hAnsi="Book Antiqua"/>
          <w:b/>
          <w:color w:val="000000"/>
          <w:lang w:val="es-ES"/>
        </w:rPr>
        <w:t>Positivo</w:t>
      </w:r>
      <w:r w:rsidRPr="00C56EBC">
        <w:rPr>
          <w:rFonts w:ascii="Book Antiqua" w:eastAsia="Batang" w:hAnsi="Book Antiqua"/>
          <w:color w:val="000000"/>
          <w:lang w:val="es-ES"/>
        </w:rPr>
        <w:t xml:space="preserve"> sobre </w:t>
      </w:r>
      <w:r w:rsidR="004A4A57" w:rsidRPr="00C56EBC">
        <w:rPr>
          <w:rFonts w:ascii="Book Antiqua" w:eastAsia="Batang" w:hAnsi="Book Antiqua"/>
          <w:color w:val="000000"/>
          <w:lang w:val="es-ES"/>
        </w:rPr>
        <w:t>el</w:t>
      </w:r>
      <w:r w:rsidR="00BD219E" w:rsidRPr="00C56EBC">
        <w:rPr>
          <w:rFonts w:ascii="Book Antiqua" w:eastAsia="Batang" w:hAnsi="Book Antiqua"/>
          <w:color w:val="000000"/>
          <w:lang w:val="es-ES"/>
        </w:rPr>
        <w:t xml:space="preserve"> </w:t>
      </w:r>
      <w:r w:rsidR="004A4A57" w:rsidRPr="00C56EBC">
        <w:rPr>
          <w:rFonts w:ascii="Book Antiqua" w:eastAsia="Batang" w:hAnsi="Book Antiqua"/>
          <w:b/>
          <w:color w:val="000000"/>
          <w:lang w:val="es-ES"/>
        </w:rPr>
        <w:t>Proyecto</w:t>
      </w:r>
      <w:r w:rsidR="00BD219E" w:rsidRPr="00C56EBC">
        <w:rPr>
          <w:rFonts w:ascii="Book Antiqua" w:eastAsia="Batang" w:hAnsi="Book Antiqua"/>
          <w:b/>
          <w:color w:val="000000"/>
          <w:lang w:val="es-ES"/>
        </w:rPr>
        <w:t xml:space="preserve"> de la Cámara </w:t>
      </w:r>
      <w:r w:rsidR="004A4A57" w:rsidRPr="00C56EBC">
        <w:rPr>
          <w:rFonts w:ascii="Book Antiqua" w:eastAsia="Batang" w:hAnsi="Book Antiqua"/>
          <w:b/>
          <w:color w:val="000000"/>
          <w:lang w:val="es-ES"/>
        </w:rPr>
        <w:t>655</w:t>
      </w:r>
      <w:r w:rsidRPr="00C56EBC">
        <w:rPr>
          <w:rFonts w:ascii="Book Antiqua" w:eastAsia="Batang" w:hAnsi="Book Antiqua"/>
          <w:color w:val="000000"/>
          <w:lang w:val="es-ES"/>
        </w:rPr>
        <w:t xml:space="preserve">, </w:t>
      </w:r>
      <w:r w:rsidR="00942424" w:rsidRPr="00C56EBC">
        <w:rPr>
          <w:rFonts w:ascii="Book Antiqua" w:eastAsia="Batang" w:hAnsi="Book Antiqua"/>
          <w:color w:val="000000"/>
          <w:lang w:val="es-ES"/>
        </w:rPr>
        <w:t xml:space="preserve">recomendando su aprobación </w:t>
      </w:r>
      <w:r w:rsidR="004A4A57" w:rsidRPr="00C56EBC">
        <w:rPr>
          <w:rFonts w:ascii="Book Antiqua" w:eastAsia="Batang" w:hAnsi="Book Antiqua"/>
          <w:color w:val="000000"/>
          <w:lang w:val="es-ES"/>
        </w:rPr>
        <w:t>sin enmiendas</w:t>
      </w:r>
      <w:r w:rsidR="00942424" w:rsidRPr="00C56EBC">
        <w:rPr>
          <w:rFonts w:ascii="Book Antiqua" w:eastAsia="Batang" w:hAnsi="Book Antiqua"/>
          <w:color w:val="000000"/>
          <w:lang w:val="es-ES"/>
        </w:rPr>
        <w:t>.</w:t>
      </w:r>
    </w:p>
    <w:p w14:paraId="049F31CB" w14:textId="77777777" w:rsidR="00D454DC" w:rsidRPr="00C56EBC" w:rsidRDefault="00D454DC" w:rsidP="00BF2FB7">
      <w:pPr>
        <w:spacing w:line="276" w:lineRule="auto"/>
        <w:jc w:val="both"/>
        <w:rPr>
          <w:rFonts w:ascii="Book Antiqua" w:hAnsi="Book Antiqua"/>
          <w:color w:val="000000"/>
          <w:lang w:val="es-ES"/>
        </w:rPr>
      </w:pPr>
    </w:p>
    <w:p w14:paraId="23A1BE3B" w14:textId="77777777" w:rsidR="00D454DC" w:rsidRPr="00C56EBC" w:rsidRDefault="00D454DC" w:rsidP="00BF2FB7">
      <w:pPr>
        <w:spacing w:line="276" w:lineRule="auto"/>
        <w:jc w:val="both"/>
        <w:rPr>
          <w:rFonts w:ascii="Book Antiqua" w:hAnsi="Book Antiqua"/>
          <w:color w:val="000000"/>
          <w:lang w:val="es-ES"/>
        </w:rPr>
      </w:pPr>
      <w:r w:rsidRPr="00C56EBC">
        <w:rPr>
          <w:rFonts w:ascii="Book Antiqua" w:hAnsi="Book Antiqua"/>
          <w:color w:val="000000"/>
          <w:lang w:val="es-ES"/>
        </w:rPr>
        <w:t>Respetuosamente sometido,</w:t>
      </w:r>
    </w:p>
    <w:p w14:paraId="53128261" w14:textId="77777777" w:rsidR="007954BD" w:rsidRPr="00C56EBC" w:rsidRDefault="007954BD" w:rsidP="00BF2FB7">
      <w:pPr>
        <w:spacing w:line="276" w:lineRule="auto"/>
        <w:jc w:val="both"/>
        <w:rPr>
          <w:rFonts w:ascii="Book Antiqua" w:hAnsi="Book Antiqua"/>
          <w:color w:val="000000"/>
          <w:lang w:val="es-ES"/>
        </w:rPr>
      </w:pPr>
    </w:p>
    <w:p w14:paraId="4101652C" w14:textId="77777777" w:rsidR="007954BD" w:rsidRPr="00C56EBC" w:rsidRDefault="007954BD" w:rsidP="00BF2FB7">
      <w:pPr>
        <w:spacing w:line="276" w:lineRule="auto"/>
        <w:jc w:val="both"/>
        <w:rPr>
          <w:rFonts w:ascii="Book Antiqua" w:hAnsi="Book Antiqua"/>
          <w:color w:val="000000"/>
          <w:lang w:val="es-ES"/>
        </w:rPr>
      </w:pPr>
    </w:p>
    <w:p w14:paraId="39BBAFA8" w14:textId="77777777" w:rsidR="007954BD" w:rsidRPr="00C56EBC" w:rsidRDefault="00CC72F5" w:rsidP="00BF2FB7">
      <w:pPr>
        <w:spacing w:line="276" w:lineRule="auto"/>
        <w:jc w:val="both"/>
        <w:outlineLvl w:val="0"/>
        <w:rPr>
          <w:rFonts w:ascii="Book Antiqua" w:hAnsi="Book Antiqua"/>
          <w:b/>
          <w:color w:val="000000"/>
          <w:lang w:val="es-ES"/>
        </w:rPr>
      </w:pPr>
      <w:r w:rsidRPr="00C56EBC">
        <w:rPr>
          <w:rFonts w:ascii="Book Antiqua" w:hAnsi="Book Antiqua"/>
          <w:b/>
          <w:color w:val="000000"/>
          <w:lang w:val="es-ES"/>
        </w:rPr>
        <w:t xml:space="preserve">Sen. </w:t>
      </w:r>
      <w:r w:rsidR="00B5056C" w:rsidRPr="00C56EBC">
        <w:rPr>
          <w:rFonts w:ascii="Book Antiqua" w:hAnsi="Book Antiqua"/>
          <w:b/>
          <w:color w:val="000000"/>
          <w:lang w:val="es-ES"/>
        </w:rPr>
        <w:t xml:space="preserve">Ángel </w:t>
      </w:r>
      <w:r w:rsidR="00CA78A5" w:rsidRPr="00C56EBC">
        <w:rPr>
          <w:rFonts w:ascii="Book Antiqua" w:hAnsi="Book Antiqua"/>
          <w:b/>
          <w:color w:val="000000"/>
          <w:lang w:val="es-ES"/>
        </w:rPr>
        <w:t xml:space="preserve">A. </w:t>
      </w:r>
      <w:r w:rsidR="00B5056C" w:rsidRPr="00C56EBC">
        <w:rPr>
          <w:rFonts w:ascii="Book Antiqua" w:hAnsi="Book Antiqua"/>
          <w:b/>
          <w:color w:val="000000"/>
          <w:lang w:val="es-ES"/>
        </w:rPr>
        <w:t>Toledo López</w:t>
      </w:r>
    </w:p>
    <w:p w14:paraId="19E75594" w14:textId="77777777" w:rsidR="007954BD" w:rsidRPr="00C56EBC" w:rsidRDefault="007954BD" w:rsidP="00BF2FB7">
      <w:pPr>
        <w:spacing w:line="276" w:lineRule="auto"/>
        <w:jc w:val="both"/>
        <w:rPr>
          <w:rFonts w:ascii="Book Antiqua" w:hAnsi="Book Antiqua"/>
          <w:color w:val="000000"/>
          <w:lang w:val="es-ES"/>
        </w:rPr>
      </w:pPr>
      <w:r w:rsidRPr="00C56EBC">
        <w:rPr>
          <w:rFonts w:ascii="Book Antiqua" w:hAnsi="Book Antiqua"/>
          <w:color w:val="000000"/>
          <w:lang w:val="es-ES"/>
        </w:rPr>
        <w:t>Presidente</w:t>
      </w:r>
    </w:p>
    <w:p w14:paraId="6FA938B2" w14:textId="77777777" w:rsidR="00B5056C" w:rsidRPr="00C56EBC" w:rsidRDefault="007954BD" w:rsidP="00BF2FB7">
      <w:pPr>
        <w:spacing w:line="276" w:lineRule="auto"/>
        <w:jc w:val="both"/>
        <w:rPr>
          <w:rFonts w:ascii="Book Antiqua" w:hAnsi="Book Antiqua"/>
          <w:color w:val="000000"/>
          <w:lang w:val="es-ES"/>
        </w:rPr>
      </w:pPr>
      <w:r w:rsidRPr="00C56EBC">
        <w:rPr>
          <w:rFonts w:ascii="Book Antiqua" w:hAnsi="Book Antiqua"/>
          <w:color w:val="000000"/>
          <w:lang w:val="es-ES"/>
        </w:rPr>
        <w:t xml:space="preserve">Comisión de </w:t>
      </w:r>
      <w:r w:rsidR="00B5056C" w:rsidRPr="00C56EBC">
        <w:rPr>
          <w:rFonts w:ascii="Book Antiqua" w:hAnsi="Book Antiqua"/>
          <w:color w:val="000000"/>
          <w:lang w:val="es-ES"/>
        </w:rPr>
        <w:t>Gobierno</w:t>
      </w:r>
    </w:p>
    <w:p w14:paraId="4B99056E" w14:textId="77777777" w:rsidR="00D454DC" w:rsidRPr="00C56EBC" w:rsidRDefault="00D454DC" w:rsidP="00BF2FB7">
      <w:pPr>
        <w:spacing w:line="276" w:lineRule="auto"/>
        <w:jc w:val="both"/>
        <w:rPr>
          <w:rFonts w:ascii="Book Antiqua" w:hAnsi="Book Antiqua"/>
          <w:color w:val="000000"/>
          <w:lang w:val="es-ES"/>
        </w:rPr>
      </w:pPr>
    </w:p>
    <w:p w14:paraId="1299C43A" w14:textId="77777777" w:rsidR="003F73D6" w:rsidRPr="00C56EBC" w:rsidRDefault="003F73D6" w:rsidP="00BF2FB7">
      <w:pPr>
        <w:spacing w:line="276" w:lineRule="auto"/>
        <w:jc w:val="both"/>
        <w:rPr>
          <w:rFonts w:ascii="Book Antiqua" w:hAnsi="Book Antiqua"/>
          <w:lang w:val="es-ES"/>
        </w:rPr>
      </w:pPr>
    </w:p>
    <w:sectPr w:rsidR="003F73D6" w:rsidRPr="00C56EBC" w:rsidSect="003F73D6">
      <w:headerReference w:type="default"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BDF2B" w14:textId="77777777" w:rsidR="007736F8" w:rsidRDefault="007736F8" w:rsidP="00F46986">
      <w:r>
        <w:separator/>
      </w:r>
    </w:p>
  </w:endnote>
  <w:endnote w:type="continuationSeparator" w:id="0">
    <w:p w14:paraId="5E70F8AE" w14:textId="77777777" w:rsidR="007736F8" w:rsidRDefault="007736F8" w:rsidP="00F46986">
      <w:r>
        <w:continuationSeparator/>
      </w:r>
    </w:p>
  </w:endnote>
  <w:endnote w:type="continuationNotice" w:id="1">
    <w:p w14:paraId="572B3E60" w14:textId="77777777" w:rsidR="007736F8" w:rsidRDefault="007736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3CCD52" w14:paraId="05DC28C4" w14:textId="77777777" w:rsidTr="5C3CCD52">
      <w:trPr>
        <w:trHeight w:val="300"/>
      </w:trPr>
      <w:tc>
        <w:tcPr>
          <w:tcW w:w="3120" w:type="dxa"/>
        </w:tcPr>
        <w:p w14:paraId="65601AC5" w14:textId="70D97D20" w:rsidR="5C3CCD52" w:rsidRDefault="5C3CCD52" w:rsidP="5C3CCD52">
          <w:pPr>
            <w:pStyle w:val="Header"/>
            <w:ind w:left="-115"/>
          </w:pPr>
        </w:p>
      </w:tc>
      <w:tc>
        <w:tcPr>
          <w:tcW w:w="3120" w:type="dxa"/>
        </w:tcPr>
        <w:p w14:paraId="6FD0FED6" w14:textId="3674215C" w:rsidR="5C3CCD52" w:rsidRDefault="5C3CCD52" w:rsidP="5C3CCD52">
          <w:pPr>
            <w:pStyle w:val="Header"/>
            <w:jc w:val="center"/>
          </w:pPr>
        </w:p>
      </w:tc>
      <w:tc>
        <w:tcPr>
          <w:tcW w:w="3120" w:type="dxa"/>
        </w:tcPr>
        <w:p w14:paraId="4A48E764" w14:textId="1BBEFC40" w:rsidR="5C3CCD52" w:rsidRDefault="5C3CCD52" w:rsidP="5C3CCD52">
          <w:pPr>
            <w:pStyle w:val="Header"/>
            <w:ind w:right="-115"/>
            <w:jc w:val="right"/>
          </w:pPr>
        </w:p>
      </w:tc>
    </w:tr>
  </w:tbl>
  <w:p w14:paraId="4017F3D7" w14:textId="05A766EB" w:rsidR="5C3CCD52" w:rsidRDefault="5C3CCD52" w:rsidP="5C3CCD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3CCD52" w14:paraId="3D0C3DD9" w14:textId="77777777" w:rsidTr="5C3CCD52">
      <w:trPr>
        <w:trHeight w:val="300"/>
      </w:trPr>
      <w:tc>
        <w:tcPr>
          <w:tcW w:w="3120" w:type="dxa"/>
        </w:tcPr>
        <w:p w14:paraId="6FDAB807" w14:textId="1606598A" w:rsidR="5C3CCD52" w:rsidRDefault="5C3CCD52" w:rsidP="5C3CCD52">
          <w:pPr>
            <w:pStyle w:val="Header"/>
            <w:ind w:left="-115"/>
          </w:pPr>
        </w:p>
      </w:tc>
      <w:tc>
        <w:tcPr>
          <w:tcW w:w="3120" w:type="dxa"/>
        </w:tcPr>
        <w:p w14:paraId="320EB245" w14:textId="0E47AF75" w:rsidR="5C3CCD52" w:rsidRDefault="5C3CCD52" w:rsidP="5C3CCD52">
          <w:pPr>
            <w:pStyle w:val="Header"/>
            <w:jc w:val="center"/>
          </w:pPr>
        </w:p>
      </w:tc>
      <w:tc>
        <w:tcPr>
          <w:tcW w:w="3120" w:type="dxa"/>
        </w:tcPr>
        <w:p w14:paraId="799EB97E" w14:textId="64361AAA" w:rsidR="5C3CCD52" w:rsidRDefault="5C3CCD52" w:rsidP="5C3CCD52">
          <w:pPr>
            <w:pStyle w:val="Header"/>
            <w:ind w:right="-115"/>
            <w:jc w:val="right"/>
          </w:pPr>
        </w:p>
      </w:tc>
    </w:tr>
  </w:tbl>
  <w:p w14:paraId="446A2E67" w14:textId="0B98ABB9" w:rsidR="5C3CCD52" w:rsidRDefault="5C3CCD52" w:rsidP="5C3CCD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D1CEE" w14:textId="77777777" w:rsidR="007736F8" w:rsidRDefault="007736F8" w:rsidP="00F46986">
      <w:r>
        <w:separator/>
      </w:r>
    </w:p>
  </w:footnote>
  <w:footnote w:type="continuationSeparator" w:id="0">
    <w:p w14:paraId="04B72C71" w14:textId="77777777" w:rsidR="007736F8" w:rsidRDefault="007736F8" w:rsidP="00F46986">
      <w:r>
        <w:continuationSeparator/>
      </w:r>
    </w:p>
  </w:footnote>
  <w:footnote w:type="continuationNotice" w:id="1">
    <w:p w14:paraId="1D21DF85" w14:textId="77777777" w:rsidR="007736F8" w:rsidRDefault="007736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57A4D" w14:textId="77777777"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 xml:space="preserve">Comisión de </w:t>
    </w:r>
    <w:r w:rsidR="007B6F4C">
      <w:rPr>
        <w:rFonts w:ascii="Book Antiqua" w:hAnsi="Book Antiqua"/>
        <w:b/>
        <w:sz w:val="20"/>
        <w:lang w:val="es-PR"/>
      </w:rPr>
      <w:t>Gobierno</w:t>
    </w:r>
  </w:p>
  <w:p w14:paraId="2B703E57" w14:textId="03F53E55" w:rsidR="003F73D6" w:rsidRPr="00AA356F" w:rsidRDefault="00F46986" w:rsidP="003F73D6">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r w:rsidR="000150A3" w:rsidRPr="00AA356F">
      <w:rPr>
        <w:rFonts w:ascii="Book Antiqua" w:hAnsi="Book Antiqua"/>
        <w:b/>
        <w:sz w:val="20"/>
        <w:lang w:val="es-PR"/>
      </w:rPr>
      <w:t xml:space="preserve">sobre </w:t>
    </w:r>
    <w:r w:rsidR="004A4A57">
      <w:rPr>
        <w:rFonts w:ascii="Book Antiqua" w:hAnsi="Book Antiqua"/>
        <w:b/>
        <w:sz w:val="20"/>
        <w:lang w:val="es-PR"/>
      </w:rPr>
      <w:t>el</w:t>
    </w:r>
    <w:r w:rsidR="00BD219E">
      <w:rPr>
        <w:rFonts w:ascii="Book Antiqua" w:hAnsi="Book Antiqua"/>
        <w:b/>
        <w:sz w:val="20"/>
        <w:lang w:val="es-PR"/>
      </w:rPr>
      <w:t xml:space="preserve"> </w:t>
    </w:r>
    <w:r w:rsidR="004A4A57">
      <w:rPr>
        <w:rFonts w:ascii="Book Antiqua" w:hAnsi="Book Antiqua"/>
        <w:b/>
        <w:sz w:val="20"/>
        <w:lang w:val="es-PR"/>
      </w:rPr>
      <w:t>P</w:t>
    </w:r>
    <w:r w:rsidR="00BD219E">
      <w:rPr>
        <w:rFonts w:ascii="Book Antiqua" w:hAnsi="Book Antiqua"/>
        <w:b/>
        <w:sz w:val="20"/>
        <w:lang w:val="es-PR"/>
      </w:rPr>
      <w:t xml:space="preserve">. de la C. </w:t>
    </w:r>
    <w:r w:rsidR="004A4A57">
      <w:rPr>
        <w:rFonts w:ascii="Book Antiqua" w:hAnsi="Book Antiqua"/>
        <w:b/>
        <w:sz w:val="20"/>
        <w:lang w:val="es-PR"/>
      </w:rPr>
      <w:t>655</w:t>
    </w:r>
    <w:r w:rsidRPr="00AA356F">
      <w:rPr>
        <w:rFonts w:ascii="Book Antiqua" w:hAnsi="Book Antiqua"/>
        <w:b/>
        <w:sz w:val="20"/>
        <w:lang w:val="es-PR"/>
      </w:rPr>
      <w:tab/>
    </w:r>
    <w:r w:rsidR="00A467D9" w:rsidRPr="00AA356F">
      <w:rPr>
        <w:rFonts w:ascii="Book Antiqua" w:hAnsi="Book Antiqua"/>
        <w:b/>
        <w:sz w:val="20"/>
        <w:lang w:val="es-PR"/>
      </w:rPr>
      <w:tab/>
      <w:t xml:space="preserve">Página </w:t>
    </w:r>
    <w:r w:rsidR="00A467D9" w:rsidRPr="00AA356F">
      <w:rPr>
        <w:rFonts w:ascii="Book Antiqua" w:hAnsi="Book Antiqua"/>
        <w:b/>
        <w:sz w:val="20"/>
        <w:lang w:val="es-PR"/>
      </w:rPr>
      <w:fldChar w:fldCharType="begin"/>
    </w:r>
    <w:r w:rsidR="00A467D9" w:rsidRPr="00AA356F">
      <w:rPr>
        <w:rFonts w:ascii="Book Antiqua" w:hAnsi="Book Antiqua"/>
        <w:b/>
        <w:sz w:val="20"/>
        <w:lang w:val="es-PR"/>
      </w:rPr>
      <w:instrText xml:space="preserve"> PAGE   \* MERGEFORMAT </w:instrText>
    </w:r>
    <w:r w:rsidR="00A467D9" w:rsidRPr="00AA356F">
      <w:rPr>
        <w:rFonts w:ascii="Book Antiqua" w:hAnsi="Book Antiqua"/>
        <w:b/>
        <w:sz w:val="20"/>
        <w:lang w:val="es-PR"/>
      </w:rPr>
      <w:fldChar w:fldCharType="separate"/>
    </w:r>
    <w:r w:rsidR="0020071A">
      <w:rPr>
        <w:rFonts w:ascii="Book Antiqua" w:hAnsi="Book Antiqua"/>
        <w:b/>
        <w:noProof/>
        <w:sz w:val="20"/>
        <w:lang w:val="es-PR"/>
      </w:rPr>
      <w:t>14</w:t>
    </w:r>
    <w:r w:rsidR="00A467D9" w:rsidRPr="00AA356F">
      <w:rPr>
        <w:rFonts w:ascii="Book Antiqua" w:hAnsi="Book Antiqua"/>
        <w:b/>
        <w:noProof/>
        <w:sz w:val="20"/>
        <w:lang w:val="es-PR"/>
      </w:rPr>
      <w:fldChar w:fldCharType="end"/>
    </w:r>
  </w:p>
  <w:p w14:paraId="3CF2D8B6" w14:textId="77777777" w:rsidR="00AA356F" w:rsidRPr="00AA356F" w:rsidRDefault="00AA356F">
    <w:pPr>
      <w:pStyle w:val="Header"/>
      <w:rPr>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3CCD52" w14:paraId="7A001D11" w14:textId="77777777" w:rsidTr="5C3CCD52">
      <w:trPr>
        <w:trHeight w:val="300"/>
      </w:trPr>
      <w:tc>
        <w:tcPr>
          <w:tcW w:w="3120" w:type="dxa"/>
        </w:tcPr>
        <w:p w14:paraId="560AEAB6" w14:textId="6FEA2287" w:rsidR="5C3CCD52" w:rsidRDefault="5C3CCD52" w:rsidP="5C3CCD52">
          <w:pPr>
            <w:pStyle w:val="Header"/>
            <w:ind w:left="-115"/>
          </w:pPr>
        </w:p>
      </w:tc>
      <w:tc>
        <w:tcPr>
          <w:tcW w:w="3120" w:type="dxa"/>
        </w:tcPr>
        <w:p w14:paraId="15FB4AF1" w14:textId="5C8C1496" w:rsidR="5C3CCD52" w:rsidRDefault="5C3CCD52" w:rsidP="5C3CCD52">
          <w:pPr>
            <w:pStyle w:val="Header"/>
            <w:jc w:val="center"/>
          </w:pPr>
        </w:p>
      </w:tc>
      <w:tc>
        <w:tcPr>
          <w:tcW w:w="3120" w:type="dxa"/>
        </w:tcPr>
        <w:p w14:paraId="7BB85E0C" w14:textId="5C7F100D" w:rsidR="5C3CCD52" w:rsidRDefault="5C3CCD52" w:rsidP="5C3CCD52">
          <w:pPr>
            <w:pStyle w:val="Header"/>
            <w:ind w:right="-115"/>
            <w:jc w:val="right"/>
          </w:pPr>
        </w:p>
      </w:tc>
    </w:tr>
  </w:tbl>
  <w:p w14:paraId="4055B7C2" w14:textId="00CD8F79" w:rsidR="5C3CCD52" w:rsidRDefault="5C3CCD52" w:rsidP="5C3CCD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DA33E5"/>
    <w:multiLevelType w:val="multilevel"/>
    <w:tmpl w:val="237E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51021A"/>
    <w:multiLevelType w:val="multilevel"/>
    <w:tmpl w:val="A3B26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272E0E"/>
    <w:multiLevelType w:val="multilevel"/>
    <w:tmpl w:val="FF2CD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126FB9"/>
    <w:multiLevelType w:val="multilevel"/>
    <w:tmpl w:val="BD5E5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6"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7"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2"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4"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6C473412"/>
    <w:multiLevelType w:val="multilevel"/>
    <w:tmpl w:val="B68C8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1"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71216097">
    <w:abstractNumId w:val="15"/>
  </w:num>
  <w:num w:numId="2" w16cid:durableId="60106978">
    <w:abstractNumId w:val="0"/>
  </w:num>
  <w:num w:numId="3" w16cid:durableId="491605703">
    <w:abstractNumId w:val="8"/>
  </w:num>
  <w:num w:numId="4" w16cid:durableId="2089885147">
    <w:abstractNumId w:val="9"/>
  </w:num>
  <w:num w:numId="5" w16cid:durableId="100610371">
    <w:abstractNumId w:val="7"/>
  </w:num>
  <w:num w:numId="6" w16cid:durableId="194316217">
    <w:abstractNumId w:val="4"/>
  </w:num>
  <w:num w:numId="7" w16cid:durableId="1932658886">
    <w:abstractNumId w:val="6"/>
  </w:num>
  <w:num w:numId="8" w16cid:durableId="1469009975">
    <w:abstractNumId w:val="1"/>
  </w:num>
  <w:num w:numId="9" w16cid:durableId="569773516">
    <w:abstractNumId w:val="2"/>
  </w:num>
  <w:num w:numId="10" w16cid:durableId="1784882999">
    <w:abstractNumId w:val="13"/>
  </w:num>
  <w:num w:numId="11" w16cid:durableId="542208323">
    <w:abstractNumId w:val="29"/>
  </w:num>
  <w:num w:numId="12" w16cid:durableId="1865745246">
    <w:abstractNumId w:val="17"/>
  </w:num>
  <w:num w:numId="13" w16cid:durableId="1513452683">
    <w:abstractNumId w:val="5"/>
  </w:num>
  <w:num w:numId="14" w16cid:durableId="1508250332">
    <w:abstractNumId w:val="30"/>
  </w:num>
  <w:num w:numId="15" w16cid:durableId="963196881">
    <w:abstractNumId w:val="31"/>
  </w:num>
  <w:num w:numId="16" w16cid:durableId="98528572">
    <w:abstractNumId w:val="28"/>
  </w:num>
  <w:num w:numId="17" w16cid:durableId="1929072540">
    <w:abstractNumId w:val="20"/>
  </w:num>
  <w:num w:numId="18" w16cid:durableId="1556355888">
    <w:abstractNumId w:val="14"/>
  </w:num>
  <w:num w:numId="19" w16cid:durableId="73435740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6985854">
    <w:abstractNumId w:val="23"/>
  </w:num>
  <w:num w:numId="21" w16cid:durableId="2546353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5190974">
    <w:abstractNumId w:val="25"/>
  </w:num>
  <w:num w:numId="23" w16cid:durableId="1056196525">
    <w:abstractNumId w:val="22"/>
  </w:num>
  <w:num w:numId="24" w16cid:durableId="155390294">
    <w:abstractNumId w:val="24"/>
  </w:num>
  <w:num w:numId="25" w16cid:durableId="1085956102">
    <w:abstractNumId w:val="18"/>
  </w:num>
  <w:num w:numId="26" w16cid:durableId="461119282">
    <w:abstractNumId w:val="16"/>
  </w:num>
  <w:num w:numId="27" w16cid:durableId="1724407904">
    <w:abstractNumId w:val="26"/>
  </w:num>
  <w:num w:numId="28" w16cid:durableId="458645203">
    <w:abstractNumId w:val="12"/>
  </w:num>
  <w:num w:numId="29" w16cid:durableId="2137600163">
    <w:abstractNumId w:val="3"/>
  </w:num>
  <w:num w:numId="30" w16cid:durableId="117653404">
    <w:abstractNumId w:val="10"/>
  </w:num>
  <w:num w:numId="31" w16cid:durableId="85080046">
    <w:abstractNumId w:val="11"/>
  </w:num>
  <w:num w:numId="32" w16cid:durableId="164647442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2A6C"/>
    <w:rsid w:val="00004E5C"/>
    <w:rsid w:val="00005181"/>
    <w:rsid w:val="00006267"/>
    <w:rsid w:val="000068A3"/>
    <w:rsid w:val="000071C9"/>
    <w:rsid w:val="000075FE"/>
    <w:rsid w:val="000101FE"/>
    <w:rsid w:val="00010240"/>
    <w:rsid w:val="00010517"/>
    <w:rsid w:val="000122E9"/>
    <w:rsid w:val="000131BE"/>
    <w:rsid w:val="000131DC"/>
    <w:rsid w:val="000135B7"/>
    <w:rsid w:val="00013AB1"/>
    <w:rsid w:val="000150A3"/>
    <w:rsid w:val="000159F3"/>
    <w:rsid w:val="0001675C"/>
    <w:rsid w:val="00020C9A"/>
    <w:rsid w:val="0002292A"/>
    <w:rsid w:val="00023025"/>
    <w:rsid w:val="0002368F"/>
    <w:rsid w:val="00024824"/>
    <w:rsid w:val="0002568E"/>
    <w:rsid w:val="00027704"/>
    <w:rsid w:val="00030C65"/>
    <w:rsid w:val="0003158B"/>
    <w:rsid w:val="00031789"/>
    <w:rsid w:val="00031F35"/>
    <w:rsid w:val="00031F4B"/>
    <w:rsid w:val="000330B9"/>
    <w:rsid w:val="000333B3"/>
    <w:rsid w:val="0003587A"/>
    <w:rsid w:val="00035C38"/>
    <w:rsid w:val="00037177"/>
    <w:rsid w:val="0004050D"/>
    <w:rsid w:val="00042268"/>
    <w:rsid w:val="00046557"/>
    <w:rsid w:val="00046AD4"/>
    <w:rsid w:val="000470A4"/>
    <w:rsid w:val="00051893"/>
    <w:rsid w:val="00056AC6"/>
    <w:rsid w:val="00057512"/>
    <w:rsid w:val="00057D09"/>
    <w:rsid w:val="00057F05"/>
    <w:rsid w:val="000624DB"/>
    <w:rsid w:val="00062644"/>
    <w:rsid w:val="000641CB"/>
    <w:rsid w:val="00065A89"/>
    <w:rsid w:val="00065B86"/>
    <w:rsid w:val="000667E8"/>
    <w:rsid w:val="00066D03"/>
    <w:rsid w:val="00067558"/>
    <w:rsid w:val="00070354"/>
    <w:rsid w:val="00070475"/>
    <w:rsid w:val="000706A4"/>
    <w:rsid w:val="000712FD"/>
    <w:rsid w:val="00074314"/>
    <w:rsid w:val="000749CD"/>
    <w:rsid w:val="0007576D"/>
    <w:rsid w:val="00075B95"/>
    <w:rsid w:val="0007619F"/>
    <w:rsid w:val="00077B78"/>
    <w:rsid w:val="000812DD"/>
    <w:rsid w:val="00081D93"/>
    <w:rsid w:val="00082F9D"/>
    <w:rsid w:val="00083842"/>
    <w:rsid w:val="00084BC8"/>
    <w:rsid w:val="00086489"/>
    <w:rsid w:val="000867FB"/>
    <w:rsid w:val="00090307"/>
    <w:rsid w:val="00090918"/>
    <w:rsid w:val="000968D3"/>
    <w:rsid w:val="00096BCB"/>
    <w:rsid w:val="00096E73"/>
    <w:rsid w:val="000970F4"/>
    <w:rsid w:val="000A1058"/>
    <w:rsid w:val="000A1EAF"/>
    <w:rsid w:val="000A4992"/>
    <w:rsid w:val="000A6C5B"/>
    <w:rsid w:val="000A77DF"/>
    <w:rsid w:val="000A7A1D"/>
    <w:rsid w:val="000A7CAB"/>
    <w:rsid w:val="000B1FA2"/>
    <w:rsid w:val="000B2225"/>
    <w:rsid w:val="000B4F8E"/>
    <w:rsid w:val="000B6639"/>
    <w:rsid w:val="000B6E66"/>
    <w:rsid w:val="000B6FE4"/>
    <w:rsid w:val="000B7C3F"/>
    <w:rsid w:val="000B7ED5"/>
    <w:rsid w:val="000C0DB9"/>
    <w:rsid w:val="000C1E9B"/>
    <w:rsid w:val="000C26B0"/>
    <w:rsid w:val="000C3043"/>
    <w:rsid w:val="000C419E"/>
    <w:rsid w:val="000C42AC"/>
    <w:rsid w:val="000C60F5"/>
    <w:rsid w:val="000C797B"/>
    <w:rsid w:val="000D0EC9"/>
    <w:rsid w:val="000D20E6"/>
    <w:rsid w:val="000D23D9"/>
    <w:rsid w:val="000D48A5"/>
    <w:rsid w:val="000D4B54"/>
    <w:rsid w:val="000D4D47"/>
    <w:rsid w:val="000D5A3A"/>
    <w:rsid w:val="000D73F3"/>
    <w:rsid w:val="000D752A"/>
    <w:rsid w:val="000D7C42"/>
    <w:rsid w:val="000D7D1B"/>
    <w:rsid w:val="000E1809"/>
    <w:rsid w:val="000E1A74"/>
    <w:rsid w:val="000E2312"/>
    <w:rsid w:val="000E24F2"/>
    <w:rsid w:val="000E3505"/>
    <w:rsid w:val="000E413F"/>
    <w:rsid w:val="000E4777"/>
    <w:rsid w:val="000E4AC5"/>
    <w:rsid w:val="000E628C"/>
    <w:rsid w:val="000F0112"/>
    <w:rsid w:val="000F0E91"/>
    <w:rsid w:val="000F17C8"/>
    <w:rsid w:val="000F255A"/>
    <w:rsid w:val="000F3405"/>
    <w:rsid w:val="000F3C2D"/>
    <w:rsid w:val="000F4D65"/>
    <w:rsid w:val="000F5C1D"/>
    <w:rsid w:val="000F6F89"/>
    <w:rsid w:val="000F7034"/>
    <w:rsid w:val="00100685"/>
    <w:rsid w:val="00100D5B"/>
    <w:rsid w:val="00101072"/>
    <w:rsid w:val="00102098"/>
    <w:rsid w:val="00104A0A"/>
    <w:rsid w:val="001055CC"/>
    <w:rsid w:val="001059EA"/>
    <w:rsid w:val="001067B2"/>
    <w:rsid w:val="00110C45"/>
    <w:rsid w:val="0011240B"/>
    <w:rsid w:val="001133F4"/>
    <w:rsid w:val="0011440D"/>
    <w:rsid w:val="0011446A"/>
    <w:rsid w:val="001150E4"/>
    <w:rsid w:val="00116410"/>
    <w:rsid w:val="00116541"/>
    <w:rsid w:val="00122501"/>
    <w:rsid w:val="0012350A"/>
    <w:rsid w:val="001238BE"/>
    <w:rsid w:val="00126FD0"/>
    <w:rsid w:val="001270CA"/>
    <w:rsid w:val="00127119"/>
    <w:rsid w:val="00127391"/>
    <w:rsid w:val="001302FF"/>
    <w:rsid w:val="00130A4D"/>
    <w:rsid w:val="00130D76"/>
    <w:rsid w:val="00132AE4"/>
    <w:rsid w:val="001337C9"/>
    <w:rsid w:val="00133808"/>
    <w:rsid w:val="00134C43"/>
    <w:rsid w:val="00134FE3"/>
    <w:rsid w:val="00141CEF"/>
    <w:rsid w:val="0014232D"/>
    <w:rsid w:val="00143011"/>
    <w:rsid w:val="00144AFF"/>
    <w:rsid w:val="00146DCE"/>
    <w:rsid w:val="00146F7C"/>
    <w:rsid w:val="00150873"/>
    <w:rsid w:val="001512B9"/>
    <w:rsid w:val="00152C87"/>
    <w:rsid w:val="001532AA"/>
    <w:rsid w:val="001532FA"/>
    <w:rsid w:val="001539E7"/>
    <w:rsid w:val="00153B7E"/>
    <w:rsid w:val="00153E6A"/>
    <w:rsid w:val="0015414D"/>
    <w:rsid w:val="001552A2"/>
    <w:rsid w:val="001554FB"/>
    <w:rsid w:val="00155B5B"/>
    <w:rsid w:val="001563CC"/>
    <w:rsid w:val="00156BB0"/>
    <w:rsid w:val="00162EE4"/>
    <w:rsid w:val="0016493C"/>
    <w:rsid w:val="00165633"/>
    <w:rsid w:val="00165CFA"/>
    <w:rsid w:val="001663B1"/>
    <w:rsid w:val="00170A76"/>
    <w:rsid w:val="00173E6D"/>
    <w:rsid w:val="001744A8"/>
    <w:rsid w:val="0017455E"/>
    <w:rsid w:val="00175317"/>
    <w:rsid w:val="00175FF3"/>
    <w:rsid w:val="0017625F"/>
    <w:rsid w:val="00177B13"/>
    <w:rsid w:val="00177C68"/>
    <w:rsid w:val="00180A23"/>
    <w:rsid w:val="00180F29"/>
    <w:rsid w:val="00182124"/>
    <w:rsid w:val="00182406"/>
    <w:rsid w:val="00182557"/>
    <w:rsid w:val="00183E4F"/>
    <w:rsid w:val="0018597E"/>
    <w:rsid w:val="00186483"/>
    <w:rsid w:val="00186C00"/>
    <w:rsid w:val="00186E17"/>
    <w:rsid w:val="001870CF"/>
    <w:rsid w:val="001916E5"/>
    <w:rsid w:val="001926CF"/>
    <w:rsid w:val="00192810"/>
    <w:rsid w:val="001941D7"/>
    <w:rsid w:val="001946AD"/>
    <w:rsid w:val="0019479C"/>
    <w:rsid w:val="00197DEF"/>
    <w:rsid w:val="001A006E"/>
    <w:rsid w:val="001A0AB4"/>
    <w:rsid w:val="001A0AFA"/>
    <w:rsid w:val="001A135D"/>
    <w:rsid w:val="001A229D"/>
    <w:rsid w:val="001A291E"/>
    <w:rsid w:val="001A2CE4"/>
    <w:rsid w:val="001A38AE"/>
    <w:rsid w:val="001A56CA"/>
    <w:rsid w:val="001A7A81"/>
    <w:rsid w:val="001B0930"/>
    <w:rsid w:val="001B0E2F"/>
    <w:rsid w:val="001B1815"/>
    <w:rsid w:val="001B1C4F"/>
    <w:rsid w:val="001B2FF2"/>
    <w:rsid w:val="001B3041"/>
    <w:rsid w:val="001B69E9"/>
    <w:rsid w:val="001B7116"/>
    <w:rsid w:val="001B74E6"/>
    <w:rsid w:val="001C0A4E"/>
    <w:rsid w:val="001C10FD"/>
    <w:rsid w:val="001C1C0D"/>
    <w:rsid w:val="001C33F0"/>
    <w:rsid w:val="001C3980"/>
    <w:rsid w:val="001C3EF7"/>
    <w:rsid w:val="001C47E3"/>
    <w:rsid w:val="001C57C4"/>
    <w:rsid w:val="001C5931"/>
    <w:rsid w:val="001C64EE"/>
    <w:rsid w:val="001C6680"/>
    <w:rsid w:val="001C7331"/>
    <w:rsid w:val="001D0D46"/>
    <w:rsid w:val="001D11E0"/>
    <w:rsid w:val="001D21AD"/>
    <w:rsid w:val="001D2238"/>
    <w:rsid w:val="001D2AA8"/>
    <w:rsid w:val="001D353A"/>
    <w:rsid w:val="001D3CA5"/>
    <w:rsid w:val="001D4C21"/>
    <w:rsid w:val="001D6ED3"/>
    <w:rsid w:val="001D7972"/>
    <w:rsid w:val="001D7D4F"/>
    <w:rsid w:val="001E04D8"/>
    <w:rsid w:val="001E0FA9"/>
    <w:rsid w:val="001E2755"/>
    <w:rsid w:val="001E4811"/>
    <w:rsid w:val="001E50B7"/>
    <w:rsid w:val="001E50B8"/>
    <w:rsid w:val="001E52DC"/>
    <w:rsid w:val="001E557F"/>
    <w:rsid w:val="001E6339"/>
    <w:rsid w:val="001E789D"/>
    <w:rsid w:val="001E7E3A"/>
    <w:rsid w:val="001F0F4F"/>
    <w:rsid w:val="001F1A8F"/>
    <w:rsid w:val="001F2F14"/>
    <w:rsid w:val="001F369E"/>
    <w:rsid w:val="001F7006"/>
    <w:rsid w:val="001F7071"/>
    <w:rsid w:val="00200207"/>
    <w:rsid w:val="0020071A"/>
    <w:rsid w:val="00201371"/>
    <w:rsid w:val="00202DBE"/>
    <w:rsid w:val="00202DCA"/>
    <w:rsid w:val="002051A7"/>
    <w:rsid w:val="002106F8"/>
    <w:rsid w:val="00210DDC"/>
    <w:rsid w:val="00210E91"/>
    <w:rsid w:val="00212838"/>
    <w:rsid w:val="0021350C"/>
    <w:rsid w:val="00213D86"/>
    <w:rsid w:val="00213FE2"/>
    <w:rsid w:val="0021508C"/>
    <w:rsid w:val="002150D1"/>
    <w:rsid w:val="002157E2"/>
    <w:rsid w:val="00215940"/>
    <w:rsid w:val="00220EB1"/>
    <w:rsid w:val="00222C61"/>
    <w:rsid w:val="00224FC1"/>
    <w:rsid w:val="0022583D"/>
    <w:rsid w:val="00225BA2"/>
    <w:rsid w:val="00226623"/>
    <w:rsid w:val="00230D8E"/>
    <w:rsid w:val="00230F6C"/>
    <w:rsid w:val="00233211"/>
    <w:rsid w:val="00233267"/>
    <w:rsid w:val="0023328D"/>
    <w:rsid w:val="0023663E"/>
    <w:rsid w:val="0023667A"/>
    <w:rsid w:val="00237832"/>
    <w:rsid w:val="00241B96"/>
    <w:rsid w:val="0024386F"/>
    <w:rsid w:val="00244CB9"/>
    <w:rsid w:val="0024523E"/>
    <w:rsid w:val="002452EA"/>
    <w:rsid w:val="00246154"/>
    <w:rsid w:val="0024799E"/>
    <w:rsid w:val="00253A80"/>
    <w:rsid w:val="00256F5B"/>
    <w:rsid w:val="00257A00"/>
    <w:rsid w:val="00257EBA"/>
    <w:rsid w:val="0026068F"/>
    <w:rsid w:val="002615DE"/>
    <w:rsid w:val="00262141"/>
    <w:rsid w:val="00262251"/>
    <w:rsid w:val="002630AC"/>
    <w:rsid w:val="00263563"/>
    <w:rsid w:val="00264FDA"/>
    <w:rsid w:val="0026613D"/>
    <w:rsid w:val="00267131"/>
    <w:rsid w:val="0026781E"/>
    <w:rsid w:val="00267D65"/>
    <w:rsid w:val="002701DF"/>
    <w:rsid w:val="0027028B"/>
    <w:rsid w:val="00270EB6"/>
    <w:rsid w:val="002713A2"/>
    <w:rsid w:val="00272C32"/>
    <w:rsid w:val="00273103"/>
    <w:rsid w:val="00273273"/>
    <w:rsid w:val="00273362"/>
    <w:rsid w:val="00273F2C"/>
    <w:rsid w:val="00274475"/>
    <w:rsid w:val="00274C73"/>
    <w:rsid w:val="00275299"/>
    <w:rsid w:val="002753B6"/>
    <w:rsid w:val="002758D2"/>
    <w:rsid w:val="00275DB8"/>
    <w:rsid w:val="00275F44"/>
    <w:rsid w:val="00277B8E"/>
    <w:rsid w:val="00277FF7"/>
    <w:rsid w:val="00280326"/>
    <w:rsid w:val="0028096A"/>
    <w:rsid w:val="0028237D"/>
    <w:rsid w:val="002837B0"/>
    <w:rsid w:val="002846AF"/>
    <w:rsid w:val="00285577"/>
    <w:rsid w:val="00285815"/>
    <w:rsid w:val="00285986"/>
    <w:rsid w:val="00286302"/>
    <w:rsid w:val="00286EC5"/>
    <w:rsid w:val="00287C4D"/>
    <w:rsid w:val="00287DD0"/>
    <w:rsid w:val="00287EF7"/>
    <w:rsid w:val="002916DA"/>
    <w:rsid w:val="00292B28"/>
    <w:rsid w:val="00292B42"/>
    <w:rsid w:val="0029501E"/>
    <w:rsid w:val="00295BF8"/>
    <w:rsid w:val="00296032"/>
    <w:rsid w:val="00297BAD"/>
    <w:rsid w:val="002A0525"/>
    <w:rsid w:val="002A0778"/>
    <w:rsid w:val="002A1590"/>
    <w:rsid w:val="002A2432"/>
    <w:rsid w:val="002A2707"/>
    <w:rsid w:val="002A2E5D"/>
    <w:rsid w:val="002A479E"/>
    <w:rsid w:val="002A4ADB"/>
    <w:rsid w:val="002A4C0E"/>
    <w:rsid w:val="002A4F3D"/>
    <w:rsid w:val="002A7395"/>
    <w:rsid w:val="002B1289"/>
    <w:rsid w:val="002B17D8"/>
    <w:rsid w:val="002B1C1E"/>
    <w:rsid w:val="002B3283"/>
    <w:rsid w:val="002B3AB6"/>
    <w:rsid w:val="002B3EBD"/>
    <w:rsid w:val="002B42B7"/>
    <w:rsid w:val="002B6AB0"/>
    <w:rsid w:val="002B7006"/>
    <w:rsid w:val="002C053B"/>
    <w:rsid w:val="002C1444"/>
    <w:rsid w:val="002C1B45"/>
    <w:rsid w:val="002C369E"/>
    <w:rsid w:val="002C3E2B"/>
    <w:rsid w:val="002C4D0A"/>
    <w:rsid w:val="002C52CA"/>
    <w:rsid w:val="002C62B5"/>
    <w:rsid w:val="002C6DD2"/>
    <w:rsid w:val="002C6E35"/>
    <w:rsid w:val="002C7E30"/>
    <w:rsid w:val="002D210F"/>
    <w:rsid w:val="002D2857"/>
    <w:rsid w:val="002D3A7E"/>
    <w:rsid w:val="002D4465"/>
    <w:rsid w:val="002D468F"/>
    <w:rsid w:val="002D484C"/>
    <w:rsid w:val="002D5230"/>
    <w:rsid w:val="002D5641"/>
    <w:rsid w:val="002D67B7"/>
    <w:rsid w:val="002D7354"/>
    <w:rsid w:val="002D7CA2"/>
    <w:rsid w:val="002E1CF0"/>
    <w:rsid w:val="002E2587"/>
    <w:rsid w:val="002E271E"/>
    <w:rsid w:val="002E2EBE"/>
    <w:rsid w:val="002E30AC"/>
    <w:rsid w:val="002E4346"/>
    <w:rsid w:val="002E4CEE"/>
    <w:rsid w:val="002E5054"/>
    <w:rsid w:val="002E5B82"/>
    <w:rsid w:val="002E60F2"/>
    <w:rsid w:val="002E7840"/>
    <w:rsid w:val="002F0755"/>
    <w:rsid w:val="002F07A7"/>
    <w:rsid w:val="002F1710"/>
    <w:rsid w:val="002F299F"/>
    <w:rsid w:val="002F2ED5"/>
    <w:rsid w:val="002F3061"/>
    <w:rsid w:val="002F5CCC"/>
    <w:rsid w:val="002F6758"/>
    <w:rsid w:val="002F6B94"/>
    <w:rsid w:val="00300481"/>
    <w:rsid w:val="0030054C"/>
    <w:rsid w:val="00301556"/>
    <w:rsid w:val="00303C25"/>
    <w:rsid w:val="0030448B"/>
    <w:rsid w:val="0030484A"/>
    <w:rsid w:val="00305A38"/>
    <w:rsid w:val="003068B0"/>
    <w:rsid w:val="00306FA9"/>
    <w:rsid w:val="003101E2"/>
    <w:rsid w:val="0031060D"/>
    <w:rsid w:val="003110E1"/>
    <w:rsid w:val="003113FE"/>
    <w:rsid w:val="0031449C"/>
    <w:rsid w:val="0031744A"/>
    <w:rsid w:val="00320C63"/>
    <w:rsid w:val="003211BE"/>
    <w:rsid w:val="003211C8"/>
    <w:rsid w:val="003221B6"/>
    <w:rsid w:val="003237CC"/>
    <w:rsid w:val="0032469D"/>
    <w:rsid w:val="00324708"/>
    <w:rsid w:val="00324FD5"/>
    <w:rsid w:val="003251AE"/>
    <w:rsid w:val="00333164"/>
    <w:rsid w:val="00333838"/>
    <w:rsid w:val="00334D87"/>
    <w:rsid w:val="00335D1E"/>
    <w:rsid w:val="00335E31"/>
    <w:rsid w:val="00336792"/>
    <w:rsid w:val="00336BC3"/>
    <w:rsid w:val="0033731F"/>
    <w:rsid w:val="003378CE"/>
    <w:rsid w:val="00340437"/>
    <w:rsid w:val="003408D0"/>
    <w:rsid w:val="00341362"/>
    <w:rsid w:val="00341374"/>
    <w:rsid w:val="003442B1"/>
    <w:rsid w:val="0034498E"/>
    <w:rsid w:val="00345B88"/>
    <w:rsid w:val="0034722B"/>
    <w:rsid w:val="003473C7"/>
    <w:rsid w:val="00350C3D"/>
    <w:rsid w:val="00352822"/>
    <w:rsid w:val="00355365"/>
    <w:rsid w:val="0035543E"/>
    <w:rsid w:val="003558B0"/>
    <w:rsid w:val="003567FC"/>
    <w:rsid w:val="00357051"/>
    <w:rsid w:val="003573A2"/>
    <w:rsid w:val="00357D71"/>
    <w:rsid w:val="00361A67"/>
    <w:rsid w:val="00362A4E"/>
    <w:rsid w:val="00363897"/>
    <w:rsid w:val="00363CF1"/>
    <w:rsid w:val="00364D0A"/>
    <w:rsid w:val="003666B3"/>
    <w:rsid w:val="00366759"/>
    <w:rsid w:val="00366A39"/>
    <w:rsid w:val="00367786"/>
    <w:rsid w:val="00367B94"/>
    <w:rsid w:val="003725F7"/>
    <w:rsid w:val="00372734"/>
    <w:rsid w:val="00372BD0"/>
    <w:rsid w:val="00372C3D"/>
    <w:rsid w:val="00374938"/>
    <w:rsid w:val="00374A11"/>
    <w:rsid w:val="003757D8"/>
    <w:rsid w:val="0037630B"/>
    <w:rsid w:val="0037735C"/>
    <w:rsid w:val="00380448"/>
    <w:rsid w:val="00380A99"/>
    <w:rsid w:val="00380B86"/>
    <w:rsid w:val="003813EE"/>
    <w:rsid w:val="00381BAF"/>
    <w:rsid w:val="00384116"/>
    <w:rsid w:val="003842DE"/>
    <w:rsid w:val="0038501D"/>
    <w:rsid w:val="003851D1"/>
    <w:rsid w:val="0038590B"/>
    <w:rsid w:val="003862C3"/>
    <w:rsid w:val="00391580"/>
    <w:rsid w:val="00391E04"/>
    <w:rsid w:val="0039301B"/>
    <w:rsid w:val="00393E5E"/>
    <w:rsid w:val="00394671"/>
    <w:rsid w:val="00396B1D"/>
    <w:rsid w:val="00396C39"/>
    <w:rsid w:val="003978FC"/>
    <w:rsid w:val="003A0740"/>
    <w:rsid w:val="003A2762"/>
    <w:rsid w:val="003A281D"/>
    <w:rsid w:val="003A35FC"/>
    <w:rsid w:val="003A4B2F"/>
    <w:rsid w:val="003A4BB9"/>
    <w:rsid w:val="003A4DA2"/>
    <w:rsid w:val="003A5291"/>
    <w:rsid w:val="003A6817"/>
    <w:rsid w:val="003A68EB"/>
    <w:rsid w:val="003A75FF"/>
    <w:rsid w:val="003A7D43"/>
    <w:rsid w:val="003B0D3B"/>
    <w:rsid w:val="003B0F44"/>
    <w:rsid w:val="003B10AC"/>
    <w:rsid w:val="003B1FE3"/>
    <w:rsid w:val="003B2429"/>
    <w:rsid w:val="003B4213"/>
    <w:rsid w:val="003B4E88"/>
    <w:rsid w:val="003B6376"/>
    <w:rsid w:val="003B677E"/>
    <w:rsid w:val="003C1478"/>
    <w:rsid w:val="003C18E9"/>
    <w:rsid w:val="003C198F"/>
    <w:rsid w:val="003C1AD1"/>
    <w:rsid w:val="003C2DB7"/>
    <w:rsid w:val="003C487E"/>
    <w:rsid w:val="003C4E3B"/>
    <w:rsid w:val="003C5676"/>
    <w:rsid w:val="003C742D"/>
    <w:rsid w:val="003D265C"/>
    <w:rsid w:val="003D445B"/>
    <w:rsid w:val="003D519C"/>
    <w:rsid w:val="003D5CCD"/>
    <w:rsid w:val="003E01DE"/>
    <w:rsid w:val="003E02F3"/>
    <w:rsid w:val="003E28C4"/>
    <w:rsid w:val="003E2F40"/>
    <w:rsid w:val="003E3789"/>
    <w:rsid w:val="003E3D12"/>
    <w:rsid w:val="003E4C54"/>
    <w:rsid w:val="003E4EF1"/>
    <w:rsid w:val="003E4F93"/>
    <w:rsid w:val="003E598B"/>
    <w:rsid w:val="003E6D5C"/>
    <w:rsid w:val="003E6F68"/>
    <w:rsid w:val="003F0283"/>
    <w:rsid w:val="003F0D94"/>
    <w:rsid w:val="003F17DE"/>
    <w:rsid w:val="003F1A4E"/>
    <w:rsid w:val="003F28C3"/>
    <w:rsid w:val="003F2DC1"/>
    <w:rsid w:val="003F58F8"/>
    <w:rsid w:val="003F5D0A"/>
    <w:rsid w:val="003F6088"/>
    <w:rsid w:val="003F73D6"/>
    <w:rsid w:val="003F767B"/>
    <w:rsid w:val="003F76DC"/>
    <w:rsid w:val="003F7DF2"/>
    <w:rsid w:val="00400A63"/>
    <w:rsid w:val="00400AB2"/>
    <w:rsid w:val="00403002"/>
    <w:rsid w:val="004033DF"/>
    <w:rsid w:val="0040354D"/>
    <w:rsid w:val="0040495F"/>
    <w:rsid w:val="00404E40"/>
    <w:rsid w:val="00407352"/>
    <w:rsid w:val="0040756D"/>
    <w:rsid w:val="00411192"/>
    <w:rsid w:val="00411242"/>
    <w:rsid w:val="004112E5"/>
    <w:rsid w:val="004116BE"/>
    <w:rsid w:val="00411AF3"/>
    <w:rsid w:val="00412B26"/>
    <w:rsid w:val="00412EDE"/>
    <w:rsid w:val="004144F5"/>
    <w:rsid w:val="004149A4"/>
    <w:rsid w:val="00416529"/>
    <w:rsid w:val="004166D4"/>
    <w:rsid w:val="00416C8D"/>
    <w:rsid w:val="004223C9"/>
    <w:rsid w:val="004234A4"/>
    <w:rsid w:val="00425CDC"/>
    <w:rsid w:val="00430ABA"/>
    <w:rsid w:val="00430D5E"/>
    <w:rsid w:val="00430E94"/>
    <w:rsid w:val="00433099"/>
    <w:rsid w:val="00433FC1"/>
    <w:rsid w:val="004340B0"/>
    <w:rsid w:val="00435758"/>
    <w:rsid w:val="004365C8"/>
    <w:rsid w:val="00436840"/>
    <w:rsid w:val="00436958"/>
    <w:rsid w:val="004418A5"/>
    <w:rsid w:val="00441A41"/>
    <w:rsid w:val="004438B3"/>
    <w:rsid w:val="004439BA"/>
    <w:rsid w:val="00443ACC"/>
    <w:rsid w:val="00444352"/>
    <w:rsid w:val="0044457C"/>
    <w:rsid w:val="004448B3"/>
    <w:rsid w:val="00444D15"/>
    <w:rsid w:val="00444D7E"/>
    <w:rsid w:val="00445369"/>
    <w:rsid w:val="004476C4"/>
    <w:rsid w:val="004500A4"/>
    <w:rsid w:val="00451930"/>
    <w:rsid w:val="00451A38"/>
    <w:rsid w:val="004531D5"/>
    <w:rsid w:val="00455E3C"/>
    <w:rsid w:val="00456835"/>
    <w:rsid w:val="00460589"/>
    <w:rsid w:val="004606EE"/>
    <w:rsid w:val="00461327"/>
    <w:rsid w:val="00461F8B"/>
    <w:rsid w:val="00463FE5"/>
    <w:rsid w:val="0047035D"/>
    <w:rsid w:val="004704A8"/>
    <w:rsid w:val="00473209"/>
    <w:rsid w:val="00473CAE"/>
    <w:rsid w:val="00474FA0"/>
    <w:rsid w:val="00475923"/>
    <w:rsid w:val="00476CBF"/>
    <w:rsid w:val="00477CB4"/>
    <w:rsid w:val="00477EDA"/>
    <w:rsid w:val="00480EFC"/>
    <w:rsid w:val="004832EC"/>
    <w:rsid w:val="004833B0"/>
    <w:rsid w:val="0048513C"/>
    <w:rsid w:val="00485431"/>
    <w:rsid w:val="0048581A"/>
    <w:rsid w:val="00485A85"/>
    <w:rsid w:val="00485C74"/>
    <w:rsid w:val="00486BB8"/>
    <w:rsid w:val="004876C2"/>
    <w:rsid w:val="00487FE7"/>
    <w:rsid w:val="00490418"/>
    <w:rsid w:val="00492BFA"/>
    <w:rsid w:val="004933DC"/>
    <w:rsid w:val="004940D7"/>
    <w:rsid w:val="00495498"/>
    <w:rsid w:val="004954FA"/>
    <w:rsid w:val="00495961"/>
    <w:rsid w:val="00495D5B"/>
    <w:rsid w:val="00495F18"/>
    <w:rsid w:val="00496302"/>
    <w:rsid w:val="004A0AB6"/>
    <w:rsid w:val="004A0CFA"/>
    <w:rsid w:val="004A3E7A"/>
    <w:rsid w:val="004A421D"/>
    <w:rsid w:val="004A4684"/>
    <w:rsid w:val="004A4A57"/>
    <w:rsid w:val="004A5116"/>
    <w:rsid w:val="004A5B22"/>
    <w:rsid w:val="004A685D"/>
    <w:rsid w:val="004A6D5A"/>
    <w:rsid w:val="004B1C14"/>
    <w:rsid w:val="004B26F0"/>
    <w:rsid w:val="004B43D7"/>
    <w:rsid w:val="004B4597"/>
    <w:rsid w:val="004B535D"/>
    <w:rsid w:val="004B67D1"/>
    <w:rsid w:val="004B6879"/>
    <w:rsid w:val="004B6F8A"/>
    <w:rsid w:val="004C0CEC"/>
    <w:rsid w:val="004C2487"/>
    <w:rsid w:val="004C27E9"/>
    <w:rsid w:val="004C47EC"/>
    <w:rsid w:val="004C4D77"/>
    <w:rsid w:val="004C5061"/>
    <w:rsid w:val="004C6A3F"/>
    <w:rsid w:val="004C7B9D"/>
    <w:rsid w:val="004D0578"/>
    <w:rsid w:val="004D0A8E"/>
    <w:rsid w:val="004D215E"/>
    <w:rsid w:val="004D2E0B"/>
    <w:rsid w:val="004D3AC1"/>
    <w:rsid w:val="004D4259"/>
    <w:rsid w:val="004D4EE7"/>
    <w:rsid w:val="004D6345"/>
    <w:rsid w:val="004D6EFC"/>
    <w:rsid w:val="004D701D"/>
    <w:rsid w:val="004D71EA"/>
    <w:rsid w:val="004D75FB"/>
    <w:rsid w:val="004E05BD"/>
    <w:rsid w:val="004E0A0D"/>
    <w:rsid w:val="004E0CC5"/>
    <w:rsid w:val="004E0FD0"/>
    <w:rsid w:val="004E2EA6"/>
    <w:rsid w:val="004E327B"/>
    <w:rsid w:val="004E3781"/>
    <w:rsid w:val="004E4D9A"/>
    <w:rsid w:val="004E5AC1"/>
    <w:rsid w:val="004E62EA"/>
    <w:rsid w:val="004E66F6"/>
    <w:rsid w:val="004F000D"/>
    <w:rsid w:val="004F0B9A"/>
    <w:rsid w:val="004F0D99"/>
    <w:rsid w:val="004F1992"/>
    <w:rsid w:val="004F1DEF"/>
    <w:rsid w:val="004F26B3"/>
    <w:rsid w:val="004F2E6C"/>
    <w:rsid w:val="004F36C2"/>
    <w:rsid w:val="004F4CDC"/>
    <w:rsid w:val="004F5690"/>
    <w:rsid w:val="004F5F49"/>
    <w:rsid w:val="004F6D59"/>
    <w:rsid w:val="004F7BF4"/>
    <w:rsid w:val="004F7C11"/>
    <w:rsid w:val="00500E1F"/>
    <w:rsid w:val="0050276B"/>
    <w:rsid w:val="005029A0"/>
    <w:rsid w:val="0050315A"/>
    <w:rsid w:val="00504DE0"/>
    <w:rsid w:val="0050576B"/>
    <w:rsid w:val="00510834"/>
    <w:rsid w:val="0051235B"/>
    <w:rsid w:val="00512AA7"/>
    <w:rsid w:val="0051324E"/>
    <w:rsid w:val="005148BA"/>
    <w:rsid w:val="00514C25"/>
    <w:rsid w:val="0051554C"/>
    <w:rsid w:val="005158FC"/>
    <w:rsid w:val="0051637B"/>
    <w:rsid w:val="00517183"/>
    <w:rsid w:val="0051736C"/>
    <w:rsid w:val="00522683"/>
    <w:rsid w:val="0052280D"/>
    <w:rsid w:val="00522D36"/>
    <w:rsid w:val="00523C74"/>
    <w:rsid w:val="00524C1C"/>
    <w:rsid w:val="005256B5"/>
    <w:rsid w:val="00525801"/>
    <w:rsid w:val="00525BC6"/>
    <w:rsid w:val="00526044"/>
    <w:rsid w:val="0052622D"/>
    <w:rsid w:val="00526631"/>
    <w:rsid w:val="00526843"/>
    <w:rsid w:val="0052742A"/>
    <w:rsid w:val="00530E4E"/>
    <w:rsid w:val="005313B1"/>
    <w:rsid w:val="00531B17"/>
    <w:rsid w:val="00532D44"/>
    <w:rsid w:val="005334C1"/>
    <w:rsid w:val="005335A1"/>
    <w:rsid w:val="00534D5B"/>
    <w:rsid w:val="00535941"/>
    <w:rsid w:val="00536DB6"/>
    <w:rsid w:val="00537945"/>
    <w:rsid w:val="00540413"/>
    <w:rsid w:val="005416B6"/>
    <w:rsid w:val="0054428D"/>
    <w:rsid w:val="005443B8"/>
    <w:rsid w:val="005450A8"/>
    <w:rsid w:val="0054529C"/>
    <w:rsid w:val="005457D2"/>
    <w:rsid w:val="00551AD3"/>
    <w:rsid w:val="00554A77"/>
    <w:rsid w:val="00555665"/>
    <w:rsid w:val="00555C54"/>
    <w:rsid w:val="00555E16"/>
    <w:rsid w:val="00560215"/>
    <w:rsid w:val="00560A2C"/>
    <w:rsid w:val="005612E0"/>
    <w:rsid w:val="00561A10"/>
    <w:rsid w:val="005622B0"/>
    <w:rsid w:val="00562DD6"/>
    <w:rsid w:val="00562EE0"/>
    <w:rsid w:val="0056375D"/>
    <w:rsid w:val="005643FB"/>
    <w:rsid w:val="0056587F"/>
    <w:rsid w:val="005668F7"/>
    <w:rsid w:val="00566BF1"/>
    <w:rsid w:val="00567652"/>
    <w:rsid w:val="00571F66"/>
    <w:rsid w:val="005721C5"/>
    <w:rsid w:val="00572D21"/>
    <w:rsid w:val="00572D30"/>
    <w:rsid w:val="00573EA3"/>
    <w:rsid w:val="005748C8"/>
    <w:rsid w:val="00574C79"/>
    <w:rsid w:val="00574CDB"/>
    <w:rsid w:val="00575F0E"/>
    <w:rsid w:val="005767D1"/>
    <w:rsid w:val="005769B9"/>
    <w:rsid w:val="00576B78"/>
    <w:rsid w:val="00576CF9"/>
    <w:rsid w:val="005772FC"/>
    <w:rsid w:val="0057736E"/>
    <w:rsid w:val="0058057D"/>
    <w:rsid w:val="00583486"/>
    <w:rsid w:val="00583C42"/>
    <w:rsid w:val="005861B0"/>
    <w:rsid w:val="00592D97"/>
    <w:rsid w:val="00594D63"/>
    <w:rsid w:val="005965C8"/>
    <w:rsid w:val="005A089F"/>
    <w:rsid w:val="005A2D4E"/>
    <w:rsid w:val="005A3A16"/>
    <w:rsid w:val="005A4CF8"/>
    <w:rsid w:val="005A50DB"/>
    <w:rsid w:val="005A5350"/>
    <w:rsid w:val="005A55B1"/>
    <w:rsid w:val="005A5E70"/>
    <w:rsid w:val="005A659E"/>
    <w:rsid w:val="005A6BD3"/>
    <w:rsid w:val="005A6E34"/>
    <w:rsid w:val="005A6EE9"/>
    <w:rsid w:val="005A74CC"/>
    <w:rsid w:val="005B02F0"/>
    <w:rsid w:val="005B0687"/>
    <w:rsid w:val="005B11EA"/>
    <w:rsid w:val="005B1FC3"/>
    <w:rsid w:val="005B2259"/>
    <w:rsid w:val="005B2A54"/>
    <w:rsid w:val="005B30C4"/>
    <w:rsid w:val="005B3A7B"/>
    <w:rsid w:val="005B4FC5"/>
    <w:rsid w:val="005C009E"/>
    <w:rsid w:val="005C49A0"/>
    <w:rsid w:val="005C5F44"/>
    <w:rsid w:val="005C6B25"/>
    <w:rsid w:val="005C7A9B"/>
    <w:rsid w:val="005D0584"/>
    <w:rsid w:val="005D05F9"/>
    <w:rsid w:val="005D1F7B"/>
    <w:rsid w:val="005D252C"/>
    <w:rsid w:val="005D2934"/>
    <w:rsid w:val="005D4D2D"/>
    <w:rsid w:val="005D5B41"/>
    <w:rsid w:val="005D6134"/>
    <w:rsid w:val="005D6672"/>
    <w:rsid w:val="005E0202"/>
    <w:rsid w:val="005E0412"/>
    <w:rsid w:val="005E0658"/>
    <w:rsid w:val="005E116D"/>
    <w:rsid w:val="005E21F5"/>
    <w:rsid w:val="005E3923"/>
    <w:rsid w:val="005E647A"/>
    <w:rsid w:val="005E6493"/>
    <w:rsid w:val="005E7888"/>
    <w:rsid w:val="005E7CB0"/>
    <w:rsid w:val="005F0C11"/>
    <w:rsid w:val="005F2330"/>
    <w:rsid w:val="005F2459"/>
    <w:rsid w:val="005F3B01"/>
    <w:rsid w:val="005F4615"/>
    <w:rsid w:val="005F47DC"/>
    <w:rsid w:val="005F4BF5"/>
    <w:rsid w:val="005F5B92"/>
    <w:rsid w:val="005F6166"/>
    <w:rsid w:val="00600503"/>
    <w:rsid w:val="006006FF"/>
    <w:rsid w:val="00600AF2"/>
    <w:rsid w:val="006029F3"/>
    <w:rsid w:val="00602D6E"/>
    <w:rsid w:val="00603059"/>
    <w:rsid w:val="006047FD"/>
    <w:rsid w:val="00610C87"/>
    <w:rsid w:val="00612AE0"/>
    <w:rsid w:val="0061306D"/>
    <w:rsid w:val="006142DE"/>
    <w:rsid w:val="00614B6F"/>
    <w:rsid w:val="00615599"/>
    <w:rsid w:val="00615B0B"/>
    <w:rsid w:val="00616201"/>
    <w:rsid w:val="00617244"/>
    <w:rsid w:val="00621570"/>
    <w:rsid w:val="006215DB"/>
    <w:rsid w:val="00621B92"/>
    <w:rsid w:val="00622C01"/>
    <w:rsid w:val="00622C5A"/>
    <w:rsid w:val="00622C62"/>
    <w:rsid w:val="00623531"/>
    <w:rsid w:val="00626203"/>
    <w:rsid w:val="0062714B"/>
    <w:rsid w:val="00627CE2"/>
    <w:rsid w:val="006308A1"/>
    <w:rsid w:val="00631BFD"/>
    <w:rsid w:val="00632B2F"/>
    <w:rsid w:val="00634014"/>
    <w:rsid w:val="00634E47"/>
    <w:rsid w:val="0063579A"/>
    <w:rsid w:val="0063756D"/>
    <w:rsid w:val="00637F63"/>
    <w:rsid w:val="00640FB9"/>
    <w:rsid w:val="00641BDD"/>
    <w:rsid w:val="0064227F"/>
    <w:rsid w:val="006429CE"/>
    <w:rsid w:val="00645032"/>
    <w:rsid w:val="00646626"/>
    <w:rsid w:val="00647488"/>
    <w:rsid w:val="00647CD3"/>
    <w:rsid w:val="00650165"/>
    <w:rsid w:val="00651899"/>
    <w:rsid w:val="00655795"/>
    <w:rsid w:val="00655DF3"/>
    <w:rsid w:val="00655FF9"/>
    <w:rsid w:val="00656460"/>
    <w:rsid w:val="006565FC"/>
    <w:rsid w:val="006569FF"/>
    <w:rsid w:val="00656AA3"/>
    <w:rsid w:val="0065707C"/>
    <w:rsid w:val="0065750E"/>
    <w:rsid w:val="0066145E"/>
    <w:rsid w:val="00662F22"/>
    <w:rsid w:val="0066341A"/>
    <w:rsid w:val="00663ED2"/>
    <w:rsid w:val="006647B3"/>
    <w:rsid w:val="00664E81"/>
    <w:rsid w:val="00665C64"/>
    <w:rsid w:val="00666531"/>
    <w:rsid w:val="0066688B"/>
    <w:rsid w:val="00667DA3"/>
    <w:rsid w:val="0067148D"/>
    <w:rsid w:val="0067381A"/>
    <w:rsid w:val="006777B4"/>
    <w:rsid w:val="00677C66"/>
    <w:rsid w:val="00680965"/>
    <w:rsid w:val="00681120"/>
    <w:rsid w:val="00682378"/>
    <w:rsid w:val="0068291E"/>
    <w:rsid w:val="00683A2D"/>
    <w:rsid w:val="0068598E"/>
    <w:rsid w:val="00686C92"/>
    <w:rsid w:val="00687CE2"/>
    <w:rsid w:val="00691151"/>
    <w:rsid w:val="006919A6"/>
    <w:rsid w:val="00691FC3"/>
    <w:rsid w:val="00692DA8"/>
    <w:rsid w:val="006934DF"/>
    <w:rsid w:val="0069359D"/>
    <w:rsid w:val="006938F4"/>
    <w:rsid w:val="00694166"/>
    <w:rsid w:val="0069669D"/>
    <w:rsid w:val="006970ED"/>
    <w:rsid w:val="00697ABB"/>
    <w:rsid w:val="006A0A04"/>
    <w:rsid w:val="006A154B"/>
    <w:rsid w:val="006A214D"/>
    <w:rsid w:val="006A2BAD"/>
    <w:rsid w:val="006A3015"/>
    <w:rsid w:val="006A53F2"/>
    <w:rsid w:val="006A5544"/>
    <w:rsid w:val="006A569A"/>
    <w:rsid w:val="006A641C"/>
    <w:rsid w:val="006A7C89"/>
    <w:rsid w:val="006B0800"/>
    <w:rsid w:val="006B199E"/>
    <w:rsid w:val="006B1FC2"/>
    <w:rsid w:val="006B3245"/>
    <w:rsid w:val="006B51C1"/>
    <w:rsid w:val="006B5292"/>
    <w:rsid w:val="006B5DE6"/>
    <w:rsid w:val="006B5FA8"/>
    <w:rsid w:val="006C0A4A"/>
    <w:rsid w:val="006C10DB"/>
    <w:rsid w:val="006C1C28"/>
    <w:rsid w:val="006C1E50"/>
    <w:rsid w:val="006C6574"/>
    <w:rsid w:val="006C663C"/>
    <w:rsid w:val="006C6BC3"/>
    <w:rsid w:val="006C6DF3"/>
    <w:rsid w:val="006D0170"/>
    <w:rsid w:val="006D0732"/>
    <w:rsid w:val="006D47F1"/>
    <w:rsid w:val="006D4A38"/>
    <w:rsid w:val="006D5646"/>
    <w:rsid w:val="006D7C8C"/>
    <w:rsid w:val="006E0548"/>
    <w:rsid w:val="006E3F1F"/>
    <w:rsid w:val="006E43FE"/>
    <w:rsid w:val="006E5737"/>
    <w:rsid w:val="006E632F"/>
    <w:rsid w:val="006E685B"/>
    <w:rsid w:val="006E7110"/>
    <w:rsid w:val="006F1939"/>
    <w:rsid w:val="006F1B6A"/>
    <w:rsid w:val="006F23F0"/>
    <w:rsid w:val="006F2628"/>
    <w:rsid w:val="006F2BA7"/>
    <w:rsid w:val="006F2F98"/>
    <w:rsid w:val="006F3065"/>
    <w:rsid w:val="006F3F42"/>
    <w:rsid w:val="006F430A"/>
    <w:rsid w:val="006F66A6"/>
    <w:rsid w:val="00701191"/>
    <w:rsid w:val="00701793"/>
    <w:rsid w:val="00701FB9"/>
    <w:rsid w:val="0070453C"/>
    <w:rsid w:val="007076F4"/>
    <w:rsid w:val="00710A0B"/>
    <w:rsid w:val="007125B0"/>
    <w:rsid w:val="007126D1"/>
    <w:rsid w:val="00713840"/>
    <w:rsid w:val="00715EFD"/>
    <w:rsid w:val="00716354"/>
    <w:rsid w:val="0071737C"/>
    <w:rsid w:val="0072037E"/>
    <w:rsid w:val="00720FA1"/>
    <w:rsid w:val="0072271D"/>
    <w:rsid w:val="00722E8A"/>
    <w:rsid w:val="00723F12"/>
    <w:rsid w:val="007249EF"/>
    <w:rsid w:val="007252B2"/>
    <w:rsid w:val="00726FC8"/>
    <w:rsid w:val="00727BCE"/>
    <w:rsid w:val="00727F61"/>
    <w:rsid w:val="00730984"/>
    <w:rsid w:val="007320D1"/>
    <w:rsid w:val="007329F9"/>
    <w:rsid w:val="00732DEE"/>
    <w:rsid w:val="00733898"/>
    <w:rsid w:val="00733D83"/>
    <w:rsid w:val="00734804"/>
    <w:rsid w:val="007352F8"/>
    <w:rsid w:val="00737107"/>
    <w:rsid w:val="007371E9"/>
    <w:rsid w:val="007400CE"/>
    <w:rsid w:val="007400EF"/>
    <w:rsid w:val="0074043F"/>
    <w:rsid w:val="00740D15"/>
    <w:rsid w:val="00741747"/>
    <w:rsid w:val="0074178C"/>
    <w:rsid w:val="00743857"/>
    <w:rsid w:val="00744CFF"/>
    <w:rsid w:val="00744F19"/>
    <w:rsid w:val="0074515C"/>
    <w:rsid w:val="00745644"/>
    <w:rsid w:val="00745D29"/>
    <w:rsid w:val="00745E33"/>
    <w:rsid w:val="00746133"/>
    <w:rsid w:val="00746445"/>
    <w:rsid w:val="007468C8"/>
    <w:rsid w:val="00746922"/>
    <w:rsid w:val="00746949"/>
    <w:rsid w:val="00746B0D"/>
    <w:rsid w:val="00747359"/>
    <w:rsid w:val="0074754E"/>
    <w:rsid w:val="007476B0"/>
    <w:rsid w:val="00747B28"/>
    <w:rsid w:val="00750683"/>
    <w:rsid w:val="00751881"/>
    <w:rsid w:val="00752B0F"/>
    <w:rsid w:val="00752DCE"/>
    <w:rsid w:val="00753445"/>
    <w:rsid w:val="00753C66"/>
    <w:rsid w:val="0075452E"/>
    <w:rsid w:val="00754CFC"/>
    <w:rsid w:val="00755234"/>
    <w:rsid w:val="00756763"/>
    <w:rsid w:val="00760E64"/>
    <w:rsid w:val="0076147A"/>
    <w:rsid w:val="00765A8F"/>
    <w:rsid w:val="00767B98"/>
    <w:rsid w:val="0077107A"/>
    <w:rsid w:val="007717DA"/>
    <w:rsid w:val="00772C45"/>
    <w:rsid w:val="00772DCE"/>
    <w:rsid w:val="007736E5"/>
    <w:rsid w:val="007736F8"/>
    <w:rsid w:val="0077414D"/>
    <w:rsid w:val="00774A04"/>
    <w:rsid w:val="007772C0"/>
    <w:rsid w:val="0078013A"/>
    <w:rsid w:val="0078111F"/>
    <w:rsid w:val="00781455"/>
    <w:rsid w:val="00782A5C"/>
    <w:rsid w:val="00783B26"/>
    <w:rsid w:val="007845E9"/>
    <w:rsid w:val="007859C0"/>
    <w:rsid w:val="00785B40"/>
    <w:rsid w:val="00786606"/>
    <w:rsid w:val="0079068D"/>
    <w:rsid w:val="0079073D"/>
    <w:rsid w:val="0079154E"/>
    <w:rsid w:val="00792A49"/>
    <w:rsid w:val="00793D92"/>
    <w:rsid w:val="00794C0D"/>
    <w:rsid w:val="007954BD"/>
    <w:rsid w:val="0079590F"/>
    <w:rsid w:val="00795CD4"/>
    <w:rsid w:val="007971AD"/>
    <w:rsid w:val="00797AB4"/>
    <w:rsid w:val="007A1ABF"/>
    <w:rsid w:val="007A1F8A"/>
    <w:rsid w:val="007A210E"/>
    <w:rsid w:val="007A234A"/>
    <w:rsid w:val="007A4112"/>
    <w:rsid w:val="007A4E74"/>
    <w:rsid w:val="007A4FD8"/>
    <w:rsid w:val="007A5022"/>
    <w:rsid w:val="007A5F13"/>
    <w:rsid w:val="007A66CA"/>
    <w:rsid w:val="007A6D20"/>
    <w:rsid w:val="007A74FC"/>
    <w:rsid w:val="007B2C99"/>
    <w:rsid w:val="007B346B"/>
    <w:rsid w:val="007B43F2"/>
    <w:rsid w:val="007B461F"/>
    <w:rsid w:val="007B54F9"/>
    <w:rsid w:val="007B59D2"/>
    <w:rsid w:val="007B6F4C"/>
    <w:rsid w:val="007B7C20"/>
    <w:rsid w:val="007B7CCB"/>
    <w:rsid w:val="007C02D1"/>
    <w:rsid w:val="007C0B9A"/>
    <w:rsid w:val="007C1C3E"/>
    <w:rsid w:val="007C1FBB"/>
    <w:rsid w:val="007C22B5"/>
    <w:rsid w:val="007C2655"/>
    <w:rsid w:val="007C3549"/>
    <w:rsid w:val="007C3813"/>
    <w:rsid w:val="007C4280"/>
    <w:rsid w:val="007C5988"/>
    <w:rsid w:val="007C7CBB"/>
    <w:rsid w:val="007D0802"/>
    <w:rsid w:val="007D0821"/>
    <w:rsid w:val="007D0ABF"/>
    <w:rsid w:val="007D139B"/>
    <w:rsid w:val="007D1416"/>
    <w:rsid w:val="007D30F9"/>
    <w:rsid w:val="007D4700"/>
    <w:rsid w:val="007D5532"/>
    <w:rsid w:val="007D5986"/>
    <w:rsid w:val="007D6BED"/>
    <w:rsid w:val="007D76C2"/>
    <w:rsid w:val="007E0679"/>
    <w:rsid w:val="007E0ADC"/>
    <w:rsid w:val="007E0FFE"/>
    <w:rsid w:val="007E142F"/>
    <w:rsid w:val="007E28AC"/>
    <w:rsid w:val="007E4DF6"/>
    <w:rsid w:val="007E63EA"/>
    <w:rsid w:val="007E65A7"/>
    <w:rsid w:val="007E6CA9"/>
    <w:rsid w:val="007E6EF9"/>
    <w:rsid w:val="007F01F7"/>
    <w:rsid w:val="007F0A22"/>
    <w:rsid w:val="007F3556"/>
    <w:rsid w:val="007F3600"/>
    <w:rsid w:val="007F52F5"/>
    <w:rsid w:val="00800C67"/>
    <w:rsid w:val="00801B3A"/>
    <w:rsid w:val="00801CC3"/>
    <w:rsid w:val="00803450"/>
    <w:rsid w:val="008037B4"/>
    <w:rsid w:val="00803A71"/>
    <w:rsid w:val="00804D7A"/>
    <w:rsid w:val="00805E8D"/>
    <w:rsid w:val="00807E0B"/>
    <w:rsid w:val="00810E2E"/>
    <w:rsid w:val="00811446"/>
    <w:rsid w:val="00811BA4"/>
    <w:rsid w:val="00811D5C"/>
    <w:rsid w:val="008125EF"/>
    <w:rsid w:val="0081293B"/>
    <w:rsid w:val="008141FE"/>
    <w:rsid w:val="0081445B"/>
    <w:rsid w:val="00814A37"/>
    <w:rsid w:val="00815B4D"/>
    <w:rsid w:val="0081660B"/>
    <w:rsid w:val="00816886"/>
    <w:rsid w:val="00816924"/>
    <w:rsid w:val="00816C13"/>
    <w:rsid w:val="00821527"/>
    <w:rsid w:val="00821F40"/>
    <w:rsid w:val="00822142"/>
    <w:rsid w:val="00822207"/>
    <w:rsid w:val="00822D6D"/>
    <w:rsid w:val="008232F5"/>
    <w:rsid w:val="00824A50"/>
    <w:rsid w:val="00824BBD"/>
    <w:rsid w:val="008276E8"/>
    <w:rsid w:val="00830090"/>
    <w:rsid w:val="0083027F"/>
    <w:rsid w:val="00831347"/>
    <w:rsid w:val="00831A39"/>
    <w:rsid w:val="00832C13"/>
    <w:rsid w:val="00834021"/>
    <w:rsid w:val="00834715"/>
    <w:rsid w:val="00834746"/>
    <w:rsid w:val="0083537E"/>
    <w:rsid w:val="008364DD"/>
    <w:rsid w:val="00837AAE"/>
    <w:rsid w:val="00837FA7"/>
    <w:rsid w:val="0084021A"/>
    <w:rsid w:val="0084091D"/>
    <w:rsid w:val="00840F06"/>
    <w:rsid w:val="00840FB8"/>
    <w:rsid w:val="0084291E"/>
    <w:rsid w:val="008434D9"/>
    <w:rsid w:val="00845E44"/>
    <w:rsid w:val="00847577"/>
    <w:rsid w:val="00850729"/>
    <w:rsid w:val="00852327"/>
    <w:rsid w:val="008527A3"/>
    <w:rsid w:val="00853D10"/>
    <w:rsid w:val="00853F1D"/>
    <w:rsid w:val="008544A4"/>
    <w:rsid w:val="008552C3"/>
    <w:rsid w:val="0085552D"/>
    <w:rsid w:val="00855DFB"/>
    <w:rsid w:val="00856252"/>
    <w:rsid w:val="0085691E"/>
    <w:rsid w:val="008578FD"/>
    <w:rsid w:val="0086123A"/>
    <w:rsid w:val="00861B8F"/>
    <w:rsid w:val="00861FD0"/>
    <w:rsid w:val="0086236B"/>
    <w:rsid w:val="0086238C"/>
    <w:rsid w:val="0086266A"/>
    <w:rsid w:val="008633B9"/>
    <w:rsid w:val="0086359E"/>
    <w:rsid w:val="008635E7"/>
    <w:rsid w:val="00863954"/>
    <w:rsid w:val="00863D57"/>
    <w:rsid w:val="008667B7"/>
    <w:rsid w:val="0087008E"/>
    <w:rsid w:val="008706C2"/>
    <w:rsid w:val="008708A9"/>
    <w:rsid w:val="00872653"/>
    <w:rsid w:val="00873F41"/>
    <w:rsid w:val="0087574E"/>
    <w:rsid w:val="00875BDB"/>
    <w:rsid w:val="0087639A"/>
    <w:rsid w:val="00876687"/>
    <w:rsid w:val="0087697E"/>
    <w:rsid w:val="008776BF"/>
    <w:rsid w:val="00880E63"/>
    <w:rsid w:val="00881B32"/>
    <w:rsid w:val="0088277C"/>
    <w:rsid w:val="00882AB2"/>
    <w:rsid w:val="00884E01"/>
    <w:rsid w:val="008860FB"/>
    <w:rsid w:val="008866FC"/>
    <w:rsid w:val="00886D01"/>
    <w:rsid w:val="0088778C"/>
    <w:rsid w:val="00887FE3"/>
    <w:rsid w:val="00890408"/>
    <w:rsid w:val="008913A3"/>
    <w:rsid w:val="00891A8F"/>
    <w:rsid w:val="00891CDE"/>
    <w:rsid w:val="008922B6"/>
    <w:rsid w:val="008961D7"/>
    <w:rsid w:val="008968F1"/>
    <w:rsid w:val="00896925"/>
    <w:rsid w:val="008978F0"/>
    <w:rsid w:val="008A0149"/>
    <w:rsid w:val="008A015B"/>
    <w:rsid w:val="008A0AB1"/>
    <w:rsid w:val="008A11F9"/>
    <w:rsid w:val="008A2004"/>
    <w:rsid w:val="008A3F77"/>
    <w:rsid w:val="008A4D00"/>
    <w:rsid w:val="008A526C"/>
    <w:rsid w:val="008A5537"/>
    <w:rsid w:val="008A62D5"/>
    <w:rsid w:val="008A6C1E"/>
    <w:rsid w:val="008A7908"/>
    <w:rsid w:val="008B01B3"/>
    <w:rsid w:val="008B024C"/>
    <w:rsid w:val="008B6387"/>
    <w:rsid w:val="008B6504"/>
    <w:rsid w:val="008B7B0A"/>
    <w:rsid w:val="008C1265"/>
    <w:rsid w:val="008C1F83"/>
    <w:rsid w:val="008C25A2"/>
    <w:rsid w:val="008C2A97"/>
    <w:rsid w:val="008C377C"/>
    <w:rsid w:val="008C5072"/>
    <w:rsid w:val="008C51B3"/>
    <w:rsid w:val="008C77A3"/>
    <w:rsid w:val="008D3522"/>
    <w:rsid w:val="008D37EE"/>
    <w:rsid w:val="008D409B"/>
    <w:rsid w:val="008D425D"/>
    <w:rsid w:val="008D4741"/>
    <w:rsid w:val="008D541D"/>
    <w:rsid w:val="008D5632"/>
    <w:rsid w:val="008D5FBB"/>
    <w:rsid w:val="008D65C5"/>
    <w:rsid w:val="008D662D"/>
    <w:rsid w:val="008D6EE5"/>
    <w:rsid w:val="008D767A"/>
    <w:rsid w:val="008D7C0C"/>
    <w:rsid w:val="008D7C9B"/>
    <w:rsid w:val="008E00E6"/>
    <w:rsid w:val="008E1463"/>
    <w:rsid w:val="008E2D98"/>
    <w:rsid w:val="008E3C4A"/>
    <w:rsid w:val="008E4329"/>
    <w:rsid w:val="008E4DDC"/>
    <w:rsid w:val="008E4E32"/>
    <w:rsid w:val="008E532B"/>
    <w:rsid w:val="008E540C"/>
    <w:rsid w:val="008E57FB"/>
    <w:rsid w:val="008E6A4C"/>
    <w:rsid w:val="008E7B5E"/>
    <w:rsid w:val="008F02FB"/>
    <w:rsid w:val="008F19CD"/>
    <w:rsid w:val="008F200B"/>
    <w:rsid w:val="008F3598"/>
    <w:rsid w:val="008F384A"/>
    <w:rsid w:val="008F3ED3"/>
    <w:rsid w:val="008F4190"/>
    <w:rsid w:val="008F522B"/>
    <w:rsid w:val="008F59A1"/>
    <w:rsid w:val="008F59CB"/>
    <w:rsid w:val="008F59CF"/>
    <w:rsid w:val="008F5BC6"/>
    <w:rsid w:val="008F65E6"/>
    <w:rsid w:val="008F7A75"/>
    <w:rsid w:val="00900E49"/>
    <w:rsid w:val="00900EF4"/>
    <w:rsid w:val="009011B6"/>
    <w:rsid w:val="00902F31"/>
    <w:rsid w:val="0090306B"/>
    <w:rsid w:val="009033E2"/>
    <w:rsid w:val="0090354F"/>
    <w:rsid w:val="00904084"/>
    <w:rsid w:val="0090419C"/>
    <w:rsid w:val="0090428B"/>
    <w:rsid w:val="00904B70"/>
    <w:rsid w:val="00906A39"/>
    <w:rsid w:val="00907E31"/>
    <w:rsid w:val="009142D6"/>
    <w:rsid w:val="009156DB"/>
    <w:rsid w:val="009214F2"/>
    <w:rsid w:val="00923636"/>
    <w:rsid w:val="0092425A"/>
    <w:rsid w:val="00924B70"/>
    <w:rsid w:val="00924EA5"/>
    <w:rsid w:val="009253B5"/>
    <w:rsid w:val="009264C0"/>
    <w:rsid w:val="00926A68"/>
    <w:rsid w:val="00927A6E"/>
    <w:rsid w:val="00927DF3"/>
    <w:rsid w:val="0092DB57"/>
    <w:rsid w:val="0093077B"/>
    <w:rsid w:val="009307AE"/>
    <w:rsid w:val="00930885"/>
    <w:rsid w:val="00931DBF"/>
    <w:rsid w:val="009334A5"/>
    <w:rsid w:val="009339AF"/>
    <w:rsid w:val="00934BC9"/>
    <w:rsid w:val="00935762"/>
    <w:rsid w:val="00937E45"/>
    <w:rsid w:val="00940073"/>
    <w:rsid w:val="00940B49"/>
    <w:rsid w:val="00940D74"/>
    <w:rsid w:val="00941AB9"/>
    <w:rsid w:val="00942424"/>
    <w:rsid w:val="00942CA5"/>
    <w:rsid w:val="0094419D"/>
    <w:rsid w:val="00945089"/>
    <w:rsid w:val="009450CB"/>
    <w:rsid w:val="00946C49"/>
    <w:rsid w:val="00950750"/>
    <w:rsid w:val="00950A01"/>
    <w:rsid w:val="00951F02"/>
    <w:rsid w:val="009535E3"/>
    <w:rsid w:val="009537DC"/>
    <w:rsid w:val="00953C5C"/>
    <w:rsid w:val="0095489C"/>
    <w:rsid w:val="009554F3"/>
    <w:rsid w:val="00955BFA"/>
    <w:rsid w:val="00955EBF"/>
    <w:rsid w:val="00956054"/>
    <w:rsid w:val="00956775"/>
    <w:rsid w:val="00956A9E"/>
    <w:rsid w:val="00957DC4"/>
    <w:rsid w:val="009618C1"/>
    <w:rsid w:val="00961DEE"/>
    <w:rsid w:val="009626EE"/>
    <w:rsid w:val="009641ED"/>
    <w:rsid w:val="00966CAD"/>
    <w:rsid w:val="00967712"/>
    <w:rsid w:val="00970489"/>
    <w:rsid w:val="00970F25"/>
    <w:rsid w:val="0097121A"/>
    <w:rsid w:val="00971EB4"/>
    <w:rsid w:val="00975D4E"/>
    <w:rsid w:val="00975F8C"/>
    <w:rsid w:val="00977197"/>
    <w:rsid w:val="009773B8"/>
    <w:rsid w:val="00981039"/>
    <w:rsid w:val="00981B2F"/>
    <w:rsid w:val="00981B6A"/>
    <w:rsid w:val="00982D44"/>
    <w:rsid w:val="00982DD1"/>
    <w:rsid w:val="0098370E"/>
    <w:rsid w:val="00983C9B"/>
    <w:rsid w:val="00983D5B"/>
    <w:rsid w:val="0098420A"/>
    <w:rsid w:val="009844D5"/>
    <w:rsid w:val="00985895"/>
    <w:rsid w:val="00985B19"/>
    <w:rsid w:val="00985D9D"/>
    <w:rsid w:val="0098681A"/>
    <w:rsid w:val="0098728A"/>
    <w:rsid w:val="0098778E"/>
    <w:rsid w:val="009917A1"/>
    <w:rsid w:val="00992B82"/>
    <w:rsid w:val="009932FC"/>
    <w:rsid w:val="0099383A"/>
    <w:rsid w:val="0099460E"/>
    <w:rsid w:val="00996DDA"/>
    <w:rsid w:val="009A27A2"/>
    <w:rsid w:val="009A2891"/>
    <w:rsid w:val="009A310E"/>
    <w:rsid w:val="009A368A"/>
    <w:rsid w:val="009A4D83"/>
    <w:rsid w:val="009A6CF5"/>
    <w:rsid w:val="009A7751"/>
    <w:rsid w:val="009B009B"/>
    <w:rsid w:val="009B0E4F"/>
    <w:rsid w:val="009B0E68"/>
    <w:rsid w:val="009B31FB"/>
    <w:rsid w:val="009B37BC"/>
    <w:rsid w:val="009B4099"/>
    <w:rsid w:val="009B4858"/>
    <w:rsid w:val="009B49F7"/>
    <w:rsid w:val="009B4FF8"/>
    <w:rsid w:val="009B5681"/>
    <w:rsid w:val="009B63BC"/>
    <w:rsid w:val="009B69D9"/>
    <w:rsid w:val="009B69ED"/>
    <w:rsid w:val="009C0571"/>
    <w:rsid w:val="009C0682"/>
    <w:rsid w:val="009C0721"/>
    <w:rsid w:val="009C0A03"/>
    <w:rsid w:val="009C0D9D"/>
    <w:rsid w:val="009C1245"/>
    <w:rsid w:val="009C2FC6"/>
    <w:rsid w:val="009C39A2"/>
    <w:rsid w:val="009C3BAA"/>
    <w:rsid w:val="009C3EFB"/>
    <w:rsid w:val="009C6BE0"/>
    <w:rsid w:val="009C73D1"/>
    <w:rsid w:val="009D0BA7"/>
    <w:rsid w:val="009D20E4"/>
    <w:rsid w:val="009D2A1D"/>
    <w:rsid w:val="009D385F"/>
    <w:rsid w:val="009D4393"/>
    <w:rsid w:val="009D46A4"/>
    <w:rsid w:val="009D4B0B"/>
    <w:rsid w:val="009D58F7"/>
    <w:rsid w:val="009D6126"/>
    <w:rsid w:val="009D6621"/>
    <w:rsid w:val="009E0E43"/>
    <w:rsid w:val="009E3788"/>
    <w:rsid w:val="009E530D"/>
    <w:rsid w:val="009E5DA0"/>
    <w:rsid w:val="009E64B5"/>
    <w:rsid w:val="009E7B22"/>
    <w:rsid w:val="009F0098"/>
    <w:rsid w:val="009F0C3D"/>
    <w:rsid w:val="009F0D8B"/>
    <w:rsid w:val="009F12AE"/>
    <w:rsid w:val="009F1485"/>
    <w:rsid w:val="009F2D2C"/>
    <w:rsid w:val="009F3979"/>
    <w:rsid w:val="009F3ED2"/>
    <w:rsid w:val="009F46DB"/>
    <w:rsid w:val="009F5B7D"/>
    <w:rsid w:val="009F6680"/>
    <w:rsid w:val="009F669B"/>
    <w:rsid w:val="009F6EC5"/>
    <w:rsid w:val="00A00956"/>
    <w:rsid w:val="00A020AC"/>
    <w:rsid w:val="00A070E2"/>
    <w:rsid w:val="00A075D6"/>
    <w:rsid w:val="00A0773D"/>
    <w:rsid w:val="00A078DF"/>
    <w:rsid w:val="00A10610"/>
    <w:rsid w:val="00A11006"/>
    <w:rsid w:val="00A11E61"/>
    <w:rsid w:val="00A13272"/>
    <w:rsid w:val="00A14EF1"/>
    <w:rsid w:val="00A17414"/>
    <w:rsid w:val="00A17BAB"/>
    <w:rsid w:val="00A17D6E"/>
    <w:rsid w:val="00A20ADD"/>
    <w:rsid w:val="00A20FFA"/>
    <w:rsid w:val="00A22DF2"/>
    <w:rsid w:val="00A25065"/>
    <w:rsid w:val="00A2596B"/>
    <w:rsid w:val="00A2697E"/>
    <w:rsid w:val="00A26D1B"/>
    <w:rsid w:val="00A2779F"/>
    <w:rsid w:val="00A30805"/>
    <w:rsid w:val="00A30E13"/>
    <w:rsid w:val="00A3198B"/>
    <w:rsid w:val="00A31D62"/>
    <w:rsid w:val="00A3203B"/>
    <w:rsid w:val="00A3241F"/>
    <w:rsid w:val="00A33F72"/>
    <w:rsid w:val="00A35B87"/>
    <w:rsid w:val="00A35FDD"/>
    <w:rsid w:val="00A363CD"/>
    <w:rsid w:val="00A36611"/>
    <w:rsid w:val="00A36AB1"/>
    <w:rsid w:val="00A37846"/>
    <w:rsid w:val="00A37C29"/>
    <w:rsid w:val="00A37EE8"/>
    <w:rsid w:val="00A407B7"/>
    <w:rsid w:val="00A42BF3"/>
    <w:rsid w:val="00A43441"/>
    <w:rsid w:val="00A43442"/>
    <w:rsid w:val="00A4379A"/>
    <w:rsid w:val="00A446FF"/>
    <w:rsid w:val="00A44BE1"/>
    <w:rsid w:val="00A45DA2"/>
    <w:rsid w:val="00A467D9"/>
    <w:rsid w:val="00A46CAF"/>
    <w:rsid w:val="00A46DED"/>
    <w:rsid w:val="00A47CC1"/>
    <w:rsid w:val="00A502BE"/>
    <w:rsid w:val="00A50D9A"/>
    <w:rsid w:val="00A52588"/>
    <w:rsid w:val="00A5310B"/>
    <w:rsid w:val="00A53A84"/>
    <w:rsid w:val="00A542AE"/>
    <w:rsid w:val="00A5593F"/>
    <w:rsid w:val="00A560FB"/>
    <w:rsid w:val="00A570C8"/>
    <w:rsid w:val="00A5788C"/>
    <w:rsid w:val="00A57DD1"/>
    <w:rsid w:val="00A60342"/>
    <w:rsid w:val="00A64270"/>
    <w:rsid w:val="00A650F7"/>
    <w:rsid w:val="00A65982"/>
    <w:rsid w:val="00A65C9F"/>
    <w:rsid w:val="00A66819"/>
    <w:rsid w:val="00A66E5A"/>
    <w:rsid w:val="00A70C8C"/>
    <w:rsid w:val="00A710C3"/>
    <w:rsid w:val="00A7207F"/>
    <w:rsid w:val="00A7369F"/>
    <w:rsid w:val="00A739AC"/>
    <w:rsid w:val="00A74C25"/>
    <w:rsid w:val="00A74F1E"/>
    <w:rsid w:val="00A760C5"/>
    <w:rsid w:val="00A769AE"/>
    <w:rsid w:val="00A80C9D"/>
    <w:rsid w:val="00A811AB"/>
    <w:rsid w:val="00A83678"/>
    <w:rsid w:val="00A856CD"/>
    <w:rsid w:val="00A85AC8"/>
    <w:rsid w:val="00A8748D"/>
    <w:rsid w:val="00A87883"/>
    <w:rsid w:val="00A902AD"/>
    <w:rsid w:val="00A9063C"/>
    <w:rsid w:val="00A9115B"/>
    <w:rsid w:val="00A92EA2"/>
    <w:rsid w:val="00A9396C"/>
    <w:rsid w:val="00A93A35"/>
    <w:rsid w:val="00A96553"/>
    <w:rsid w:val="00A96DA2"/>
    <w:rsid w:val="00A977D1"/>
    <w:rsid w:val="00AA0187"/>
    <w:rsid w:val="00AA05B4"/>
    <w:rsid w:val="00AA3128"/>
    <w:rsid w:val="00AA334F"/>
    <w:rsid w:val="00AA356F"/>
    <w:rsid w:val="00AA35BA"/>
    <w:rsid w:val="00AA58E9"/>
    <w:rsid w:val="00AA5C4F"/>
    <w:rsid w:val="00AA6159"/>
    <w:rsid w:val="00AA618A"/>
    <w:rsid w:val="00AA6221"/>
    <w:rsid w:val="00AA72EC"/>
    <w:rsid w:val="00AA7420"/>
    <w:rsid w:val="00AA7988"/>
    <w:rsid w:val="00AB068D"/>
    <w:rsid w:val="00AB1127"/>
    <w:rsid w:val="00AB11D9"/>
    <w:rsid w:val="00AB24D4"/>
    <w:rsid w:val="00AB3FF0"/>
    <w:rsid w:val="00AB5495"/>
    <w:rsid w:val="00AC05D5"/>
    <w:rsid w:val="00AC0A41"/>
    <w:rsid w:val="00AC1976"/>
    <w:rsid w:val="00AC1AA0"/>
    <w:rsid w:val="00AC4D4E"/>
    <w:rsid w:val="00AC5CBD"/>
    <w:rsid w:val="00AC5E03"/>
    <w:rsid w:val="00AC613C"/>
    <w:rsid w:val="00AC63DB"/>
    <w:rsid w:val="00AD00C9"/>
    <w:rsid w:val="00AD08F9"/>
    <w:rsid w:val="00AD0F3F"/>
    <w:rsid w:val="00AD0F4C"/>
    <w:rsid w:val="00AD12FF"/>
    <w:rsid w:val="00AD19E4"/>
    <w:rsid w:val="00AD1CC5"/>
    <w:rsid w:val="00AD231F"/>
    <w:rsid w:val="00AD2431"/>
    <w:rsid w:val="00AD263E"/>
    <w:rsid w:val="00AD28B3"/>
    <w:rsid w:val="00AD3154"/>
    <w:rsid w:val="00AD3F4F"/>
    <w:rsid w:val="00AD46E2"/>
    <w:rsid w:val="00AD4A99"/>
    <w:rsid w:val="00AD5AB1"/>
    <w:rsid w:val="00AD5CC4"/>
    <w:rsid w:val="00AD6437"/>
    <w:rsid w:val="00AD68F8"/>
    <w:rsid w:val="00AD6D3B"/>
    <w:rsid w:val="00AE1478"/>
    <w:rsid w:val="00AE19D6"/>
    <w:rsid w:val="00AE4214"/>
    <w:rsid w:val="00AE5324"/>
    <w:rsid w:val="00AF0837"/>
    <w:rsid w:val="00AF1F69"/>
    <w:rsid w:val="00AF4C33"/>
    <w:rsid w:val="00AF5032"/>
    <w:rsid w:val="00AF5357"/>
    <w:rsid w:val="00AF5DA6"/>
    <w:rsid w:val="00AF5DA9"/>
    <w:rsid w:val="00AF5DC5"/>
    <w:rsid w:val="00AF695C"/>
    <w:rsid w:val="00AF7374"/>
    <w:rsid w:val="00AF78C2"/>
    <w:rsid w:val="00AF7A57"/>
    <w:rsid w:val="00B004AD"/>
    <w:rsid w:val="00B00893"/>
    <w:rsid w:val="00B02283"/>
    <w:rsid w:val="00B022E5"/>
    <w:rsid w:val="00B022F3"/>
    <w:rsid w:val="00B03531"/>
    <w:rsid w:val="00B0488A"/>
    <w:rsid w:val="00B05278"/>
    <w:rsid w:val="00B05315"/>
    <w:rsid w:val="00B05CD4"/>
    <w:rsid w:val="00B061D2"/>
    <w:rsid w:val="00B06B12"/>
    <w:rsid w:val="00B07899"/>
    <w:rsid w:val="00B10F02"/>
    <w:rsid w:val="00B11446"/>
    <w:rsid w:val="00B13F20"/>
    <w:rsid w:val="00B14015"/>
    <w:rsid w:val="00B14B31"/>
    <w:rsid w:val="00B14B97"/>
    <w:rsid w:val="00B159E6"/>
    <w:rsid w:val="00B16A8A"/>
    <w:rsid w:val="00B16D4F"/>
    <w:rsid w:val="00B224E6"/>
    <w:rsid w:val="00B22B89"/>
    <w:rsid w:val="00B22DCC"/>
    <w:rsid w:val="00B24154"/>
    <w:rsid w:val="00B25D31"/>
    <w:rsid w:val="00B2658E"/>
    <w:rsid w:val="00B272BF"/>
    <w:rsid w:val="00B32F6B"/>
    <w:rsid w:val="00B341C3"/>
    <w:rsid w:val="00B352FE"/>
    <w:rsid w:val="00B3712F"/>
    <w:rsid w:val="00B409BB"/>
    <w:rsid w:val="00B40CF0"/>
    <w:rsid w:val="00B4296D"/>
    <w:rsid w:val="00B42F01"/>
    <w:rsid w:val="00B44FAC"/>
    <w:rsid w:val="00B461AA"/>
    <w:rsid w:val="00B5056C"/>
    <w:rsid w:val="00B506F9"/>
    <w:rsid w:val="00B513CC"/>
    <w:rsid w:val="00B54B39"/>
    <w:rsid w:val="00B57870"/>
    <w:rsid w:val="00B57B4B"/>
    <w:rsid w:val="00B65282"/>
    <w:rsid w:val="00B67AF8"/>
    <w:rsid w:val="00B67F04"/>
    <w:rsid w:val="00B705A8"/>
    <w:rsid w:val="00B7173A"/>
    <w:rsid w:val="00B7220C"/>
    <w:rsid w:val="00B73059"/>
    <w:rsid w:val="00B73999"/>
    <w:rsid w:val="00B74A40"/>
    <w:rsid w:val="00B75371"/>
    <w:rsid w:val="00B75B8A"/>
    <w:rsid w:val="00B76B38"/>
    <w:rsid w:val="00B76DCB"/>
    <w:rsid w:val="00B76FB4"/>
    <w:rsid w:val="00B77924"/>
    <w:rsid w:val="00B8096F"/>
    <w:rsid w:val="00B83D12"/>
    <w:rsid w:val="00B85804"/>
    <w:rsid w:val="00B8584A"/>
    <w:rsid w:val="00B85F07"/>
    <w:rsid w:val="00B874AF"/>
    <w:rsid w:val="00B90357"/>
    <w:rsid w:val="00B90C3C"/>
    <w:rsid w:val="00B90FEB"/>
    <w:rsid w:val="00B913D1"/>
    <w:rsid w:val="00B92321"/>
    <w:rsid w:val="00B938D1"/>
    <w:rsid w:val="00B93BBC"/>
    <w:rsid w:val="00B93D31"/>
    <w:rsid w:val="00B93E7F"/>
    <w:rsid w:val="00B94D31"/>
    <w:rsid w:val="00B9571A"/>
    <w:rsid w:val="00B974AC"/>
    <w:rsid w:val="00BA18C9"/>
    <w:rsid w:val="00BA29F7"/>
    <w:rsid w:val="00BA2A47"/>
    <w:rsid w:val="00BA4043"/>
    <w:rsid w:val="00BA4522"/>
    <w:rsid w:val="00BA4D0B"/>
    <w:rsid w:val="00BA5678"/>
    <w:rsid w:val="00BA5C17"/>
    <w:rsid w:val="00BA69E2"/>
    <w:rsid w:val="00BB0049"/>
    <w:rsid w:val="00BB1187"/>
    <w:rsid w:val="00BB1C6C"/>
    <w:rsid w:val="00BB2052"/>
    <w:rsid w:val="00BB2D66"/>
    <w:rsid w:val="00BB2E75"/>
    <w:rsid w:val="00BB2F6A"/>
    <w:rsid w:val="00BB2FEC"/>
    <w:rsid w:val="00BB325F"/>
    <w:rsid w:val="00BB39C2"/>
    <w:rsid w:val="00BB5812"/>
    <w:rsid w:val="00BB6437"/>
    <w:rsid w:val="00BB7D1E"/>
    <w:rsid w:val="00BC148A"/>
    <w:rsid w:val="00BC1803"/>
    <w:rsid w:val="00BC2581"/>
    <w:rsid w:val="00BC5914"/>
    <w:rsid w:val="00BC68E6"/>
    <w:rsid w:val="00BC6B2B"/>
    <w:rsid w:val="00BC6F66"/>
    <w:rsid w:val="00BC72AB"/>
    <w:rsid w:val="00BC72FD"/>
    <w:rsid w:val="00BC7338"/>
    <w:rsid w:val="00BD1C9D"/>
    <w:rsid w:val="00BD219E"/>
    <w:rsid w:val="00BD2479"/>
    <w:rsid w:val="00BD536C"/>
    <w:rsid w:val="00BD6D36"/>
    <w:rsid w:val="00BD72F9"/>
    <w:rsid w:val="00BD753E"/>
    <w:rsid w:val="00BD7E7A"/>
    <w:rsid w:val="00BE0252"/>
    <w:rsid w:val="00BE0CFC"/>
    <w:rsid w:val="00BE1541"/>
    <w:rsid w:val="00BE1D40"/>
    <w:rsid w:val="00BE214C"/>
    <w:rsid w:val="00BE2A8E"/>
    <w:rsid w:val="00BE2AA0"/>
    <w:rsid w:val="00BE370F"/>
    <w:rsid w:val="00BE3FF6"/>
    <w:rsid w:val="00BE50A9"/>
    <w:rsid w:val="00BE5266"/>
    <w:rsid w:val="00BE5787"/>
    <w:rsid w:val="00BE6EFC"/>
    <w:rsid w:val="00BE7E48"/>
    <w:rsid w:val="00BF0315"/>
    <w:rsid w:val="00BF0AB8"/>
    <w:rsid w:val="00BF11E8"/>
    <w:rsid w:val="00BF2459"/>
    <w:rsid w:val="00BF2FB7"/>
    <w:rsid w:val="00BF3448"/>
    <w:rsid w:val="00BF4F2F"/>
    <w:rsid w:val="00BF4F45"/>
    <w:rsid w:val="00BF6C0A"/>
    <w:rsid w:val="00BF73BE"/>
    <w:rsid w:val="00BF7B87"/>
    <w:rsid w:val="00C0033E"/>
    <w:rsid w:val="00C00464"/>
    <w:rsid w:val="00C02D5D"/>
    <w:rsid w:val="00C02F88"/>
    <w:rsid w:val="00C0302C"/>
    <w:rsid w:val="00C03DAB"/>
    <w:rsid w:val="00C0512D"/>
    <w:rsid w:val="00C063CA"/>
    <w:rsid w:val="00C06EC4"/>
    <w:rsid w:val="00C07E85"/>
    <w:rsid w:val="00C1027D"/>
    <w:rsid w:val="00C111BD"/>
    <w:rsid w:val="00C11861"/>
    <w:rsid w:val="00C120A8"/>
    <w:rsid w:val="00C126EF"/>
    <w:rsid w:val="00C13220"/>
    <w:rsid w:val="00C151F0"/>
    <w:rsid w:val="00C17149"/>
    <w:rsid w:val="00C21C6E"/>
    <w:rsid w:val="00C232DC"/>
    <w:rsid w:val="00C2330E"/>
    <w:rsid w:val="00C24EE1"/>
    <w:rsid w:val="00C2519D"/>
    <w:rsid w:val="00C261F7"/>
    <w:rsid w:val="00C26B90"/>
    <w:rsid w:val="00C26F4B"/>
    <w:rsid w:val="00C27541"/>
    <w:rsid w:val="00C3074A"/>
    <w:rsid w:val="00C31904"/>
    <w:rsid w:val="00C31D06"/>
    <w:rsid w:val="00C33821"/>
    <w:rsid w:val="00C35955"/>
    <w:rsid w:val="00C37DC0"/>
    <w:rsid w:val="00C403C7"/>
    <w:rsid w:val="00C411A6"/>
    <w:rsid w:val="00C412BF"/>
    <w:rsid w:val="00C413B4"/>
    <w:rsid w:val="00C421C5"/>
    <w:rsid w:val="00C43BA9"/>
    <w:rsid w:val="00C44780"/>
    <w:rsid w:val="00C450DB"/>
    <w:rsid w:val="00C501BF"/>
    <w:rsid w:val="00C5270E"/>
    <w:rsid w:val="00C52980"/>
    <w:rsid w:val="00C5308B"/>
    <w:rsid w:val="00C550C3"/>
    <w:rsid w:val="00C558CC"/>
    <w:rsid w:val="00C55A21"/>
    <w:rsid w:val="00C566E4"/>
    <w:rsid w:val="00C56A7F"/>
    <w:rsid w:val="00C56EBC"/>
    <w:rsid w:val="00C57C2F"/>
    <w:rsid w:val="00C6021F"/>
    <w:rsid w:val="00C60CDF"/>
    <w:rsid w:val="00C61257"/>
    <w:rsid w:val="00C61D9A"/>
    <w:rsid w:val="00C62233"/>
    <w:rsid w:val="00C634C4"/>
    <w:rsid w:val="00C6359B"/>
    <w:rsid w:val="00C63681"/>
    <w:rsid w:val="00C63A76"/>
    <w:rsid w:val="00C63D5D"/>
    <w:rsid w:val="00C668EA"/>
    <w:rsid w:val="00C679F6"/>
    <w:rsid w:val="00C705C0"/>
    <w:rsid w:val="00C7275B"/>
    <w:rsid w:val="00C72F5A"/>
    <w:rsid w:val="00C73F31"/>
    <w:rsid w:val="00C746E0"/>
    <w:rsid w:val="00C75D1A"/>
    <w:rsid w:val="00C75FB9"/>
    <w:rsid w:val="00C76768"/>
    <w:rsid w:val="00C768CA"/>
    <w:rsid w:val="00C77015"/>
    <w:rsid w:val="00C77DD3"/>
    <w:rsid w:val="00C80264"/>
    <w:rsid w:val="00C80E9F"/>
    <w:rsid w:val="00C82354"/>
    <w:rsid w:val="00C833EA"/>
    <w:rsid w:val="00C83687"/>
    <w:rsid w:val="00C83A45"/>
    <w:rsid w:val="00C85502"/>
    <w:rsid w:val="00C86017"/>
    <w:rsid w:val="00C877D7"/>
    <w:rsid w:val="00C91928"/>
    <w:rsid w:val="00C92053"/>
    <w:rsid w:val="00C92D97"/>
    <w:rsid w:val="00C95DD1"/>
    <w:rsid w:val="00C96748"/>
    <w:rsid w:val="00C96933"/>
    <w:rsid w:val="00C97F3A"/>
    <w:rsid w:val="00CA0832"/>
    <w:rsid w:val="00CA087C"/>
    <w:rsid w:val="00CA1A5C"/>
    <w:rsid w:val="00CA1FC7"/>
    <w:rsid w:val="00CA3DAA"/>
    <w:rsid w:val="00CA3F30"/>
    <w:rsid w:val="00CA4CCB"/>
    <w:rsid w:val="00CA65CA"/>
    <w:rsid w:val="00CA6CEC"/>
    <w:rsid w:val="00CA6E3A"/>
    <w:rsid w:val="00CA7466"/>
    <w:rsid w:val="00CA779C"/>
    <w:rsid w:val="00CA78A5"/>
    <w:rsid w:val="00CA7F76"/>
    <w:rsid w:val="00CB04C8"/>
    <w:rsid w:val="00CB232D"/>
    <w:rsid w:val="00CB237F"/>
    <w:rsid w:val="00CB5DF7"/>
    <w:rsid w:val="00CC01A3"/>
    <w:rsid w:val="00CC1F30"/>
    <w:rsid w:val="00CC3964"/>
    <w:rsid w:val="00CC471D"/>
    <w:rsid w:val="00CC65EB"/>
    <w:rsid w:val="00CC72F5"/>
    <w:rsid w:val="00CD1996"/>
    <w:rsid w:val="00CD2027"/>
    <w:rsid w:val="00CD5879"/>
    <w:rsid w:val="00CD6838"/>
    <w:rsid w:val="00CD7B9A"/>
    <w:rsid w:val="00CD7F0A"/>
    <w:rsid w:val="00CE0872"/>
    <w:rsid w:val="00CE0891"/>
    <w:rsid w:val="00CE133B"/>
    <w:rsid w:val="00CE25CF"/>
    <w:rsid w:val="00CE2B9C"/>
    <w:rsid w:val="00CE4AFF"/>
    <w:rsid w:val="00CE6537"/>
    <w:rsid w:val="00CE73F2"/>
    <w:rsid w:val="00CE7A76"/>
    <w:rsid w:val="00CF0305"/>
    <w:rsid w:val="00CF05B8"/>
    <w:rsid w:val="00CF1ED7"/>
    <w:rsid w:val="00CF1FD7"/>
    <w:rsid w:val="00CF26AF"/>
    <w:rsid w:val="00CF31E4"/>
    <w:rsid w:val="00CF3380"/>
    <w:rsid w:val="00CF3526"/>
    <w:rsid w:val="00CF3B10"/>
    <w:rsid w:val="00CF4186"/>
    <w:rsid w:val="00CF56B9"/>
    <w:rsid w:val="00CF636C"/>
    <w:rsid w:val="00D0023C"/>
    <w:rsid w:val="00D0052E"/>
    <w:rsid w:val="00D0103F"/>
    <w:rsid w:val="00D010A3"/>
    <w:rsid w:val="00D02CCB"/>
    <w:rsid w:val="00D03187"/>
    <w:rsid w:val="00D05251"/>
    <w:rsid w:val="00D0540E"/>
    <w:rsid w:val="00D05D77"/>
    <w:rsid w:val="00D06241"/>
    <w:rsid w:val="00D06874"/>
    <w:rsid w:val="00D06A32"/>
    <w:rsid w:val="00D06B9F"/>
    <w:rsid w:val="00D06DEE"/>
    <w:rsid w:val="00D10147"/>
    <w:rsid w:val="00D10828"/>
    <w:rsid w:val="00D10F06"/>
    <w:rsid w:val="00D119BF"/>
    <w:rsid w:val="00D121D9"/>
    <w:rsid w:val="00D1528C"/>
    <w:rsid w:val="00D158B3"/>
    <w:rsid w:val="00D15B3E"/>
    <w:rsid w:val="00D16699"/>
    <w:rsid w:val="00D16B72"/>
    <w:rsid w:val="00D16C72"/>
    <w:rsid w:val="00D17788"/>
    <w:rsid w:val="00D20398"/>
    <w:rsid w:val="00D21F94"/>
    <w:rsid w:val="00D22003"/>
    <w:rsid w:val="00D2201C"/>
    <w:rsid w:val="00D2240C"/>
    <w:rsid w:val="00D22421"/>
    <w:rsid w:val="00D22A77"/>
    <w:rsid w:val="00D23790"/>
    <w:rsid w:val="00D23A20"/>
    <w:rsid w:val="00D2492B"/>
    <w:rsid w:val="00D25BA3"/>
    <w:rsid w:val="00D25D64"/>
    <w:rsid w:val="00D25F85"/>
    <w:rsid w:val="00D261BE"/>
    <w:rsid w:val="00D26E38"/>
    <w:rsid w:val="00D276AD"/>
    <w:rsid w:val="00D30E84"/>
    <w:rsid w:val="00D315A9"/>
    <w:rsid w:val="00D31D5E"/>
    <w:rsid w:val="00D325F9"/>
    <w:rsid w:val="00D33104"/>
    <w:rsid w:val="00D33F7F"/>
    <w:rsid w:val="00D3420E"/>
    <w:rsid w:val="00D34533"/>
    <w:rsid w:val="00D345AF"/>
    <w:rsid w:val="00D346EE"/>
    <w:rsid w:val="00D34846"/>
    <w:rsid w:val="00D35214"/>
    <w:rsid w:val="00D35B63"/>
    <w:rsid w:val="00D36B9E"/>
    <w:rsid w:val="00D4105E"/>
    <w:rsid w:val="00D41605"/>
    <w:rsid w:val="00D41BD4"/>
    <w:rsid w:val="00D424BA"/>
    <w:rsid w:val="00D42E15"/>
    <w:rsid w:val="00D43385"/>
    <w:rsid w:val="00D454DC"/>
    <w:rsid w:val="00D45778"/>
    <w:rsid w:val="00D45D42"/>
    <w:rsid w:val="00D5093C"/>
    <w:rsid w:val="00D50944"/>
    <w:rsid w:val="00D5187D"/>
    <w:rsid w:val="00D51AC7"/>
    <w:rsid w:val="00D52EAD"/>
    <w:rsid w:val="00D53BDD"/>
    <w:rsid w:val="00D54201"/>
    <w:rsid w:val="00D54329"/>
    <w:rsid w:val="00D54D89"/>
    <w:rsid w:val="00D54DC1"/>
    <w:rsid w:val="00D557E9"/>
    <w:rsid w:val="00D568BF"/>
    <w:rsid w:val="00D57D0E"/>
    <w:rsid w:val="00D62E96"/>
    <w:rsid w:val="00D633AF"/>
    <w:rsid w:val="00D64F25"/>
    <w:rsid w:val="00D654A1"/>
    <w:rsid w:val="00D66311"/>
    <w:rsid w:val="00D67CAF"/>
    <w:rsid w:val="00D7000A"/>
    <w:rsid w:val="00D700C9"/>
    <w:rsid w:val="00D7032D"/>
    <w:rsid w:val="00D708B2"/>
    <w:rsid w:val="00D70FBB"/>
    <w:rsid w:val="00D715B1"/>
    <w:rsid w:val="00D72637"/>
    <w:rsid w:val="00D73262"/>
    <w:rsid w:val="00D73445"/>
    <w:rsid w:val="00D7499B"/>
    <w:rsid w:val="00D764C6"/>
    <w:rsid w:val="00D76B4C"/>
    <w:rsid w:val="00D80193"/>
    <w:rsid w:val="00D811FE"/>
    <w:rsid w:val="00D813C8"/>
    <w:rsid w:val="00D81C92"/>
    <w:rsid w:val="00D8337F"/>
    <w:rsid w:val="00D84D3E"/>
    <w:rsid w:val="00D85485"/>
    <w:rsid w:val="00D8623A"/>
    <w:rsid w:val="00D867FB"/>
    <w:rsid w:val="00D8699E"/>
    <w:rsid w:val="00D90FB3"/>
    <w:rsid w:val="00D91CF0"/>
    <w:rsid w:val="00D91D0F"/>
    <w:rsid w:val="00D9204F"/>
    <w:rsid w:val="00D93755"/>
    <w:rsid w:val="00D937BC"/>
    <w:rsid w:val="00D93A4B"/>
    <w:rsid w:val="00D942F2"/>
    <w:rsid w:val="00D97EA9"/>
    <w:rsid w:val="00DA0876"/>
    <w:rsid w:val="00DA1F80"/>
    <w:rsid w:val="00DA2140"/>
    <w:rsid w:val="00DA3652"/>
    <w:rsid w:val="00DA4353"/>
    <w:rsid w:val="00DA4DB6"/>
    <w:rsid w:val="00DA4E2A"/>
    <w:rsid w:val="00DA5191"/>
    <w:rsid w:val="00DA555C"/>
    <w:rsid w:val="00DA5BD2"/>
    <w:rsid w:val="00DA5E4B"/>
    <w:rsid w:val="00DA60F3"/>
    <w:rsid w:val="00DB0066"/>
    <w:rsid w:val="00DB14CB"/>
    <w:rsid w:val="00DB15D0"/>
    <w:rsid w:val="00DB23EC"/>
    <w:rsid w:val="00DB2437"/>
    <w:rsid w:val="00DB2990"/>
    <w:rsid w:val="00DB2A18"/>
    <w:rsid w:val="00DB3536"/>
    <w:rsid w:val="00DB3745"/>
    <w:rsid w:val="00DB4533"/>
    <w:rsid w:val="00DB7948"/>
    <w:rsid w:val="00DC09A0"/>
    <w:rsid w:val="00DC18F1"/>
    <w:rsid w:val="00DC24D3"/>
    <w:rsid w:val="00DC32D0"/>
    <w:rsid w:val="00DC6466"/>
    <w:rsid w:val="00DC7AA6"/>
    <w:rsid w:val="00DD0A55"/>
    <w:rsid w:val="00DD1A9E"/>
    <w:rsid w:val="00DD40FF"/>
    <w:rsid w:val="00DD44C5"/>
    <w:rsid w:val="00DD519E"/>
    <w:rsid w:val="00DD6F59"/>
    <w:rsid w:val="00DE0068"/>
    <w:rsid w:val="00DE05D0"/>
    <w:rsid w:val="00DE0D79"/>
    <w:rsid w:val="00DE17D7"/>
    <w:rsid w:val="00DE1D7A"/>
    <w:rsid w:val="00DE6C86"/>
    <w:rsid w:val="00DF1624"/>
    <w:rsid w:val="00DF1C98"/>
    <w:rsid w:val="00DF1F36"/>
    <w:rsid w:val="00DF300E"/>
    <w:rsid w:val="00DF50E4"/>
    <w:rsid w:val="00DF56BD"/>
    <w:rsid w:val="00E01897"/>
    <w:rsid w:val="00E02F2F"/>
    <w:rsid w:val="00E03372"/>
    <w:rsid w:val="00E04239"/>
    <w:rsid w:val="00E05E72"/>
    <w:rsid w:val="00E06F4C"/>
    <w:rsid w:val="00E06F8A"/>
    <w:rsid w:val="00E070A4"/>
    <w:rsid w:val="00E10E24"/>
    <w:rsid w:val="00E114A0"/>
    <w:rsid w:val="00E115D5"/>
    <w:rsid w:val="00E11D63"/>
    <w:rsid w:val="00E13286"/>
    <w:rsid w:val="00E132D6"/>
    <w:rsid w:val="00E13402"/>
    <w:rsid w:val="00E13B41"/>
    <w:rsid w:val="00E14621"/>
    <w:rsid w:val="00E14BDD"/>
    <w:rsid w:val="00E16E3C"/>
    <w:rsid w:val="00E208A3"/>
    <w:rsid w:val="00E21A54"/>
    <w:rsid w:val="00E21F5F"/>
    <w:rsid w:val="00E241FD"/>
    <w:rsid w:val="00E24748"/>
    <w:rsid w:val="00E24C3A"/>
    <w:rsid w:val="00E24E0A"/>
    <w:rsid w:val="00E25B1D"/>
    <w:rsid w:val="00E25D17"/>
    <w:rsid w:val="00E262C0"/>
    <w:rsid w:val="00E26A34"/>
    <w:rsid w:val="00E26AF4"/>
    <w:rsid w:val="00E274DE"/>
    <w:rsid w:val="00E278D9"/>
    <w:rsid w:val="00E27D02"/>
    <w:rsid w:val="00E3064A"/>
    <w:rsid w:val="00E320D7"/>
    <w:rsid w:val="00E32927"/>
    <w:rsid w:val="00E35609"/>
    <w:rsid w:val="00E36564"/>
    <w:rsid w:val="00E372CE"/>
    <w:rsid w:val="00E37409"/>
    <w:rsid w:val="00E405A6"/>
    <w:rsid w:val="00E40602"/>
    <w:rsid w:val="00E40B13"/>
    <w:rsid w:val="00E40F0C"/>
    <w:rsid w:val="00E41042"/>
    <w:rsid w:val="00E410B8"/>
    <w:rsid w:val="00E437AE"/>
    <w:rsid w:val="00E43AE7"/>
    <w:rsid w:val="00E43DD2"/>
    <w:rsid w:val="00E44A3F"/>
    <w:rsid w:val="00E45C73"/>
    <w:rsid w:val="00E47829"/>
    <w:rsid w:val="00E50465"/>
    <w:rsid w:val="00E508AC"/>
    <w:rsid w:val="00E524B0"/>
    <w:rsid w:val="00E538AE"/>
    <w:rsid w:val="00E544BC"/>
    <w:rsid w:val="00E55B02"/>
    <w:rsid w:val="00E55BAF"/>
    <w:rsid w:val="00E57A45"/>
    <w:rsid w:val="00E60B75"/>
    <w:rsid w:val="00E61678"/>
    <w:rsid w:val="00E6200F"/>
    <w:rsid w:val="00E62101"/>
    <w:rsid w:val="00E6241E"/>
    <w:rsid w:val="00E645E4"/>
    <w:rsid w:val="00E67FE8"/>
    <w:rsid w:val="00E71B18"/>
    <w:rsid w:val="00E72A6C"/>
    <w:rsid w:val="00E730B1"/>
    <w:rsid w:val="00E753EF"/>
    <w:rsid w:val="00E75F0A"/>
    <w:rsid w:val="00E75F7A"/>
    <w:rsid w:val="00E7749E"/>
    <w:rsid w:val="00E77587"/>
    <w:rsid w:val="00E80213"/>
    <w:rsid w:val="00E80472"/>
    <w:rsid w:val="00E8058E"/>
    <w:rsid w:val="00E809F7"/>
    <w:rsid w:val="00E80CC9"/>
    <w:rsid w:val="00E81D4E"/>
    <w:rsid w:val="00E82291"/>
    <w:rsid w:val="00E83796"/>
    <w:rsid w:val="00E84600"/>
    <w:rsid w:val="00E84A40"/>
    <w:rsid w:val="00E84AFC"/>
    <w:rsid w:val="00E86541"/>
    <w:rsid w:val="00E8756D"/>
    <w:rsid w:val="00E904BA"/>
    <w:rsid w:val="00E90C8D"/>
    <w:rsid w:val="00E90CCE"/>
    <w:rsid w:val="00E90E97"/>
    <w:rsid w:val="00E922B7"/>
    <w:rsid w:val="00E928BB"/>
    <w:rsid w:val="00E93820"/>
    <w:rsid w:val="00E93FCE"/>
    <w:rsid w:val="00E94160"/>
    <w:rsid w:val="00E94CDE"/>
    <w:rsid w:val="00E960D6"/>
    <w:rsid w:val="00E96DA7"/>
    <w:rsid w:val="00E97064"/>
    <w:rsid w:val="00EA0222"/>
    <w:rsid w:val="00EA071B"/>
    <w:rsid w:val="00EA087D"/>
    <w:rsid w:val="00EA08C5"/>
    <w:rsid w:val="00EA0A39"/>
    <w:rsid w:val="00EA1B2E"/>
    <w:rsid w:val="00EA2E52"/>
    <w:rsid w:val="00EA4EE5"/>
    <w:rsid w:val="00EA5BF1"/>
    <w:rsid w:val="00EA61C5"/>
    <w:rsid w:val="00EA62AB"/>
    <w:rsid w:val="00EA6AA4"/>
    <w:rsid w:val="00EA6F55"/>
    <w:rsid w:val="00EA725B"/>
    <w:rsid w:val="00EA7E06"/>
    <w:rsid w:val="00EB053F"/>
    <w:rsid w:val="00EB0DF4"/>
    <w:rsid w:val="00EB1BB4"/>
    <w:rsid w:val="00EB1F83"/>
    <w:rsid w:val="00EB4372"/>
    <w:rsid w:val="00EB4A25"/>
    <w:rsid w:val="00EB57F5"/>
    <w:rsid w:val="00EB65C5"/>
    <w:rsid w:val="00EB7053"/>
    <w:rsid w:val="00EC1C3D"/>
    <w:rsid w:val="00EC1D35"/>
    <w:rsid w:val="00EC2C7E"/>
    <w:rsid w:val="00EC31CD"/>
    <w:rsid w:val="00EC3CD0"/>
    <w:rsid w:val="00EC479A"/>
    <w:rsid w:val="00EC4882"/>
    <w:rsid w:val="00EC4A5A"/>
    <w:rsid w:val="00EC4C77"/>
    <w:rsid w:val="00EC5979"/>
    <w:rsid w:val="00EC63C2"/>
    <w:rsid w:val="00EC6417"/>
    <w:rsid w:val="00EC6A9F"/>
    <w:rsid w:val="00EC7243"/>
    <w:rsid w:val="00ED12DC"/>
    <w:rsid w:val="00ED1A97"/>
    <w:rsid w:val="00ED1AB2"/>
    <w:rsid w:val="00ED33BE"/>
    <w:rsid w:val="00ED3EB1"/>
    <w:rsid w:val="00ED529E"/>
    <w:rsid w:val="00ED6C3C"/>
    <w:rsid w:val="00ED6E7E"/>
    <w:rsid w:val="00ED778C"/>
    <w:rsid w:val="00EE0945"/>
    <w:rsid w:val="00EE1A78"/>
    <w:rsid w:val="00EE1FC7"/>
    <w:rsid w:val="00EE293B"/>
    <w:rsid w:val="00EE29E3"/>
    <w:rsid w:val="00EE43A5"/>
    <w:rsid w:val="00EE44B3"/>
    <w:rsid w:val="00EE475F"/>
    <w:rsid w:val="00EE7875"/>
    <w:rsid w:val="00EE7BC5"/>
    <w:rsid w:val="00EF11E1"/>
    <w:rsid w:val="00EF17CA"/>
    <w:rsid w:val="00EF1AFB"/>
    <w:rsid w:val="00EF1EAD"/>
    <w:rsid w:val="00EF3CA7"/>
    <w:rsid w:val="00EF4514"/>
    <w:rsid w:val="00EF46B6"/>
    <w:rsid w:val="00EF4B16"/>
    <w:rsid w:val="00EF4D42"/>
    <w:rsid w:val="00EF5257"/>
    <w:rsid w:val="00EF543C"/>
    <w:rsid w:val="00EF5457"/>
    <w:rsid w:val="00EF7972"/>
    <w:rsid w:val="00F03C13"/>
    <w:rsid w:val="00F05AEB"/>
    <w:rsid w:val="00F05B2F"/>
    <w:rsid w:val="00F06194"/>
    <w:rsid w:val="00F0667F"/>
    <w:rsid w:val="00F06F22"/>
    <w:rsid w:val="00F07907"/>
    <w:rsid w:val="00F07DDE"/>
    <w:rsid w:val="00F1052F"/>
    <w:rsid w:val="00F1231D"/>
    <w:rsid w:val="00F12A92"/>
    <w:rsid w:val="00F1301A"/>
    <w:rsid w:val="00F13A85"/>
    <w:rsid w:val="00F13F86"/>
    <w:rsid w:val="00F14EAA"/>
    <w:rsid w:val="00F15655"/>
    <w:rsid w:val="00F169DA"/>
    <w:rsid w:val="00F17031"/>
    <w:rsid w:val="00F17F73"/>
    <w:rsid w:val="00F20563"/>
    <w:rsid w:val="00F20F34"/>
    <w:rsid w:val="00F21947"/>
    <w:rsid w:val="00F21BB1"/>
    <w:rsid w:val="00F21FC7"/>
    <w:rsid w:val="00F232E0"/>
    <w:rsid w:val="00F247D6"/>
    <w:rsid w:val="00F30ADF"/>
    <w:rsid w:val="00F3296E"/>
    <w:rsid w:val="00F33616"/>
    <w:rsid w:val="00F33E81"/>
    <w:rsid w:val="00F35DA4"/>
    <w:rsid w:val="00F366C2"/>
    <w:rsid w:val="00F371F0"/>
    <w:rsid w:val="00F37B3B"/>
    <w:rsid w:val="00F40E2A"/>
    <w:rsid w:val="00F41FD8"/>
    <w:rsid w:val="00F42358"/>
    <w:rsid w:val="00F42650"/>
    <w:rsid w:val="00F42BA7"/>
    <w:rsid w:val="00F43E28"/>
    <w:rsid w:val="00F43E4B"/>
    <w:rsid w:val="00F4484E"/>
    <w:rsid w:val="00F44AE1"/>
    <w:rsid w:val="00F456D6"/>
    <w:rsid w:val="00F45A38"/>
    <w:rsid w:val="00F46572"/>
    <w:rsid w:val="00F46986"/>
    <w:rsid w:val="00F4750C"/>
    <w:rsid w:val="00F47AB8"/>
    <w:rsid w:val="00F47CAD"/>
    <w:rsid w:val="00F50155"/>
    <w:rsid w:val="00F518EB"/>
    <w:rsid w:val="00F52B53"/>
    <w:rsid w:val="00F52FC1"/>
    <w:rsid w:val="00F536B8"/>
    <w:rsid w:val="00F53CD1"/>
    <w:rsid w:val="00F5568B"/>
    <w:rsid w:val="00F55D32"/>
    <w:rsid w:val="00F56240"/>
    <w:rsid w:val="00F56DC9"/>
    <w:rsid w:val="00F61F62"/>
    <w:rsid w:val="00F62563"/>
    <w:rsid w:val="00F62BEF"/>
    <w:rsid w:val="00F638A6"/>
    <w:rsid w:val="00F63D00"/>
    <w:rsid w:val="00F6522C"/>
    <w:rsid w:val="00F66BEB"/>
    <w:rsid w:val="00F70831"/>
    <w:rsid w:val="00F70B2B"/>
    <w:rsid w:val="00F70B88"/>
    <w:rsid w:val="00F711B8"/>
    <w:rsid w:val="00F73A87"/>
    <w:rsid w:val="00F73B1F"/>
    <w:rsid w:val="00F77EAB"/>
    <w:rsid w:val="00F81A9D"/>
    <w:rsid w:val="00F833FE"/>
    <w:rsid w:val="00F83EE7"/>
    <w:rsid w:val="00F84F82"/>
    <w:rsid w:val="00F8503D"/>
    <w:rsid w:val="00F856B9"/>
    <w:rsid w:val="00F861DB"/>
    <w:rsid w:val="00F90B12"/>
    <w:rsid w:val="00F90B3A"/>
    <w:rsid w:val="00F921B9"/>
    <w:rsid w:val="00F924FF"/>
    <w:rsid w:val="00F92BB9"/>
    <w:rsid w:val="00F94A5E"/>
    <w:rsid w:val="00F95334"/>
    <w:rsid w:val="00F9565B"/>
    <w:rsid w:val="00F95A6D"/>
    <w:rsid w:val="00F96995"/>
    <w:rsid w:val="00F9790C"/>
    <w:rsid w:val="00F97CCA"/>
    <w:rsid w:val="00FA2148"/>
    <w:rsid w:val="00FA473F"/>
    <w:rsid w:val="00FA4978"/>
    <w:rsid w:val="00FA499C"/>
    <w:rsid w:val="00FA59E9"/>
    <w:rsid w:val="00FA5F04"/>
    <w:rsid w:val="00FA60C4"/>
    <w:rsid w:val="00FB0548"/>
    <w:rsid w:val="00FB1812"/>
    <w:rsid w:val="00FB28E4"/>
    <w:rsid w:val="00FB2AE3"/>
    <w:rsid w:val="00FB2AF4"/>
    <w:rsid w:val="00FB2F34"/>
    <w:rsid w:val="00FB318E"/>
    <w:rsid w:val="00FB3428"/>
    <w:rsid w:val="00FB3997"/>
    <w:rsid w:val="00FB48C4"/>
    <w:rsid w:val="00FB543D"/>
    <w:rsid w:val="00FB5525"/>
    <w:rsid w:val="00FB6330"/>
    <w:rsid w:val="00FC10B0"/>
    <w:rsid w:val="00FC224A"/>
    <w:rsid w:val="00FC3ABD"/>
    <w:rsid w:val="00FC5532"/>
    <w:rsid w:val="00FC55E1"/>
    <w:rsid w:val="00FC5955"/>
    <w:rsid w:val="00FC5F2F"/>
    <w:rsid w:val="00FC6DD2"/>
    <w:rsid w:val="00FC7B87"/>
    <w:rsid w:val="00FD0439"/>
    <w:rsid w:val="00FD1E86"/>
    <w:rsid w:val="00FD1F8F"/>
    <w:rsid w:val="00FD2027"/>
    <w:rsid w:val="00FD322A"/>
    <w:rsid w:val="00FD4DD7"/>
    <w:rsid w:val="00FD4EA4"/>
    <w:rsid w:val="00FD5055"/>
    <w:rsid w:val="00FD60FB"/>
    <w:rsid w:val="00FD70EA"/>
    <w:rsid w:val="00FD7111"/>
    <w:rsid w:val="00FE23D3"/>
    <w:rsid w:val="00FE2BA7"/>
    <w:rsid w:val="00FE4F65"/>
    <w:rsid w:val="00FE6166"/>
    <w:rsid w:val="00FE68FE"/>
    <w:rsid w:val="00FE6AB2"/>
    <w:rsid w:val="00FF0C27"/>
    <w:rsid w:val="00FF0CBF"/>
    <w:rsid w:val="00FF25E1"/>
    <w:rsid w:val="00FF4504"/>
    <w:rsid w:val="00FF5767"/>
    <w:rsid w:val="00FF7746"/>
    <w:rsid w:val="00FF7E7B"/>
    <w:rsid w:val="01AE6E60"/>
    <w:rsid w:val="01FF09BC"/>
    <w:rsid w:val="022E2C76"/>
    <w:rsid w:val="0238EB68"/>
    <w:rsid w:val="02AD970E"/>
    <w:rsid w:val="0315B8E3"/>
    <w:rsid w:val="03A798A5"/>
    <w:rsid w:val="03E95CE5"/>
    <w:rsid w:val="052AFBEC"/>
    <w:rsid w:val="05783D90"/>
    <w:rsid w:val="057FB60A"/>
    <w:rsid w:val="06612227"/>
    <w:rsid w:val="067F8653"/>
    <w:rsid w:val="06ACE3B8"/>
    <w:rsid w:val="07139968"/>
    <w:rsid w:val="07403732"/>
    <w:rsid w:val="07E88B1A"/>
    <w:rsid w:val="085D5AD7"/>
    <w:rsid w:val="096886AF"/>
    <w:rsid w:val="09986A47"/>
    <w:rsid w:val="0A0537B2"/>
    <w:rsid w:val="0B2735DE"/>
    <w:rsid w:val="0B7BD7B2"/>
    <w:rsid w:val="0BCD7EAF"/>
    <w:rsid w:val="0C1D3CC6"/>
    <w:rsid w:val="0C530753"/>
    <w:rsid w:val="0C5A81AC"/>
    <w:rsid w:val="0C9692B2"/>
    <w:rsid w:val="0C96B56C"/>
    <w:rsid w:val="0CFC827A"/>
    <w:rsid w:val="0D9FD455"/>
    <w:rsid w:val="0DA77FAF"/>
    <w:rsid w:val="0E250A66"/>
    <w:rsid w:val="0E5F0D7C"/>
    <w:rsid w:val="0E8C4F09"/>
    <w:rsid w:val="0ED18B5A"/>
    <w:rsid w:val="0F0695BF"/>
    <w:rsid w:val="0F6A9FB1"/>
    <w:rsid w:val="0FCEBF74"/>
    <w:rsid w:val="0FE16924"/>
    <w:rsid w:val="0FF1D476"/>
    <w:rsid w:val="1080F558"/>
    <w:rsid w:val="10B02F99"/>
    <w:rsid w:val="10CD6028"/>
    <w:rsid w:val="111237E9"/>
    <w:rsid w:val="1187B0B2"/>
    <w:rsid w:val="130EC4AA"/>
    <w:rsid w:val="13327F25"/>
    <w:rsid w:val="13631DDF"/>
    <w:rsid w:val="13D83A93"/>
    <w:rsid w:val="14460431"/>
    <w:rsid w:val="14B0FB06"/>
    <w:rsid w:val="155E704A"/>
    <w:rsid w:val="16760E1A"/>
    <w:rsid w:val="16880810"/>
    <w:rsid w:val="18A23C8E"/>
    <w:rsid w:val="18B5F14D"/>
    <w:rsid w:val="1973D1D7"/>
    <w:rsid w:val="1A6EFF35"/>
    <w:rsid w:val="1A774AA7"/>
    <w:rsid w:val="1B5BE38C"/>
    <w:rsid w:val="1B98EB5D"/>
    <w:rsid w:val="1BC0ED55"/>
    <w:rsid w:val="1C44D6BC"/>
    <w:rsid w:val="1D8077EF"/>
    <w:rsid w:val="1E1F0A82"/>
    <w:rsid w:val="1E266116"/>
    <w:rsid w:val="1E9601AA"/>
    <w:rsid w:val="1F1BD32C"/>
    <w:rsid w:val="201820A0"/>
    <w:rsid w:val="2041CFF0"/>
    <w:rsid w:val="2117E10A"/>
    <w:rsid w:val="2119E965"/>
    <w:rsid w:val="2132FD54"/>
    <w:rsid w:val="2173A9D1"/>
    <w:rsid w:val="21F915A6"/>
    <w:rsid w:val="21FF6C2E"/>
    <w:rsid w:val="2297464B"/>
    <w:rsid w:val="230D9AF5"/>
    <w:rsid w:val="2366DE2E"/>
    <w:rsid w:val="239816EB"/>
    <w:rsid w:val="2472FE71"/>
    <w:rsid w:val="24767B3D"/>
    <w:rsid w:val="24913640"/>
    <w:rsid w:val="24AFE525"/>
    <w:rsid w:val="264027D6"/>
    <w:rsid w:val="26873AB0"/>
    <w:rsid w:val="273C6B8C"/>
    <w:rsid w:val="27DCC451"/>
    <w:rsid w:val="28E2200B"/>
    <w:rsid w:val="295D1F60"/>
    <w:rsid w:val="29664E4C"/>
    <w:rsid w:val="296D3739"/>
    <w:rsid w:val="2977FD0A"/>
    <w:rsid w:val="29D39360"/>
    <w:rsid w:val="2A0F542D"/>
    <w:rsid w:val="2ABA1214"/>
    <w:rsid w:val="2AD92A9F"/>
    <w:rsid w:val="2B1AF424"/>
    <w:rsid w:val="2B4EDCEC"/>
    <w:rsid w:val="2C6D41E4"/>
    <w:rsid w:val="2CAD60C1"/>
    <w:rsid w:val="2D881962"/>
    <w:rsid w:val="2D89C9AE"/>
    <w:rsid w:val="2E36C80B"/>
    <w:rsid w:val="2F144315"/>
    <w:rsid w:val="2F3CD819"/>
    <w:rsid w:val="2F8B9C12"/>
    <w:rsid w:val="302A9ED4"/>
    <w:rsid w:val="30A78207"/>
    <w:rsid w:val="30C56A51"/>
    <w:rsid w:val="30EECF09"/>
    <w:rsid w:val="30F2E514"/>
    <w:rsid w:val="3124DA15"/>
    <w:rsid w:val="31CEB7FD"/>
    <w:rsid w:val="31D6BC45"/>
    <w:rsid w:val="32325538"/>
    <w:rsid w:val="32B8D4EF"/>
    <w:rsid w:val="32EBD46B"/>
    <w:rsid w:val="33A1FA9F"/>
    <w:rsid w:val="3423B9C1"/>
    <w:rsid w:val="344E6E43"/>
    <w:rsid w:val="348E0ED5"/>
    <w:rsid w:val="34BB5256"/>
    <w:rsid w:val="35980698"/>
    <w:rsid w:val="3647E066"/>
    <w:rsid w:val="36798867"/>
    <w:rsid w:val="37468B60"/>
    <w:rsid w:val="376C2F3B"/>
    <w:rsid w:val="38B49601"/>
    <w:rsid w:val="38BE4D56"/>
    <w:rsid w:val="3A0F8858"/>
    <w:rsid w:val="3AB9B8FE"/>
    <w:rsid w:val="3B016BDA"/>
    <w:rsid w:val="3C55AD89"/>
    <w:rsid w:val="3C5E8634"/>
    <w:rsid w:val="3C75CB3C"/>
    <w:rsid w:val="3D12E107"/>
    <w:rsid w:val="3E26C763"/>
    <w:rsid w:val="3E6144AE"/>
    <w:rsid w:val="3EB506FC"/>
    <w:rsid w:val="3F1CEA21"/>
    <w:rsid w:val="3FB88579"/>
    <w:rsid w:val="3FC159C0"/>
    <w:rsid w:val="40068E25"/>
    <w:rsid w:val="40DB7A89"/>
    <w:rsid w:val="41232D7D"/>
    <w:rsid w:val="41276B74"/>
    <w:rsid w:val="41901979"/>
    <w:rsid w:val="41B4B4A8"/>
    <w:rsid w:val="4253775C"/>
    <w:rsid w:val="42B3AA47"/>
    <w:rsid w:val="432492D5"/>
    <w:rsid w:val="43647579"/>
    <w:rsid w:val="44444075"/>
    <w:rsid w:val="449BBB1F"/>
    <w:rsid w:val="46848A98"/>
    <w:rsid w:val="46B9A9AF"/>
    <w:rsid w:val="46D3AA42"/>
    <w:rsid w:val="47023A60"/>
    <w:rsid w:val="47411F63"/>
    <w:rsid w:val="475B1EFE"/>
    <w:rsid w:val="4825405F"/>
    <w:rsid w:val="489ECBCC"/>
    <w:rsid w:val="48EB241C"/>
    <w:rsid w:val="4905C580"/>
    <w:rsid w:val="4A1177C0"/>
    <w:rsid w:val="4AEEBBE4"/>
    <w:rsid w:val="4BE36295"/>
    <w:rsid w:val="4C7CF4E3"/>
    <w:rsid w:val="4D589573"/>
    <w:rsid w:val="4D6D24C4"/>
    <w:rsid w:val="4D74F20D"/>
    <w:rsid w:val="4DA4B887"/>
    <w:rsid w:val="4E6FCEB9"/>
    <w:rsid w:val="4EB83BD3"/>
    <w:rsid w:val="4EF6AFCD"/>
    <w:rsid w:val="4F988716"/>
    <w:rsid w:val="51031130"/>
    <w:rsid w:val="512AE18C"/>
    <w:rsid w:val="51399439"/>
    <w:rsid w:val="516AAA21"/>
    <w:rsid w:val="5263563E"/>
    <w:rsid w:val="52E8B369"/>
    <w:rsid w:val="532934B6"/>
    <w:rsid w:val="53D24917"/>
    <w:rsid w:val="53EFD03F"/>
    <w:rsid w:val="53FB3B6D"/>
    <w:rsid w:val="54DD6277"/>
    <w:rsid w:val="563C6A7D"/>
    <w:rsid w:val="5716C914"/>
    <w:rsid w:val="57EC2DAA"/>
    <w:rsid w:val="57EE0BBF"/>
    <w:rsid w:val="57F2A5C9"/>
    <w:rsid w:val="58050B7B"/>
    <w:rsid w:val="582F3707"/>
    <w:rsid w:val="58955760"/>
    <w:rsid w:val="59129B97"/>
    <w:rsid w:val="591577F1"/>
    <w:rsid w:val="59A9EE6C"/>
    <w:rsid w:val="59F7BD25"/>
    <w:rsid w:val="5A5F91F7"/>
    <w:rsid w:val="5AB947AD"/>
    <w:rsid w:val="5C11E6C4"/>
    <w:rsid w:val="5C30375B"/>
    <w:rsid w:val="5C3CCD52"/>
    <w:rsid w:val="5C94D7DB"/>
    <w:rsid w:val="5C9872F7"/>
    <w:rsid w:val="5CB146E1"/>
    <w:rsid w:val="5CCCAC99"/>
    <w:rsid w:val="5CF5DB58"/>
    <w:rsid w:val="5D3B7C8A"/>
    <w:rsid w:val="5DBC9D39"/>
    <w:rsid w:val="5DD6CC98"/>
    <w:rsid w:val="5EB31DEB"/>
    <w:rsid w:val="5ED0B26B"/>
    <w:rsid w:val="5F23B2E5"/>
    <w:rsid w:val="5FCC3521"/>
    <w:rsid w:val="5FEF8A90"/>
    <w:rsid w:val="604B998D"/>
    <w:rsid w:val="60536B5A"/>
    <w:rsid w:val="60F3D5A6"/>
    <w:rsid w:val="60FDC0F0"/>
    <w:rsid w:val="6116994B"/>
    <w:rsid w:val="611D7143"/>
    <w:rsid w:val="61A06AF8"/>
    <w:rsid w:val="61CC9F49"/>
    <w:rsid w:val="62389382"/>
    <w:rsid w:val="62D9561E"/>
    <w:rsid w:val="62F2A4BF"/>
    <w:rsid w:val="6340D17D"/>
    <w:rsid w:val="636FB2C6"/>
    <w:rsid w:val="63708F29"/>
    <w:rsid w:val="63EF4E78"/>
    <w:rsid w:val="63F7FB7D"/>
    <w:rsid w:val="64EFEA34"/>
    <w:rsid w:val="651C2BFB"/>
    <w:rsid w:val="65E84BDF"/>
    <w:rsid w:val="6672C59D"/>
    <w:rsid w:val="672E9303"/>
    <w:rsid w:val="67A76080"/>
    <w:rsid w:val="684FF47B"/>
    <w:rsid w:val="686D955F"/>
    <w:rsid w:val="68983007"/>
    <w:rsid w:val="68C4EACF"/>
    <w:rsid w:val="6950A2AB"/>
    <w:rsid w:val="6967A06F"/>
    <w:rsid w:val="6972CFE0"/>
    <w:rsid w:val="69B81547"/>
    <w:rsid w:val="69C83A19"/>
    <w:rsid w:val="6A26D86A"/>
    <w:rsid w:val="6A699171"/>
    <w:rsid w:val="6AA683F2"/>
    <w:rsid w:val="6ADF140B"/>
    <w:rsid w:val="6B75A8E2"/>
    <w:rsid w:val="6C754502"/>
    <w:rsid w:val="6D267CEE"/>
    <w:rsid w:val="6D688B98"/>
    <w:rsid w:val="6D6FD31F"/>
    <w:rsid w:val="6E058399"/>
    <w:rsid w:val="6F253C8E"/>
    <w:rsid w:val="6FC48242"/>
    <w:rsid w:val="705A8FF1"/>
    <w:rsid w:val="715270D9"/>
    <w:rsid w:val="71587FF7"/>
    <w:rsid w:val="72E62165"/>
    <w:rsid w:val="737DC943"/>
    <w:rsid w:val="73C75477"/>
    <w:rsid w:val="73DF3A63"/>
    <w:rsid w:val="74158320"/>
    <w:rsid w:val="74623CE3"/>
    <w:rsid w:val="74852538"/>
    <w:rsid w:val="76BE0176"/>
    <w:rsid w:val="780CD979"/>
    <w:rsid w:val="795BE2FC"/>
    <w:rsid w:val="7979B033"/>
    <w:rsid w:val="7A3EAA98"/>
    <w:rsid w:val="7AB6EA62"/>
    <w:rsid w:val="7ACB59A8"/>
    <w:rsid w:val="7B0FEE33"/>
    <w:rsid w:val="7B38074D"/>
    <w:rsid w:val="7B87EAB4"/>
    <w:rsid w:val="7B8C9FAB"/>
    <w:rsid w:val="7BB685D7"/>
    <w:rsid w:val="7C128541"/>
    <w:rsid w:val="7C7103B3"/>
    <w:rsid w:val="7D343751"/>
    <w:rsid w:val="7D7B87DE"/>
    <w:rsid w:val="7DD97E94"/>
    <w:rsid w:val="7DE4D11A"/>
    <w:rsid w:val="7E2E2673"/>
    <w:rsid w:val="7E391EA6"/>
    <w:rsid w:val="7EC3EAF2"/>
    <w:rsid w:val="7EE9632B"/>
    <w:rsid w:val="7FCB97E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E0710D"/>
  <w15:chartTrackingRefBased/>
  <w15:docId w15:val="{62184977-0738-4A6C-A29F-A82C38109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053"/>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nhideWhenUsed/>
    <w:rsid w:val="005B2A54"/>
  </w:style>
  <w:style w:type="paragraph" w:styleId="NoSpacing">
    <w:name w:val="No Spacing"/>
    <w:uiPriority w:val="1"/>
    <w:qFormat/>
    <w:rsid w:val="008913A3"/>
    <w:rPr>
      <w:rFonts w:ascii="Times New Roman" w:eastAsia="Batang" w:hAnsi="Times New Roman"/>
      <w:sz w:val="24"/>
      <w:lang w:eastAsia="en-US"/>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sz w:val="22"/>
      <w:szCs w:val="22"/>
      <w:lang w:val="es-US" w:eastAsia="es-US"/>
    </w:rPr>
  </w:style>
  <w:style w:type="paragraph" w:customStyle="1" w:styleId="normal-p">
    <w:name w:val="normal-p"/>
    <w:basedOn w:val="Normal"/>
    <w:rsid w:val="0031744A"/>
    <w:pPr>
      <w:spacing w:before="100" w:beforeAutospacing="1" w:after="100" w:afterAutospacing="1"/>
    </w:p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lang w:eastAsia="en-US"/>
    </w:rPr>
  </w:style>
  <w:style w:type="character" w:styleId="Hyperlink">
    <w:name w:val="Hyperlink"/>
    <w:uiPriority w:val="99"/>
    <w:unhideWhenUsed/>
    <w:rsid w:val="00A650F7"/>
    <w:rPr>
      <w:color w:val="0563C1"/>
      <w:u w:val="single"/>
    </w:rPr>
  </w:style>
  <w:style w:type="character" w:styleId="Strong">
    <w:name w:val="Strong"/>
    <w:uiPriority w:val="22"/>
    <w:qFormat/>
    <w:rsid w:val="00C92053"/>
    <w:rPr>
      <w:b/>
      <w:bCs/>
    </w:rPr>
  </w:style>
  <w:style w:type="paragraph" w:styleId="CommentText">
    <w:name w:val="annotation text"/>
    <w:basedOn w:val="Normal"/>
    <w:link w:val="CommentTextChar"/>
    <w:uiPriority w:val="99"/>
    <w:semiHidden/>
    <w:unhideWhenUsed/>
    <w:rsid w:val="00BF2459"/>
    <w:rPr>
      <w:sz w:val="20"/>
      <w:szCs w:val="20"/>
    </w:rPr>
  </w:style>
  <w:style w:type="character" w:customStyle="1" w:styleId="CommentTextChar">
    <w:name w:val="Comment Text Char"/>
    <w:link w:val="CommentText"/>
    <w:uiPriority w:val="99"/>
    <w:semiHidden/>
    <w:rsid w:val="00BF2459"/>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BF2459"/>
    <w:rPr>
      <w:b/>
      <w:bCs/>
    </w:rPr>
  </w:style>
  <w:style w:type="character" w:customStyle="1" w:styleId="CommentSubjectChar">
    <w:name w:val="Comment Subject Char"/>
    <w:link w:val="CommentSubject"/>
    <w:uiPriority w:val="99"/>
    <w:semiHidden/>
    <w:rsid w:val="00BF2459"/>
    <w:rPr>
      <w:rFonts w:ascii="Times New Roman" w:eastAsia="Times New Roman" w:hAnsi="Times New Roman"/>
      <w:b/>
      <w:bC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rsid w:val="00781455"/>
  </w:style>
  <w:style w:type="character" w:customStyle="1" w:styleId="eop">
    <w:name w:val="eop"/>
    <w:basedOn w:val="DefaultParagraphFont"/>
    <w:rsid w:val="007814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63772">
      <w:bodyDiv w:val="1"/>
      <w:marLeft w:val="0"/>
      <w:marRight w:val="0"/>
      <w:marTop w:val="0"/>
      <w:marBottom w:val="0"/>
      <w:divBdr>
        <w:top w:val="none" w:sz="0" w:space="0" w:color="auto"/>
        <w:left w:val="none" w:sz="0" w:space="0" w:color="auto"/>
        <w:bottom w:val="none" w:sz="0" w:space="0" w:color="auto"/>
        <w:right w:val="none" w:sz="0" w:space="0" w:color="auto"/>
      </w:divBdr>
    </w:div>
    <w:div w:id="47926542">
      <w:bodyDiv w:val="1"/>
      <w:marLeft w:val="0"/>
      <w:marRight w:val="0"/>
      <w:marTop w:val="0"/>
      <w:marBottom w:val="0"/>
      <w:divBdr>
        <w:top w:val="none" w:sz="0" w:space="0" w:color="auto"/>
        <w:left w:val="none" w:sz="0" w:space="0" w:color="auto"/>
        <w:bottom w:val="none" w:sz="0" w:space="0" w:color="auto"/>
        <w:right w:val="none" w:sz="0" w:space="0" w:color="auto"/>
      </w:divBdr>
    </w:div>
    <w:div w:id="66542648">
      <w:bodyDiv w:val="1"/>
      <w:marLeft w:val="0"/>
      <w:marRight w:val="0"/>
      <w:marTop w:val="0"/>
      <w:marBottom w:val="0"/>
      <w:divBdr>
        <w:top w:val="none" w:sz="0" w:space="0" w:color="auto"/>
        <w:left w:val="none" w:sz="0" w:space="0" w:color="auto"/>
        <w:bottom w:val="none" w:sz="0" w:space="0" w:color="auto"/>
        <w:right w:val="none" w:sz="0" w:space="0" w:color="auto"/>
      </w:divBdr>
    </w:div>
    <w:div w:id="119347015">
      <w:bodyDiv w:val="1"/>
      <w:marLeft w:val="0"/>
      <w:marRight w:val="0"/>
      <w:marTop w:val="0"/>
      <w:marBottom w:val="0"/>
      <w:divBdr>
        <w:top w:val="none" w:sz="0" w:space="0" w:color="auto"/>
        <w:left w:val="none" w:sz="0" w:space="0" w:color="auto"/>
        <w:bottom w:val="none" w:sz="0" w:space="0" w:color="auto"/>
        <w:right w:val="none" w:sz="0" w:space="0" w:color="auto"/>
      </w:divBdr>
    </w:div>
    <w:div w:id="181406603">
      <w:bodyDiv w:val="1"/>
      <w:marLeft w:val="0"/>
      <w:marRight w:val="0"/>
      <w:marTop w:val="0"/>
      <w:marBottom w:val="0"/>
      <w:divBdr>
        <w:top w:val="none" w:sz="0" w:space="0" w:color="auto"/>
        <w:left w:val="none" w:sz="0" w:space="0" w:color="auto"/>
        <w:bottom w:val="none" w:sz="0" w:space="0" w:color="auto"/>
        <w:right w:val="none" w:sz="0" w:space="0" w:color="auto"/>
      </w:divBdr>
      <w:divsChild>
        <w:div w:id="1560090165">
          <w:marLeft w:val="0"/>
          <w:marRight w:val="0"/>
          <w:marTop w:val="0"/>
          <w:marBottom w:val="300"/>
          <w:divBdr>
            <w:top w:val="none" w:sz="0" w:space="0" w:color="auto"/>
            <w:left w:val="none" w:sz="0" w:space="0" w:color="auto"/>
            <w:bottom w:val="none" w:sz="0" w:space="0" w:color="auto"/>
            <w:right w:val="none" w:sz="0" w:space="0" w:color="auto"/>
          </w:divBdr>
          <w:divsChild>
            <w:div w:id="1229801780">
              <w:marLeft w:val="0"/>
              <w:marRight w:val="0"/>
              <w:marTop w:val="0"/>
              <w:marBottom w:val="0"/>
              <w:divBdr>
                <w:top w:val="none" w:sz="0" w:space="0" w:color="auto"/>
                <w:left w:val="none" w:sz="0" w:space="0" w:color="auto"/>
                <w:bottom w:val="none" w:sz="0" w:space="0" w:color="auto"/>
                <w:right w:val="none" w:sz="0" w:space="0" w:color="auto"/>
              </w:divBdr>
            </w:div>
          </w:divsChild>
        </w:div>
        <w:div w:id="1698509793">
          <w:marLeft w:val="0"/>
          <w:marRight w:val="0"/>
          <w:marTop w:val="100"/>
          <w:marBottom w:val="100"/>
          <w:divBdr>
            <w:top w:val="none" w:sz="0" w:space="0" w:color="auto"/>
            <w:left w:val="none" w:sz="0" w:space="0" w:color="auto"/>
            <w:bottom w:val="none" w:sz="0" w:space="0" w:color="auto"/>
            <w:right w:val="none" w:sz="0" w:space="0" w:color="auto"/>
          </w:divBdr>
          <w:divsChild>
            <w:div w:id="19286383">
              <w:marLeft w:val="0"/>
              <w:marRight w:val="0"/>
              <w:marTop w:val="0"/>
              <w:marBottom w:val="240"/>
              <w:divBdr>
                <w:top w:val="none" w:sz="0" w:space="0" w:color="auto"/>
                <w:left w:val="none" w:sz="0" w:space="0" w:color="auto"/>
                <w:bottom w:val="none" w:sz="0" w:space="0" w:color="auto"/>
                <w:right w:val="none" w:sz="0" w:space="0" w:color="auto"/>
              </w:divBdr>
              <w:divsChild>
                <w:div w:id="959530699">
                  <w:marLeft w:val="0"/>
                  <w:marRight w:val="0"/>
                  <w:marTop w:val="0"/>
                  <w:marBottom w:val="0"/>
                  <w:divBdr>
                    <w:top w:val="none" w:sz="0" w:space="0" w:color="auto"/>
                    <w:left w:val="none" w:sz="0" w:space="0" w:color="auto"/>
                    <w:bottom w:val="none" w:sz="0" w:space="0" w:color="auto"/>
                    <w:right w:val="none" w:sz="0" w:space="0" w:color="auto"/>
                  </w:divBdr>
                </w:div>
              </w:divsChild>
            </w:div>
            <w:div w:id="69667748">
              <w:marLeft w:val="0"/>
              <w:marRight w:val="0"/>
              <w:marTop w:val="0"/>
              <w:marBottom w:val="180"/>
              <w:divBdr>
                <w:top w:val="none" w:sz="0" w:space="0" w:color="auto"/>
                <w:left w:val="none" w:sz="0" w:space="0" w:color="auto"/>
                <w:bottom w:val="none" w:sz="0" w:space="0" w:color="auto"/>
                <w:right w:val="none" w:sz="0" w:space="0" w:color="auto"/>
              </w:divBdr>
              <w:divsChild>
                <w:div w:id="780994467">
                  <w:marLeft w:val="0"/>
                  <w:marRight w:val="0"/>
                  <w:marTop w:val="0"/>
                  <w:marBottom w:val="0"/>
                  <w:divBdr>
                    <w:top w:val="none" w:sz="0" w:space="0" w:color="auto"/>
                    <w:left w:val="none" w:sz="0" w:space="0" w:color="auto"/>
                    <w:bottom w:val="none" w:sz="0" w:space="0" w:color="auto"/>
                    <w:right w:val="none" w:sz="0" w:space="0" w:color="auto"/>
                  </w:divBdr>
                </w:div>
              </w:divsChild>
            </w:div>
            <w:div w:id="200674117">
              <w:marLeft w:val="0"/>
              <w:marRight w:val="0"/>
              <w:marTop w:val="0"/>
              <w:marBottom w:val="0"/>
              <w:divBdr>
                <w:top w:val="none" w:sz="0" w:space="0" w:color="auto"/>
                <w:left w:val="none" w:sz="0" w:space="0" w:color="auto"/>
                <w:bottom w:val="none" w:sz="0" w:space="0" w:color="auto"/>
                <w:right w:val="none" w:sz="0" w:space="0" w:color="auto"/>
              </w:divBdr>
              <w:divsChild>
                <w:div w:id="538131043">
                  <w:marLeft w:val="0"/>
                  <w:marRight w:val="0"/>
                  <w:marTop w:val="0"/>
                  <w:marBottom w:val="0"/>
                  <w:divBdr>
                    <w:top w:val="none" w:sz="0" w:space="0" w:color="auto"/>
                    <w:left w:val="none" w:sz="0" w:space="0" w:color="auto"/>
                    <w:bottom w:val="none" w:sz="0" w:space="0" w:color="auto"/>
                    <w:right w:val="none" w:sz="0" w:space="0" w:color="auto"/>
                  </w:divBdr>
                </w:div>
              </w:divsChild>
            </w:div>
            <w:div w:id="395780602">
              <w:marLeft w:val="0"/>
              <w:marRight w:val="0"/>
              <w:marTop w:val="0"/>
              <w:marBottom w:val="180"/>
              <w:divBdr>
                <w:top w:val="none" w:sz="0" w:space="0" w:color="auto"/>
                <w:left w:val="none" w:sz="0" w:space="0" w:color="auto"/>
                <w:bottom w:val="none" w:sz="0" w:space="0" w:color="auto"/>
                <w:right w:val="none" w:sz="0" w:space="0" w:color="auto"/>
              </w:divBdr>
              <w:divsChild>
                <w:div w:id="1309358198">
                  <w:marLeft w:val="0"/>
                  <w:marRight w:val="0"/>
                  <w:marTop w:val="0"/>
                  <w:marBottom w:val="0"/>
                  <w:divBdr>
                    <w:top w:val="none" w:sz="0" w:space="0" w:color="auto"/>
                    <w:left w:val="none" w:sz="0" w:space="0" w:color="auto"/>
                    <w:bottom w:val="none" w:sz="0" w:space="0" w:color="auto"/>
                    <w:right w:val="none" w:sz="0" w:space="0" w:color="auto"/>
                  </w:divBdr>
                  <w:divsChild>
                    <w:div w:id="1114134046">
                      <w:blockQuote w:val="1"/>
                      <w:marLeft w:val="0"/>
                      <w:marRight w:val="0"/>
                      <w:marTop w:val="0"/>
                      <w:marBottom w:val="0"/>
                      <w:divBdr>
                        <w:top w:val="none" w:sz="0" w:space="0" w:color="auto"/>
                        <w:left w:val="none" w:sz="0" w:space="0" w:color="auto"/>
                        <w:bottom w:val="none" w:sz="0" w:space="0" w:color="auto"/>
                        <w:right w:val="none" w:sz="0" w:space="0" w:color="auto"/>
                      </w:divBdr>
                    </w:div>
                    <w:div w:id="1704400863">
                      <w:blockQuote w:val="1"/>
                      <w:marLeft w:val="0"/>
                      <w:marRight w:val="0"/>
                      <w:marTop w:val="0"/>
                      <w:marBottom w:val="0"/>
                      <w:divBdr>
                        <w:top w:val="none" w:sz="0" w:space="0" w:color="auto"/>
                        <w:left w:val="none" w:sz="0" w:space="0" w:color="auto"/>
                        <w:bottom w:val="none" w:sz="0" w:space="0" w:color="auto"/>
                        <w:right w:val="none" w:sz="0" w:space="0" w:color="auto"/>
                      </w:divBdr>
                    </w:div>
                    <w:div w:id="203877407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235858">
              <w:marLeft w:val="0"/>
              <w:marRight w:val="0"/>
              <w:marTop w:val="0"/>
              <w:marBottom w:val="240"/>
              <w:divBdr>
                <w:top w:val="none" w:sz="0" w:space="0" w:color="auto"/>
                <w:left w:val="none" w:sz="0" w:space="0" w:color="auto"/>
                <w:bottom w:val="none" w:sz="0" w:space="0" w:color="auto"/>
                <w:right w:val="none" w:sz="0" w:space="0" w:color="auto"/>
              </w:divBdr>
              <w:divsChild>
                <w:div w:id="186412347">
                  <w:marLeft w:val="0"/>
                  <w:marRight w:val="0"/>
                  <w:marTop w:val="0"/>
                  <w:marBottom w:val="0"/>
                  <w:divBdr>
                    <w:top w:val="none" w:sz="0" w:space="0" w:color="auto"/>
                    <w:left w:val="none" w:sz="0" w:space="0" w:color="auto"/>
                    <w:bottom w:val="none" w:sz="0" w:space="0" w:color="auto"/>
                    <w:right w:val="none" w:sz="0" w:space="0" w:color="auto"/>
                  </w:divBdr>
                </w:div>
              </w:divsChild>
            </w:div>
            <w:div w:id="986401507">
              <w:marLeft w:val="0"/>
              <w:marRight w:val="0"/>
              <w:marTop w:val="0"/>
              <w:marBottom w:val="240"/>
              <w:divBdr>
                <w:top w:val="none" w:sz="0" w:space="0" w:color="auto"/>
                <w:left w:val="none" w:sz="0" w:space="0" w:color="auto"/>
                <w:bottom w:val="none" w:sz="0" w:space="0" w:color="auto"/>
                <w:right w:val="none" w:sz="0" w:space="0" w:color="auto"/>
              </w:divBdr>
              <w:divsChild>
                <w:div w:id="974067131">
                  <w:marLeft w:val="0"/>
                  <w:marRight w:val="0"/>
                  <w:marTop w:val="0"/>
                  <w:marBottom w:val="0"/>
                  <w:divBdr>
                    <w:top w:val="none" w:sz="0" w:space="0" w:color="auto"/>
                    <w:left w:val="none" w:sz="0" w:space="0" w:color="auto"/>
                    <w:bottom w:val="none" w:sz="0" w:space="0" w:color="auto"/>
                    <w:right w:val="none" w:sz="0" w:space="0" w:color="auto"/>
                  </w:divBdr>
                </w:div>
              </w:divsChild>
            </w:div>
            <w:div w:id="993218635">
              <w:marLeft w:val="0"/>
              <w:marRight w:val="0"/>
              <w:marTop w:val="0"/>
              <w:marBottom w:val="180"/>
              <w:divBdr>
                <w:top w:val="none" w:sz="0" w:space="0" w:color="auto"/>
                <w:left w:val="none" w:sz="0" w:space="0" w:color="auto"/>
                <w:bottom w:val="none" w:sz="0" w:space="0" w:color="auto"/>
                <w:right w:val="none" w:sz="0" w:space="0" w:color="auto"/>
              </w:divBdr>
              <w:divsChild>
                <w:div w:id="57824303">
                  <w:marLeft w:val="0"/>
                  <w:marRight w:val="0"/>
                  <w:marTop w:val="0"/>
                  <w:marBottom w:val="0"/>
                  <w:divBdr>
                    <w:top w:val="none" w:sz="0" w:space="0" w:color="auto"/>
                    <w:left w:val="none" w:sz="0" w:space="0" w:color="auto"/>
                    <w:bottom w:val="none" w:sz="0" w:space="0" w:color="auto"/>
                    <w:right w:val="none" w:sz="0" w:space="0" w:color="auto"/>
                  </w:divBdr>
                </w:div>
              </w:divsChild>
            </w:div>
            <w:div w:id="1175994652">
              <w:marLeft w:val="0"/>
              <w:marRight w:val="0"/>
              <w:marTop w:val="0"/>
              <w:marBottom w:val="180"/>
              <w:divBdr>
                <w:top w:val="none" w:sz="0" w:space="0" w:color="auto"/>
                <w:left w:val="none" w:sz="0" w:space="0" w:color="auto"/>
                <w:bottom w:val="none" w:sz="0" w:space="0" w:color="auto"/>
                <w:right w:val="none" w:sz="0" w:space="0" w:color="auto"/>
              </w:divBdr>
              <w:divsChild>
                <w:div w:id="1742676879">
                  <w:marLeft w:val="0"/>
                  <w:marRight w:val="0"/>
                  <w:marTop w:val="0"/>
                  <w:marBottom w:val="0"/>
                  <w:divBdr>
                    <w:top w:val="none" w:sz="0" w:space="0" w:color="auto"/>
                    <w:left w:val="none" w:sz="0" w:space="0" w:color="auto"/>
                    <w:bottom w:val="none" w:sz="0" w:space="0" w:color="auto"/>
                    <w:right w:val="none" w:sz="0" w:space="0" w:color="auto"/>
                  </w:divBdr>
                </w:div>
              </w:divsChild>
            </w:div>
            <w:div w:id="1407916746">
              <w:marLeft w:val="0"/>
              <w:marRight w:val="0"/>
              <w:marTop w:val="0"/>
              <w:marBottom w:val="240"/>
              <w:divBdr>
                <w:top w:val="none" w:sz="0" w:space="0" w:color="auto"/>
                <w:left w:val="none" w:sz="0" w:space="0" w:color="auto"/>
                <w:bottom w:val="none" w:sz="0" w:space="0" w:color="auto"/>
                <w:right w:val="none" w:sz="0" w:space="0" w:color="auto"/>
              </w:divBdr>
              <w:divsChild>
                <w:div w:id="1602033057">
                  <w:marLeft w:val="0"/>
                  <w:marRight w:val="0"/>
                  <w:marTop w:val="0"/>
                  <w:marBottom w:val="0"/>
                  <w:divBdr>
                    <w:top w:val="none" w:sz="0" w:space="0" w:color="auto"/>
                    <w:left w:val="none" w:sz="0" w:space="0" w:color="auto"/>
                    <w:bottom w:val="none" w:sz="0" w:space="0" w:color="auto"/>
                    <w:right w:val="none" w:sz="0" w:space="0" w:color="auto"/>
                  </w:divBdr>
                </w:div>
              </w:divsChild>
            </w:div>
            <w:div w:id="1433360725">
              <w:marLeft w:val="0"/>
              <w:marRight w:val="0"/>
              <w:marTop w:val="0"/>
              <w:marBottom w:val="180"/>
              <w:divBdr>
                <w:top w:val="none" w:sz="0" w:space="0" w:color="auto"/>
                <w:left w:val="none" w:sz="0" w:space="0" w:color="auto"/>
                <w:bottom w:val="none" w:sz="0" w:space="0" w:color="auto"/>
                <w:right w:val="none" w:sz="0" w:space="0" w:color="auto"/>
              </w:divBdr>
              <w:divsChild>
                <w:div w:id="1174682263">
                  <w:marLeft w:val="0"/>
                  <w:marRight w:val="0"/>
                  <w:marTop w:val="0"/>
                  <w:marBottom w:val="0"/>
                  <w:divBdr>
                    <w:top w:val="none" w:sz="0" w:space="0" w:color="auto"/>
                    <w:left w:val="none" w:sz="0" w:space="0" w:color="auto"/>
                    <w:bottom w:val="none" w:sz="0" w:space="0" w:color="auto"/>
                    <w:right w:val="none" w:sz="0" w:space="0" w:color="auto"/>
                  </w:divBdr>
                </w:div>
              </w:divsChild>
            </w:div>
            <w:div w:id="1611667993">
              <w:marLeft w:val="0"/>
              <w:marRight w:val="0"/>
              <w:marTop w:val="0"/>
              <w:marBottom w:val="180"/>
              <w:divBdr>
                <w:top w:val="none" w:sz="0" w:space="0" w:color="auto"/>
                <w:left w:val="none" w:sz="0" w:space="0" w:color="auto"/>
                <w:bottom w:val="none" w:sz="0" w:space="0" w:color="auto"/>
                <w:right w:val="none" w:sz="0" w:space="0" w:color="auto"/>
              </w:divBdr>
              <w:divsChild>
                <w:div w:id="1072124606">
                  <w:marLeft w:val="0"/>
                  <w:marRight w:val="0"/>
                  <w:marTop w:val="0"/>
                  <w:marBottom w:val="0"/>
                  <w:divBdr>
                    <w:top w:val="none" w:sz="0" w:space="0" w:color="auto"/>
                    <w:left w:val="none" w:sz="0" w:space="0" w:color="auto"/>
                    <w:bottom w:val="none" w:sz="0" w:space="0" w:color="auto"/>
                    <w:right w:val="none" w:sz="0" w:space="0" w:color="auto"/>
                  </w:divBdr>
                </w:div>
              </w:divsChild>
            </w:div>
            <w:div w:id="1672292030">
              <w:marLeft w:val="0"/>
              <w:marRight w:val="0"/>
              <w:marTop w:val="0"/>
              <w:marBottom w:val="240"/>
              <w:divBdr>
                <w:top w:val="none" w:sz="0" w:space="0" w:color="auto"/>
                <w:left w:val="none" w:sz="0" w:space="0" w:color="auto"/>
                <w:bottom w:val="none" w:sz="0" w:space="0" w:color="auto"/>
                <w:right w:val="none" w:sz="0" w:space="0" w:color="auto"/>
              </w:divBdr>
              <w:divsChild>
                <w:div w:id="1798257454">
                  <w:marLeft w:val="0"/>
                  <w:marRight w:val="0"/>
                  <w:marTop w:val="0"/>
                  <w:marBottom w:val="0"/>
                  <w:divBdr>
                    <w:top w:val="none" w:sz="0" w:space="0" w:color="auto"/>
                    <w:left w:val="none" w:sz="0" w:space="0" w:color="auto"/>
                    <w:bottom w:val="none" w:sz="0" w:space="0" w:color="auto"/>
                    <w:right w:val="none" w:sz="0" w:space="0" w:color="auto"/>
                  </w:divBdr>
                </w:div>
              </w:divsChild>
            </w:div>
            <w:div w:id="1746340904">
              <w:marLeft w:val="0"/>
              <w:marRight w:val="0"/>
              <w:marTop w:val="0"/>
              <w:marBottom w:val="240"/>
              <w:divBdr>
                <w:top w:val="none" w:sz="0" w:space="0" w:color="auto"/>
                <w:left w:val="none" w:sz="0" w:space="0" w:color="auto"/>
                <w:bottom w:val="none" w:sz="0" w:space="0" w:color="auto"/>
                <w:right w:val="none" w:sz="0" w:space="0" w:color="auto"/>
              </w:divBdr>
              <w:divsChild>
                <w:div w:id="2019192826">
                  <w:marLeft w:val="0"/>
                  <w:marRight w:val="0"/>
                  <w:marTop w:val="0"/>
                  <w:marBottom w:val="0"/>
                  <w:divBdr>
                    <w:top w:val="none" w:sz="0" w:space="0" w:color="auto"/>
                    <w:left w:val="none" w:sz="0" w:space="0" w:color="auto"/>
                    <w:bottom w:val="none" w:sz="0" w:space="0" w:color="auto"/>
                    <w:right w:val="none" w:sz="0" w:space="0" w:color="auto"/>
                  </w:divBdr>
                </w:div>
              </w:divsChild>
            </w:div>
            <w:div w:id="1927182327">
              <w:marLeft w:val="0"/>
              <w:marRight w:val="0"/>
              <w:marTop w:val="0"/>
              <w:marBottom w:val="180"/>
              <w:divBdr>
                <w:top w:val="none" w:sz="0" w:space="0" w:color="auto"/>
                <w:left w:val="none" w:sz="0" w:space="0" w:color="auto"/>
                <w:bottom w:val="none" w:sz="0" w:space="0" w:color="auto"/>
                <w:right w:val="none" w:sz="0" w:space="0" w:color="auto"/>
              </w:divBdr>
              <w:divsChild>
                <w:div w:id="2058511070">
                  <w:marLeft w:val="0"/>
                  <w:marRight w:val="0"/>
                  <w:marTop w:val="0"/>
                  <w:marBottom w:val="0"/>
                  <w:divBdr>
                    <w:top w:val="none" w:sz="0" w:space="0" w:color="auto"/>
                    <w:left w:val="none" w:sz="0" w:space="0" w:color="auto"/>
                    <w:bottom w:val="none" w:sz="0" w:space="0" w:color="auto"/>
                    <w:right w:val="none" w:sz="0" w:space="0" w:color="auto"/>
                  </w:divBdr>
                </w:div>
              </w:divsChild>
            </w:div>
            <w:div w:id="2113937438">
              <w:marLeft w:val="0"/>
              <w:marRight w:val="0"/>
              <w:marTop w:val="0"/>
              <w:marBottom w:val="240"/>
              <w:divBdr>
                <w:top w:val="none" w:sz="0" w:space="0" w:color="auto"/>
                <w:left w:val="none" w:sz="0" w:space="0" w:color="auto"/>
                <w:bottom w:val="none" w:sz="0" w:space="0" w:color="auto"/>
                <w:right w:val="none" w:sz="0" w:space="0" w:color="auto"/>
              </w:divBdr>
              <w:divsChild>
                <w:div w:id="34367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157672">
          <w:marLeft w:val="0"/>
          <w:marRight w:val="0"/>
          <w:marTop w:val="100"/>
          <w:marBottom w:val="0"/>
          <w:divBdr>
            <w:top w:val="none" w:sz="0" w:space="0" w:color="auto"/>
            <w:left w:val="none" w:sz="0" w:space="0" w:color="auto"/>
            <w:bottom w:val="none" w:sz="0" w:space="0" w:color="auto"/>
            <w:right w:val="none" w:sz="0" w:space="0" w:color="auto"/>
          </w:divBdr>
          <w:divsChild>
            <w:div w:id="1597327424">
              <w:marLeft w:val="0"/>
              <w:marRight w:val="0"/>
              <w:marTop w:val="0"/>
              <w:marBottom w:val="0"/>
              <w:divBdr>
                <w:top w:val="none" w:sz="0" w:space="0" w:color="auto"/>
                <w:left w:val="none" w:sz="0" w:space="0" w:color="auto"/>
                <w:bottom w:val="none" w:sz="0" w:space="0" w:color="auto"/>
                <w:right w:val="none" w:sz="0" w:space="0" w:color="auto"/>
              </w:divBdr>
              <w:divsChild>
                <w:div w:id="1658411257">
                  <w:marLeft w:val="0"/>
                  <w:marRight w:val="0"/>
                  <w:marTop w:val="0"/>
                  <w:marBottom w:val="0"/>
                  <w:divBdr>
                    <w:top w:val="none" w:sz="0" w:space="0" w:color="auto"/>
                    <w:left w:val="none" w:sz="0" w:space="0" w:color="auto"/>
                    <w:bottom w:val="none" w:sz="0" w:space="0" w:color="auto"/>
                    <w:right w:val="none" w:sz="0" w:space="0" w:color="auto"/>
                  </w:divBdr>
                  <w:divsChild>
                    <w:div w:id="13580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21508">
      <w:bodyDiv w:val="1"/>
      <w:marLeft w:val="0"/>
      <w:marRight w:val="0"/>
      <w:marTop w:val="0"/>
      <w:marBottom w:val="0"/>
      <w:divBdr>
        <w:top w:val="none" w:sz="0" w:space="0" w:color="auto"/>
        <w:left w:val="none" w:sz="0" w:space="0" w:color="auto"/>
        <w:bottom w:val="none" w:sz="0" w:space="0" w:color="auto"/>
        <w:right w:val="none" w:sz="0" w:space="0" w:color="auto"/>
      </w:divBdr>
    </w:div>
    <w:div w:id="192227117">
      <w:bodyDiv w:val="1"/>
      <w:marLeft w:val="0"/>
      <w:marRight w:val="0"/>
      <w:marTop w:val="0"/>
      <w:marBottom w:val="0"/>
      <w:divBdr>
        <w:top w:val="none" w:sz="0" w:space="0" w:color="auto"/>
        <w:left w:val="none" w:sz="0" w:space="0" w:color="auto"/>
        <w:bottom w:val="none" w:sz="0" w:space="0" w:color="auto"/>
        <w:right w:val="none" w:sz="0" w:space="0" w:color="auto"/>
      </w:divBdr>
    </w:div>
    <w:div w:id="195503439">
      <w:bodyDiv w:val="1"/>
      <w:marLeft w:val="0"/>
      <w:marRight w:val="0"/>
      <w:marTop w:val="0"/>
      <w:marBottom w:val="0"/>
      <w:divBdr>
        <w:top w:val="none" w:sz="0" w:space="0" w:color="auto"/>
        <w:left w:val="none" w:sz="0" w:space="0" w:color="auto"/>
        <w:bottom w:val="none" w:sz="0" w:space="0" w:color="auto"/>
        <w:right w:val="none" w:sz="0" w:space="0" w:color="auto"/>
      </w:divBdr>
    </w:div>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304167511">
      <w:bodyDiv w:val="1"/>
      <w:marLeft w:val="0"/>
      <w:marRight w:val="0"/>
      <w:marTop w:val="0"/>
      <w:marBottom w:val="0"/>
      <w:divBdr>
        <w:top w:val="none" w:sz="0" w:space="0" w:color="auto"/>
        <w:left w:val="none" w:sz="0" w:space="0" w:color="auto"/>
        <w:bottom w:val="none" w:sz="0" w:space="0" w:color="auto"/>
        <w:right w:val="none" w:sz="0" w:space="0" w:color="auto"/>
      </w:divBdr>
    </w:div>
    <w:div w:id="312753755">
      <w:bodyDiv w:val="1"/>
      <w:marLeft w:val="0"/>
      <w:marRight w:val="0"/>
      <w:marTop w:val="0"/>
      <w:marBottom w:val="0"/>
      <w:divBdr>
        <w:top w:val="none" w:sz="0" w:space="0" w:color="auto"/>
        <w:left w:val="none" w:sz="0" w:space="0" w:color="auto"/>
        <w:bottom w:val="none" w:sz="0" w:space="0" w:color="auto"/>
        <w:right w:val="none" w:sz="0" w:space="0" w:color="auto"/>
      </w:divBdr>
    </w:div>
    <w:div w:id="342972487">
      <w:bodyDiv w:val="1"/>
      <w:marLeft w:val="0"/>
      <w:marRight w:val="0"/>
      <w:marTop w:val="0"/>
      <w:marBottom w:val="0"/>
      <w:divBdr>
        <w:top w:val="none" w:sz="0" w:space="0" w:color="auto"/>
        <w:left w:val="none" w:sz="0" w:space="0" w:color="auto"/>
        <w:bottom w:val="none" w:sz="0" w:space="0" w:color="auto"/>
        <w:right w:val="none" w:sz="0" w:space="0" w:color="auto"/>
      </w:divBdr>
      <w:divsChild>
        <w:div w:id="63456695">
          <w:marLeft w:val="0"/>
          <w:marRight w:val="0"/>
          <w:marTop w:val="100"/>
          <w:marBottom w:val="0"/>
          <w:divBdr>
            <w:top w:val="none" w:sz="0" w:space="0" w:color="auto"/>
            <w:left w:val="none" w:sz="0" w:space="0" w:color="auto"/>
            <w:bottom w:val="none" w:sz="0" w:space="0" w:color="auto"/>
            <w:right w:val="none" w:sz="0" w:space="0" w:color="auto"/>
          </w:divBdr>
          <w:divsChild>
            <w:div w:id="288635878">
              <w:marLeft w:val="0"/>
              <w:marRight w:val="0"/>
              <w:marTop w:val="0"/>
              <w:marBottom w:val="0"/>
              <w:divBdr>
                <w:top w:val="none" w:sz="0" w:space="0" w:color="auto"/>
                <w:left w:val="none" w:sz="0" w:space="0" w:color="auto"/>
                <w:bottom w:val="none" w:sz="0" w:space="0" w:color="auto"/>
                <w:right w:val="none" w:sz="0" w:space="0" w:color="auto"/>
              </w:divBdr>
              <w:divsChild>
                <w:div w:id="1502888665">
                  <w:marLeft w:val="0"/>
                  <w:marRight w:val="0"/>
                  <w:marTop w:val="0"/>
                  <w:marBottom w:val="0"/>
                  <w:divBdr>
                    <w:top w:val="none" w:sz="0" w:space="0" w:color="auto"/>
                    <w:left w:val="none" w:sz="0" w:space="0" w:color="auto"/>
                    <w:bottom w:val="none" w:sz="0" w:space="0" w:color="auto"/>
                    <w:right w:val="none" w:sz="0" w:space="0" w:color="auto"/>
                  </w:divBdr>
                  <w:divsChild>
                    <w:div w:id="8064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318060">
          <w:marLeft w:val="0"/>
          <w:marRight w:val="0"/>
          <w:marTop w:val="100"/>
          <w:marBottom w:val="100"/>
          <w:divBdr>
            <w:top w:val="none" w:sz="0" w:space="0" w:color="auto"/>
            <w:left w:val="none" w:sz="0" w:space="0" w:color="auto"/>
            <w:bottom w:val="none" w:sz="0" w:space="0" w:color="auto"/>
            <w:right w:val="none" w:sz="0" w:space="0" w:color="auto"/>
          </w:divBdr>
          <w:divsChild>
            <w:div w:id="3095701">
              <w:marLeft w:val="0"/>
              <w:marRight w:val="0"/>
              <w:marTop w:val="0"/>
              <w:marBottom w:val="180"/>
              <w:divBdr>
                <w:top w:val="none" w:sz="0" w:space="0" w:color="auto"/>
                <w:left w:val="none" w:sz="0" w:space="0" w:color="auto"/>
                <w:bottom w:val="none" w:sz="0" w:space="0" w:color="auto"/>
                <w:right w:val="none" w:sz="0" w:space="0" w:color="auto"/>
              </w:divBdr>
              <w:divsChild>
                <w:div w:id="475806817">
                  <w:marLeft w:val="0"/>
                  <w:marRight w:val="0"/>
                  <w:marTop w:val="0"/>
                  <w:marBottom w:val="0"/>
                  <w:divBdr>
                    <w:top w:val="none" w:sz="0" w:space="0" w:color="auto"/>
                    <w:left w:val="none" w:sz="0" w:space="0" w:color="auto"/>
                    <w:bottom w:val="none" w:sz="0" w:space="0" w:color="auto"/>
                    <w:right w:val="none" w:sz="0" w:space="0" w:color="auto"/>
                  </w:divBdr>
                </w:div>
              </w:divsChild>
            </w:div>
            <w:div w:id="323752026">
              <w:marLeft w:val="0"/>
              <w:marRight w:val="0"/>
              <w:marTop w:val="0"/>
              <w:marBottom w:val="180"/>
              <w:divBdr>
                <w:top w:val="none" w:sz="0" w:space="0" w:color="auto"/>
                <w:left w:val="none" w:sz="0" w:space="0" w:color="auto"/>
                <w:bottom w:val="none" w:sz="0" w:space="0" w:color="auto"/>
                <w:right w:val="none" w:sz="0" w:space="0" w:color="auto"/>
              </w:divBdr>
              <w:divsChild>
                <w:div w:id="1619754574">
                  <w:marLeft w:val="0"/>
                  <w:marRight w:val="0"/>
                  <w:marTop w:val="0"/>
                  <w:marBottom w:val="0"/>
                  <w:divBdr>
                    <w:top w:val="none" w:sz="0" w:space="0" w:color="auto"/>
                    <w:left w:val="none" w:sz="0" w:space="0" w:color="auto"/>
                    <w:bottom w:val="none" w:sz="0" w:space="0" w:color="auto"/>
                    <w:right w:val="none" w:sz="0" w:space="0" w:color="auto"/>
                  </w:divBdr>
                </w:div>
              </w:divsChild>
            </w:div>
            <w:div w:id="344064493">
              <w:marLeft w:val="0"/>
              <w:marRight w:val="0"/>
              <w:marTop w:val="0"/>
              <w:marBottom w:val="180"/>
              <w:divBdr>
                <w:top w:val="none" w:sz="0" w:space="0" w:color="auto"/>
                <w:left w:val="none" w:sz="0" w:space="0" w:color="auto"/>
                <w:bottom w:val="none" w:sz="0" w:space="0" w:color="auto"/>
                <w:right w:val="none" w:sz="0" w:space="0" w:color="auto"/>
              </w:divBdr>
              <w:divsChild>
                <w:div w:id="472253514">
                  <w:marLeft w:val="0"/>
                  <w:marRight w:val="0"/>
                  <w:marTop w:val="0"/>
                  <w:marBottom w:val="0"/>
                  <w:divBdr>
                    <w:top w:val="none" w:sz="0" w:space="0" w:color="auto"/>
                    <w:left w:val="none" w:sz="0" w:space="0" w:color="auto"/>
                    <w:bottom w:val="none" w:sz="0" w:space="0" w:color="auto"/>
                    <w:right w:val="none" w:sz="0" w:space="0" w:color="auto"/>
                  </w:divBdr>
                </w:div>
              </w:divsChild>
            </w:div>
            <w:div w:id="473957746">
              <w:marLeft w:val="0"/>
              <w:marRight w:val="0"/>
              <w:marTop w:val="0"/>
              <w:marBottom w:val="240"/>
              <w:divBdr>
                <w:top w:val="none" w:sz="0" w:space="0" w:color="auto"/>
                <w:left w:val="none" w:sz="0" w:space="0" w:color="auto"/>
                <w:bottom w:val="none" w:sz="0" w:space="0" w:color="auto"/>
                <w:right w:val="none" w:sz="0" w:space="0" w:color="auto"/>
              </w:divBdr>
              <w:divsChild>
                <w:div w:id="688802622">
                  <w:marLeft w:val="0"/>
                  <w:marRight w:val="0"/>
                  <w:marTop w:val="0"/>
                  <w:marBottom w:val="0"/>
                  <w:divBdr>
                    <w:top w:val="none" w:sz="0" w:space="0" w:color="auto"/>
                    <w:left w:val="none" w:sz="0" w:space="0" w:color="auto"/>
                    <w:bottom w:val="none" w:sz="0" w:space="0" w:color="auto"/>
                    <w:right w:val="none" w:sz="0" w:space="0" w:color="auto"/>
                  </w:divBdr>
                </w:div>
              </w:divsChild>
            </w:div>
            <w:div w:id="603852006">
              <w:marLeft w:val="0"/>
              <w:marRight w:val="0"/>
              <w:marTop w:val="0"/>
              <w:marBottom w:val="180"/>
              <w:divBdr>
                <w:top w:val="none" w:sz="0" w:space="0" w:color="auto"/>
                <w:left w:val="none" w:sz="0" w:space="0" w:color="auto"/>
                <w:bottom w:val="none" w:sz="0" w:space="0" w:color="auto"/>
                <w:right w:val="none" w:sz="0" w:space="0" w:color="auto"/>
              </w:divBdr>
              <w:divsChild>
                <w:div w:id="1255240556">
                  <w:marLeft w:val="0"/>
                  <w:marRight w:val="0"/>
                  <w:marTop w:val="0"/>
                  <w:marBottom w:val="0"/>
                  <w:divBdr>
                    <w:top w:val="none" w:sz="0" w:space="0" w:color="auto"/>
                    <w:left w:val="none" w:sz="0" w:space="0" w:color="auto"/>
                    <w:bottom w:val="none" w:sz="0" w:space="0" w:color="auto"/>
                    <w:right w:val="none" w:sz="0" w:space="0" w:color="auto"/>
                  </w:divBdr>
                </w:div>
              </w:divsChild>
            </w:div>
            <w:div w:id="621305082">
              <w:marLeft w:val="0"/>
              <w:marRight w:val="0"/>
              <w:marTop w:val="0"/>
              <w:marBottom w:val="240"/>
              <w:divBdr>
                <w:top w:val="none" w:sz="0" w:space="0" w:color="auto"/>
                <w:left w:val="none" w:sz="0" w:space="0" w:color="auto"/>
                <w:bottom w:val="none" w:sz="0" w:space="0" w:color="auto"/>
                <w:right w:val="none" w:sz="0" w:space="0" w:color="auto"/>
              </w:divBdr>
              <w:divsChild>
                <w:div w:id="2012826260">
                  <w:marLeft w:val="0"/>
                  <w:marRight w:val="0"/>
                  <w:marTop w:val="0"/>
                  <w:marBottom w:val="0"/>
                  <w:divBdr>
                    <w:top w:val="none" w:sz="0" w:space="0" w:color="auto"/>
                    <w:left w:val="none" w:sz="0" w:space="0" w:color="auto"/>
                    <w:bottom w:val="none" w:sz="0" w:space="0" w:color="auto"/>
                    <w:right w:val="none" w:sz="0" w:space="0" w:color="auto"/>
                  </w:divBdr>
                </w:div>
              </w:divsChild>
            </w:div>
            <w:div w:id="646131281">
              <w:marLeft w:val="0"/>
              <w:marRight w:val="0"/>
              <w:marTop w:val="0"/>
              <w:marBottom w:val="180"/>
              <w:divBdr>
                <w:top w:val="none" w:sz="0" w:space="0" w:color="auto"/>
                <w:left w:val="none" w:sz="0" w:space="0" w:color="auto"/>
                <w:bottom w:val="none" w:sz="0" w:space="0" w:color="auto"/>
                <w:right w:val="none" w:sz="0" w:space="0" w:color="auto"/>
              </w:divBdr>
              <w:divsChild>
                <w:div w:id="1717074393">
                  <w:marLeft w:val="0"/>
                  <w:marRight w:val="0"/>
                  <w:marTop w:val="0"/>
                  <w:marBottom w:val="0"/>
                  <w:divBdr>
                    <w:top w:val="none" w:sz="0" w:space="0" w:color="auto"/>
                    <w:left w:val="none" w:sz="0" w:space="0" w:color="auto"/>
                    <w:bottom w:val="none" w:sz="0" w:space="0" w:color="auto"/>
                    <w:right w:val="none" w:sz="0" w:space="0" w:color="auto"/>
                  </w:divBdr>
                </w:div>
              </w:divsChild>
            </w:div>
            <w:div w:id="1247225050">
              <w:marLeft w:val="0"/>
              <w:marRight w:val="0"/>
              <w:marTop w:val="0"/>
              <w:marBottom w:val="240"/>
              <w:divBdr>
                <w:top w:val="none" w:sz="0" w:space="0" w:color="auto"/>
                <w:left w:val="none" w:sz="0" w:space="0" w:color="auto"/>
                <w:bottom w:val="none" w:sz="0" w:space="0" w:color="auto"/>
                <w:right w:val="none" w:sz="0" w:space="0" w:color="auto"/>
              </w:divBdr>
              <w:divsChild>
                <w:div w:id="1596403060">
                  <w:marLeft w:val="0"/>
                  <w:marRight w:val="0"/>
                  <w:marTop w:val="0"/>
                  <w:marBottom w:val="0"/>
                  <w:divBdr>
                    <w:top w:val="none" w:sz="0" w:space="0" w:color="auto"/>
                    <w:left w:val="none" w:sz="0" w:space="0" w:color="auto"/>
                    <w:bottom w:val="none" w:sz="0" w:space="0" w:color="auto"/>
                    <w:right w:val="none" w:sz="0" w:space="0" w:color="auto"/>
                  </w:divBdr>
                </w:div>
              </w:divsChild>
            </w:div>
            <w:div w:id="1371950440">
              <w:marLeft w:val="0"/>
              <w:marRight w:val="0"/>
              <w:marTop w:val="0"/>
              <w:marBottom w:val="240"/>
              <w:divBdr>
                <w:top w:val="none" w:sz="0" w:space="0" w:color="auto"/>
                <w:left w:val="none" w:sz="0" w:space="0" w:color="auto"/>
                <w:bottom w:val="none" w:sz="0" w:space="0" w:color="auto"/>
                <w:right w:val="none" w:sz="0" w:space="0" w:color="auto"/>
              </w:divBdr>
              <w:divsChild>
                <w:div w:id="1776173730">
                  <w:marLeft w:val="0"/>
                  <w:marRight w:val="0"/>
                  <w:marTop w:val="0"/>
                  <w:marBottom w:val="0"/>
                  <w:divBdr>
                    <w:top w:val="none" w:sz="0" w:space="0" w:color="auto"/>
                    <w:left w:val="none" w:sz="0" w:space="0" w:color="auto"/>
                    <w:bottom w:val="none" w:sz="0" w:space="0" w:color="auto"/>
                    <w:right w:val="none" w:sz="0" w:space="0" w:color="auto"/>
                  </w:divBdr>
                </w:div>
              </w:divsChild>
            </w:div>
            <w:div w:id="1680497015">
              <w:marLeft w:val="0"/>
              <w:marRight w:val="0"/>
              <w:marTop w:val="0"/>
              <w:marBottom w:val="240"/>
              <w:divBdr>
                <w:top w:val="none" w:sz="0" w:space="0" w:color="auto"/>
                <w:left w:val="none" w:sz="0" w:space="0" w:color="auto"/>
                <w:bottom w:val="none" w:sz="0" w:space="0" w:color="auto"/>
                <w:right w:val="none" w:sz="0" w:space="0" w:color="auto"/>
              </w:divBdr>
              <w:divsChild>
                <w:div w:id="1819954234">
                  <w:marLeft w:val="0"/>
                  <w:marRight w:val="0"/>
                  <w:marTop w:val="0"/>
                  <w:marBottom w:val="0"/>
                  <w:divBdr>
                    <w:top w:val="none" w:sz="0" w:space="0" w:color="auto"/>
                    <w:left w:val="none" w:sz="0" w:space="0" w:color="auto"/>
                    <w:bottom w:val="none" w:sz="0" w:space="0" w:color="auto"/>
                    <w:right w:val="none" w:sz="0" w:space="0" w:color="auto"/>
                  </w:divBdr>
                </w:div>
              </w:divsChild>
            </w:div>
            <w:div w:id="1954551740">
              <w:marLeft w:val="0"/>
              <w:marRight w:val="0"/>
              <w:marTop w:val="0"/>
              <w:marBottom w:val="0"/>
              <w:divBdr>
                <w:top w:val="none" w:sz="0" w:space="0" w:color="auto"/>
                <w:left w:val="none" w:sz="0" w:space="0" w:color="auto"/>
                <w:bottom w:val="none" w:sz="0" w:space="0" w:color="auto"/>
                <w:right w:val="none" w:sz="0" w:space="0" w:color="auto"/>
              </w:divBdr>
              <w:divsChild>
                <w:div w:id="445661662">
                  <w:marLeft w:val="0"/>
                  <w:marRight w:val="0"/>
                  <w:marTop w:val="0"/>
                  <w:marBottom w:val="0"/>
                  <w:divBdr>
                    <w:top w:val="none" w:sz="0" w:space="0" w:color="auto"/>
                    <w:left w:val="none" w:sz="0" w:space="0" w:color="auto"/>
                    <w:bottom w:val="none" w:sz="0" w:space="0" w:color="auto"/>
                    <w:right w:val="none" w:sz="0" w:space="0" w:color="auto"/>
                  </w:divBdr>
                </w:div>
              </w:divsChild>
            </w:div>
            <w:div w:id="1997804789">
              <w:marLeft w:val="0"/>
              <w:marRight w:val="0"/>
              <w:marTop w:val="0"/>
              <w:marBottom w:val="240"/>
              <w:divBdr>
                <w:top w:val="none" w:sz="0" w:space="0" w:color="auto"/>
                <w:left w:val="none" w:sz="0" w:space="0" w:color="auto"/>
                <w:bottom w:val="none" w:sz="0" w:space="0" w:color="auto"/>
                <w:right w:val="none" w:sz="0" w:space="0" w:color="auto"/>
              </w:divBdr>
              <w:divsChild>
                <w:div w:id="445270962">
                  <w:marLeft w:val="0"/>
                  <w:marRight w:val="0"/>
                  <w:marTop w:val="0"/>
                  <w:marBottom w:val="0"/>
                  <w:divBdr>
                    <w:top w:val="none" w:sz="0" w:space="0" w:color="auto"/>
                    <w:left w:val="none" w:sz="0" w:space="0" w:color="auto"/>
                    <w:bottom w:val="none" w:sz="0" w:space="0" w:color="auto"/>
                    <w:right w:val="none" w:sz="0" w:space="0" w:color="auto"/>
                  </w:divBdr>
                </w:div>
              </w:divsChild>
            </w:div>
            <w:div w:id="2043746430">
              <w:marLeft w:val="0"/>
              <w:marRight w:val="0"/>
              <w:marTop w:val="0"/>
              <w:marBottom w:val="180"/>
              <w:divBdr>
                <w:top w:val="none" w:sz="0" w:space="0" w:color="auto"/>
                <w:left w:val="none" w:sz="0" w:space="0" w:color="auto"/>
                <w:bottom w:val="none" w:sz="0" w:space="0" w:color="auto"/>
                <w:right w:val="none" w:sz="0" w:space="0" w:color="auto"/>
              </w:divBdr>
              <w:divsChild>
                <w:div w:id="2052458473">
                  <w:marLeft w:val="0"/>
                  <w:marRight w:val="0"/>
                  <w:marTop w:val="0"/>
                  <w:marBottom w:val="0"/>
                  <w:divBdr>
                    <w:top w:val="none" w:sz="0" w:space="0" w:color="auto"/>
                    <w:left w:val="none" w:sz="0" w:space="0" w:color="auto"/>
                    <w:bottom w:val="none" w:sz="0" w:space="0" w:color="auto"/>
                    <w:right w:val="none" w:sz="0" w:space="0" w:color="auto"/>
                  </w:divBdr>
                </w:div>
              </w:divsChild>
            </w:div>
            <w:div w:id="2122869681">
              <w:marLeft w:val="0"/>
              <w:marRight w:val="0"/>
              <w:marTop w:val="0"/>
              <w:marBottom w:val="240"/>
              <w:divBdr>
                <w:top w:val="none" w:sz="0" w:space="0" w:color="auto"/>
                <w:left w:val="none" w:sz="0" w:space="0" w:color="auto"/>
                <w:bottom w:val="none" w:sz="0" w:space="0" w:color="auto"/>
                <w:right w:val="none" w:sz="0" w:space="0" w:color="auto"/>
              </w:divBdr>
              <w:divsChild>
                <w:div w:id="1795176812">
                  <w:marLeft w:val="0"/>
                  <w:marRight w:val="0"/>
                  <w:marTop w:val="0"/>
                  <w:marBottom w:val="0"/>
                  <w:divBdr>
                    <w:top w:val="none" w:sz="0" w:space="0" w:color="auto"/>
                    <w:left w:val="none" w:sz="0" w:space="0" w:color="auto"/>
                    <w:bottom w:val="none" w:sz="0" w:space="0" w:color="auto"/>
                    <w:right w:val="none" w:sz="0" w:space="0" w:color="auto"/>
                  </w:divBdr>
                </w:div>
              </w:divsChild>
            </w:div>
            <w:div w:id="2146584420">
              <w:marLeft w:val="0"/>
              <w:marRight w:val="0"/>
              <w:marTop w:val="0"/>
              <w:marBottom w:val="180"/>
              <w:divBdr>
                <w:top w:val="none" w:sz="0" w:space="0" w:color="auto"/>
                <w:left w:val="none" w:sz="0" w:space="0" w:color="auto"/>
                <w:bottom w:val="none" w:sz="0" w:space="0" w:color="auto"/>
                <w:right w:val="none" w:sz="0" w:space="0" w:color="auto"/>
              </w:divBdr>
              <w:divsChild>
                <w:div w:id="1871186217">
                  <w:marLeft w:val="0"/>
                  <w:marRight w:val="0"/>
                  <w:marTop w:val="0"/>
                  <w:marBottom w:val="0"/>
                  <w:divBdr>
                    <w:top w:val="none" w:sz="0" w:space="0" w:color="auto"/>
                    <w:left w:val="none" w:sz="0" w:space="0" w:color="auto"/>
                    <w:bottom w:val="none" w:sz="0" w:space="0" w:color="auto"/>
                    <w:right w:val="none" w:sz="0" w:space="0" w:color="auto"/>
                  </w:divBdr>
                  <w:divsChild>
                    <w:div w:id="1384790566">
                      <w:blockQuote w:val="1"/>
                      <w:marLeft w:val="0"/>
                      <w:marRight w:val="0"/>
                      <w:marTop w:val="0"/>
                      <w:marBottom w:val="0"/>
                      <w:divBdr>
                        <w:top w:val="none" w:sz="0" w:space="0" w:color="auto"/>
                        <w:left w:val="none" w:sz="0" w:space="0" w:color="auto"/>
                        <w:bottom w:val="none" w:sz="0" w:space="0" w:color="auto"/>
                        <w:right w:val="none" w:sz="0" w:space="0" w:color="auto"/>
                      </w:divBdr>
                    </w:div>
                    <w:div w:id="1510019393">
                      <w:blockQuote w:val="1"/>
                      <w:marLeft w:val="0"/>
                      <w:marRight w:val="0"/>
                      <w:marTop w:val="0"/>
                      <w:marBottom w:val="0"/>
                      <w:divBdr>
                        <w:top w:val="none" w:sz="0" w:space="0" w:color="auto"/>
                        <w:left w:val="none" w:sz="0" w:space="0" w:color="auto"/>
                        <w:bottom w:val="none" w:sz="0" w:space="0" w:color="auto"/>
                        <w:right w:val="none" w:sz="0" w:space="0" w:color="auto"/>
                      </w:divBdr>
                    </w:div>
                    <w:div w:id="181228649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599293">
          <w:marLeft w:val="0"/>
          <w:marRight w:val="0"/>
          <w:marTop w:val="0"/>
          <w:marBottom w:val="300"/>
          <w:divBdr>
            <w:top w:val="none" w:sz="0" w:space="0" w:color="auto"/>
            <w:left w:val="none" w:sz="0" w:space="0" w:color="auto"/>
            <w:bottom w:val="none" w:sz="0" w:space="0" w:color="auto"/>
            <w:right w:val="none" w:sz="0" w:space="0" w:color="auto"/>
          </w:divBdr>
          <w:divsChild>
            <w:div w:id="199363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918904">
      <w:bodyDiv w:val="1"/>
      <w:marLeft w:val="0"/>
      <w:marRight w:val="0"/>
      <w:marTop w:val="0"/>
      <w:marBottom w:val="0"/>
      <w:divBdr>
        <w:top w:val="none" w:sz="0" w:space="0" w:color="auto"/>
        <w:left w:val="none" w:sz="0" w:space="0" w:color="auto"/>
        <w:bottom w:val="none" w:sz="0" w:space="0" w:color="auto"/>
        <w:right w:val="none" w:sz="0" w:space="0" w:color="auto"/>
      </w:divBdr>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439884282">
      <w:bodyDiv w:val="1"/>
      <w:marLeft w:val="0"/>
      <w:marRight w:val="0"/>
      <w:marTop w:val="0"/>
      <w:marBottom w:val="0"/>
      <w:divBdr>
        <w:top w:val="none" w:sz="0" w:space="0" w:color="auto"/>
        <w:left w:val="none" w:sz="0" w:space="0" w:color="auto"/>
        <w:bottom w:val="none" w:sz="0" w:space="0" w:color="auto"/>
        <w:right w:val="none" w:sz="0" w:space="0" w:color="auto"/>
      </w:divBdr>
      <w:divsChild>
        <w:div w:id="1105996874">
          <w:marLeft w:val="0"/>
          <w:marRight w:val="0"/>
          <w:marTop w:val="100"/>
          <w:marBottom w:val="100"/>
          <w:divBdr>
            <w:top w:val="none" w:sz="0" w:space="0" w:color="auto"/>
            <w:left w:val="none" w:sz="0" w:space="0" w:color="auto"/>
            <w:bottom w:val="none" w:sz="0" w:space="0" w:color="auto"/>
            <w:right w:val="none" w:sz="0" w:space="0" w:color="auto"/>
          </w:divBdr>
          <w:divsChild>
            <w:div w:id="719595201">
              <w:marLeft w:val="0"/>
              <w:marRight w:val="0"/>
              <w:marTop w:val="0"/>
              <w:marBottom w:val="0"/>
              <w:divBdr>
                <w:top w:val="none" w:sz="0" w:space="0" w:color="auto"/>
                <w:left w:val="none" w:sz="0" w:space="0" w:color="auto"/>
                <w:bottom w:val="none" w:sz="0" w:space="0" w:color="auto"/>
                <w:right w:val="none" w:sz="0" w:space="0" w:color="auto"/>
              </w:divBdr>
              <w:divsChild>
                <w:div w:id="210444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443299">
          <w:marLeft w:val="0"/>
          <w:marRight w:val="0"/>
          <w:marTop w:val="0"/>
          <w:marBottom w:val="300"/>
          <w:divBdr>
            <w:top w:val="none" w:sz="0" w:space="0" w:color="auto"/>
            <w:left w:val="none" w:sz="0" w:space="0" w:color="auto"/>
            <w:bottom w:val="none" w:sz="0" w:space="0" w:color="auto"/>
            <w:right w:val="none" w:sz="0" w:space="0" w:color="auto"/>
          </w:divBdr>
          <w:divsChild>
            <w:div w:id="35449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08854061">
      <w:bodyDiv w:val="1"/>
      <w:marLeft w:val="0"/>
      <w:marRight w:val="0"/>
      <w:marTop w:val="0"/>
      <w:marBottom w:val="0"/>
      <w:divBdr>
        <w:top w:val="none" w:sz="0" w:space="0" w:color="auto"/>
        <w:left w:val="none" w:sz="0" w:space="0" w:color="auto"/>
        <w:bottom w:val="none" w:sz="0" w:space="0" w:color="auto"/>
        <w:right w:val="none" w:sz="0" w:space="0" w:color="auto"/>
      </w:divBdr>
    </w:div>
    <w:div w:id="611401664">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675957813">
      <w:bodyDiv w:val="1"/>
      <w:marLeft w:val="0"/>
      <w:marRight w:val="0"/>
      <w:marTop w:val="0"/>
      <w:marBottom w:val="0"/>
      <w:divBdr>
        <w:top w:val="none" w:sz="0" w:space="0" w:color="auto"/>
        <w:left w:val="none" w:sz="0" w:space="0" w:color="auto"/>
        <w:bottom w:val="none" w:sz="0" w:space="0" w:color="auto"/>
        <w:right w:val="none" w:sz="0" w:space="0" w:color="auto"/>
      </w:divBdr>
    </w:div>
    <w:div w:id="681051354">
      <w:bodyDiv w:val="1"/>
      <w:marLeft w:val="0"/>
      <w:marRight w:val="0"/>
      <w:marTop w:val="0"/>
      <w:marBottom w:val="0"/>
      <w:divBdr>
        <w:top w:val="none" w:sz="0" w:space="0" w:color="auto"/>
        <w:left w:val="none" w:sz="0" w:space="0" w:color="auto"/>
        <w:bottom w:val="none" w:sz="0" w:space="0" w:color="auto"/>
        <w:right w:val="none" w:sz="0" w:space="0" w:color="auto"/>
      </w:divBdr>
    </w:div>
    <w:div w:id="690452819">
      <w:bodyDiv w:val="1"/>
      <w:marLeft w:val="0"/>
      <w:marRight w:val="0"/>
      <w:marTop w:val="0"/>
      <w:marBottom w:val="0"/>
      <w:divBdr>
        <w:top w:val="none" w:sz="0" w:space="0" w:color="auto"/>
        <w:left w:val="none" w:sz="0" w:space="0" w:color="auto"/>
        <w:bottom w:val="none" w:sz="0" w:space="0" w:color="auto"/>
        <w:right w:val="none" w:sz="0" w:space="0" w:color="auto"/>
      </w:divBdr>
      <w:divsChild>
        <w:div w:id="294599548">
          <w:marLeft w:val="0"/>
          <w:marRight w:val="0"/>
          <w:marTop w:val="0"/>
          <w:marBottom w:val="300"/>
          <w:divBdr>
            <w:top w:val="none" w:sz="0" w:space="0" w:color="auto"/>
            <w:left w:val="none" w:sz="0" w:space="0" w:color="auto"/>
            <w:bottom w:val="none" w:sz="0" w:space="0" w:color="auto"/>
            <w:right w:val="none" w:sz="0" w:space="0" w:color="auto"/>
          </w:divBdr>
          <w:divsChild>
            <w:div w:id="357897048">
              <w:marLeft w:val="0"/>
              <w:marRight w:val="0"/>
              <w:marTop w:val="0"/>
              <w:marBottom w:val="0"/>
              <w:divBdr>
                <w:top w:val="none" w:sz="0" w:space="0" w:color="auto"/>
                <w:left w:val="none" w:sz="0" w:space="0" w:color="auto"/>
                <w:bottom w:val="none" w:sz="0" w:space="0" w:color="auto"/>
                <w:right w:val="none" w:sz="0" w:space="0" w:color="auto"/>
              </w:divBdr>
            </w:div>
          </w:divsChild>
        </w:div>
        <w:div w:id="416905121">
          <w:marLeft w:val="0"/>
          <w:marRight w:val="0"/>
          <w:marTop w:val="100"/>
          <w:marBottom w:val="100"/>
          <w:divBdr>
            <w:top w:val="none" w:sz="0" w:space="0" w:color="auto"/>
            <w:left w:val="none" w:sz="0" w:space="0" w:color="auto"/>
            <w:bottom w:val="none" w:sz="0" w:space="0" w:color="auto"/>
            <w:right w:val="none" w:sz="0" w:space="0" w:color="auto"/>
          </w:divBdr>
          <w:divsChild>
            <w:div w:id="681511310">
              <w:marLeft w:val="0"/>
              <w:marRight w:val="0"/>
              <w:marTop w:val="0"/>
              <w:marBottom w:val="0"/>
              <w:divBdr>
                <w:top w:val="none" w:sz="0" w:space="0" w:color="auto"/>
                <w:left w:val="none" w:sz="0" w:space="0" w:color="auto"/>
                <w:bottom w:val="none" w:sz="0" w:space="0" w:color="auto"/>
                <w:right w:val="none" w:sz="0" w:space="0" w:color="auto"/>
              </w:divBdr>
              <w:divsChild>
                <w:div w:id="130477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129325189">
      <w:bodyDiv w:val="1"/>
      <w:marLeft w:val="0"/>
      <w:marRight w:val="0"/>
      <w:marTop w:val="0"/>
      <w:marBottom w:val="0"/>
      <w:divBdr>
        <w:top w:val="none" w:sz="0" w:space="0" w:color="auto"/>
        <w:left w:val="none" w:sz="0" w:space="0" w:color="auto"/>
        <w:bottom w:val="none" w:sz="0" w:space="0" w:color="auto"/>
        <w:right w:val="none" w:sz="0" w:space="0" w:color="auto"/>
      </w:divBdr>
    </w:div>
    <w:div w:id="1159691953">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557071">
      <w:bodyDiv w:val="1"/>
      <w:marLeft w:val="0"/>
      <w:marRight w:val="0"/>
      <w:marTop w:val="0"/>
      <w:marBottom w:val="0"/>
      <w:divBdr>
        <w:top w:val="none" w:sz="0" w:space="0" w:color="auto"/>
        <w:left w:val="none" w:sz="0" w:space="0" w:color="auto"/>
        <w:bottom w:val="none" w:sz="0" w:space="0" w:color="auto"/>
        <w:right w:val="none" w:sz="0" w:space="0" w:color="auto"/>
      </w:divBdr>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298534827">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316685744">
      <w:bodyDiv w:val="1"/>
      <w:marLeft w:val="0"/>
      <w:marRight w:val="0"/>
      <w:marTop w:val="0"/>
      <w:marBottom w:val="0"/>
      <w:divBdr>
        <w:top w:val="none" w:sz="0" w:space="0" w:color="auto"/>
        <w:left w:val="none" w:sz="0" w:space="0" w:color="auto"/>
        <w:bottom w:val="none" w:sz="0" w:space="0" w:color="auto"/>
        <w:right w:val="none" w:sz="0" w:space="0" w:color="auto"/>
      </w:divBdr>
    </w:div>
    <w:div w:id="1472287953">
      <w:bodyDiv w:val="1"/>
      <w:marLeft w:val="0"/>
      <w:marRight w:val="0"/>
      <w:marTop w:val="0"/>
      <w:marBottom w:val="0"/>
      <w:divBdr>
        <w:top w:val="none" w:sz="0" w:space="0" w:color="auto"/>
        <w:left w:val="none" w:sz="0" w:space="0" w:color="auto"/>
        <w:bottom w:val="none" w:sz="0" w:space="0" w:color="auto"/>
        <w:right w:val="none" w:sz="0" w:space="0" w:color="auto"/>
      </w:divBdr>
    </w:div>
    <w:div w:id="1481770814">
      <w:bodyDiv w:val="1"/>
      <w:marLeft w:val="0"/>
      <w:marRight w:val="0"/>
      <w:marTop w:val="0"/>
      <w:marBottom w:val="0"/>
      <w:divBdr>
        <w:top w:val="none" w:sz="0" w:space="0" w:color="auto"/>
        <w:left w:val="none" w:sz="0" w:space="0" w:color="auto"/>
        <w:bottom w:val="none" w:sz="0" w:space="0" w:color="auto"/>
        <w:right w:val="none" w:sz="0" w:space="0" w:color="auto"/>
      </w:divBdr>
    </w:div>
    <w:div w:id="1533494221">
      <w:bodyDiv w:val="1"/>
      <w:marLeft w:val="0"/>
      <w:marRight w:val="0"/>
      <w:marTop w:val="0"/>
      <w:marBottom w:val="0"/>
      <w:divBdr>
        <w:top w:val="none" w:sz="0" w:space="0" w:color="auto"/>
        <w:left w:val="none" w:sz="0" w:space="0" w:color="auto"/>
        <w:bottom w:val="none" w:sz="0" w:space="0" w:color="auto"/>
        <w:right w:val="none" w:sz="0" w:space="0" w:color="auto"/>
      </w:divBdr>
    </w:div>
    <w:div w:id="1622567592">
      <w:bodyDiv w:val="1"/>
      <w:marLeft w:val="0"/>
      <w:marRight w:val="0"/>
      <w:marTop w:val="0"/>
      <w:marBottom w:val="0"/>
      <w:divBdr>
        <w:top w:val="none" w:sz="0" w:space="0" w:color="auto"/>
        <w:left w:val="none" w:sz="0" w:space="0" w:color="auto"/>
        <w:bottom w:val="none" w:sz="0" w:space="0" w:color="auto"/>
        <w:right w:val="none" w:sz="0" w:space="0" w:color="auto"/>
      </w:divBdr>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635038">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01942028">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1987280222">
      <w:bodyDiv w:val="1"/>
      <w:marLeft w:val="0"/>
      <w:marRight w:val="0"/>
      <w:marTop w:val="0"/>
      <w:marBottom w:val="0"/>
      <w:divBdr>
        <w:top w:val="none" w:sz="0" w:space="0" w:color="auto"/>
        <w:left w:val="none" w:sz="0" w:space="0" w:color="auto"/>
        <w:bottom w:val="none" w:sz="0" w:space="0" w:color="auto"/>
        <w:right w:val="none" w:sz="0" w:space="0" w:color="auto"/>
      </w:divBdr>
    </w:div>
    <w:div w:id="1995328432">
      <w:bodyDiv w:val="1"/>
      <w:marLeft w:val="0"/>
      <w:marRight w:val="0"/>
      <w:marTop w:val="0"/>
      <w:marBottom w:val="0"/>
      <w:divBdr>
        <w:top w:val="none" w:sz="0" w:space="0" w:color="auto"/>
        <w:left w:val="none" w:sz="0" w:space="0" w:color="auto"/>
        <w:bottom w:val="none" w:sz="0" w:space="0" w:color="auto"/>
        <w:right w:val="none" w:sz="0" w:space="0" w:color="auto"/>
      </w:divBdr>
    </w:div>
    <w:div w:id="2024673093">
      <w:bodyDiv w:val="1"/>
      <w:marLeft w:val="0"/>
      <w:marRight w:val="0"/>
      <w:marTop w:val="0"/>
      <w:marBottom w:val="0"/>
      <w:divBdr>
        <w:top w:val="none" w:sz="0" w:space="0" w:color="auto"/>
        <w:left w:val="none" w:sz="0" w:space="0" w:color="auto"/>
        <w:bottom w:val="none" w:sz="0" w:space="0" w:color="auto"/>
        <w:right w:val="none" w:sz="0" w:space="0" w:color="auto"/>
      </w:divBdr>
    </w:div>
    <w:div w:id="2050834481">
      <w:bodyDiv w:val="1"/>
      <w:marLeft w:val="0"/>
      <w:marRight w:val="0"/>
      <w:marTop w:val="0"/>
      <w:marBottom w:val="0"/>
      <w:divBdr>
        <w:top w:val="none" w:sz="0" w:space="0" w:color="auto"/>
        <w:left w:val="none" w:sz="0" w:space="0" w:color="auto"/>
        <w:bottom w:val="none" w:sz="0" w:space="0" w:color="auto"/>
        <w:right w:val="none" w:sz="0" w:space="0" w:color="auto"/>
      </w:divBdr>
    </w:div>
    <w:div w:id="210903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4SQX5P7U7WPY-958212181-816634</_dlc_DocId>
    <_dlc_DocIdUrl xmlns="c890fddd-4e87-4e08-8b51-545f2a3f7b06">
      <Url>https://senpr.sharepoint.com/sites/obralegislativa/_layouts/15/DocIdRedir.aspx?ID=4SQX5P7U7WPY-958212181-816634</Url>
      <Description>4SQX5P7U7WPY-958212181-816634</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C0609B8-60B2-4A20-899E-2952961F51BA}"/>
</file>

<file path=customXml/itemProps2.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3.xml><?xml version="1.0" encoding="utf-8"?>
<ds:datastoreItem xmlns:ds="http://schemas.openxmlformats.org/officeDocument/2006/customXml" ds:itemID="{121DCE16-A0F6-43FA-8C98-25446C9BA8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5188FDA-9F3E-4697-B675-1F2FE91CE453}">
  <ds:schemaRefs>
    <ds:schemaRef ds:uri="http://schemas.openxmlformats.org/officeDocument/2006/bibliography"/>
  </ds:schemaRefs>
</ds:datastoreItem>
</file>

<file path=customXml/itemProps5.xml><?xml version="1.0" encoding="utf-8"?>
<ds:datastoreItem xmlns:ds="http://schemas.openxmlformats.org/officeDocument/2006/customXml" ds:itemID="{58F993D3-6862-4988-890A-043DF3DA3CC3}"/>
</file>

<file path=docProps/app.xml><?xml version="1.0" encoding="utf-8"?>
<Properties xmlns="http://schemas.openxmlformats.org/officeDocument/2006/extended-properties" xmlns:vt="http://schemas.openxmlformats.org/officeDocument/2006/docPropsVTypes">
  <Template>Normal</Template>
  <TotalTime>1</TotalTime>
  <Pages>4</Pages>
  <Words>1012</Words>
  <Characters>5771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Monica Maldonado Gonzalez (Secretaria)</cp:lastModifiedBy>
  <cp:revision>2</cp:revision>
  <cp:lastPrinted>2021-03-03T10:31:00Z</cp:lastPrinted>
  <dcterms:created xsi:type="dcterms:W3CDTF">2025-06-26T17:45:00Z</dcterms:created>
  <dcterms:modified xsi:type="dcterms:W3CDTF">2025-06-26T17:45:00Z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43d0def4-5bfe-4d7e-8a8e-8fe80db93252</vt:lpwstr>
  </property>
  <property fmtid="{D5CDD505-2E9C-101B-9397-08002B2CF9AE}" pid="4" name="MediaServiceImageTags">
    <vt:lpwstr/>
  </property>
</Properties>
</file>