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F6685" w14:textId="77777777" w:rsidR="00CC29FD" w:rsidRPr="00E231F4" w:rsidRDefault="00CC29FD" w:rsidP="004607C7">
      <w:pPr>
        <w:suppressLineNumbers/>
        <w:jc w:val="center"/>
        <w:rPr>
          <w:rFonts w:ascii="Book Antiqua" w:hAnsi="Book Antiqua"/>
          <w:color w:val="000000"/>
          <w:sz w:val="28"/>
          <w:szCs w:val="28"/>
          <w:lang w:val="es-PR"/>
        </w:rPr>
      </w:pPr>
      <w:r w:rsidRPr="00E231F4">
        <w:rPr>
          <w:rFonts w:ascii="Book Antiqua" w:hAnsi="Book Antiqua"/>
          <w:color w:val="000000"/>
          <w:sz w:val="28"/>
          <w:szCs w:val="28"/>
          <w:lang w:val="es-PR"/>
        </w:rPr>
        <w:t>GOBIERNO DE PUERTO RICO</w:t>
      </w:r>
    </w:p>
    <w:p w14:paraId="42ECA65A" w14:textId="77777777" w:rsidR="00CC29FD" w:rsidRPr="004607C7" w:rsidRDefault="00CC29FD" w:rsidP="004607C7">
      <w:pPr>
        <w:suppressLineNumbers/>
        <w:jc w:val="center"/>
        <w:rPr>
          <w:rFonts w:ascii="Book Antiqua" w:hAnsi="Book Antiqua"/>
          <w:color w:val="000000"/>
          <w:szCs w:val="24"/>
          <w:lang w:val="es-PR"/>
        </w:rPr>
      </w:pPr>
    </w:p>
    <w:p w14:paraId="0BB6A0B7" w14:textId="77777777" w:rsidR="00CC29FD" w:rsidRPr="00E231F4" w:rsidRDefault="00CC29FD" w:rsidP="004607C7">
      <w:pPr>
        <w:pStyle w:val="Title2"/>
        <w:suppressLineNumbers/>
        <w:rPr>
          <w:rFonts w:ascii="Book Antiqua" w:hAnsi="Book Antiqua"/>
          <w:color w:val="000000"/>
          <w:lang w:val="es-PR"/>
        </w:rPr>
      </w:pPr>
      <w:r w:rsidRPr="00E231F4">
        <w:rPr>
          <w:rFonts w:ascii="Book Antiqua" w:hAnsi="Book Antiqua"/>
          <w:color w:val="000000"/>
          <w:lang w:val="es-PR"/>
        </w:rPr>
        <w:t xml:space="preserve">20 </w:t>
      </w:r>
      <w:r w:rsidRPr="00E231F4">
        <w:rPr>
          <w:rFonts w:ascii="Book Antiqua" w:hAnsi="Book Antiqua"/>
          <w:color w:val="000000"/>
          <w:vertAlign w:val="superscript"/>
          <w:lang w:val="es-PR"/>
        </w:rPr>
        <w:t>ma.</w:t>
      </w:r>
      <w:r w:rsidRPr="00E231F4">
        <w:rPr>
          <w:rFonts w:ascii="Book Antiqua" w:hAnsi="Book Antiqua"/>
          <w:lang w:val="es-PR"/>
        </w:rPr>
        <w:tab/>
      </w:r>
      <w:r w:rsidRPr="00E231F4">
        <w:rPr>
          <w:rFonts w:ascii="Book Antiqua" w:hAnsi="Book Antiqua"/>
          <w:color w:val="000000"/>
          <w:lang w:val="es-PR"/>
        </w:rPr>
        <w:t>Asamblea</w:t>
      </w:r>
      <w:r w:rsidRPr="00E231F4">
        <w:rPr>
          <w:rFonts w:ascii="Book Antiqua" w:hAnsi="Book Antiqua"/>
          <w:lang w:val="es-PR"/>
        </w:rPr>
        <w:tab/>
      </w:r>
      <w:r w:rsidRPr="00E231F4">
        <w:rPr>
          <w:rFonts w:ascii="Book Antiqua" w:hAnsi="Book Antiqua"/>
          <w:color w:val="000000"/>
          <w:lang w:val="es-PR"/>
        </w:rPr>
        <w:t xml:space="preserve">1 </w:t>
      </w:r>
      <w:proofErr w:type="spellStart"/>
      <w:r w:rsidRPr="00E231F4">
        <w:rPr>
          <w:rFonts w:ascii="Book Antiqua" w:hAnsi="Book Antiqua"/>
          <w:color w:val="000000"/>
          <w:vertAlign w:val="superscript"/>
          <w:lang w:val="es-PR"/>
        </w:rPr>
        <w:t>ra</w:t>
      </w:r>
      <w:proofErr w:type="spellEnd"/>
      <w:r w:rsidRPr="00E231F4">
        <w:rPr>
          <w:rFonts w:ascii="Book Antiqua" w:hAnsi="Book Antiqua"/>
          <w:color w:val="000000"/>
          <w:vertAlign w:val="superscript"/>
          <w:lang w:val="es-PR"/>
        </w:rPr>
        <w:t>.</w:t>
      </w:r>
      <w:r w:rsidRPr="00E231F4">
        <w:rPr>
          <w:rFonts w:ascii="Book Antiqua" w:hAnsi="Book Antiqua"/>
          <w:lang w:val="es-PR"/>
        </w:rPr>
        <w:tab/>
      </w:r>
      <w:r w:rsidRPr="00E231F4">
        <w:rPr>
          <w:rFonts w:ascii="Book Antiqua" w:hAnsi="Book Antiqua"/>
          <w:color w:val="000000"/>
          <w:lang w:val="es-PR"/>
        </w:rPr>
        <w:t>Sesión</w:t>
      </w:r>
    </w:p>
    <w:p w14:paraId="78405409" w14:textId="77777777" w:rsidR="00CC29FD" w:rsidRPr="00E231F4" w:rsidRDefault="00CC29FD" w:rsidP="004607C7">
      <w:pPr>
        <w:pStyle w:val="Title2"/>
        <w:suppressLineNumbers/>
        <w:rPr>
          <w:rFonts w:ascii="Book Antiqua" w:hAnsi="Book Antiqua"/>
          <w:color w:val="000000"/>
          <w:lang w:val="es-PR"/>
        </w:rPr>
      </w:pPr>
      <w:r w:rsidRPr="00E231F4">
        <w:rPr>
          <w:rFonts w:ascii="Book Antiqua" w:hAnsi="Book Antiqua"/>
          <w:lang w:val="es-PR"/>
        </w:rPr>
        <w:tab/>
      </w:r>
      <w:r w:rsidRPr="00E231F4">
        <w:rPr>
          <w:rFonts w:ascii="Book Antiqua" w:hAnsi="Book Antiqua"/>
          <w:color w:val="000000"/>
          <w:lang w:val="es-PR"/>
        </w:rPr>
        <w:t>Legislativa</w:t>
      </w:r>
      <w:r w:rsidRPr="00E231F4">
        <w:rPr>
          <w:rFonts w:ascii="Book Antiqua" w:hAnsi="Book Antiqua"/>
          <w:lang w:val="es-PR"/>
        </w:rPr>
        <w:tab/>
      </w:r>
      <w:r w:rsidRPr="00E231F4">
        <w:rPr>
          <w:rFonts w:ascii="Book Antiqua" w:hAnsi="Book Antiqua"/>
          <w:lang w:val="es-PR"/>
        </w:rPr>
        <w:tab/>
      </w:r>
      <w:r w:rsidRPr="00E231F4">
        <w:rPr>
          <w:rFonts w:ascii="Book Antiqua" w:hAnsi="Book Antiqua"/>
          <w:color w:val="000000"/>
          <w:lang w:val="es-PR"/>
        </w:rPr>
        <w:t>Ordinaria</w:t>
      </w:r>
    </w:p>
    <w:p w14:paraId="56E4C904" w14:textId="77777777" w:rsidR="00CC29FD" w:rsidRPr="00E231F4" w:rsidRDefault="00CC29FD" w:rsidP="004607C7">
      <w:pPr>
        <w:rPr>
          <w:rFonts w:ascii="Book Antiqua" w:hAnsi="Book Antiqua"/>
          <w:lang w:val="es-PR"/>
        </w:rPr>
      </w:pPr>
    </w:p>
    <w:p w14:paraId="22008016" w14:textId="77777777" w:rsidR="00CC29FD" w:rsidRPr="00E231F4" w:rsidRDefault="00CC29FD" w:rsidP="004607C7">
      <w:pPr>
        <w:suppressLineNumbers/>
        <w:jc w:val="center"/>
        <w:rPr>
          <w:rFonts w:ascii="Book Antiqua" w:hAnsi="Book Antiqua"/>
          <w:b/>
          <w:bCs/>
          <w:color w:val="000000"/>
          <w:sz w:val="36"/>
          <w:szCs w:val="36"/>
          <w:lang w:val="es-PR"/>
        </w:rPr>
      </w:pPr>
      <w:r w:rsidRPr="00E231F4">
        <w:rPr>
          <w:rFonts w:ascii="Book Antiqua" w:hAnsi="Book Antiqua"/>
          <w:b/>
          <w:bCs/>
          <w:color w:val="000000"/>
          <w:sz w:val="36"/>
          <w:szCs w:val="36"/>
          <w:lang w:val="es-PR"/>
        </w:rPr>
        <w:t>CÁMARA DE REPRESENTANTES</w:t>
      </w:r>
    </w:p>
    <w:p w14:paraId="083E9979" w14:textId="77777777" w:rsidR="00CC29FD" w:rsidRPr="00E231F4" w:rsidRDefault="00CC29FD" w:rsidP="004607C7">
      <w:pPr>
        <w:suppressLineNumbers/>
        <w:jc w:val="center"/>
        <w:rPr>
          <w:rFonts w:ascii="Book Antiqua" w:hAnsi="Book Antiqua"/>
          <w:b/>
          <w:bCs/>
          <w:color w:val="000000"/>
          <w:szCs w:val="24"/>
          <w:lang w:val="es-PR"/>
        </w:rPr>
      </w:pPr>
    </w:p>
    <w:p w14:paraId="64926363" w14:textId="5646CFE4" w:rsidR="00CC29FD" w:rsidRPr="00E231F4" w:rsidRDefault="00CC29FD" w:rsidP="004607C7">
      <w:pPr>
        <w:suppressLineNumbers/>
        <w:jc w:val="center"/>
        <w:rPr>
          <w:rFonts w:ascii="Book Antiqua" w:hAnsi="Book Antiqua"/>
          <w:b/>
          <w:bCs/>
          <w:color w:val="000000"/>
          <w:sz w:val="52"/>
          <w:szCs w:val="52"/>
          <w:lang w:val="es-PR"/>
        </w:rPr>
      </w:pPr>
      <w:r w:rsidRPr="00E231F4">
        <w:rPr>
          <w:rFonts w:ascii="Book Antiqua" w:hAnsi="Book Antiqua"/>
          <w:b/>
          <w:bCs/>
          <w:color w:val="000000"/>
          <w:sz w:val="52"/>
          <w:szCs w:val="52"/>
          <w:lang w:val="es-PR"/>
        </w:rPr>
        <w:t>P. de la C.</w:t>
      </w:r>
      <w:r w:rsidR="004607C7">
        <w:rPr>
          <w:rFonts w:ascii="Book Antiqua" w:hAnsi="Book Antiqua"/>
          <w:b/>
          <w:bCs/>
          <w:color w:val="000000"/>
          <w:sz w:val="52"/>
          <w:szCs w:val="52"/>
          <w:lang w:val="es-PR"/>
        </w:rPr>
        <w:t xml:space="preserve"> </w:t>
      </w:r>
      <w:r w:rsidR="00195D1E">
        <w:rPr>
          <w:rFonts w:ascii="Book Antiqua" w:hAnsi="Book Antiqua"/>
          <w:b/>
          <w:bCs/>
          <w:color w:val="000000"/>
          <w:sz w:val="52"/>
          <w:szCs w:val="52"/>
          <w:lang w:val="es-PR"/>
        </w:rPr>
        <w:t>662</w:t>
      </w:r>
    </w:p>
    <w:p w14:paraId="5EFBC227" w14:textId="77777777" w:rsidR="00CC29FD" w:rsidRPr="00E231F4" w:rsidRDefault="00CC29FD" w:rsidP="004607C7">
      <w:pPr>
        <w:suppressLineNumbers/>
        <w:jc w:val="center"/>
        <w:rPr>
          <w:rFonts w:ascii="Book Antiqua" w:hAnsi="Book Antiqua"/>
          <w:b/>
          <w:bCs/>
          <w:color w:val="000000"/>
          <w:szCs w:val="24"/>
          <w:lang w:val="es-PR"/>
        </w:rPr>
      </w:pPr>
    </w:p>
    <w:p w14:paraId="67A794B5" w14:textId="372CE772" w:rsidR="00CC29FD" w:rsidRPr="00E231F4" w:rsidRDefault="0008430E" w:rsidP="004607C7">
      <w:pPr>
        <w:suppressLineNumbers/>
        <w:jc w:val="center"/>
        <w:rPr>
          <w:rFonts w:ascii="Book Antiqua" w:hAnsi="Book Antiqua"/>
          <w:color w:val="000000"/>
          <w:lang w:val="es-PR"/>
        </w:rPr>
      </w:pPr>
      <w:r w:rsidRPr="00E231F4">
        <w:rPr>
          <w:rFonts w:ascii="Book Antiqua" w:hAnsi="Book Antiqua"/>
          <w:color w:val="000000"/>
          <w:lang w:val="es-PR"/>
        </w:rPr>
        <w:t>12 DE MAYO DE 2025</w:t>
      </w:r>
    </w:p>
    <w:p w14:paraId="434AD806" w14:textId="77777777" w:rsidR="0008430E" w:rsidRPr="00E231F4" w:rsidRDefault="0008430E" w:rsidP="004607C7">
      <w:pPr>
        <w:suppressLineNumbers/>
        <w:jc w:val="center"/>
        <w:rPr>
          <w:rFonts w:ascii="Book Antiqua" w:hAnsi="Book Antiqua"/>
          <w:color w:val="000000"/>
          <w:lang w:val="es-PR"/>
        </w:rPr>
      </w:pPr>
    </w:p>
    <w:p w14:paraId="5F32E259" w14:textId="6EDB97BF" w:rsidR="00CC29FD" w:rsidRPr="00E231F4" w:rsidRDefault="00CC29FD" w:rsidP="004607C7">
      <w:pPr>
        <w:suppressLineNumbers/>
        <w:ind w:left="720" w:hanging="720"/>
        <w:jc w:val="center"/>
        <w:rPr>
          <w:rFonts w:ascii="Book Antiqua" w:hAnsi="Book Antiqua"/>
          <w:i/>
          <w:iCs/>
          <w:color w:val="000000"/>
          <w:szCs w:val="24"/>
          <w:lang w:val="es-PR"/>
        </w:rPr>
      </w:pPr>
      <w:r w:rsidRPr="00E231F4">
        <w:rPr>
          <w:rFonts w:ascii="Book Antiqua" w:hAnsi="Book Antiqua"/>
          <w:color w:val="000000"/>
          <w:szCs w:val="24"/>
          <w:lang w:val="es-PR"/>
        </w:rPr>
        <w:t xml:space="preserve">Presentado por el representante </w:t>
      </w:r>
      <w:r w:rsidRPr="00E231F4">
        <w:rPr>
          <w:rFonts w:ascii="Book Antiqua" w:hAnsi="Book Antiqua"/>
          <w:i/>
          <w:iCs/>
          <w:color w:val="000000"/>
          <w:szCs w:val="24"/>
          <w:lang w:val="es-PR"/>
        </w:rPr>
        <w:t>Rodríguez Torres</w:t>
      </w:r>
    </w:p>
    <w:p w14:paraId="6D779CFC" w14:textId="77777777" w:rsidR="005B6234" w:rsidRPr="00E231F4" w:rsidRDefault="005B6234" w:rsidP="004607C7">
      <w:pPr>
        <w:suppressLineNumbers/>
        <w:ind w:left="720" w:hanging="720"/>
        <w:jc w:val="center"/>
        <w:rPr>
          <w:rFonts w:ascii="Book Antiqua" w:hAnsi="Book Antiqua"/>
          <w:color w:val="000000"/>
          <w:szCs w:val="24"/>
          <w:lang w:val="es-PR"/>
        </w:rPr>
      </w:pPr>
    </w:p>
    <w:p w14:paraId="23EC18A5" w14:textId="070CC14E" w:rsidR="005B6234" w:rsidRPr="00E231F4" w:rsidRDefault="005B6234" w:rsidP="004607C7">
      <w:pPr>
        <w:suppressLineNumbers/>
        <w:ind w:left="720" w:hanging="720"/>
        <w:jc w:val="center"/>
        <w:rPr>
          <w:rFonts w:ascii="Book Antiqua" w:hAnsi="Book Antiqua"/>
          <w:lang w:val="es-PR"/>
        </w:rPr>
      </w:pPr>
      <w:r w:rsidRPr="00E231F4">
        <w:rPr>
          <w:rFonts w:ascii="Book Antiqua" w:hAnsi="Book Antiqua"/>
          <w:color w:val="000000"/>
          <w:szCs w:val="24"/>
          <w:lang w:val="es-PR"/>
        </w:rPr>
        <w:t>Referido a la Comisión de</w:t>
      </w:r>
      <w:r w:rsidR="00A241F9">
        <w:rPr>
          <w:rFonts w:ascii="Book Antiqua" w:hAnsi="Book Antiqua"/>
          <w:color w:val="000000"/>
          <w:szCs w:val="24"/>
          <w:lang w:val="es-PR"/>
        </w:rPr>
        <w:t xml:space="preserve"> Seguridad P</w:t>
      </w:r>
      <w:proofErr w:type="spellStart"/>
      <w:r w:rsidR="00A241F9" w:rsidRPr="003A46D8">
        <w:rPr>
          <w:rFonts w:ascii="Book Antiqua" w:hAnsi="Book Antiqua"/>
          <w:lang w:val="es-ES_tradnl"/>
        </w:rPr>
        <w:t>úblic</w:t>
      </w:r>
      <w:r w:rsidR="00A241F9">
        <w:rPr>
          <w:rFonts w:ascii="Book Antiqua" w:hAnsi="Book Antiqua"/>
          <w:lang w:val="es-ES_tradnl"/>
        </w:rPr>
        <w:t>a</w:t>
      </w:r>
      <w:proofErr w:type="spellEnd"/>
      <w:r w:rsidR="00A241F9">
        <w:rPr>
          <w:rFonts w:ascii="Book Antiqua" w:hAnsi="Book Antiqua"/>
          <w:color w:val="000000"/>
          <w:szCs w:val="24"/>
          <w:lang w:val="es-PR"/>
        </w:rPr>
        <w:t xml:space="preserve"> </w:t>
      </w:r>
    </w:p>
    <w:p w14:paraId="63A0AA60" w14:textId="77777777" w:rsidR="00A51E6A" w:rsidRPr="00E231F4" w:rsidRDefault="00A51E6A" w:rsidP="004607C7">
      <w:pPr>
        <w:jc w:val="both"/>
        <w:rPr>
          <w:rFonts w:ascii="Book Antiqua" w:hAnsi="Book Antiqua"/>
          <w:lang w:val="es-ES"/>
        </w:rPr>
      </w:pPr>
    </w:p>
    <w:p w14:paraId="25B50B01" w14:textId="1095DE7B" w:rsidR="00A51E6A" w:rsidRPr="00E231F4" w:rsidRDefault="00A51E6A" w:rsidP="004607C7">
      <w:pPr>
        <w:jc w:val="center"/>
        <w:rPr>
          <w:rFonts w:ascii="Book Antiqua" w:hAnsi="Book Antiqua"/>
          <w:b/>
          <w:sz w:val="28"/>
          <w:lang w:val="es-ES"/>
        </w:rPr>
      </w:pPr>
      <w:r w:rsidRPr="00E231F4">
        <w:rPr>
          <w:rFonts w:ascii="Book Antiqua" w:hAnsi="Book Antiqua"/>
          <w:b/>
          <w:sz w:val="28"/>
          <w:lang w:val="es-ES"/>
        </w:rPr>
        <w:t>LEY</w:t>
      </w:r>
    </w:p>
    <w:p w14:paraId="6084BBDF" w14:textId="77777777" w:rsidR="00A51E6A" w:rsidRPr="004607C7" w:rsidRDefault="00A51E6A" w:rsidP="004607C7">
      <w:pPr>
        <w:jc w:val="center"/>
        <w:rPr>
          <w:rFonts w:ascii="Book Antiqua" w:hAnsi="Book Antiqua"/>
          <w:b/>
          <w:szCs w:val="24"/>
          <w:lang w:val="es-ES"/>
        </w:rPr>
      </w:pPr>
    </w:p>
    <w:p w14:paraId="571091D3" w14:textId="1380D7B1" w:rsidR="009B7621" w:rsidRPr="00E231F4" w:rsidRDefault="00A17EA2" w:rsidP="004607C7">
      <w:pPr>
        <w:ind w:left="720" w:hanging="720"/>
        <w:jc w:val="both"/>
        <w:rPr>
          <w:rFonts w:ascii="Book Antiqua" w:hAnsi="Book Antiqua"/>
          <w:lang w:val="es-PR"/>
        </w:rPr>
      </w:pPr>
      <w:r w:rsidRPr="000E6C90">
        <w:rPr>
          <w:rStyle w:val="s2"/>
          <w:rFonts w:ascii="Book Antiqua" w:hAnsi="Book Antiqua"/>
          <w:lang w:val="es-ES_tradnl"/>
        </w:rPr>
        <w:t>Para</w:t>
      </w:r>
      <w:r w:rsidRPr="000E6C90">
        <w:rPr>
          <w:rStyle w:val="apple-converted-space"/>
          <w:rFonts w:ascii="Book Antiqua" w:hAnsi="Book Antiqua"/>
          <w:lang w:val="es-ES_tradnl"/>
        </w:rPr>
        <w:t> </w:t>
      </w:r>
      <w:r w:rsidRPr="000E6C90">
        <w:rPr>
          <w:rFonts w:ascii="Book Antiqua" w:hAnsi="Book Antiqua"/>
          <w:lang w:val="es-ES"/>
        </w:rPr>
        <w:t xml:space="preserve">enmendar </w:t>
      </w:r>
      <w:r w:rsidRPr="000E6C90">
        <w:rPr>
          <w:rStyle w:val="apple-converted-space"/>
          <w:rFonts w:ascii="Book Antiqua" w:hAnsi="Book Antiqua"/>
          <w:lang w:val="es-ES_tradnl"/>
        </w:rPr>
        <w:t>el</w:t>
      </w:r>
      <w:r w:rsidRPr="00A17EA2">
        <w:rPr>
          <w:rStyle w:val="apple-converted-space"/>
          <w:rFonts w:ascii="Book Antiqua" w:hAnsi="Book Antiqua"/>
          <w:i/>
          <w:iCs/>
          <w:lang w:val="es-ES_tradnl"/>
        </w:rPr>
        <w:t xml:space="preserve"> </w:t>
      </w:r>
      <w:r w:rsidRPr="00A17EA2">
        <w:rPr>
          <w:rStyle w:val="apple-converted-space"/>
          <w:rFonts w:ascii="Book Antiqua" w:hAnsi="Book Antiqua"/>
          <w:lang w:val="es-ES_tradnl"/>
        </w:rPr>
        <w:t>Artículo 3 (h)</w:t>
      </w:r>
      <w:r w:rsidRPr="000E6C90">
        <w:rPr>
          <w:rStyle w:val="apple-converted-space"/>
          <w:rFonts w:ascii="Book Antiqua" w:hAnsi="Book Antiqua"/>
          <w:lang w:val="es-ES_tradnl"/>
        </w:rPr>
        <w:t xml:space="preserve"> y el </w:t>
      </w:r>
      <w:r w:rsidRPr="00A17EA2">
        <w:rPr>
          <w:rStyle w:val="apple-converted-space"/>
          <w:rFonts w:ascii="Book Antiqua" w:hAnsi="Book Antiqua"/>
          <w:lang w:val="es-ES_tradnl"/>
        </w:rPr>
        <w:t xml:space="preserve">Artículo </w:t>
      </w:r>
      <w:r w:rsidRPr="000E6C90">
        <w:rPr>
          <w:rStyle w:val="apple-converted-space"/>
          <w:rFonts w:ascii="Book Antiqua" w:hAnsi="Book Antiqua"/>
          <w:lang w:val="es-ES_tradnl"/>
        </w:rPr>
        <w:t>58 de la Ley 2-2011, según enmendada, conocida como “Plan de Reorganización del Departamento de Corrección y Rehabilitación de 2011” con el fin de incluir a los Agentes de Seguridad y Protección de la Unidad de Operaciones Especiales del Departamento de Corrección,</w:t>
      </w:r>
      <w:r w:rsidRPr="00A17EA2">
        <w:rPr>
          <w:rStyle w:val="apple-converted-space"/>
          <w:rFonts w:ascii="Book Antiqua" w:hAnsi="Book Antiqua"/>
          <w:lang w:val="es-ES_tradnl"/>
        </w:rPr>
        <w:t xml:space="preserve"> adscrita al</w:t>
      </w:r>
      <w:r>
        <w:rPr>
          <w:rStyle w:val="apple-converted-space"/>
          <w:rFonts w:ascii="Book Antiqua" w:hAnsi="Book Antiqua"/>
          <w:lang w:val="es-ES_tradnl"/>
        </w:rPr>
        <w:t xml:space="preserve"> </w:t>
      </w:r>
      <w:r w:rsidRPr="000E6C90">
        <w:rPr>
          <w:rStyle w:val="apple-converted-space"/>
          <w:rFonts w:ascii="Book Antiqua" w:hAnsi="Book Antiqua"/>
          <w:lang w:val="es-ES_tradnl"/>
        </w:rPr>
        <w:t xml:space="preserve">Programa de Instituciones Juveniles, como parte del Cuerpo de Oficiales de Custodia; </w:t>
      </w:r>
      <w:r w:rsidRPr="000E6C90">
        <w:rPr>
          <w:rStyle w:val="s2"/>
          <w:rFonts w:ascii="Book Antiqua" w:hAnsi="Book Antiqua"/>
          <w:lang w:val="es-ES_tradnl"/>
        </w:rPr>
        <w:t>y para otros fines relacionados</w:t>
      </w:r>
      <w:r w:rsidR="0026022B" w:rsidRPr="0026022B">
        <w:rPr>
          <w:rFonts w:ascii="Book Antiqua" w:hAnsi="Book Antiqua"/>
          <w:lang w:val="es-ES_tradnl"/>
        </w:rPr>
        <w:t>.</w:t>
      </w:r>
    </w:p>
    <w:p w14:paraId="3A88C7AA" w14:textId="77777777" w:rsidR="00BB11DD" w:rsidRPr="00E231F4" w:rsidRDefault="00BB11DD" w:rsidP="004607C7">
      <w:pPr>
        <w:ind w:left="720" w:hanging="720"/>
        <w:jc w:val="both"/>
        <w:rPr>
          <w:rFonts w:ascii="Book Antiqua" w:hAnsi="Book Antiqua"/>
          <w:lang w:val="es-PR"/>
        </w:rPr>
      </w:pPr>
    </w:p>
    <w:p w14:paraId="31B71EAD" w14:textId="77777777" w:rsidR="009B7621" w:rsidRPr="00E231F4" w:rsidRDefault="009B7621" w:rsidP="004607C7">
      <w:pPr>
        <w:jc w:val="center"/>
        <w:rPr>
          <w:rFonts w:ascii="Book Antiqua" w:hAnsi="Book Antiqua"/>
          <w:szCs w:val="24"/>
          <w:lang w:val="es-ES"/>
        </w:rPr>
      </w:pPr>
      <w:r w:rsidRPr="00E231F4">
        <w:rPr>
          <w:rFonts w:ascii="Book Antiqua" w:hAnsi="Book Antiqua"/>
          <w:szCs w:val="24"/>
          <w:lang w:val="es-ES"/>
        </w:rPr>
        <w:t>EXPOSICI</w:t>
      </w:r>
      <w:r w:rsidR="004C5C04" w:rsidRPr="00E231F4">
        <w:rPr>
          <w:rFonts w:ascii="Book Antiqua" w:hAnsi="Book Antiqua"/>
          <w:szCs w:val="24"/>
          <w:lang w:val="es-ES"/>
        </w:rPr>
        <w:t>Ó</w:t>
      </w:r>
      <w:r w:rsidRPr="00E231F4">
        <w:rPr>
          <w:rFonts w:ascii="Book Antiqua" w:hAnsi="Book Antiqua"/>
          <w:szCs w:val="24"/>
          <w:lang w:val="es-ES"/>
        </w:rPr>
        <w:t>N DE MOTIVOS</w:t>
      </w:r>
    </w:p>
    <w:p w14:paraId="51C76F0D" w14:textId="77777777" w:rsidR="00846BCC" w:rsidRPr="00E231F4" w:rsidRDefault="00846BCC" w:rsidP="004607C7">
      <w:pPr>
        <w:ind w:firstLine="360"/>
        <w:jc w:val="center"/>
        <w:rPr>
          <w:rFonts w:ascii="Book Antiqua" w:hAnsi="Book Antiqua"/>
          <w:szCs w:val="24"/>
          <w:lang w:val="es-ES"/>
        </w:rPr>
      </w:pPr>
    </w:p>
    <w:p w14:paraId="2B73D7BE" w14:textId="77777777" w:rsidR="00055E5D" w:rsidRDefault="00055E5D" w:rsidP="004607C7">
      <w:pPr>
        <w:ind w:firstLine="720"/>
        <w:jc w:val="both"/>
        <w:rPr>
          <w:rFonts w:ascii="Book Antiqua" w:hAnsi="Book Antiqua"/>
          <w:szCs w:val="24"/>
          <w:lang w:val="es-PR"/>
        </w:rPr>
      </w:pPr>
      <w:r w:rsidRPr="00055E5D">
        <w:rPr>
          <w:rFonts w:ascii="Book Antiqua" w:hAnsi="Book Antiqua"/>
          <w:szCs w:val="24"/>
          <w:lang w:val="es-PR"/>
        </w:rPr>
        <w:t>La Unidad de Operaciones Especiales (UOE) del Departamento de Corrección y Rehabilitación fue establecida en el año 1992 con la finalidad de brindar apoyo estratégico a los protocolos de seguridad ya existentes en las instituciones correccionales, mediante la ejecución de servicios especializados en áreas críticas previamente delimitadas por la agencia. Su función esencial es actuar como fuerza táctica ante situaciones de alto riesgo, ofreciendo una respuesta inmediata y especializada.</w:t>
      </w:r>
    </w:p>
    <w:p w14:paraId="6D1EE2D1" w14:textId="77777777" w:rsidR="004607C7" w:rsidRPr="00055E5D" w:rsidRDefault="004607C7" w:rsidP="004607C7">
      <w:pPr>
        <w:ind w:firstLine="720"/>
        <w:jc w:val="both"/>
        <w:rPr>
          <w:rFonts w:ascii="Book Antiqua" w:hAnsi="Book Antiqua"/>
          <w:szCs w:val="24"/>
          <w:lang w:val="es-PR"/>
        </w:rPr>
      </w:pPr>
    </w:p>
    <w:p w14:paraId="1628549D" w14:textId="77777777" w:rsidR="00055E5D" w:rsidRPr="00055E5D" w:rsidRDefault="00055E5D" w:rsidP="004607C7">
      <w:pPr>
        <w:ind w:firstLine="720"/>
        <w:jc w:val="both"/>
        <w:rPr>
          <w:rFonts w:ascii="Book Antiqua" w:hAnsi="Book Antiqua"/>
          <w:szCs w:val="24"/>
          <w:lang w:val="es-PR"/>
        </w:rPr>
      </w:pPr>
      <w:r w:rsidRPr="00055E5D">
        <w:rPr>
          <w:rFonts w:ascii="Book Antiqua" w:hAnsi="Book Antiqua"/>
          <w:szCs w:val="24"/>
          <w:lang w:val="es-PR"/>
        </w:rPr>
        <w:t>Esta unidad tiene un rol protagónico en la protección de los menores bajo custodia del Estado, especialmente en escenarios que exigen pericia y adiestramiento avanzado. Entre sus responsabilidades se encuentran la vigilancia perimetral, escolta de menores con necesidades especiales de protección, detención de jóvenes fugados y control de disturbios institucionales. En suma, la UOE es responsable de intervenir en toda situación que represente una amenaza a la seguridad física y emocional de los menores y del personal institucional, incluyendo la protección de la vida y propiedad en los centros juveniles.</w:t>
      </w:r>
    </w:p>
    <w:p w14:paraId="2442D48B" w14:textId="77777777" w:rsidR="00055E5D" w:rsidRDefault="00055E5D" w:rsidP="004607C7">
      <w:pPr>
        <w:ind w:firstLine="720"/>
        <w:jc w:val="both"/>
        <w:rPr>
          <w:rFonts w:ascii="Book Antiqua" w:hAnsi="Book Antiqua"/>
          <w:szCs w:val="24"/>
          <w:lang w:val="es-PR"/>
        </w:rPr>
      </w:pPr>
      <w:r w:rsidRPr="00055E5D">
        <w:rPr>
          <w:rFonts w:ascii="Book Antiqua" w:hAnsi="Book Antiqua"/>
          <w:szCs w:val="24"/>
          <w:lang w:val="es-PR"/>
        </w:rPr>
        <w:lastRenderedPageBreak/>
        <w:t>La estructura operativa de la UOE está conformada por Agentes de Seguridad y Protección (ASP), clasificados en ASP I y ASP II. Los primeros se encargan de ejecutar los planes de trabajo, conforme a las directrices impartidas por los ASP II, quienes ostentan funciones de supervisión general. Ambos rangos requieren adiestramiento intensivo, portación de armas de fuego y la capacidad para intervenir eficazmente en escenarios de alto riesgo, lo que caracteriza sus funciones como inherentemente peligrosas.</w:t>
      </w:r>
    </w:p>
    <w:p w14:paraId="7177EB0B" w14:textId="77777777" w:rsidR="004607C7" w:rsidRPr="00055E5D" w:rsidRDefault="004607C7" w:rsidP="004607C7">
      <w:pPr>
        <w:ind w:firstLine="720"/>
        <w:jc w:val="both"/>
        <w:rPr>
          <w:rFonts w:ascii="Book Antiqua" w:hAnsi="Book Antiqua"/>
          <w:szCs w:val="24"/>
          <w:lang w:val="es-PR"/>
        </w:rPr>
      </w:pPr>
    </w:p>
    <w:p w14:paraId="32E0933E" w14:textId="77777777" w:rsidR="00055E5D" w:rsidRDefault="00055E5D" w:rsidP="004607C7">
      <w:pPr>
        <w:ind w:firstLine="720"/>
        <w:jc w:val="both"/>
        <w:rPr>
          <w:rFonts w:ascii="Book Antiqua" w:hAnsi="Book Antiqua"/>
          <w:szCs w:val="24"/>
          <w:lang w:val="es-PR"/>
        </w:rPr>
      </w:pPr>
      <w:r w:rsidRPr="00055E5D">
        <w:rPr>
          <w:rFonts w:ascii="Book Antiqua" w:hAnsi="Book Antiqua"/>
          <w:szCs w:val="24"/>
          <w:lang w:val="es-PR"/>
        </w:rPr>
        <w:t>A pesar de estas funciones altamente especializadas y riesgosas, los ASP actualmente no están integrados formalmente al Cuerpo de Oficiales de Custodia según definido en la Ley Núm. 2-2011, conocida como “Plan de Reorganización del Departamento de Corrección y Rehabilitación de 2011”, lo que ha ocasionado una disparidad normativa que es necesario corregir.</w:t>
      </w:r>
    </w:p>
    <w:p w14:paraId="4D94A01B" w14:textId="77777777" w:rsidR="004607C7" w:rsidRPr="00055E5D" w:rsidRDefault="004607C7" w:rsidP="004607C7">
      <w:pPr>
        <w:ind w:firstLine="720"/>
        <w:jc w:val="both"/>
        <w:rPr>
          <w:rFonts w:ascii="Book Antiqua" w:hAnsi="Book Antiqua"/>
          <w:szCs w:val="24"/>
          <w:lang w:val="es-PR"/>
        </w:rPr>
      </w:pPr>
    </w:p>
    <w:p w14:paraId="12522BDD" w14:textId="4B9F9AD8" w:rsidR="000B2013" w:rsidRDefault="00055E5D" w:rsidP="004607C7">
      <w:pPr>
        <w:ind w:firstLine="720"/>
        <w:jc w:val="both"/>
        <w:rPr>
          <w:rFonts w:ascii="Book Antiqua" w:hAnsi="Book Antiqua"/>
          <w:szCs w:val="24"/>
          <w:lang w:val="es-PR"/>
        </w:rPr>
      </w:pPr>
      <w:r w:rsidRPr="00055E5D">
        <w:rPr>
          <w:rFonts w:ascii="Book Antiqua" w:hAnsi="Book Antiqua"/>
          <w:szCs w:val="24"/>
          <w:lang w:val="es-PR"/>
        </w:rPr>
        <w:t>Ante este escenario, esta Asamblea Legislativa reconoce su deber de rectificar omisiones o inconsistencias legislativas que puedan afectar los derechos de los servidores públicos. En atención a ello, se propone enmendar el Artículo 3(h) y el Artículo 58 de la Ley Núm. 2-2011, a los fines de incluir expresamente a los Agentes de Seguridad y Protección adscritos a la UOE dentro del Cuerpo de Oficiales de Custodia. Con esta enmienda, se garantiza que dichos agentes gocen de los derechos, obligaciones y beneficios inherentes a dicha clasificación, en equidad con el resto del personal correccional que enfrenta funciones similares en riesgo y naturaleza</w:t>
      </w:r>
      <w:r w:rsidR="00FF6C2D" w:rsidRPr="00E231F4">
        <w:rPr>
          <w:rFonts w:ascii="Book Antiqua" w:hAnsi="Book Antiqua"/>
          <w:szCs w:val="24"/>
          <w:lang w:val="es-PR"/>
        </w:rPr>
        <w:t>.</w:t>
      </w:r>
    </w:p>
    <w:p w14:paraId="3C8349A6" w14:textId="77777777" w:rsidR="004607C7" w:rsidRPr="00E231F4" w:rsidRDefault="004607C7" w:rsidP="004607C7">
      <w:pPr>
        <w:ind w:firstLine="720"/>
        <w:jc w:val="both"/>
        <w:rPr>
          <w:rFonts w:ascii="Book Antiqua" w:hAnsi="Book Antiqua"/>
          <w:szCs w:val="24"/>
          <w:lang w:val="es-PR"/>
        </w:rPr>
      </w:pPr>
    </w:p>
    <w:p w14:paraId="7CD855B2" w14:textId="0FAFD36F" w:rsidR="00A5002D" w:rsidRPr="00E231F4" w:rsidRDefault="00672BDB" w:rsidP="004607C7">
      <w:pPr>
        <w:pStyle w:val="BodyText2"/>
        <w:tabs>
          <w:tab w:val="clear" w:pos="684"/>
          <w:tab w:val="left" w:pos="342"/>
        </w:tabs>
        <w:spacing w:before="0" w:after="0" w:line="480" w:lineRule="auto"/>
        <w:rPr>
          <w:rFonts w:ascii="Book Antiqua" w:hAnsi="Book Antiqua"/>
          <w:i/>
          <w:szCs w:val="24"/>
          <w:lang w:val="es-ES"/>
        </w:rPr>
        <w:sectPr w:rsidR="00A5002D" w:rsidRPr="00E231F4" w:rsidSect="00B41B01">
          <w:headerReference w:type="default" r:id="rId8"/>
          <w:type w:val="continuous"/>
          <w:pgSz w:w="12240" w:h="15840" w:code="1"/>
          <w:pgMar w:top="1440" w:right="1440" w:bottom="1440" w:left="1440" w:header="720" w:footer="720" w:gutter="0"/>
          <w:cols w:space="720"/>
          <w:titlePg/>
        </w:sectPr>
      </w:pPr>
      <w:r w:rsidRPr="00E231F4">
        <w:rPr>
          <w:rFonts w:ascii="Book Antiqua" w:hAnsi="Book Antiqua"/>
          <w:i/>
          <w:szCs w:val="24"/>
          <w:lang w:val="es-ES"/>
        </w:rPr>
        <w:t xml:space="preserve">DECRÉTASE </w:t>
      </w:r>
      <w:r w:rsidR="006E2E0B" w:rsidRPr="00E231F4">
        <w:rPr>
          <w:rFonts w:ascii="Book Antiqua" w:hAnsi="Book Antiqua"/>
          <w:i/>
          <w:szCs w:val="24"/>
          <w:lang w:val="es-ES"/>
        </w:rPr>
        <w:t>POR LA ASAMBLEA LEGISLATIVA DE PUERTO RICO:</w:t>
      </w:r>
    </w:p>
    <w:p w14:paraId="6278348B" w14:textId="7140FF44" w:rsidR="00D36543" w:rsidRPr="003A46D8" w:rsidRDefault="00D36543" w:rsidP="004607C7">
      <w:pPr>
        <w:spacing w:line="480" w:lineRule="auto"/>
        <w:ind w:firstLine="360"/>
        <w:jc w:val="both"/>
        <w:rPr>
          <w:rFonts w:ascii="Book Antiqua" w:hAnsi="Book Antiqua"/>
          <w:lang w:val="es-ES_tradnl"/>
        </w:rPr>
      </w:pPr>
      <w:r w:rsidRPr="003A46D8">
        <w:rPr>
          <w:rFonts w:ascii="Book Antiqua" w:hAnsi="Book Antiqua"/>
          <w:lang w:val="es-ES_tradnl"/>
        </w:rPr>
        <w:tab/>
        <w:t xml:space="preserve">Sección 1.- Se enmienda el </w:t>
      </w:r>
      <w:r w:rsidRPr="00D36543">
        <w:rPr>
          <w:rFonts w:ascii="Book Antiqua" w:hAnsi="Book Antiqua"/>
          <w:lang w:val="es-ES_tradnl"/>
        </w:rPr>
        <w:t>Artículo</w:t>
      </w:r>
      <w:r w:rsidRPr="00D36543">
        <w:rPr>
          <w:rFonts w:ascii="Book Antiqua" w:hAnsi="Book Antiqua"/>
          <w:i/>
          <w:iCs/>
          <w:lang w:val="es-ES_tradnl"/>
        </w:rPr>
        <w:t xml:space="preserve"> </w:t>
      </w:r>
      <w:r w:rsidRPr="00D36543">
        <w:rPr>
          <w:rFonts w:ascii="Book Antiqua" w:hAnsi="Book Antiqua"/>
          <w:lang w:val="es-ES_tradnl"/>
        </w:rPr>
        <w:t>3</w:t>
      </w:r>
      <w:r w:rsidRPr="003A46D8">
        <w:rPr>
          <w:rFonts w:ascii="Book Antiqua" w:hAnsi="Book Antiqua"/>
          <w:lang w:val="es-ES_tradnl"/>
        </w:rPr>
        <w:t xml:space="preserve"> (h) de la Ley 2-2011, según enmendada, </w:t>
      </w:r>
      <w:r w:rsidRPr="000E6C90">
        <w:rPr>
          <w:rStyle w:val="apple-converted-space"/>
          <w:rFonts w:ascii="Book Antiqua" w:hAnsi="Book Antiqua"/>
          <w:lang w:val="es-ES_tradnl"/>
        </w:rPr>
        <w:t>conocida como “Plan de Reorganización del Departamento de Corrección y Rehabilitación de 2011”</w:t>
      </w:r>
      <w:r>
        <w:rPr>
          <w:rStyle w:val="apple-converted-space"/>
          <w:rFonts w:ascii="Book Antiqua" w:hAnsi="Book Antiqua"/>
          <w:lang w:val="es-ES_tradnl"/>
        </w:rPr>
        <w:t xml:space="preserve">, </w:t>
      </w:r>
      <w:r w:rsidRPr="003A46D8">
        <w:rPr>
          <w:rFonts w:ascii="Book Antiqua" w:hAnsi="Book Antiqua"/>
          <w:lang w:val="es-ES_tradnl"/>
        </w:rPr>
        <w:t>para que lea como sigue:</w:t>
      </w:r>
    </w:p>
    <w:p w14:paraId="3884A37F" w14:textId="77777777" w:rsidR="00D36543" w:rsidRPr="003A46D8" w:rsidRDefault="00D36543" w:rsidP="004607C7">
      <w:pPr>
        <w:spacing w:line="480" w:lineRule="auto"/>
        <w:ind w:firstLine="360"/>
        <w:jc w:val="both"/>
        <w:rPr>
          <w:rFonts w:ascii="Book Antiqua" w:hAnsi="Book Antiqua"/>
          <w:lang w:val="es-ES_tradnl"/>
        </w:rPr>
      </w:pPr>
      <w:r w:rsidRPr="003A46D8">
        <w:rPr>
          <w:rFonts w:ascii="Book Antiqua" w:hAnsi="Book Antiqua"/>
          <w:lang w:val="es-ES_tradnl"/>
        </w:rPr>
        <w:t>“</w:t>
      </w:r>
      <w:proofErr w:type="spellStart"/>
      <w:r w:rsidRPr="003A46D8">
        <w:rPr>
          <w:rFonts w:ascii="Book Antiqua" w:hAnsi="Book Antiqua"/>
          <w:lang w:val="es-ES_tradnl"/>
        </w:rPr>
        <w:t>Artículo</w:t>
      </w:r>
      <w:proofErr w:type="spellEnd"/>
      <w:r w:rsidRPr="003A46D8">
        <w:rPr>
          <w:rFonts w:ascii="Book Antiqua" w:hAnsi="Book Antiqua"/>
          <w:lang w:val="es-ES_tradnl"/>
        </w:rPr>
        <w:t xml:space="preserve"> 3. — Definiciones. </w:t>
      </w:r>
    </w:p>
    <w:p w14:paraId="5381014C" w14:textId="77777777" w:rsidR="00D36543" w:rsidRPr="003A46D8" w:rsidRDefault="00D36543" w:rsidP="004607C7">
      <w:pPr>
        <w:spacing w:line="480" w:lineRule="auto"/>
        <w:ind w:firstLine="360"/>
        <w:jc w:val="both"/>
        <w:rPr>
          <w:rFonts w:ascii="Book Antiqua" w:hAnsi="Book Antiqua"/>
          <w:lang w:val="es-ES_tradnl"/>
        </w:rPr>
      </w:pPr>
      <w:r w:rsidRPr="003A46D8">
        <w:rPr>
          <w:rFonts w:ascii="Book Antiqua" w:hAnsi="Book Antiqua"/>
          <w:lang w:val="es-ES_tradnl"/>
        </w:rPr>
        <w:t xml:space="preserve">Para </w:t>
      </w:r>
      <w:proofErr w:type="spellStart"/>
      <w:r w:rsidRPr="003A46D8">
        <w:rPr>
          <w:rFonts w:ascii="Book Antiqua" w:hAnsi="Book Antiqua"/>
          <w:lang w:val="es-ES_tradnl"/>
        </w:rPr>
        <w:t>propósitos</w:t>
      </w:r>
      <w:proofErr w:type="spellEnd"/>
      <w:r w:rsidRPr="003A46D8">
        <w:rPr>
          <w:rFonts w:ascii="Book Antiqua" w:hAnsi="Book Antiqua"/>
          <w:lang w:val="es-ES_tradnl"/>
        </w:rPr>
        <w:t xml:space="preserve"> de este Plan, los siguientes </w:t>
      </w:r>
      <w:proofErr w:type="spellStart"/>
      <w:r w:rsidRPr="003A46D8">
        <w:rPr>
          <w:rFonts w:ascii="Book Antiqua" w:hAnsi="Book Antiqua"/>
          <w:lang w:val="es-ES_tradnl"/>
        </w:rPr>
        <w:t>términos</w:t>
      </w:r>
      <w:proofErr w:type="spellEnd"/>
      <w:r w:rsidRPr="003A46D8">
        <w:rPr>
          <w:rFonts w:ascii="Book Antiqua" w:hAnsi="Book Antiqua"/>
          <w:lang w:val="es-ES_tradnl"/>
        </w:rPr>
        <w:t xml:space="preserve"> y frases </w:t>
      </w:r>
      <w:proofErr w:type="spellStart"/>
      <w:r w:rsidRPr="003A46D8">
        <w:rPr>
          <w:rFonts w:ascii="Book Antiqua" w:hAnsi="Book Antiqua"/>
          <w:lang w:val="es-ES_tradnl"/>
        </w:rPr>
        <w:t>tendrán</w:t>
      </w:r>
      <w:proofErr w:type="spellEnd"/>
      <w:r w:rsidRPr="003A46D8">
        <w:rPr>
          <w:rFonts w:ascii="Book Antiqua" w:hAnsi="Book Antiqua"/>
          <w:lang w:val="es-ES_tradnl"/>
        </w:rPr>
        <w:t xml:space="preserve"> el significado que a </w:t>
      </w:r>
      <w:proofErr w:type="spellStart"/>
      <w:r w:rsidRPr="003A46D8">
        <w:rPr>
          <w:rFonts w:ascii="Book Antiqua" w:hAnsi="Book Antiqua"/>
          <w:lang w:val="es-ES_tradnl"/>
        </w:rPr>
        <w:t>continuación</w:t>
      </w:r>
      <w:proofErr w:type="spellEnd"/>
      <w:r w:rsidRPr="003A46D8">
        <w:rPr>
          <w:rFonts w:ascii="Book Antiqua" w:hAnsi="Book Antiqua"/>
          <w:lang w:val="es-ES_tradnl"/>
        </w:rPr>
        <w:t xml:space="preserve"> se expresa:</w:t>
      </w:r>
    </w:p>
    <w:p w14:paraId="171BA95D" w14:textId="77777777" w:rsidR="00D36543" w:rsidRPr="003A46D8" w:rsidRDefault="00D36543" w:rsidP="004607C7">
      <w:pPr>
        <w:spacing w:line="480" w:lineRule="auto"/>
        <w:ind w:firstLine="360"/>
        <w:jc w:val="both"/>
        <w:rPr>
          <w:rFonts w:ascii="Book Antiqua" w:hAnsi="Book Antiqua"/>
          <w:lang w:val="es-ES_tradnl"/>
        </w:rPr>
      </w:pPr>
      <w:r w:rsidRPr="003A46D8">
        <w:rPr>
          <w:rFonts w:ascii="Book Antiqua" w:hAnsi="Book Antiqua"/>
          <w:lang w:val="es-ES_tradnl"/>
        </w:rPr>
        <w:t>(a)</w:t>
      </w:r>
      <w:r w:rsidRPr="003A46D8">
        <w:rPr>
          <w:rFonts w:ascii="Book Antiqua" w:hAnsi="Book Antiqua"/>
          <w:lang w:val="es-ES_tradnl"/>
        </w:rPr>
        <w:tab/>
        <w:t>...</w:t>
      </w:r>
    </w:p>
    <w:p w14:paraId="1B3D05B7" w14:textId="77777777" w:rsidR="00D36543" w:rsidRDefault="00D36543" w:rsidP="004607C7">
      <w:pPr>
        <w:spacing w:line="480" w:lineRule="auto"/>
        <w:ind w:firstLine="360"/>
        <w:jc w:val="both"/>
        <w:rPr>
          <w:rFonts w:ascii="Book Antiqua" w:hAnsi="Book Antiqua"/>
          <w:lang w:val="es-ES_tradnl"/>
        </w:rPr>
      </w:pPr>
      <w:r>
        <w:rPr>
          <w:rFonts w:ascii="Book Antiqua" w:hAnsi="Book Antiqua"/>
          <w:lang w:val="es-ES_tradnl"/>
        </w:rPr>
        <w:t xml:space="preserve">(b) </w:t>
      </w:r>
      <w:r w:rsidRPr="003A46D8">
        <w:rPr>
          <w:rFonts w:ascii="Book Antiqua" w:hAnsi="Book Antiqua"/>
          <w:lang w:val="es-ES_tradnl"/>
        </w:rPr>
        <w:t>…</w:t>
      </w:r>
    </w:p>
    <w:p w14:paraId="0F110869" w14:textId="77777777" w:rsidR="00D36543" w:rsidRPr="003A46D8" w:rsidRDefault="00D36543" w:rsidP="004607C7">
      <w:pPr>
        <w:spacing w:line="480" w:lineRule="auto"/>
        <w:ind w:firstLine="360"/>
        <w:jc w:val="both"/>
        <w:rPr>
          <w:rFonts w:ascii="Book Antiqua" w:hAnsi="Book Antiqua"/>
          <w:lang w:val="es-ES_tradnl"/>
        </w:rPr>
      </w:pPr>
      <w:r>
        <w:rPr>
          <w:rFonts w:ascii="Book Antiqua" w:hAnsi="Book Antiqua"/>
          <w:lang w:val="es-ES_tradnl"/>
        </w:rPr>
        <w:t xml:space="preserve"> …</w:t>
      </w:r>
    </w:p>
    <w:p w14:paraId="1B7C7033" w14:textId="77777777" w:rsidR="00D36543" w:rsidRPr="00BA3B0B" w:rsidRDefault="00D36543" w:rsidP="004607C7">
      <w:pPr>
        <w:spacing w:line="480" w:lineRule="auto"/>
        <w:ind w:firstLine="360"/>
        <w:jc w:val="both"/>
        <w:rPr>
          <w:rFonts w:ascii="Book Antiqua" w:hAnsi="Book Antiqua"/>
          <w:lang w:val="es-ES_tradnl"/>
        </w:rPr>
      </w:pPr>
      <w:r w:rsidRPr="00BA3B0B">
        <w:rPr>
          <w:rFonts w:ascii="Book Antiqua" w:hAnsi="Book Antiqua"/>
          <w:lang w:val="es-ES_tradnl"/>
        </w:rPr>
        <w:lastRenderedPageBreak/>
        <w:t xml:space="preserve">(h) Cuerpo de Oficiales de Custodia: Cuerpo integrado por Oficiales Correccionales, Agentes de Seguridad y Protección de la Unidad de Operaciones Especiales y Oficiales de Servicios Juveniles del Departamento de </w:t>
      </w:r>
      <w:proofErr w:type="spellStart"/>
      <w:r w:rsidRPr="00BA3B0B">
        <w:rPr>
          <w:rFonts w:ascii="Book Antiqua" w:hAnsi="Book Antiqua"/>
          <w:lang w:val="es-ES_tradnl"/>
        </w:rPr>
        <w:t>Corrección</w:t>
      </w:r>
      <w:proofErr w:type="spellEnd"/>
      <w:r w:rsidRPr="00BA3B0B">
        <w:rPr>
          <w:rFonts w:ascii="Book Antiqua" w:hAnsi="Book Antiqua"/>
          <w:lang w:val="es-ES_tradnl"/>
        </w:rPr>
        <w:t xml:space="preserve"> y </w:t>
      </w:r>
      <w:proofErr w:type="spellStart"/>
      <w:r w:rsidRPr="00BA3B0B">
        <w:rPr>
          <w:rFonts w:ascii="Book Antiqua" w:hAnsi="Book Antiqua"/>
          <w:lang w:val="es-ES_tradnl"/>
        </w:rPr>
        <w:t>Rehabilitación</w:t>
      </w:r>
      <w:proofErr w:type="spellEnd"/>
      <w:r w:rsidRPr="00BA3B0B">
        <w:rPr>
          <w:rFonts w:ascii="Book Antiqua" w:hAnsi="Book Antiqua"/>
          <w:lang w:val="es-ES_tradnl"/>
        </w:rPr>
        <w:t xml:space="preserve">, creado en virtud de este Plan. </w:t>
      </w:r>
    </w:p>
    <w:p w14:paraId="0FE91605" w14:textId="141895B1" w:rsidR="00D36543" w:rsidRPr="003A46D8" w:rsidRDefault="00D36543" w:rsidP="004607C7">
      <w:pPr>
        <w:spacing w:line="480" w:lineRule="auto"/>
        <w:ind w:firstLine="360"/>
        <w:jc w:val="both"/>
        <w:rPr>
          <w:rFonts w:ascii="Book Antiqua" w:hAnsi="Book Antiqua"/>
          <w:lang w:val="es-ES_tradnl"/>
        </w:rPr>
      </w:pPr>
      <w:r w:rsidRPr="00BA3B0B">
        <w:rPr>
          <w:rFonts w:ascii="Book Antiqua" w:hAnsi="Book Antiqua"/>
          <w:lang w:val="es-ES_tradnl"/>
        </w:rPr>
        <w:t xml:space="preserve">Sección 2.- Se enmienda el </w:t>
      </w:r>
      <w:r w:rsidRPr="00D36543">
        <w:rPr>
          <w:rFonts w:ascii="Book Antiqua" w:hAnsi="Book Antiqua"/>
          <w:lang w:val="es-ES_tradnl"/>
        </w:rPr>
        <w:t>Artículo</w:t>
      </w:r>
      <w:r>
        <w:rPr>
          <w:rFonts w:ascii="Book Antiqua" w:hAnsi="Book Antiqua"/>
          <w:i/>
          <w:iCs/>
          <w:u w:val="single"/>
          <w:lang w:val="es-ES_tradnl"/>
        </w:rPr>
        <w:t xml:space="preserve"> </w:t>
      </w:r>
      <w:r w:rsidRPr="00BA3B0B">
        <w:rPr>
          <w:rFonts w:ascii="Book Antiqua" w:hAnsi="Book Antiqua"/>
          <w:lang w:val="es-ES_tradnl"/>
        </w:rPr>
        <w:t>58 de la Ley 2-2011</w:t>
      </w:r>
      <w:r w:rsidRPr="003A46D8">
        <w:rPr>
          <w:rFonts w:ascii="Book Antiqua" w:hAnsi="Book Antiqua"/>
          <w:lang w:val="es-ES_tradnl"/>
        </w:rPr>
        <w:t xml:space="preserve">, según enmendada, </w:t>
      </w:r>
      <w:r w:rsidRPr="000E6C90">
        <w:rPr>
          <w:rStyle w:val="apple-converted-space"/>
          <w:rFonts w:ascii="Book Antiqua" w:hAnsi="Book Antiqua"/>
          <w:lang w:val="es-ES_tradnl"/>
        </w:rPr>
        <w:t>conocida como “Plan de Reorganización del Departamento de Corrección y Rehabilitación de 2011”</w:t>
      </w:r>
      <w:r>
        <w:rPr>
          <w:rStyle w:val="apple-converted-space"/>
          <w:rFonts w:ascii="Book Antiqua" w:hAnsi="Book Antiqua"/>
          <w:lang w:val="es-ES_tradnl"/>
        </w:rPr>
        <w:t xml:space="preserve">, </w:t>
      </w:r>
      <w:r w:rsidRPr="003A46D8">
        <w:rPr>
          <w:rFonts w:ascii="Book Antiqua" w:hAnsi="Book Antiqua"/>
          <w:lang w:val="es-ES_tradnl"/>
        </w:rPr>
        <w:t>para que lea como sigue:</w:t>
      </w:r>
    </w:p>
    <w:p w14:paraId="7BFE67D9" w14:textId="77777777" w:rsidR="00D36543" w:rsidRPr="00BA3B0B" w:rsidRDefault="00D36543" w:rsidP="004607C7">
      <w:pPr>
        <w:spacing w:line="480" w:lineRule="auto"/>
        <w:ind w:firstLine="360"/>
        <w:jc w:val="both"/>
        <w:rPr>
          <w:rFonts w:ascii="Book Antiqua" w:hAnsi="Book Antiqua"/>
          <w:lang w:val="es-ES_tradnl"/>
        </w:rPr>
      </w:pPr>
      <w:r w:rsidRPr="00BA3B0B">
        <w:rPr>
          <w:rFonts w:ascii="Book Antiqua" w:hAnsi="Book Antiqua"/>
          <w:lang w:val="es-ES_tradnl"/>
        </w:rPr>
        <w:t>“</w:t>
      </w:r>
      <w:proofErr w:type="spellStart"/>
      <w:r w:rsidRPr="00BA3B0B">
        <w:rPr>
          <w:rFonts w:ascii="Book Antiqua" w:hAnsi="Book Antiqua"/>
          <w:lang w:val="es-ES_tradnl"/>
        </w:rPr>
        <w:t>Artículo</w:t>
      </w:r>
      <w:proofErr w:type="spellEnd"/>
      <w:r w:rsidRPr="00BA3B0B">
        <w:rPr>
          <w:rFonts w:ascii="Book Antiqua" w:hAnsi="Book Antiqua"/>
          <w:lang w:val="es-ES_tradnl"/>
        </w:rPr>
        <w:t xml:space="preserve"> 58. — </w:t>
      </w:r>
      <w:proofErr w:type="spellStart"/>
      <w:r w:rsidRPr="00BA3B0B">
        <w:rPr>
          <w:rFonts w:ascii="Book Antiqua" w:hAnsi="Book Antiqua"/>
          <w:lang w:val="es-ES_tradnl"/>
        </w:rPr>
        <w:t>Creación</w:t>
      </w:r>
      <w:proofErr w:type="spellEnd"/>
      <w:r w:rsidRPr="00BA3B0B">
        <w:rPr>
          <w:rFonts w:ascii="Book Antiqua" w:hAnsi="Book Antiqua"/>
          <w:lang w:val="es-ES_tradnl"/>
        </w:rPr>
        <w:t xml:space="preserve"> del Cuerpo de Oficiales de Custodia. </w:t>
      </w:r>
    </w:p>
    <w:p w14:paraId="69E2EC36" w14:textId="77777777" w:rsidR="00D36543" w:rsidRPr="003A46D8" w:rsidRDefault="00D36543" w:rsidP="004607C7">
      <w:pPr>
        <w:spacing w:line="480" w:lineRule="auto"/>
        <w:ind w:firstLine="360"/>
        <w:jc w:val="both"/>
        <w:rPr>
          <w:rFonts w:ascii="Book Antiqua" w:hAnsi="Book Antiqua"/>
          <w:lang w:val="es-ES_tradnl"/>
        </w:rPr>
      </w:pPr>
      <w:r w:rsidRPr="00BA3B0B">
        <w:rPr>
          <w:rFonts w:ascii="Book Antiqua" w:hAnsi="Book Antiqua"/>
          <w:lang w:val="es-ES_tradnl"/>
        </w:rPr>
        <w:t xml:space="preserve">Se crea un Cuerpo de Oficiales de Custodia que </w:t>
      </w:r>
      <w:proofErr w:type="spellStart"/>
      <w:r w:rsidRPr="00BA3B0B">
        <w:rPr>
          <w:rFonts w:ascii="Book Antiqua" w:hAnsi="Book Antiqua"/>
          <w:lang w:val="es-ES_tradnl"/>
        </w:rPr>
        <w:t>estara</w:t>
      </w:r>
      <w:proofErr w:type="spellEnd"/>
      <w:r w:rsidRPr="00BA3B0B">
        <w:rPr>
          <w:rFonts w:ascii="Book Antiqua" w:hAnsi="Book Antiqua"/>
          <w:lang w:val="es-ES_tradnl"/>
        </w:rPr>
        <w:t xml:space="preserve">́ integrado por oficiales correccionales, Agentes de Seguridad y Protección de la Unidad de Operaciones Especiales y oficiales de servicios juveniles que tendrán a su cargo la responsabilidad de custodiar a los miembros de la </w:t>
      </w:r>
      <w:proofErr w:type="spellStart"/>
      <w:r w:rsidRPr="00BA3B0B">
        <w:rPr>
          <w:rFonts w:ascii="Book Antiqua" w:hAnsi="Book Antiqua"/>
          <w:lang w:val="es-ES_tradnl"/>
        </w:rPr>
        <w:t>población</w:t>
      </w:r>
      <w:proofErr w:type="spellEnd"/>
      <w:r w:rsidRPr="00BA3B0B">
        <w:rPr>
          <w:rFonts w:ascii="Book Antiqua" w:hAnsi="Book Antiqua"/>
          <w:lang w:val="es-ES_tradnl"/>
        </w:rPr>
        <w:t xml:space="preserve"> correccional y conservar el orden y la disciplina en las instituciones correccionales y en los centros de </w:t>
      </w:r>
      <w:proofErr w:type="spellStart"/>
      <w:r w:rsidRPr="00BA3B0B">
        <w:rPr>
          <w:rFonts w:ascii="Book Antiqua" w:hAnsi="Book Antiqua"/>
          <w:lang w:val="es-ES_tradnl"/>
        </w:rPr>
        <w:t>detención</w:t>
      </w:r>
      <w:proofErr w:type="spellEnd"/>
      <w:r w:rsidRPr="00BA3B0B">
        <w:rPr>
          <w:rFonts w:ascii="Book Antiqua" w:hAnsi="Book Antiqua"/>
          <w:lang w:val="es-ES_tradnl"/>
        </w:rPr>
        <w:t xml:space="preserve">, proteger a la persona y a la propiedad, supervisar y ofrecer </w:t>
      </w:r>
      <w:proofErr w:type="spellStart"/>
      <w:r w:rsidRPr="00BA3B0B">
        <w:rPr>
          <w:rFonts w:ascii="Book Antiqua" w:hAnsi="Book Antiqua"/>
          <w:lang w:val="es-ES_tradnl"/>
        </w:rPr>
        <w:t>orientación</w:t>
      </w:r>
      <w:proofErr w:type="spellEnd"/>
      <w:r w:rsidRPr="00BA3B0B">
        <w:rPr>
          <w:rFonts w:ascii="Book Antiqua" w:hAnsi="Book Antiqua"/>
          <w:lang w:val="es-ES_tradnl"/>
        </w:rPr>
        <w:t xml:space="preserve"> social a los miembros de la </w:t>
      </w:r>
      <w:proofErr w:type="spellStart"/>
      <w:r w:rsidRPr="00BA3B0B">
        <w:rPr>
          <w:rFonts w:ascii="Book Antiqua" w:hAnsi="Book Antiqua"/>
          <w:lang w:val="es-ES_tradnl"/>
        </w:rPr>
        <w:t>población</w:t>
      </w:r>
      <w:proofErr w:type="spellEnd"/>
      <w:r w:rsidRPr="00BA3B0B">
        <w:rPr>
          <w:rFonts w:ascii="Book Antiqua" w:hAnsi="Book Antiqua"/>
          <w:lang w:val="es-ES_tradnl"/>
        </w:rPr>
        <w:t xml:space="preserve"> correccional y a los </w:t>
      </w:r>
      <w:proofErr w:type="spellStart"/>
      <w:r w:rsidRPr="00BA3B0B">
        <w:rPr>
          <w:rFonts w:ascii="Book Antiqua" w:hAnsi="Book Antiqua"/>
          <w:lang w:val="es-ES_tradnl"/>
        </w:rPr>
        <w:t>jóvenes</w:t>
      </w:r>
      <w:proofErr w:type="spellEnd"/>
      <w:r w:rsidRPr="00BA3B0B">
        <w:rPr>
          <w:rFonts w:ascii="Book Antiqua" w:hAnsi="Book Antiqua"/>
          <w:lang w:val="es-ES_tradnl"/>
        </w:rPr>
        <w:t xml:space="preserve"> transgresores</w:t>
      </w:r>
      <w:r w:rsidRPr="003A46D8">
        <w:rPr>
          <w:rFonts w:ascii="Book Antiqua" w:hAnsi="Book Antiqua"/>
          <w:lang w:val="es-ES_tradnl"/>
        </w:rPr>
        <w:t xml:space="preserve">, </w:t>
      </w:r>
      <w:proofErr w:type="spellStart"/>
      <w:r w:rsidRPr="003A46D8">
        <w:rPr>
          <w:rFonts w:ascii="Book Antiqua" w:hAnsi="Book Antiqua"/>
          <w:lang w:val="es-ES_tradnl"/>
        </w:rPr>
        <w:t>asi</w:t>
      </w:r>
      <w:proofErr w:type="spellEnd"/>
      <w:r w:rsidRPr="003A46D8">
        <w:rPr>
          <w:rFonts w:ascii="Book Antiqua" w:hAnsi="Book Antiqua"/>
          <w:lang w:val="es-ES_tradnl"/>
        </w:rPr>
        <w:t xml:space="preserve">́ como </w:t>
      </w:r>
      <w:proofErr w:type="spellStart"/>
      <w:r w:rsidRPr="003A46D8">
        <w:rPr>
          <w:rFonts w:ascii="Book Antiqua" w:hAnsi="Book Antiqua"/>
          <w:lang w:val="es-ES_tradnl"/>
        </w:rPr>
        <w:t>desempeñar</w:t>
      </w:r>
      <w:proofErr w:type="spellEnd"/>
      <w:r w:rsidRPr="003A46D8">
        <w:rPr>
          <w:rFonts w:ascii="Book Antiqua" w:hAnsi="Book Antiqua"/>
          <w:lang w:val="es-ES_tradnl"/>
        </w:rPr>
        <w:t xml:space="preserve"> aquellas otras funciones que le asigne el Secretario o el funcionario en quien </w:t>
      </w:r>
      <w:proofErr w:type="spellStart"/>
      <w:r w:rsidRPr="003A46D8">
        <w:rPr>
          <w:rFonts w:ascii="Book Antiqua" w:hAnsi="Book Antiqua"/>
          <w:lang w:val="es-ES_tradnl"/>
        </w:rPr>
        <w:t>éste</w:t>
      </w:r>
      <w:proofErr w:type="spellEnd"/>
      <w:r w:rsidRPr="003A46D8">
        <w:rPr>
          <w:rFonts w:ascii="Book Antiqua" w:hAnsi="Book Antiqua"/>
          <w:lang w:val="es-ES_tradnl"/>
        </w:rPr>
        <w:t xml:space="preserve"> delegue. </w:t>
      </w:r>
      <w:proofErr w:type="spellStart"/>
      <w:r w:rsidRPr="003A46D8">
        <w:rPr>
          <w:rFonts w:ascii="Book Antiqua" w:hAnsi="Book Antiqua"/>
          <w:lang w:val="es-ES_tradnl"/>
        </w:rPr>
        <w:t>Podrán</w:t>
      </w:r>
      <w:proofErr w:type="spellEnd"/>
      <w:r w:rsidRPr="003A46D8">
        <w:rPr>
          <w:rFonts w:ascii="Book Antiqua" w:hAnsi="Book Antiqua"/>
          <w:lang w:val="es-ES_tradnl"/>
        </w:rPr>
        <w:t xml:space="preserve">, </w:t>
      </w:r>
      <w:proofErr w:type="spellStart"/>
      <w:r w:rsidRPr="003A46D8">
        <w:rPr>
          <w:rFonts w:ascii="Book Antiqua" w:hAnsi="Book Antiqua"/>
          <w:lang w:val="es-ES_tradnl"/>
        </w:rPr>
        <w:t>además</w:t>
      </w:r>
      <w:proofErr w:type="spellEnd"/>
      <w:r w:rsidRPr="003A46D8">
        <w:rPr>
          <w:rFonts w:ascii="Book Antiqua" w:hAnsi="Book Antiqua"/>
          <w:lang w:val="es-ES_tradnl"/>
        </w:rPr>
        <w:t xml:space="preserve">, perseguir a miembros de la </w:t>
      </w:r>
      <w:proofErr w:type="spellStart"/>
      <w:r w:rsidRPr="003A46D8">
        <w:rPr>
          <w:rFonts w:ascii="Book Antiqua" w:hAnsi="Book Antiqua"/>
          <w:lang w:val="es-ES_tradnl"/>
        </w:rPr>
        <w:t>población</w:t>
      </w:r>
      <w:proofErr w:type="spellEnd"/>
      <w:r w:rsidRPr="003A46D8">
        <w:rPr>
          <w:rFonts w:ascii="Book Antiqua" w:hAnsi="Book Antiqua"/>
          <w:lang w:val="es-ES_tradnl"/>
        </w:rPr>
        <w:t xml:space="preserve"> correccional evadidos y liberados contra quienes pesa una orden de arresto emitida y aprehenderlos a cualquier hora y en cualquier lugar; y llevarlos ante un Magistrado sin demora innecesaria. </w:t>
      </w:r>
      <w:proofErr w:type="spellStart"/>
      <w:r w:rsidRPr="003A46D8">
        <w:rPr>
          <w:rFonts w:ascii="Book Antiqua" w:hAnsi="Book Antiqua"/>
          <w:lang w:val="es-ES_tradnl"/>
        </w:rPr>
        <w:t>Podrán</w:t>
      </w:r>
      <w:proofErr w:type="spellEnd"/>
      <w:r w:rsidRPr="003A46D8">
        <w:rPr>
          <w:rFonts w:ascii="Book Antiqua" w:hAnsi="Book Antiqua"/>
          <w:lang w:val="es-ES_tradnl"/>
        </w:rPr>
        <w:t xml:space="preserve"> </w:t>
      </w:r>
      <w:proofErr w:type="spellStart"/>
      <w:r w:rsidRPr="003A46D8">
        <w:rPr>
          <w:rFonts w:ascii="Book Antiqua" w:hAnsi="Book Antiqua"/>
          <w:lang w:val="es-ES_tradnl"/>
        </w:rPr>
        <w:t>además</w:t>
      </w:r>
      <w:proofErr w:type="spellEnd"/>
      <w:r w:rsidRPr="003A46D8">
        <w:rPr>
          <w:rFonts w:ascii="Book Antiqua" w:hAnsi="Book Antiqua"/>
          <w:lang w:val="es-ES_tradnl"/>
        </w:rPr>
        <w:t xml:space="preserve">, diligenciar notificaciones de los tribunales con </w:t>
      </w:r>
      <w:proofErr w:type="spellStart"/>
      <w:r w:rsidRPr="003A46D8">
        <w:rPr>
          <w:rFonts w:ascii="Book Antiqua" w:hAnsi="Book Antiqua"/>
          <w:lang w:val="es-ES_tradnl"/>
        </w:rPr>
        <w:t>relación</w:t>
      </w:r>
      <w:proofErr w:type="spellEnd"/>
      <w:r w:rsidRPr="003A46D8">
        <w:rPr>
          <w:rFonts w:ascii="Book Antiqua" w:hAnsi="Book Antiqua"/>
          <w:lang w:val="es-ES_tradnl"/>
        </w:rPr>
        <w:t xml:space="preserve"> a los imputados bajo libertad provisional. Para ello, </w:t>
      </w:r>
      <w:proofErr w:type="spellStart"/>
      <w:r w:rsidRPr="003A46D8">
        <w:rPr>
          <w:rFonts w:ascii="Book Antiqua" w:hAnsi="Book Antiqua"/>
          <w:lang w:val="es-ES_tradnl"/>
        </w:rPr>
        <w:t>podrán</w:t>
      </w:r>
      <w:proofErr w:type="spellEnd"/>
      <w:r w:rsidRPr="003A46D8">
        <w:rPr>
          <w:rFonts w:ascii="Book Antiqua" w:hAnsi="Book Antiqua"/>
          <w:lang w:val="es-ES_tradnl"/>
        </w:rPr>
        <w:t xml:space="preserve"> utilizar los medios autorizados a los agentes del orden </w:t>
      </w:r>
      <w:bookmarkStart w:id="0" w:name="_Hlk198045624"/>
      <w:proofErr w:type="spellStart"/>
      <w:r w:rsidRPr="003A46D8">
        <w:rPr>
          <w:rFonts w:ascii="Book Antiqua" w:hAnsi="Book Antiqua"/>
          <w:lang w:val="es-ES_tradnl"/>
        </w:rPr>
        <w:t>público</w:t>
      </w:r>
      <w:bookmarkEnd w:id="0"/>
      <w:proofErr w:type="spellEnd"/>
      <w:r w:rsidRPr="003A46D8">
        <w:rPr>
          <w:rFonts w:ascii="Book Antiqua" w:hAnsi="Book Antiqua"/>
          <w:lang w:val="es-ES_tradnl"/>
        </w:rPr>
        <w:t xml:space="preserve"> para realizar un arresto. </w:t>
      </w:r>
    </w:p>
    <w:p w14:paraId="418CC18A" w14:textId="4D31D985" w:rsidR="00D36543" w:rsidRPr="00BA3B0B" w:rsidRDefault="00D36543" w:rsidP="004607C7">
      <w:pPr>
        <w:spacing w:line="480" w:lineRule="auto"/>
        <w:ind w:firstLine="360"/>
        <w:jc w:val="both"/>
        <w:rPr>
          <w:rFonts w:ascii="Book Antiqua" w:hAnsi="Book Antiqua"/>
          <w:lang w:val="es-ES_tradnl"/>
        </w:rPr>
      </w:pPr>
      <w:r w:rsidRPr="00BA3B0B">
        <w:rPr>
          <w:rFonts w:ascii="Book Antiqua" w:hAnsi="Book Antiqua"/>
          <w:lang w:val="es-ES_tradnl"/>
        </w:rPr>
        <w:lastRenderedPageBreak/>
        <w:t xml:space="preserve">Se establece, </w:t>
      </w:r>
      <w:proofErr w:type="spellStart"/>
      <w:r w:rsidRPr="00BA3B0B">
        <w:rPr>
          <w:rFonts w:ascii="Book Antiqua" w:hAnsi="Book Antiqua"/>
          <w:lang w:val="es-ES_tradnl"/>
        </w:rPr>
        <w:t>además</w:t>
      </w:r>
      <w:proofErr w:type="spellEnd"/>
      <w:r w:rsidRPr="00BA3B0B">
        <w:rPr>
          <w:rFonts w:ascii="Book Antiqua" w:hAnsi="Book Antiqua"/>
          <w:lang w:val="es-ES_tradnl"/>
        </w:rPr>
        <w:t xml:space="preserve">, que aquel personal que brinde servicio directo de custodia, seguridad, disciplina o cualquier otra </w:t>
      </w:r>
      <w:proofErr w:type="spellStart"/>
      <w:r w:rsidRPr="00BA3B0B">
        <w:rPr>
          <w:rFonts w:ascii="Book Antiqua" w:hAnsi="Book Antiqua"/>
          <w:lang w:val="es-ES_tradnl"/>
        </w:rPr>
        <w:t>función</w:t>
      </w:r>
      <w:proofErr w:type="spellEnd"/>
      <w:r w:rsidRPr="00BA3B0B">
        <w:rPr>
          <w:rFonts w:ascii="Book Antiqua" w:hAnsi="Book Antiqua"/>
          <w:lang w:val="es-ES_tradnl"/>
        </w:rPr>
        <w:t xml:space="preserve"> delegada, a los menores transgresores en las instituciones juveniles </w:t>
      </w:r>
      <w:proofErr w:type="spellStart"/>
      <w:r w:rsidRPr="00BA3B0B">
        <w:rPr>
          <w:rFonts w:ascii="Book Antiqua" w:hAnsi="Book Antiqua"/>
          <w:lang w:val="es-ES_tradnl"/>
        </w:rPr>
        <w:t>sera</w:t>
      </w:r>
      <w:proofErr w:type="spellEnd"/>
      <w:r w:rsidRPr="00BA3B0B">
        <w:rPr>
          <w:rFonts w:ascii="Book Antiqua" w:hAnsi="Book Antiqua"/>
          <w:lang w:val="es-ES_tradnl"/>
        </w:rPr>
        <w:t xml:space="preserve">́ conocido como Oficial de Servicios </w:t>
      </w:r>
      <w:r w:rsidRPr="00D36543">
        <w:rPr>
          <w:rFonts w:ascii="Book Antiqua" w:hAnsi="Book Antiqua"/>
          <w:lang w:val="es-ES_tradnl"/>
        </w:rPr>
        <w:t>Juveniles y/o Agentes de Seguridad y Protección</w:t>
      </w:r>
      <w:r w:rsidRPr="00BA3B0B">
        <w:rPr>
          <w:rFonts w:ascii="Book Antiqua" w:hAnsi="Book Antiqua"/>
          <w:lang w:val="es-ES_tradnl"/>
        </w:rPr>
        <w:t xml:space="preserve">. Los Oficiales de Servicios Juveniles </w:t>
      </w:r>
      <w:proofErr w:type="spellStart"/>
      <w:r w:rsidRPr="00BA3B0B">
        <w:rPr>
          <w:rFonts w:ascii="Book Antiqua" w:hAnsi="Book Antiqua"/>
          <w:lang w:val="es-ES_tradnl"/>
        </w:rPr>
        <w:t>formarán</w:t>
      </w:r>
      <w:proofErr w:type="spellEnd"/>
      <w:r w:rsidRPr="00BA3B0B">
        <w:rPr>
          <w:rFonts w:ascii="Book Antiqua" w:hAnsi="Book Antiqua"/>
          <w:lang w:val="es-ES_tradnl"/>
        </w:rPr>
        <w:t xml:space="preserve"> parte de una clase distinta a las establecidas para los Oficiales Correccionales que brindan sus servicios a los adultos. Los Agentes de Seguridad y Protección de la Unidad de Operaciones Especiales </w:t>
      </w:r>
      <w:r w:rsidRPr="00D36543">
        <w:rPr>
          <w:rFonts w:ascii="Book Antiqua" w:hAnsi="Book Antiqua"/>
          <w:lang w:val="es-ES_tradnl"/>
        </w:rPr>
        <w:t>formarán</w:t>
      </w:r>
      <w:r>
        <w:rPr>
          <w:rFonts w:ascii="Book Antiqua" w:hAnsi="Book Antiqua"/>
          <w:lang w:val="es-ES_tradnl"/>
        </w:rPr>
        <w:t xml:space="preserve"> </w:t>
      </w:r>
      <w:r w:rsidRPr="00BA3B0B">
        <w:rPr>
          <w:rFonts w:ascii="Book Antiqua" w:hAnsi="Book Antiqua"/>
          <w:lang w:val="es-ES_tradnl"/>
        </w:rPr>
        <w:t xml:space="preserve">parte de una clase distinta a las establecidas para los Oficiales Correccionales y Oficiales de Servicios Juveniles. </w:t>
      </w:r>
    </w:p>
    <w:p w14:paraId="4FE99084" w14:textId="77777777" w:rsidR="00D36543" w:rsidRPr="00BA3B0B" w:rsidRDefault="00D36543" w:rsidP="004607C7">
      <w:pPr>
        <w:spacing w:line="480" w:lineRule="auto"/>
        <w:ind w:firstLine="360"/>
        <w:jc w:val="both"/>
        <w:rPr>
          <w:rFonts w:ascii="Book Antiqua" w:hAnsi="Book Antiqua"/>
          <w:lang w:val="es-ES_tradnl"/>
        </w:rPr>
      </w:pPr>
      <w:r w:rsidRPr="00BA3B0B">
        <w:rPr>
          <w:rFonts w:ascii="Book Antiqua" w:hAnsi="Book Antiqua"/>
          <w:lang w:val="es-ES_tradnl"/>
        </w:rPr>
        <w:t>Sección 3.- Cláusula de Separabilidad.</w:t>
      </w:r>
    </w:p>
    <w:p w14:paraId="4E59F96F" w14:textId="77777777" w:rsidR="00D36543" w:rsidRPr="003A46D8" w:rsidRDefault="00D36543" w:rsidP="004607C7">
      <w:pPr>
        <w:spacing w:line="480" w:lineRule="auto"/>
        <w:ind w:firstLine="360"/>
        <w:jc w:val="both"/>
        <w:rPr>
          <w:rFonts w:ascii="Book Antiqua" w:hAnsi="Book Antiqua"/>
          <w:lang w:val="es-ES_tradnl"/>
        </w:rPr>
      </w:pPr>
      <w:r w:rsidRPr="00BA3B0B">
        <w:rPr>
          <w:rFonts w:ascii="Book Antiqua" w:hAnsi="Book Antiqua"/>
          <w:lang w:val="es-ES_tradnl"/>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tales efectos dictada, no afectará, perjudicará, ni invalidará el remanente de esta Ley. El efecto de dicha sentencia quedará limitado a la cláusula, párrafo, subpárrafo, oración, palabra, letra, artículo, disposición, sección, subsección, título, capítulo, subcapítulo, acápite o parte de </w:t>
      </w:r>
      <w:proofErr w:type="gramStart"/>
      <w:r w:rsidRPr="00BA3B0B">
        <w:rPr>
          <w:rFonts w:ascii="Book Antiqua" w:hAnsi="Book Antiqua"/>
          <w:lang w:val="es-ES_tradnl"/>
        </w:rPr>
        <w:t>la misma</w:t>
      </w:r>
      <w:proofErr w:type="gramEnd"/>
      <w:r w:rsidRPr="00BA3B0B">
        <w:rPr>
          <w:rFonts w:ascii="Book Antiqua" w:hAnsi="Book Antiqua"/>
          <w:lang w:val="es-ES_tradnl"/>
        </w:rPr>
        <w:t xml:space="preserve"> que así hubiere sido anulada o</w:t>
      </w:r>
      <w:r w:rsidRPr="003A46D8">
        <w:rPr>
          <w:rFonts w:ascii="Book Antiqua" w:hAnsi="Book Antiqua"/>
          <w:lang w:val="es-ES_tradnl"/>
        </w:rPr>
        <w:t xml:space="preserve"> declarada inconstitucional. </w:t>
      </w:r>
    </w:p>
    <w:p w14:paraId="6CC2FD39" w14:textId="77777777" w:rsidR="00D36543" w:rsidRDefault="00D36543" w:rsidP="004607C7">
      <w:pPr>
        <w:spacing w:line="480" w:lineRule="auto"/>
        <w:ind w:firstLine="720"/>
        <w:jc w:val="both"/>
        <w:rPr>
          <w:rFonts w:ascii="Book Antiqua" w:hAnsi="Book Antiqua"/>
          <w:lang w:val="es-ES_tradnl"/>
        </w:rPr>
      </w:pPr>
      <w:r w:rsidRPr="003A46D8">
        <w:rPr>
          <w:rFonts w:ascii="Book Antiqua" w:hAnsi="Book Antiqua"/>
          <w:lang w:val="es-ES_tradnl"/>
        </w:rPr>
        <w:t xml:space="preserve">Sección 4. – </w:t>
      </w:r>
      <w:r>
        <w:rPr>
          <w:rFonts w:ascii="Book Antiqua" w:hAnsi="Book Antiqua"/>
          <w:lang w:val="es-ES_tradnl"/>
        </w:rPr>
        <w:t>Vigencia</w:t>
      </w:r>
    </w:p>
    <w:p w14:paraId="60C46CE0" w14:textId="52E08EE9" w:rsidR="007B37B8" w:rsidRPr="00D36543" w:rsidRDefault="00D36543" w:rsidP="004607C7">
      <w:pPr>
        <w:spacing w:line="480" w:lineRule="auto"/>
        <w:ind w:firstLine="720"/>
        <w:jc w:val="both"/>
        <w:rPr>
          <w:rFonts w:ascii="Book Antiqua" w:hAnsi="Book Antiqua"/>
          <w:lang w:val="es-ES_tradnl"/>
        </w:rPr>
      </w:pPr>
      <w:r w:rsidRPr="003A46D8">
        <w:rPr>
          <w:rFonts w:ascii="Book Antiqua" w:hAnsi="Book Antiqua"/>
          <w:lang w:val="es-ES_tradnl"/>
        </w:rPr>
        <w:t>Esta Ley comenzará a regir inmediatamente después de su aprobación.</w:t>
      </w:r>
      <w:r w:rsidRPr="0075392D">
        <w:rPr>
          <w:noProof/>
          <w:lang w:val="es-PR"/>
        </w:rPr>
        <w:t xml:space="preserve"> </w:t>
      </w:r>
    </w:p>
    <w:sectPr w:rsidR="007B37B8" w:rsidRPr="00D36543" w:rsidSect="00D3654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3BD86" w14:textId="77777777" w:rsidR="00CC2425" w:rsidRDefault="00CC2425">
      <w:r>
        <w:separator/>
      </w:r>
    </w:p>
  </w:endnote>
  <w:endnote w:type="continuationSeparator" w:id="0">
    <w:p w14:paraId="04AF5063" w14:textId="77777777" w:rsidR="00CC2425" w:rsidRDefault="00CC24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5343A" w14:textId="77777777" w:rsidR="00CC2425" w:rsidRDefault="00CC2425">
      <w:r>
        <w:separator/>
      </w:r>
    </w:p>
  </w:footnote>
  <w:footnote w:type="continuationSeparator" w:id="0">
    <w:p w14:paraId="1C0CFCEC" w14:textId="77777777" w:rsidR="00CC2425" w:rsidRDefault="00CC24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4DFB2" w14:textId="6D2F648D" w:rsidR="009A1B28" w:rsidRDefault="009A1B28">
    <w:pPr>
      <w:pStyle w:val="Header"/>
      <w:jc w:val="center"/>
    </w:pPr>
    <w:r>
      <w:rPr>
        <w:rStyle w:val="PageNumber"/>
      </w:rPr>
      <w:fldChar w:fldCharType="begin"/>
    </w:r>
    <w:r>
      <w:rPr>
        <w:rStyle w:val="PageNumber"/>
      </w:rPr>
      <w:instrText xml:space="preserve"> PAGE </w:instrText>
    </w:r>
    <w:r>
      <w:rPr>
        <w:rStyle w:val="PageNumber"/>
      </w:rPr>
      <w:fldChar w:fldCharType="separate"/>
    </w:r>
    <w:r w:rsidR="00BD695C">
      <w:rPr>
        <w:rStyle w:val="PageNumber"/>
        <w:noProof/>
      </w:rPr>
      <w:t>6</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3727E"/>
    <w:multiLevelType w:val="hybridMultilevel"/>
    <w:tmpl w:val="7988FAC0"/>
    <w:lvl w:ilvl="0" w:tplc="3CBEB29E">
      <w:start w:val="1"/>
      <w:numFmt w:val="upperLetter"/>
      <w:lvlText w:val="(%1)"/>
      <w:lvlJc w:val="left"/>
      <w:pPr>
        <w:ind w:left="1800" w:hanging="360"/>
      </w:pPr>
      <w:rPr>
        <w:rFonts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6F17337"/>
    <w:multiLevelType w:val="hybridMultilevel"/>
    <w:tmpl w:val="3C284E3E"/>
    <w:lvl w:ilvl="0" w:tplc="565429A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BEA5334"/>
    <w:multiLevelType w:val="hybridMultilevel"/>
    <w:tmpl w:val="EB2A6498"/>
    <w:lvl w:ilvl="0" w:tplc="BD62C8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147DAE"/>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17183766"/>
    <w:multiLevelType w:val="hybridMultilevel"/>
    <w:tmpl w:val="D0AA9E4C"/>
    <w:lvl w:ilvl="0" w:tplc="80DA90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7E3974"/>
    <w:multiLevelType w:val="hybridMultilevel"/>
    <w:tmpl w:val="B562E736"/>
    <w:lvl w:ilvl="0" w:tplc="B11E440E">
      <w:start w:val="2"/>
      <w:numFmt w:val="decimal"/>
      <w:lvlText w:val="(%1)"/>
      <w:lvlJc w:val="left"/>
      <w:pPr>
        <w:tabs>
          <w:tab w:val="num" w:pos="2040"/>
        </w:tabs>
        <w:ind w:left="204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182D5D"/>
    <w:multiLevelType w:val="hybridMultilevel"/>
    <w:tmpl w:val="4284351C"/>
    <w:lvl w:ilvl="0" w:tplc="EA22C2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FDC698A"/>
    <w:multiLevelType w:val="hybridMultilevel"/>
    <w:tmpl w:val="CF161652"/>
    <w:lvl w:ilvl="0" w:tplc="2C38E0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137E26"/>
    <w:multiLevelType w:val="hybridMultilevel"/>
    <w:tmpl w:val="6AB89790"/>
    <w:lvl w:ilvl="0" w:tplc="53A08F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5BA1D15"/>
    <w:multiLevelType w:val="hybridMultilevel"/>
    <w:tmpl w:val="A140801C"/>
    <w:lvl w:ilvl="0" w:tplc="8736AFD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783744"/>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1" w15:restartNumberingAfterBreak="0">
    <w:nsid w:val="32F47C63"/>
    <w:multiLevelType w:val="multilevel"/>
    <w:tmpl w:val="21C4E75E"/>
    <w:lvl w:ilvl="0">
      <w:start w:val="1"/>
      <w:numFmt w:val="lowerLetter"/>
      <w:lvlText w:val="%1)"/>
      <w:lvlJc w:val="left"/>
      <w:pPr>
        <w:tabs>
          <w:tab w:val="num" w:pos="720"/>
        </w:tabs>
        <w:ind w:left="720" w:hanging="360"/>
      </w:pPr>
      <w:rPr>
        <w:rFonts w:ascii="Book Antiqua" w:eastAsia="Times New Roman" w:hAnsi="Book Antiqua" w:cs="Times New Roman"/>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3A19B4"/>
    <w:multiLevelType w:val="hybridMultilevel"/>
    <w:tmpl w:val="4DD2E6C2"/>
    <w:lvl w:ilvl="0" w:tplc="6F0C7B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745418"/>
    <w:multiLevelType w:val="hybridMultilevel"/>
    <w:tmpl w:val="4678BBEE"/>
    <w:lvl w:ilvl="0" w:tplc="EA2894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9E53754"/>
    <w:multiLevelType w:val="hybridMultilevel"/>
    <w:tmpl w:val="8B0CE3D2"/>
    <w:lvl w:ilvl="0" w:tplc="63AAD0EC">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5" w15:restartNumberingAfterBreak="0">
    <w:nsid w:val="3D772D57"/>
    <w:multiLevelType w:val="hybridMultilevel"/>
    <w:tmpl w:val="10E8F848"/>
    <w:lvl w:ilvl="0" w:tplc="36CA6E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E7956DF"/>
    <w:multiLevelType w:val="hybridMultilevel"/>
    <w:tmpl w:val="4302FF98"/>
    <w:lvl w:ilvl="0" w:tplc="084CCA6C">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7" w15:restartNumberingAfterBreak="0">
    <w:nsid w:val="43CF1ABB"/>
    <w:multiLevelType w:val="hybridMultilevel"/>
    <w:tmpl w:val="1F4648AE"/>
    <w:lvl w:ilvl="0" w:tplc="A9442CBA">
      <w:start w:val="1"/>
      <w:numFmt w:val="lowerRoman"/>
      <w:lvlText w:val="(%1)"/>
      <w:lvlJc w:val="left"/>
      <w:pPr>
        <w:ind w:left="2880" w:hanging="720"/>
      </w:pPr>
      <w:rPr>
        <w:rFonts w:hint="default"/>
        <w:u w:val="non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15:restartNumberingAfterBreak="0">
    <w:nsid w:val="47943FB8"/>
    <w:multiLevelType w:val="hybridMultilevel"/>
    <w:tmpl w:val="E0526050"/>
    <w:lvl w:ilvl="0" w:tplc="0A7C8F3E">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9" w15:restartNumberingAfterBreak="0">
    <w:nsid w:val="4A92035F"/>
    <w:multiLevelType w:val="hybridMultilevel"/>
    <w:tmpl w:val="DEA4E41E"/>
    <w:lvl w:ilvl="0" w:tplc="C144036E">
      <w:start w:val="1"/>
      <w:numFmt w:val="decimal"/>
      <w:lvlText w:val="(%1)"/>
      <w:lvlJc w:val="left"/>
      <w:pPr>
        <w:ind w:left="2160" w:hanging="72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20" w15:restartNumberingAfterBreak="0">
    <w:nsid w:val="4CF16FE7"/>
    <w:multiLevelType w:val="hybridMultilevel"/>
    <w:tmpl w:val="6AB0707E"/>
    <w:lvl w:ilvl="0" w:tplc="A84871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585FB3"/>
    <w:multiLevelType w:val="hybridMultilevel"/>
    <w:tmpl w:val="033EA046"/>
    <w:lvl w:ilvl="0" w:tplc="50D45CFE">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22" w15:restartNumberingAfterBreak="0">
    <w:nsid w:val="574246CF"/>
    <w:multiLevelType w:val="hybridMultilevel"/>
    <w:tmpl w:val="6B46BDCC"/>
    <w:lvl w:ilvl="0" w:tplc="CF6E3FAE">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92D4AB9"/>
    <w:multiLevelType w:val="hybridMultilevel"/>
    <w:tmpl w:val="5FF6F49E"/>
    <w:lvl w:ilvl="0" w:tplc="39280490">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24" w15:restartNumberingAfterBreak="0">
    <w:nsid w:val="64E745DB"/>
    <w:multiLevelType w:val="hybridMultilevel"/>
    <w:tmpl w:val="0AF82432"/>
    <w:lvl w:ilvl="0" w:tplc="EE9C7D70">
      <w:start w:val="1"/>
      <w:numFmt w:val="upperLetter"/>
      <w:lvlText w:val="(%1)"/>
      <w:lvlJc w:val="left"/>
      <w:pPr>
        <w:ind w:left="1620" w:hanging="360"/>
      </w:pPr>
      <w:rPr>
        <w:rFonts w:hint="default"/>
        <w:u w:val="none"/>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5" w15:restartNumberingAfterBreak="0">
    <w:nsid w:val="650D743D"/>
    <w:multiLevelType w:val="hybridMultilevel"/>
    <w:tmpl w:val="900A6F58"/>
    <w:lvl w:ilvl="0" w:tplc="9B00F98C">
      <w:start w:val="1"/>
      <w:numFmt w:val="lowerLetter"/>
      <w:lvlText w:val="(%1)"/>
      <w:lvlJc w:val="left"/>
      <w:pPr>
        <w:tabs>
          <w:tab w:val="num" w:pos="1500"/>
        </w:tabs>
        <w:ind w:left="1500" w:hanging="360"/>
      </w:pPr>
      <w:rPr>
        <w:rFonts w:hint="default"/>
      </w:rPr>
    </w:lvl>
    <w:lvl w:ilvl="1" w:tplc="26C8146A">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6CB52B8F"/>
    <w:multiLevelType w:val="hybridMultilevel"/>
    <w:tmpl w:val="71729692"/>
    <w:lvl w:ilvl="0" w:tplc="EF52B30A">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7" w15:restartNumberingAfterBreak="0">
    <w:nsid w:val="72EE7267"/>
    <w:multiLevelType w:val="hybridMultilevel"/>
    <w:tmpl w:val="3DC4DA02"/>
    <w:lvl w:ilvl="0" w:tplc="0F5804F8">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3F4368F"/>
    <w:multiLevelType w:val="hybridMultilevel"/>
    <w:tmpl w:val="40E63550"/>
    <w:lvl w:ilvl="0" w:tplc="9B00F98C">
      <w:start w:val="1"/>
      <w:numFmt w:val="lowerLetter"/>
      <w:lvlText w:val="(%1)"/>
      <w:lvlJc w:val="left"/>
      <w:pPr>
        <w:tabs>
          <w:tab w:val="num" w:pos="1860"/>
        </w:tabs>
        <w:ind w:left="1860" w:hanging="360"/>
      </w:pPr>
      <w:rPr>
        <w:rFonts w:hint="default"/>
      </w:rPr>
    </w:lvl>
    <w:lvl w:ilvl="1" w:tplc="26C8146A">
      <w:start w:val="1"/>
      <w:numFmt w:val="decimal"/>
      <w:lvlText w:val="(%2)"/>
      <w:lvlJc w:val="left"/>
      <w:pPr>
        <w:tabs>
          <w:tab w:val="num" w:pos="1800"/>
        </w:tabs>
        <w:ind w:left="1800" w:hanging="360"/>
      </w:pPr>
      <w:rPr>
        <w:rFonts w:hint="default"/>
      </w:rPr>
    </w:lvl>
    <w:lvl w:ilvl="2" w:tplc="9B00F98C">
      <w:start w:val="1"/>
      <w:numFmt w:val="lowerLetter"/>
      <w:lvlText w:val="(%3)"/>
      <w:lvlJc w:val="left"/>
      <w:pPr>
        <w:tabs>
          <w:tab w:val="num" w:pos="2700"/>
        </w:tabs>
        <w:ind w:left="2700" w:hanging="360"/>
      </w:pPr>
      <w:rPr>
        <w:rFonts w:hint="default"/>
      </w:r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9" w15:restartNumberingAfterBreak="0">
    <w:nsid w:val="753A09CC"/>
    <w:multiLevelType w:val="hybridMultilevel"/>
    <w:tmpl w:val="E67E1384"/>
    <w:lvl w:ilvl="0" w:tplc="1854B1FC">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0" w15:restartNumberingAfterBreak="0">
    <w:nsid w:val="762664BB"/>
    <w:multiLevelType w:val="hybridMultilevel"/>
    <w:tmpl w:val="6A7CB094"/>
    <w:lvl w:ilvl="0" w:tplc="A0F44782">
      <w:start w:val="1"/>
      <w:numFmt w:val="lowerLetter"/>
      <w:lvlText w:val="%1."/>
      <w:lvlJc w:val="left"/>
      <w:pPr>
        <w:ind w:left="1800" w:hanging="360"/>
      </w:pPr>
      <w:rPr>
        <w:rFonts w:hint="default"/>
        <w:sz w:val="24"/>
        <w:szCs w:val="24"/>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31" w15:restartNumberingAfterBreak="0">
    <w:nsid w:val="79AA4525"/>
    <w:multiLevelType w:val="hybridMultilevel"/>
    <w:tmpl w:val="91B69A76"/>
    <w:lvl w:ilvl="0" w:tplc="3EAE2D7E">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B694C50"/>
    <w:multiLevelType w:val="hybridMultilevel"/>
    <w:tmpl w:val="9EAA5B04"/>
    <w:lvl w:ilvl="0" w:tplc="22047CC4">
      <w:start w:val="1"/>
      <w:numFmt w:val="decimal"/>
      <w:lvlText w:val="(%1)"/>
      <w:lvlJc w:val="left"/>
      <w:pPr>
        <w:ind w:left="1440" w:hanging="360"/>
      </w:pPr>
      <w:rPr>
        <w:rFonts w:hint="default"/>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71201717">
    <w:abstractNumId w:val="25"/>
  </w:num>
  <w:num w:numId="2" w16cid:durableId="697586941">
    <w:abstractNumId w:val="5"/>
  </w:num>
  <w:num w:numId="3" w16cid:durableId="332269631">
    <w:abstractNumId w:val="28"/>
  </w:num>
  <w:num w:numId="4" w16cid:durableId="1988435194">
    <w:abstractNumId w:val="10"/>
  </w:num>
  <w:num w:numId="5" w16cid:durableId="1506554439">
    <w:abstractNumId w:val="3"/>
  </w:num>
  <w:num w:numId="6" w16cid:durableId="1340735769">
    <w:abstractNumId w:val="9"/>
  </w:num>
  <w:num w:numId="7" w16cid:durableId="1413890633">
    <w:abstractNumId w:val="2"/>
  </w:num>
  <w:num w:numId="8" w16cid:durableId="138766629">
    <w:abstractNumId w:val="7"/>
  </w:num>
  <w:num w:numId="9" w16cid:durableId="1069427180">
    <w:abstractNumId w:val="13"/>
  </w:num>
  <w:num w:numId="10" w16cid:durableId="937828662">
    <w:abstractNumId w:val="12"/>
  </w:num>
  <w:num w:numId="11" w16cid:durableId="97599510">
    <w:abstractNumId w:val="20"/>
  </w:num>
  <w:num w:numId="12" w16cid:durableId="1700276230">
    <w:abstractNumId w:val="22"/>
  </w:num>
  <w:num w:numId="13" w16cid:durableId="639072555">
    <w:abstractNumId w:val="26"/>
  </w:num>
  <w:num w:numId="14" w16cid:durableId="630980633">
    <w:abstractNumId w:val="29"/>
  </w:num>
  <w:num w:numId="15" w16cid:durableId="357895331">
    <w:abstractNumId w:val="1"/>
  </w:num>
  <w:num w:numId="16" w16cid:durableId="784229085">
    <w:abstractNumId w:val="0"/>
  </w:num>
  <w:num w:numId="17" w16cid:durableId="1395353111">
    <w:abstractNumId w:val="24"/>
  </w:num>
  <w:num w:numId="18" w16cid:durableId="793408005">
    <w:abstractNumId w:val="17"/>
  </w:num>
  <w:num w:numId="19" w16cid:durableId="2056612077">
    <w:abstractNumId w:val="4"/>
  </w:num>
  <w:num w:numId="20" w16cid:durableId="231933052">
    <w:abstractNumId w:val="31"/>
  </w:num>
  <w:num w:numId="21" w16cid:durableId="1504396896">
    <w:abstractNumId w:val="27"/>
  </w:num>
  <w:num w:numId="22" w16cid:durableId="1639148181">
    <w:abstractNumId w:val="32"/>
  </w:num>
  <w:num w:numId="23" w16cid:durableId="2010785594">
    <w:abstractNumId w:val="15"/>
  </w:num>
  <w:num w:numId="24" w16cid:durableId="1688559439">
    <w:abstractNumId w:val="6"/>
  </w:num>
  <w:num w:numId="25" w16cid:durableId="1936745992">
    <w:abstractNumId w:val="8"/>
  </w:num>
  <w:num w:numId="26" w16cid:durableId="136579474">
    <w:abstractNumId w:val="14"/>
  </w:num>
  <w:num w:numId="27" w16cid:durableId="1718701748">
    <w:abstractNumId w:val="18"/>
  </w:num>
  <w:num w:numId="28" w16cid:durableId="325866007">
    <w:abstractNumId w:val="11"/>
  </w:num>
  <w:num w:numId="29" w16cid:durableId="869339891">
    <w:abstractNumId w:val="21"/>
  </w:num>
  <w:num w:numId="30" w16cid:durableId="1057165684">
    <w:abstractNumId w:val="30"/>
  </w:num>
  <w:num w:numId="31" w16cid:durableId="662470264">
    <w:abstractNumId w:val="16"/>
  </w:num>
  <w:num w:numId="32" w16cid:durableId="1332559746">
    <w:abstractNumId w:val="23"/>
  </w:num>
  <w:num w:numId="33" w16cid:durableId="136236375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240DF"/>
    <w:rsid w:val="00000B16"/>
    <w:rsid w:val="0000277F"/>
    <w:rsid w:val="00003D26"/>
    <w:rsid w:val="00005B65"/>
    <w:rsid w:val="000135D2"/>
    <w:rsid w:val="0001546B"/>
    <w:rsid w:val="00020BBB"/>
    <w:rsid w:val="000279EC"/>
    <w:rsid w:val="000356A6"/>
    <w:rsid w:val="00035F66"/>
    <w:rsid w:val="000421C2"/>
    <w:rsid w:val="00047EA7"/>
    <w:rsid w:val="00051E2A"/>
    <w:rsid w:val="00053756"/>
    <w:rsid w:val="000551F0"/>
    <w:rsid w:val="00055E5D"/>
    <w:rsid w:val="00056DF7"/>
    <w:rsid w:val="00066ECA"/>
    <w:rsid w:val="00070D7E"/>
    <w:rsid w:val="0008343D"/>
    <w:rsid w:val="0008430E"/>
    <w:rsid w:val="00085D0C"/>
    <w:rsid w:val="00086A26"/>
    <w:rsid w:val="00091EDE"/>
    <w:rsid w:val="00094F34"/>
    <w:rsid w:val="00095A87"/>
    <w:rsid w:val="00095FDE"/>
    <w:rsid w:val="000979DA"/>
    <w:rsid w:val="00097FEF"/>
    <w:rsid w:val="000A142D"/>
    <w:rsid w:val="000A163F"/>
    <w:rsid w:val="000A71F1"/>
    <w:rsid w:val="000B2013"/>
    <w:rsid w:val="000B2F40"/>
    <w:rsid w:val="000B37AF"/>
    <w:rsid w:val="000B4C8D"/>
    <w:rsid w:val="000B72B3"/>
    <w:rsid w:val="000C0F27"/>
    <w:rsid w:val="000C54EE"/>
    <w:rsid w:val="000C6B43"/>
    <w:rsid w:val="000E0ADE"/>
    <w:rsid w:val="000E194C"/>
    <w:rsid w:val="000E2B87"/>
    <w:rsid w:val="000F0FDF"/>
    <w:rsid w:val="000F3E2B"/>
    <w:rsid w:val="000F4469"/>
    <w:rsid w:val="000F4F79"/>
    <w:rsid w:val="000F5275"/>
    <w:rsid w:val="000F63CF"/>
    <w:rsid w:val="000F7631"/>
    <w:rsid w:val="001007CE"/>
    <w:rsid w:val="001044B2"/>
    <w:rsid w:val="00111E71"/>
    <w:rsid w:val="00111F48"/>
    <w:rsid w:val="00113AFB"/>
    <w:rsid w:val="0011583D"/>
    <w:rsid w:val="001173A6"/>
    <w:rsid w:val="001204DC"/>
    <w:rsid w:val="00122D54"/>
    <w:rsid w:val="00125AE7"/>
    <w:rsid w:val="00126546"/>
    <w:rsid w:val="00131AA2"/>
    <w:rsid w:val="00133DB0"/>
    <w:rsid w:val="00140B3D"/>
    <w:rsid w:val="001512DF"/>
    <w:rsid w:val="001552C2"/>
    <w:rsid w:val="00157DE2"/>
    <w:rsid w:val="0016094B"/>
    <w:rsid w:val="0016230C"/>
    <w:rsid w:val="00166D5C"/>
    <w:rsid w:val="00171BBE"/>
    <w:rsid w:val="00183C65"/>
    <w:rsid w:val="00186363"/>
    <w:rsid w:val="00186EDC"/>
    <w:rsid w:val="00190CD3"/>
    <w:rsid w:val="001916FC"/>
    <w:rsid w:val="00195D1E"/>
    <w:rsid w:val="001A7FAF"/>
    <w:rsid w:val="001B6DC6"/>
    <w:rsid w:val="001B6FF0"/>
    <w:rsid w:val="001D1142"/>
    <w:rsid w:val="001D36DD"/>
    <w:rsid w:val="001D37B8"/>
    <w:rsid w:val="001D5FB9"/>
    <w:rsid w:val="001E2456"/>
    <w:rsid w:val="001E45F8"/>
    <w:rsid w:val="001E7A73"/>
    <w:rsid w:val="001F2FA8"/>
    <w:rsid w:val="00201F21"/>
    <w:rsid w:val="00206C76"/>
    <w:rsid w:val="00210BFC"/>
    <w:rsid w:val="00211368"/>
    <w:rsid w:val="00211396"/>
    <w:rsid w:val="00211507"/>
    <w:rsid w:val="002117F1"/>
    <w:rsid w:val="00212AE2"/>
    <w:rsid w:val="00216056"/>
    <w:rsid w:val="0021619B"/>
    <w:rsid w:val="00216674"/>
    <w:rsid w:val="00216C57"/>
    <w:rsid w:val="002212DF"/>
    <w:rsid w:val="00225F10"/>
    <w:rsid w:val="00227192"/>
    <w:rsid w:val="0022720D"/>
    <w:rsid w:val="00236BE8"/>
    <w:rsid w:val="00240393"/>
    <w:rsid w:val="0024191D"/>
    <w:rsid w:val="00245982"/>
    <w:rsid w:val="0024787F"/>
    <w:rsid w:val="002568CF"/>
    <w:rsid w:val="002573C2"/>
    <w:rsid w:val="0026022B"/>
    <w:rsid w:val="00260B75"/>
    <w:rsid w:val="00262050"/>
    <w:rsid w:val="00266608"/>
    <w:rsid w:val="00271F90"/>
    <w:rsid w:val="00280873"/>
    <w:rsid w:val="002837C0"/>
    <w:rsid w:val="00284261"/>
    <w:rsid w:val="00286284"/>
    <w:rsid w:val="00291AA3"/>
    <w:rsid w:val="002A01E9"/>
    <w:rsid w:val="002A4BEC"/>
    <w:rsid w:val="002A5832"/>
    <w:rsid w:val="002A5E83"/>
    <w:rsid w:val="002A7D61"/>
    <w:rsid w:val="002B3666"/>
    <w:rsid w:val="002B74B3"/>
    <w:rsid w:val="002C15C3"/>
    <w:rsid w:val="002D4AC8"/>
    <w:rsid w:val="002D7A14"/>
    <w:rsid w:val="002E0450"/>
    <w:rsid w:val="002E5971"/>
    <w:rsid w:val="002E7042"/>
    <w:rsid w:val="002F5211"/>
    <w:rsid w:val="002F6F03"/>
    <w:rsid w:val="00304BAD"/>
    <w:rsid w:val="003055B5"/>
    <w:rsid w:val="00313BCD"/>
    <w:rsid w:val="00317030"/>
    <w:rsid w:val="0031717B"/>
    <w:rsid w:val="0032039D"/>
    <w:rsid w:val="003209EB"/>
    <w:rsid w:val="00323870"/>
    <w:rsid w:val="00327E4E"/>
    <w:rsid w:val="00335835"/>
    <w:rsid w:val="00340658"/>
    <w:rsid w:val="0034731A"/>
    <w:rsid w:val="00352B89"/>
    <w:rsid w:val="00355C24"/>
    <w:rsid w:val="00356A39"/>
    <w:rsid w:val="00361354"/>
    <w:rsid w:val="0036577F"/>
    <w:rsid w:val="00367243"/>
    <w:rsid w:val="00367514"/>
    <w:rsid w:val="003719F8"/>
    <w:rsid w:val="00372687"/>
    <w:rsid w:val="003733EA"/>
    <w:rsid w:val="00374DA7"/>
    <w:rsid w:val="00377E11"/>
    <w:rsid w:val="00384054"/>
    <w:rsid w:val="00386270"/>
    <w:rsid w:val="003864C4"/>
    <w:rsid w:val="003865FE"/>
    <w:rsid w:val="0039357A"/>
    <w:rsid w:val="003956E4"/>
    <w:rsid w:val="0039747B"/>
    <w:rsid w:val="003A11DD"/>
    <w:rsid w:val="003A2B71"/>
    <w:rsid w:val="003A51CC"/>
    <w:rsid w:val="003A7E15"/>
    <w:rsid w:val="003C4BF9"/>
    <w:rsid w:val="003C7026"/>
    <w:rsid w:val="003E6F08"/>
    <w:rsid w:val="003F0138"/>
    <w:rsid w:val="003F6768"/>
    <w:rsid w:val="004041B0"/>
    <w:rsid w:val="00405DAD"/>
    <w:rsid w:val="00416DD1"/>
    <w:rsid w:val="00417428"/>
    <w:rsid w:val="00422961"/>
    <w:rsid w:val="004257AF"/>
    <w:rsid w:val="00425DEE"/>
    <w:rsid w:val="00430000"/>
    <w:rsid w:val="004306BE"/>
    <w:rsid w:val="00431606"/>
    <w:rsid w:val="0043293B"/>
    <w:rsid w:val="0043686B"/>
    <w:rsid w:val="0043699C"/>
    <w:rsid w:val="00436FC5"/>
    <w:rsid w:val="00441D8E"/>
    <w:rsid w:val="00442E8D"/>
    <w:rsid w:val="004440CB"/>
    <w:rsid w:val="00447833"/>
    <w:rsid w:val="00450DC0"/>
    <w:rsid w:val="00454153"/>
    <w:rsid w:val="004607C7"/>
    <w:rsid w:val="00463BA9"/>
    <w:rsid w:val="00465108"/>
    <w:rsid w:val="00466B64"/>
    <w:rsid w:val="004713D2"/>
    <w:rsid w:val="00474B6E"/>
    <w:rsid w:val="004803EF"/>
    <w:rsid w:val="0048314C"/>
    <w:rsid w:val="00484C80"/>
    <w:rsid w:val="0049190B"/>
    <w:rsid w:val="004925C2"/>
    <w:rsid w:val="00495EF1"/>
    <w:rsid w:val="004A5A1C"/>
    <w:rsid w:val="004A700E"/>
    <w:rsid w:val="004A75C2"/>
    <w:rsid w:val="004A7E55"/>
    <w:rsid w:val="004B1555"/>
    <w:rsid w:val="004B184E"/>
    <w:rsid w:val="004B4F54"/>
    <w:rsid w:val="004B57F1"/>
    <w:rsid w:val="004B5F48"/>
    <w:rsid w:val="004B5FF6"/>
    <w:rsid w:val="004B73C3"/>
    <w:rsid w:val="004C1E96"/>
    <w:rsid w:val="004C3646"/>
    <w:rsid w:val="004C5C04"/>
    <w:rsid w:val="004D0C31"/>
    <w:rsid w:val="004D2E44"/>
    <w:rsid w:val="004E6939"/>
    <w:rsid w:val="004F116C"/>
    <w:rsid w:val="004F2167"/>
    <w:rsid w:val="004F6FCA"/>
    <w:rsid w:val="004F7715"/>
    <w:rsid w:val="004F7A8E"/>
    <w:rsid w:val="00500124"/>
    <w:rsid w:val="00511F62"/>
    <w:rsid w:val="005162CD"/>
    <w:rsid w:val="00522F58"/>
    <w:rsid w:val="005271FC"/>
    <w:rsid w:val="00531FC9"/>
    <w:rsid w:val="00533EA6"/>
    <w:rsid w:val="00537BE2"/>
    <w:rsid w:val="005420F8"/>
    <w:rsid w:val="0054464C"/>
    <w:rsid w:val="00546E6B"/>
    <w:rsid w:val="00547023"/>
    <w:rsid w:val="00551BE9"/>
    <w:rsid w:val="0055373A"/>
    <w:rsid w:val="00553BDE"/>
    <w:rsid w:val="00554062"/>
    <w:rsid w:val="00555018"/>
    <w:rsid w:val="005652E9"/>
    <w:rsid w:val="0057027A"/>
    <w:rsid w:val="005723DC"/>
    <w:rsid w:val="00573B7F"/>
    <w:rsid w:val="00582DD0"/>
    <w:rsid w:val="00586EC8"/>
    <w:rsid w:val="00591533"/>
    <w:rsid w:val="00596B28"/>
    <w:rsid w:val="005B0E94"/>
    <w:rsid w:val="005B1744"/>
    <w:rsid w:val="005B6234"/>
    <w:rsid w:val="005B66A6"/>
    <w:rsid w:val="005C09CD"/>
    <w:rsid w:val="005C1C36"/>
    <w:rsid w:val="005C4B68"/>
    <w:rsid w:val="005C4D4A"/>
    <w:rsid w:val="005D16AE"/>
    <w:rsid w:val="005D3419"/>
    <w:rsid w:val="005D5756"/>
    <w:rsid w:val="005D74B5"/>
    <w:rsid w:val="005E2888"/>
    <w:rsid w:val="005F6061"/>
    <w:rsid w:val="005F7758"/>
    <w:rsid w:val="006060E8"/>
    <w:rsid w:val="00616564"/>
    <w:rsid w:val="00620654"/>
    <w:rsid w:val="006240DF"/>
    <w:rsid w:val="00625BEF"/>
    <w:rsid w:val="0063493D"/>
    <w:rsid w:val="0064709E"/>
    <w:rsid w:val="006476BA"/>
    <w:rsid w:val="00647EF3"/>
    <w:rsid w:val="00650CC1"/>
    <w:rsid w:val="006538DD"/>
    <w:rsid w:val="00655B31"/>
    <w:rsid w:val="00660BE9"/>
    <w:rsid w:val="00666B20"/>
    <w:rsid w:val="0066715F"/>
    <w:rsid w:val="00672428"/>
    <w:rsid w:val="00672B31"/>
    <w:rsid w:val="00672BDB"/>
    <w:rsid w:val="00672F34"/>
    <w:rsid w:val="00681404"/>
    <w:rsid w:val="0068389B"/>
    <w:rsid w:val="00684045"/>
    <w:rsid w:val="00691253"/>
    <w:rsid w:val="006A4E82"/>
    <w:rsid w:val="006A5408"/>
    <w:rsid w:val="006B6547"/>
    <w:rsid w:val="006B6AD1"/>
    <w:rsid w:val="006C08BE"/>
    <w:rsid w:val="006C35F0"/>
    <w:rsid w:val="006C7F58"/>
    <w:rsid w:val="006D0A11"/>
    <w:rsid w:val="006E19E7"/>
    <w:rsid w:val="006E2E0B"/>
    <w:rsid w:val="006E4533"/>
    <w:rsid w:val="006F1AC4"/>
    <w:rsid w:val="006F2754"/>
    <w:rsid w:val="00704838"/>
    <w:rsid w:val="00707198"/>
    <w:rsid w:val="00710733"/>
    <w:rsid w:val="00721538"/>
    <w:rsid w:val="007245A7"/>
    <w:rsid w:val="00725E15"/>
    <w:rsid w:val="00732000"/>
    <w:rsid w:val="00732046"/>
    <w:rsid w:val="0073291B"/>
    <w:rsid w:val="00734F14"/>
    <w:rsid w:val="0073726B"/>
    <w:rsid w:val="00747EF5"/>
    <w:rsid w:val="007552A4"/>
    <w:rsid w:val="00787CE1"/>
    <w:rsid w:val="00794163"/>
    <w:rsid w:val="007955EB"/>
    <w:rsid w:val="007969FA"/>
    <w:rsid w:val="007A440C"/>
    <w:rsid w:val="007A65B7"/>
    <w:rsid w:val="007B0216"/>
    <w:rsid w:val="007B29C5"/>
    <w:rsid w:val="007B37B8"/>
    <w:rsid w:val="007C0E48"/>
    <w:rsid w:val="007C1F1D"/>
    <w:rsid w:val="007C424D"/>
    <w:rsid w:val="007C4E3F"/>
    <w:rsid w:val="007D2A1C"/>
    <w:rsid w:val="007D3268"/>
    <w:rsid w:val="007D3A72"/>
    <w:rsid w:val="007D781C"/>
    <w:rsid w:val="007E4961"/>
    <w:rsid w:val="007F4D01"/>
    <w:rsid w:val="007F51BB"/>
    <w:rsid w:val="007F7E09"/>
    <w:rsid w:val="008030D0"/>
    <w:rsid w:val="008036FA"/>
    <w:rsid w:val="008055E5"/>
    <w:rsid w:val="00810058"/>
    <w:rsid w:val="0081473A"/>
    <w:rsid w:val="008150C5"/>
    <w:rsid w:val="008151E7"/>
    <w:rsid w:val="00820C41"/>
    <w:rsid w:val="00822D6D"/>
    <w:rsid w:val="008249FB"/>
    <w:rsid w:val="00825EDE"/>
    <w:rsid w:val="00826F21"/>
    <w:rsid w:val="00833C7C"/>
    <w:rsid w:val="00834490"/>
    <w:rsid w:val="00846BCC"/>
    <w:rsid w:val="00847031"/>
    <w:rsid w:val="00847DFA"/>
    <w:rsid w:val="00851399"/>
    <w:rsid w:val="00852066"/>
    <w:rsid w:val="008539BD"/>
    <w:rsid w:val="008608CF"/>
    <w:rsid w:val="00861BE2"/>
    <w:rsid w:val="00863042"/>
    <w:rsid w:val="00864AB6"/>
    <w:rsid w:val="00865B71"/>
    <w:rsid w:val="00867E18"/>
    <w:rsid w:val="008716C9"/>
    <w:rsid w:val="00872BBB"/>
    <w:rsid w:val="008809B7"/>
    <w:rsid w:val="00891A43"/>
    <w:rsid w:val="0089391E"/>
    <w:rsid w:val="00894D95"/>
    <w:rsid w:val="008A39ED"/>
    <w:rsid w:val="008B0A93"/>
    <w:rsid w:val="008B468A"/>
    <w:rsid w:val="008B4BD8"/>
    <w:rsid w:val="008B5847"/>
    <w:rsid w:val="008C0030"/>
    <w:rsid w:val="008C0E91"/>
    <w:rsid w:val="008C4566"/>
    <w:rsid w:val="008D3334"/>
    <w:rsid w:val="008D7BBF"/>
    <w:rsid w:val="008E1EBA"/>
    <w:rsid w:val="008E224C"/>
    <w:rsid w:val="008F1C5C"/>
    <w:rsid w:val="008F5D43"/>
    <w:rsid w:val="008F6C2E"/>
    <w:rsid w:val="00900BBC"/>
    <w:rsid w:val="00900E67"/>
    <w:rsid w:val="00902500"/>
    <w:rsid w:val="00905CE5"/>
    <w:rsid w:val="00907032"/>
    <w:rsid w:val="00913A92"/>
    <w:rsid w:val="00917CC1"/>
    <w:rsid w:val="00923770"/>
    <w:rsid w:val="0092428A"/>
    <w:rsid w:val="009242BD"/>
    <w:rsid w:val="0092735F"/>
    <w:rsid w:val="009431BD"/>
    <w:rsid w:val="009459C5"/>
    <w:rsid w:val="00946F1E"/>
    <w:rsid w:val="009522B0"/>
    <w:rsid w:val="00955961"/>
    <w:rsid w:val="009568D4"/>
    <w:rsid w:val="00982C1A"/>
    <w:rsid w:val="00983AB6"/>
    <w:rsid w:val="0098541C"/>
    <w:rsid w:val="00992E7E"/>
    <w:rsid w:val="009931FA"/>
    <w:rsid w:val="00994F91"/>
    <w:rsid w:val="0099635E"/>
    <w:rsid w:val="009A0459"/>
    <w:rsid w:val="009A1696"/>
    <w:rsid w:val="009A1B28"/>
    <w:rsid w:val="009A25AD"/>
    <w:rsid w:val="009A3F77"/>
    <w:rsid w:val="009A7260"/>
    <w:rsid w:val="009B32C3"/>
    <w:rsid w:val="009B3EC9"/>
    <w:rsid w:val="009B5C4F"/>
    <w:rsid w:val="009B7621"/>
    <w:rsid w:val="009C05CC"/>
    <w:rsid w:val="009C3CA3"/>
    <w:rsid w:val="009C7613"/>
    <w:rsid w:val="009D179A"/>
    <w:rsid w:val="009E283A"/>
    <w:rsid w:val="009E61F3"/>
    <w:rsid w:val="009F0960"/>
    <w:rsid w:val="009F299E"/>
    <w:rsid w:val="00A01401"/>
    <w:rsid w:val="00A06136"/>
    <w:rsid w:val="00A10332"/>
    <w:rsid w:val="00A17EA2"/>
    <w:rsid w:val="00A20F36"/>
    <w:rsid w:val="00A2408B"/>
    <w:rsid w:val="00A241F9"/>
    <w:rsid w:val="00A24FF0"/>
    <w:rsid w:val="00A31043"/>
    <w:rsid w:val="00A31728"/>
    <w:rsid w:val="00A3463D"/>
    <w:rsid w:val="00A3526E"/>
    <w:rsid w:val="00A42870"/>
    <w:rsid w:val="00A5002D"/>
    <w:rsid w:val="00A50C6B"/>
    <w:rsid w:val="00A51E6A"/>
    <w:rsid w:val="00A53C3E"/>
    <w:rsid w:val="00A55696"/>
    <w:rsid w:val="00A5635B"/>
    <w:rsid w:val="00A601FB"/>
    <w:rsid w:val="00A63DA1"/>
    <w:rsid w:val="00A652F4"/>
    <w:rsid w:val="00A71420"/>
    <w:rsid w:val="00A76B35"/>
    <w:rsid w:val="00A85B33"/>
    <w:rsid w:val="00A87421"/>
    <w:rsid w:val="00A9029D"/>
    <w:rsid w:val="00A96AFE"/>
    <w:rsid w:val="00AA0572"/>
    <w:rsid w:val="00AA5403"/>
    <w:rsid w:val="00AA747B"/>
    <w:rsid w:val="00AA7C09"/>
    <w:rsid w:val="00AB116C"/>
    <w:rsid w:val="00AB2211"/>
    <w:rsid w:val="00AB3E72"/>
    <w:rsid w:val="00AB47B7"/>
    <w:rsid w:val="00AE0816"/>
    <w:rsid w:val="00AE502C"/>
    <w:rsid w:val="00AE61B7"/>
    <w:rsid w:val="00AF6B6E"/>
    <w:rsid w:val="00AF78F5"/>
    <w:rsid w:val="00B01E59"/>
    <w:rsid w:val="00B025F1"/>
    <w:rsid w:val="00B06551"/>
    <w:rsid w:val="00B07557"/>
    <w:rsid w:val="00B10CFD"/>
    <w:rsid w:val="00B12CB1"/>
    <w:rsid w:val="00B16332"/>
    <w:rsid w:val="00B1727E"/>
    <w:rsid w:val="00B25D7F"/>
    <w:rsid w:val="00B26C1A"/>
    <w:rsid w:val="00B27A23"/>
    <w:rsid w:val="00B31424"/>
    <w:rsid w:val="00B31666"/>
    <w:rsid w:val="00B379CD"/>
    <w:rsid w:val="00B41B01"/>
    <w:rsid w:val="00B464F4"/>
    <w:rsid w:val="00B55A2E"/>
    <w:rsid w:val="00B5619A"/>
    <w:rsid w:val="00B61D17"/>
    <w:rsid w:val="00B667AD"/>
    <w:rsid w:val="00B677A5"/>
    <w:rsid w:val="00B70D78"/>
    <w:rsid w:val="00B80495"/>
    <w:rsid w:val="00B82E15"/>
    <w:rsid w:val="00B85CAD"/>
    <w:rsid w:val="00B86DAF"/>
    <w:rsid w:val="00B96183"/>
    <w:rsid w:val="00BA02D1"/>
    <w:rsid w:val="00BA4773"/>
    <w:rsid w:val="00BA50A7"/>
    <w:rsid w:val="00BA50FB"/>
    <w:rsid w:val="00BB11DD"/>
    <w:rsid w:val="00BB51F9"/>
    <w:rsid w:val="00BC13E4"/>
    <w:rsid w:val="00BC1413"/>
    <w:rsid w:val="00BC1CC8"/>
    <w:rsid w:val="00BC219F"/>
    <w:rsid w:val="00BC2FF9"/>
    <w:rsid w:val="00BC5327"/>
    <w:rsid w:val="00BC5366"/>
    <w:rsid w:val="00BC6644"/>
    <w:rsid w:val="00BD3E7C"/>
    <w:rsid w:val="00BD3EDB"/>
    <w:rsid w:val="00BD695C"/>
    <w:rsid w:val="00BE3C56"/>
    <w:rsid w:val="00BE7F3F"/>
    <w:rsid w:val="00BF2D9E"/>
    <w:rsid w:val="00BF5118"/>
    <w:rsid w:val="00BF730D"/>
    <w:rsid w:val="00C02317"/>
    <w:rsid w:val="00C03D0E"/>
    <w:rsid w:val="00C05F5F"/>
    <w:rsid w:val="00C07219"/>
    <w:rsid w:val="00C10130"/>
    <w:rsid w:val="00C10670"/>
    <w:rsid w:val="00C1245E"/>
    <w:rsid w:val="00C13304"/>
    <w:rsid w:val="00C24E03"/>
    <w:rsid w:val="00C25A59"/>
    <w:rsid w:val="00C325CD"/>
    <w:rsid w:val="00C33ADE"/>
    <w:rsid w:val="00C413BE"/>
    <w:rsid w:val="00C4227C"/>
    <w:rsid w:val="00C51640"/>
    <w:rsid w:val="00C51A98"/>
    <w:rsid w:val="00C51F05"/>
    <w:rsid w:val="00C551BC"/>
    <w:rsid w:val="00C5636E"/>
    <w:rsid w:val="00C56E89"/>
    <w:rsid w:val="00C575C3"/>
    <w:rsid w:val="00C57B47"/>
    <w:rsid w:val="00C62936"/>
    <w:rsid w:val="00C679E6"/>
    <w:rsid w:val="00C71022"/>
    <w:rsid w:val="00C83326"/>
    <w:rsid w:val="00C9798D"/>
    <w:rsid w:val="00CA313F"/>
    <w:rsid w:val="00CA73C3"/>
    <w:rsid w:val="00CB2471"/>
    <w:rsid w:val="00CB4C6F"/>
    <w:rsid w:val="00CB5029"/>
    <w:rsid w:val="00CC0A38"/>
    <w:rsid w:val="00CC2425"/>
    <w:rsid w:val="00CC29FD"/>
    <w:rsid w:val="00CC5096"/>
    <w:rsid w:val="00CC6A98"/>
    <w:rsid w:val="00CD1C8C"/>
    <w:rsid w:val="00CD2DE7"/>
    <w:rsid w:val="00CF1FA0"/>
    <w:rsid w:val="00CF2E92"/>
    <w:rsid w:val="00CF635C"/>
    <w:rsid w:val="00CF656F"/>
    <w:rsid w:val="00D04026"/>
    <w:rsid w:val="00D044DF"/>
    <w:rsid w:val="00D074DC"/>
    <w:rsid w:val="00D11EE6"/>
    <w:rsid w:val="00D12D27"/>
    <w:rsid w:val="00D163DC"/>
    <w:rsid w:val="00D21706"/>
    <w:rsid w:val="00D23610"/>
    <w:rsid w:val="00D3281A"/>
    <w:rsid w:val="00D36543"/>
    <w:rsid w:val="00D41EE9"/>
    <w:rsid w:val="00D4695C"/>
    <w:rsid w:val="00D52740"/>
    <w:rsid w:val="00D52967"/>
    <w:rsid w:val="00D62BD8"/>
    <w:rsid w:val="00D648D2"/>
    <w:rsid w:val="00D729D7"/>
    <w:rsid w:val="00D74C61"/>
    <w:rsid w:val="00D764B2"/>
    <w:rsid w:val="00D77F6B"/>
    <w:rsid w:val="00D800A0"/>
    <w:rsid w:val="00D825F4"/>
    <w:rsid w:val="00D90C2A"/>
    <w:rsid w:val="00D9162E"/>
    <w:rsid w:val="00D921D7"/>
    <w:rsid w:val="00D93FCD"/>
    <w:rsid w:val="00D944EF"/>
    <w:rsid w:val="00D95B55"/>
    <w:rsid w:val="00DA2E24"/>
    <w:rsid w:val="00DA4832"/>
    <w:rsid w:val="00DA50E1"/>
    <w:rsid w:val="00DA5289"/>
    <w:rsid w:val="00DA53BF"/>
    <w:rsid w:val="00DA6D52"/>
    <w:rsid w:val="00DA6E2C"/>
    <w:rsid w:val="00DB0AC6"/>
    <w:rsid w:val="00DB1312"/>
    <w:rsid w:val="00DC2188"/>
    <w:rsid w:val="00DC23FD"/>
    <w:rsid w:val="00DE06CE"/>
    <w:rsid w:val="00DF3052"/>
    <w:rsid w:val="00DF76AE"/>
    <w:rsid w:val="00E00D79"/>
    <w:rsid w:val="00E01E0D"/>
    <w:rsid w:val="00E03133"/>
    <w:rsid w:val="00E07038"/>
    <w:rsid w:val="00E1539E"/>
    <w:rsid w:val="00E231F4"/>
    <w:rsid w:val="00E23330"/>
    <w:rsid w:val="00E24F85"/>
    <w:rsid w:val="00E30776"/>
    <w:rsid w:val="00E32245"/>
    <w:rsid w:val="00E33AAB"/>
    <w:rsid w:val="00E36F69"/>
    <w:rsid w:val="00E37DFA"/>
    <w:rsid w:val="00E37F0A"/>
    <w:rsid w:val="00E43766"/>
    <w:rsid w:val="00E51AF5"/>
    <w:rsid w:val="00E5754E"/>
    <w:rsid w:val="00E6600C"/>
    <w:rsid w:val="00E72D08"/>
    <w:rsid w:val="00E74FE2"/>
    <w:rsid w:val="00E81D63"/>
    <w:rsid w:val="00E82964"/>
    <w:rsid w:val="00E832F8"/>
    <w:rsid w:val="00E91552"/>
    <w:rsid w:val="00E919C9"/>
    <w:rsid w:val="00E9335B"/>
    <w:rsid w:val="00E93639"/>
    <w:rsid w:val="00EA3D72"/>
    <w:rsid w:val="00EB05C9"/>
    <w:rsid w:val="00EB0E66"/>
    <w:rsid w:val="00EB7E17"/>
    <w:rsid w:val="00EC711D"/>
    <w:rsid w:val="00EC78B0"/>
    <w:rsid w:val="00ED25CF"/>
    <w:rsid w:val="00ED730C"/>
    <w:rsid w:val="00EE37F1"/>
    <w:rsid w:val="00EE4109"/>
    <w:rsid w:val="00EE4273"/>
    <w:rsid w:val="00EE77C9"/>
    <w:rsid w:val="00EF0F6B"/>
    <w:rsid w:val="00EF30EB"/>
    <w:rsid w:val="00F00D28"/>
    <w:rsid w:val="00F01751"/>
    <w:rsid w:val="00F024FA"/>
    <w:rsid w:val="00F042CB"/>
    <w:rsid w:val="00F05138"/>
    <w:rsid w:val="00F058D1"/>
    <w:rsid w:val="00F06528"/>
    <w:rsid w:val="00F1001A"/>
    <w:rsid w:val="00F10B0A"/>
    <w:rsid w:val="00F12BB4"/>
    <w:rsid w:val="00F205AE"/>
    <w:rsid w:val="00F257D7"/>
    <w:rsid w:val="00F30892"/>
    <w:rsid w:val="00F32A02"/>
    <w:rsid w:val="00F35BC6"/>
    <w:rsid w:val="00F40C6E"/>
    <w:rsid w:val="00F4279B"/>
    <w:rsid w:val="00F44786"/>
    <w:rsid w:val="00F4582D"/>
    <w:rsid w:val="00F5105E"/>
    <w:rsid w:val="00F51457"/>
    <w:rsid w:val="00F524DA"/>
    <w:rsid w:val="00F60BB0"/>
    <w:rsid w:val="00F640E0"/>
    <w:rsid w:val="00F70BCF"/>
    <w:rsid w:val="00F710E9"/>
    <w:rsid w:val="00F7392D"/>
    <w:rsid w:val="00F75CEC"/>
    <w:rsid w:val="00F86609"/>
    <w:rsid w:val="00F87D0C"/>
    <w:rsid w:val="00F94690"/>
    <w:rsid w:val="00F96D77"/>
    <w:rsid w:val="00FA0B16"/>
    <w:rsid w:val="00FA3215"/>
    <w:rsid w:val="00FA377D"/>
    <w:rsid w:val="00FA6DF1"/>
    <w:rsid w:val="00FA7708"/>
    <w:rsid w:val="00FB33D3"/>
    <w:rsid w:val="00FB4DFD"/>
    <w:rsid w:val="00FB585D"/>
    <w:rsid w:val="00FB690E"/>
    <w:rsid w:val="00FC0BF4"/>
    <w:rsid w:val="00FC3DDF"/>
    <w:rsid w:val="00FC53C5"/>
    <w:rsid w:val="00FD14DB"/>
    <w:rsid w:val="00FD3033"/>
    <w:rsid w:val="00FD50C7"/>
    <w:rsid w:val="00FE0B43"/>
    <w:rsid w:val="00FE1845"/>
    <w:rsid w:val="00FF1960"/>
    <w:rsid w:val="00FF4DD7"/>
    <w:rsid w:val="00FF4E3B"/>
    <w:rsid w:val="00FF6C2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FCEAD63"/>
  <w15:chartTrackingRefBased/>
  <w15:docId w15:val="{86739234-BB1E-0B48-971A-8B8C31BAC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B01"/>
    <w:rPr>
      <w:sz w:val="24"/>
    </w:rPr>
  </w:style>
  <w:style w:type="paragraph" w:styleId="Heading1">
    <w:name w:val="heading 1"/>
    <w:basedOn w:val="Normal"/>
    <w:next w:val="Normal"/>
    <w:qFormat/>
    <w:rsid w:val="00B41B01"/>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DA6D52"/>
    <w:pPr>
      <w:keepNext/>
      <w:spacing w:before="240" w:after="60"/>
      <w:outlineLvl w:val="1"/>
    </w:pPr>
    <w:rPr>
      <w:rFonts w:ascii="Calibri Light"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B41B01"/>
  </w:style>
  <w:style w:type="paragraph" w:customStyle="1" w:styleId="Title2">
    <w:name w:val="Title2"/>
    <w:basedOn w:val="Normal"/>
    <w:next w:val="Normal"/>
    <w:rsid w:val="00B41B01"/>
    <w:pPr>
      <w:tabs>
        <w:tab w:val="left" w:pos="648"/>
        <w:tab w:val="right" w:pos="7776"/>
        <w:tab w:val="left" w:pos="7848"/>
      </w:tabs>
    </w:pPr>
  </w:style>
  <w:style w:type="paragraph" w:styleId="Header">
    <w:name w:val="header"/>
    <w:basedOn w:val="Normal"/>
    <w:link w:val="HeaderChar"/>
    <w:uiPriority w:val="99"/>
    <w:rsid w:val="00B41B01"/>
    <w:pPr>
      <w:tabs>
        <w:tab w:val="center" w:pos="4320"/>
        <w:tab w:val="right" w:pos="8640"/>
      </w:tabs>
    </w:pPr>
    <w:rPr>
      <w:lang w:val="x-none" w:eastAsia="x-none"/>
    </w:rPr>
  </w:style>
  <w:style w:type="paragraph" w:styleId="Footer">
    <w:name w:val="footer"/>
    <w:basedOn w:val="Normal"/>
    <w:rsid w:val="00B41B01"/>
    <w:pPr>
      <w:tabs>
        <w:tab w:val="center" w:pos="4320"/>
        <w:tab w:val="right" w:pos="8640"/>
      </w:tabs>
    </w:pPr>
  </w:style>
  <w:style w:type="character" w:styleId="PageNumber">
    <w:name w:val="page number"/>
    <w:basedOn w:val="DefaultParagraphFont"/>
    <w:uiPriority w:val="99"/>
    <w:rsid w:val="00B41B01"/>
  </w:style>
  <w:style w:type="paragraph" w:styleId="BodyText2">
    <w:name w:val="Body Text 2"/>
    <w:basedOn w:val="Normal"/>
    <w:link w:val="BodyText2Char"/>
    <w:rsid w:val="00891A43"/>
    <w:pPr>
      <w:tabs>
        <w:tab w:val="left" w:pos="684"/>
      </w:tabs>
      <w:spacing w:before="120" w:after="120" w:line="360" w:lineRule="auto"/>
      <w:jc w:val="both"/>
    </w:pPr>
    <w:rPr>
      <w:lang w:val="es-ES_tradnl" w:eastAsia="x-none"/>
    </w:rPr>
  </w:style>
  <w:style w:type="paragraph" w:customStyle="1" w:styleId="Firmas">
    <w:name w:val="Firmas"/>
    <w:basedOn w:val="Normal"/>
    <w:rsid w:val="00B41B01"/>
    <w:pPr>
      <w:tabs>
        <w:tab w:val="center" w:pos="1440"/>
        <w:tab w:val="center" w:pos="7200"/>
      </w:tabs>
    </w:pPr>
    <w:rPr>
      <w:lang w:val="es-ES_tradnl"/>
    </w:rPr>
  </w:style>
  <w:style w:type="character" w:customStyle="1" w:styleId="BodyText2Char">
    <w:name w:val="Body Text 2 Char"/>
    <w:link w:val="BodyText2"/>
    <w:rsid w:val="00891A43"/>
    <w:rPr>
      <w:sz w:val="24"/>
      <w:lang w:val="es-ES_tradnl"/>
    </w:rPr>
  </w:style>
  <w:style w:type="paragraph" w:styleId="BodyTextIndent2">
    <w:name w:val="Body Text Indent 2"/>
    <w:basedOn w:val="Normal"/>
    <w:link w:val="BodyTextIndent2Char"/>
    <w:uiPriority w:val="99"/>
    <w:semiHidden/>
    <w:unhideWhenUsed/>
    <w:rsid w:val="008E1EBA"/>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8E1EBA"/>
    <w:rPr>
      <w:sz w:val="24"/>
    </w:rPr>
  </w:style>
  <w:style w:type="paragraph" w:styleId="BodyTextIndent">
    <w:name w:val="Body Text Indent"/>
    <w:basedOn w:val="Normal"/>
    <w:link w:val="BodyTextIndentChar"/>
    <w:uiPriority w:val="99"/>
    <w:semiHidden/>
    <w:unhideWhenUsed/>
    <w:rsid w:val="008E1EBA"/>
    <w:pPr>
      <w:spacing w:after="120"/>
      <w:ind w:left="360"/>
    </w:pPr>
    <w:rPr>
      <w:lang w:val="x-none" w:eastAsia="x-none"/>
    </w:rPr>
  </w:style>
  <w:style w:type="character" w:customStyle="1" w:styleId="BodyTextIndentChar">
    <w:name w:val="Body Text Indent Char"/>
    <w:link w:val="BodyTextIndent"/>
    <w:uiPriority w:val="99"/>
    <w:semiHidden/>
    <w:rsid w:val="008E1EBA"/>
    <w:rPr>
      <w:sz w:val="24"/>
    </w:rPr>
  </w:style>
  <w:style w:type="table" w:styleId="TableGrid">
    <w:name w:val="Table Grid"/>
    <w:basedOn w:val="TableNormal"/>
    <w:uiPriority w:val="59"/>
    <w:rsid w:val="00EE77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3133"/>
    <w:pPr>
      <w:ind w:left="720"/>
      <w:contextualSpacing/>
    </w:pPr>
  </w:style>
  <w:style w:type="paragraph" w:styleId="BalloonText">
    <w:name w:val="Balloon Text"/>
    <w:basedOn w:val="Normal"/>
    <w:link w:val="BalloonTextChar"/>
    <w:uiPriority w:val="99"/>
    <w:semiHidden/>
    <w:unhideWhenUsed/>
    <w:rsid w:val="00D52967"/>
    <w:rPr>
      <w:rFonts w:ascii="Tahoma" w:hAnsi="Tahoma"/>
      <w:sz w:val="16"/>
      <w:szCs w:val="16"/>
      <w:lang w:val="x-none" w:eastAsia="x-none"/>
    </w:rPr>
  </w:style>
  <w:style w:type="character" w:customStyle="1" w:styleId="BalloonTextChar">
    <w:name w:val="Balloon Text Char"/>
    <w:link w:val="BalloonText"/>
    <w:uiPriority w:val="99"/>
    <w:semiHidden/>
    <w:rsid w:val="00D52967"/>
    <w:rPr>
      <w:rFonts w:ascii="Tahoma" w:hAnsi="Tahoma" w:cs="Tahoma"/>
      <w:sz w:val="16"/>
      <w:szCs w:val="16"/>
    </w:rPr>
  </w:style>
  <w:style w:type="character" w:customStyle="1" w:styleId="HeaderChar">
    <w:name w:val="Header Char"/>
    <w:link w:val="Header"/>
    <w:uiPriority w:val="99"/>
    <w:rsid w:val="00C56E89"/>
    <w:rPr>
      <w:sz w:val="24"/>
    </w:rPr>
  </w:style>
  <w:style w:type="character" w:styleId="CommentReference">
    <w:name w:val="annotation reference"/>
    <w:uiPriority w:val="99"/>
    <w:semiHidden/>
    <w:unhideWhenUsed/>
    <w:rsid w:val="00DA6D52"/>
    <w:rPr>
      <w:sz w:val="16"/>
      <w:szCs w:val="16"/>
    </w:rPr>
  </w:style>
  <w:style w:type="paragraph" w:styleId="CommentText">
    <w:name w:val="annotation text"/>
    <w:basedOn w:val="Normal"/>
    <w:link w:val="CommentTextChar"/>
    <w:uiPriority w:val="99"/>
    <w:semiHidden/>
    <w:unhideWhenUsed/>
    <w:rsid w:val="00DA6D52"/>
    <w:rPr>
      <w:sz w:val="20"/>
    </w:rPr>
  </w:style>
  <w:style w:type="character" w:customStyle="1" w:styleId="CommentTextChar">
    <w:name w:val="Comment Text Char"/>
    <w:basedOn w:val="DefaultParagraphFont"/>
    <w:link w:val="CommentText"/>
    <w:uiPriority w:val="99"/>
    <w:semiHidden/>
    <w:rsid w:val="00DA6D52"/>
  </w:style>
  <w:style w:type="paragraph" w:styleId="CommentSubject">
    <w:name w:val="annotation subject"/>
    <w:basedOn w:val="CommentText"/>
    <w:next w:val="CommentText"/>
    <w:link w:val="CommentSubjectChar"/>
    <w:uiPriority w:val="99"/>
    <w:semiHidden/>
    <w:unhideWhenUsed/>
    <w:rsid w:val="00DA6D52"/>
    <w:rPr>
      <w:b/>
      <w:bCs/>
    </w:rPr>
  </w:style>
  <w:style w:type="character" w:customStyle="1" w:styleId="CommentSubjectChar">
    <w:name w:val="Comment Subject Char"/>
    <w:link w:val="CommentSubject"/>
    <w:uiPriority w:val="99"/>
    <w:semiHidden/>
    <w:rsid w:val="00DA6D52"/>
    <w:rPr>
      <w:b/>
      <w:bCs/>
    </w:rPr>
  </w:style>
  <w:style w:type="character" w:customStyle="1" w:styleId="Heading2Char">
    <w:name w:val="Heading 2 Char"/>
    <w:link w:val="Heading2"/>
    <w:uiPriority w:val="9"/>
    <w:semiHidden/>
    <w:rsid w:val="00DA6D52"/>
    <w:rPr>
      <w:rFonts w:ascii="Calibri Light" w:eastAsia="Times New Roman" w:hAnsi="Calibri Light" w:cs="Times New Roman"/>
      <w:b/>
      <w:bCs/>
      <w:i/>
      <w:iCs/>
      <w:sz w:val="28"/>
      <w:szCs w:val="28"/>
    </w:rPr>
  </w:style>
  <w:style w:type="paragraph" w:styleId="Revision">
    <w:name w:val="Revision"/>
    <w:hidden/>
    <w:uiPriority w:val="99"/>
    <w:semiHidden/>
    <w:rsid w:val="00DA6D52"/>
    <w:rPr>
      <w:sz w:val="24"/>
    </w:rPr>
  </w:style>
  <w:style w:type="character" w:styleId="Hyperlink">
    <w:name w:val="Hyperlink"/>
    <w:basedOn w:val="DefaultParagraphFont"/>
    <w:uiPriority w:val="99"/>
    <w:unhideWhenUsed/>
    <w:rsid w:val="00CC29FD"/>
    <w:rPr>
      <w:color w:val="0563C1" w:themeColor="hyperlink"/>
      <w:u w:val="single"/>
    </w:rPr>
  </w:style>
  <w:style w:type="character" w:styleId="UnresolvedMention">
    <w:name w:val="Unresolved Mention"/>
    <w:basedOn w:val="DefaultParagraphFont"/>
    <w:uiPriority w:val="99"/>
    <w:semiHidden/>
    <w:unhideWhenUsed/>
    <w:rsid w:val="00CC29FD"/>
    <w:rPr>
      <w:color w:val="605E5C"/>
      <w:shd w:val="clear" w:color="auto" w:fill="E1DFDD"/>
    </w:rPr>
  </w:style>
  <w:style w:type="paragraph" w:styleId="NormalWeb">
    <w:name w:val="Normal (Web)"/>
    <w:basedOn w:val="Normal"/>
    <w:uiPriority w:val="99"/>
    <w:semiHidden/>
    <w:unhideWhenUsed/>
    <w:rsid w:val="00070D7E"/>
    <w:rPr>
      <w:szCs w:val="24"/>
    </w:rPr>
  </w:style>
  <w:style w:type="character" w:customStyle="1" w:styleId="s2">
    <w:name w:val="s2"/>
    <w:basedOn w:val="DefaultParagraphFont"/>
    <w:rsid w:val="00A17EA2"/>
  </w:style>
  <w:style w:type="character" w:customStyle="1" w:styleId="apple-converted-space">
    <w:name w:val="apple-converted-space"/>
    <w:basedOn w:val="DefaultParagraphFont"/>
    <w:rsid w:val="00A17E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14840">
      <w:bodyDiv w:val="1"/>
      <w:marLeft w:val="0"/>
      <w:marRight w:val="0"/>
      <w:marTop w:val="0"/>
      <w:marBottom w:val="0"/>
      <w:divBdr>
        <w:top w:val="none" w:sz="0" w:space="0" w:color="auto"/>
        <w:left w:val="none" w:sz="0" w:space="0" w:color="auto"/>
        <w:bottom w:val="none" w:sz="0" w:space="0" w:color="auto"/>
        <w:right w:val="none" w:sz="0" w:space="0" w:color="auto"/>
      </w:divBdr>
    </w:div>
    <w:div w:id="92670310">
      <w:bodyDiv w:val="1"/>
      <w:marLeft w:val="0"/>
      <w:marRight w:val="0"/>
      <w:marTop w:val="0"/>
      <w:marBottom w:val="0"/>
      <w:divBdr>
        <w:top w:val="none" w:sz="0" w:space="0" w:color="auto"/>
        <w:left w:val="none" w:sz="0" w:space="0" w:color="auto"/>
        <w:bottom w:val="none" w:sz="0" w:space="0" w:color="auto"/>
        <w:right w:val="none" w:sz="0" w:space="0" w:color="auto"/>
      </w:divBdr>
    </w:div>
    <w:div w:id="126093817">
      <w:bodyDiv w:val="1"/>
      <w:marLeft w:val="0"/>
      <w:marRight w:val="0"/>
      <w:marTop w:val="0"/>
      <w:marBottom w:val="0"/>
      <w:divBdr>
        <w:top w:val="none" w:sz="0" w:space="0" w:color="auto"/>
        <w:left w:val="none" w:sz="0" w:space="0" w:color="auto"/>
        <w:bottom w:val="none" w:sz="0" w:space="0" w:color="auto"/>
        <w:right w:val="none" w:sz="0" w:space="0" w:color="auto"/>
      </w:divBdr>
    </w:div>
    <w:div w:id="178659773">
      <w:bodyDiv w:val="1"/>
      <w:marLeft w:val="0"/>
      <w:marRight w:val="0"/>
      <w:marTop w:val="0"/>
      <w:marBottom w:val="0"/>
      <w:divBdr>
        <w:top w:val="none" w:sz="0" w:space="0" w:color="auto"/>
        <w:left w:val="none" w:sz="0" w:space="0" w:color="auto"/>
        <w:bottom w:val="none" w:sz="0" w:space="0" w:color="auto"/>
        <w:right w:val="none" w:sz="0" w:space="0" w:color="auto"/>
      </w:divBdr>
    </w:div>
    <w:div w:id="337004153">
      <w:bodyDiv w:val="1"/>
      <w:marLeft w:val="0"/>
      <w:marRight w:val="0"/>
      <w:marTop w:val="0"/>
      <w:marBottom w:val="0"/>
      <w:divBdr>
        <w:top w:val="none" w:sz="0" w:space="0" w:color="auto"/>
        <w:left w:val="none" w:sz="0" w:space="0" w:color="auto"/>
        <w:bottom w:val="none" w:sz="0" w:space="0" w:color="auto"/>
        <w:right w:val="none" w:sz="0" w:space="0" w:color="auto"/>
      </w:divBdr>
    </w:div>
    <w:div w:id="409474235">
      <w:bodyDiv w:val="1"/>
      <w:marLeft w:val="0"/>
      <w:marRight w:val="0"/>
      <w:marTop w:val="0"/>
      <w:marBottom w:val="0"/>
      <w:divBdr>
        <w:top w:val="none" w:sz="0" w:space="0" w:color="auto"/>
        <w:left w:val="none" w:sz="0" w:space="0" w:color="auto"/>
        <w:bottom w:val="none" w:sz="0" w:space="0" w:color="auto"/>
        <w:right w:val="none" w:sz="0" w:space="0" w:color="auto"/>
      </w:divBdr>
    </w:div>
    <w:div w:id="430323979">
      <w:bodyDiv w:val="1"/>
      <w:marLeft w:val="0"/>
      <w:marRight w:val="0"/>
      <w:marTop w:val="0"/>
      <w:marBottom w:val="0"/>
      <w:divBdr>
        <w:top w:val="none" w:sz="0" w:space="0" w:color="auto"/>
        <w:left w:val="none" w:sz="0" w:space="0" w:color="auto"/>
        <w:bottom w:val="none" w:sz="0" w:space="0" w:color="auto"/>
        <w:right w:val="none" w:sz="0" w:space="0" w:color="auto"/>
      </w:divBdr>
    </w:div>
    <w:div w:id="446311355">
      <w:bodyDiv w:val="1"/>
      <w:marLeft w:val="0"/>
      <w:marRight w:val="0"/>
      <w:marTop w:val="0"/>
      <w:marBottom w:val="0"/>
      <w:divBdr>
        <w:top w:val="none" w:sz="0" w:space="0" w:color="auto"/>
        <w:left w:val="none" w:sz="0" w:space="0" w:color="auto"/>
        <w:bottom w:val="none" w:sz="0" w:space="0" w:color="auto"/>
        <w:right w:val="none" w:sz="0" w:space="0" w:color="auto"/>
      </w:divBdr>
      <w:divsChild>
        <w:div w:id="534004007">
          <w:marLeft w:val="0"/>
          <w:marRight w:val="0"/>
          <w:marTop w:val="0"/>
          <w:marBottom w:val="0"/>
          <w:divBdr>
            <w:top w:val="none" w:sz="0" w:space="0" w:color="auto"/>
            <w:left w:val="none" w:sz="0" w:space="0" w:color="auto"/>
            <w:bottom w:val="none" w:sz="0" w:space="0" w:color="auto"/>
            <w:right w:val="none" w:sz="0" w:space="0" w:color="auto"/>
          </w:divBdr>
        </w:div>
      </w:divsChild>
    </w:div>
    <w:div w:id="458232624">
      <w:bodyDiv w:val="1"/>
      <w:marLeft w:val="0"/>
      <w:marRight w:val="0"/>
      <w:marTop w:val="0"/>
      <w:marBottom w:val="0"/>
      <w:divBdr>
        <w:top w:val="none" w:sz="0" w:space="0" w:color="auto"/>
        <w:left w:val="none" w:sz="0" w:space="0" w:color="auto"/>
        <w:bottom w:val="none" w:sz="0" w:space="0" w:color="auto"/>
        <w:right w:val="none" w:sz="0" w:space="0" w:color="auto"/>
      </w:divBdr>
    </w:div>
    <w:div w:id="461046575">
      <w:bodyDiv w:val="1"/>
      <w:marLeft w:val="0"/>
      <w:marRight w:val="0"/>
      <w:marTop w:val="0"/>
      <w:marBottom w:val="0"/>
      <w:divBdr>
        <w:top w:val="none" w:sz="0" w:space="0" w:color="auto"/>
        <w:left w:val="none" w:sz="0" w:space="0" w:color="auto"/>
        <w:bottom w:val="none" w:sz="0" w:space="0" w:color="auto"/>
        <w:right w:val="none" w:sz="0" w:space="0" w:color="auto"/>
      </w:divBdr>
    </w:div>
    <w:div w:id="516775895">
      <w:bodyDiv w:val="1"/>
      <w:marLeft w:val="0"/>
      <w:marRight w:val="0"/>
      <w:marTop w:val="0"/>
      <w:marBottom w:val="0"/>
      <w:divBdr>
        <w:top w:val="none" w:sz="0" w:space="0" w:color="auto"/>
        <w:left w:val="none" w:sz="0" w:space="0" w:color="auto"/>
        <w:bottom w:val="none" w:sz="0" w:space="0" w:color="auto"/>
        <w:right w:val="none" w:sz="0" w:space="0" w:color="auto"/>
      </w:divBdr>
    </w:div>
    <w:div w:id="541946762">
      <w:bodyDiv w:val="1"/>
      <w:marLeft w:val="0"/>
      <w:marRight w:val="0"/>
      <w:marTop w:val="0"/>
      <w:marBottom w:val="0"/>
      <w:divBdr>
        <w:top w:val="none" w:sz="0" w:space="0" w:color="auto"/>
        <w:left w:val="none" w:sz="0" w:space="0" w:color="auto"/>
        <w:bottom w:val="none" w:sz="0" w:space="0" w:color="auto"/>
        <w:right w:val="none" w:sz="0" w:space="0" w:color="auto"/>
      </w:divBdr>
    </w:div>
    <w:div w:id="559169963">
      <w:bodyDiv w:val="1"/>
      <w:marLeft w:val="0"/>
      <w:marRight w:val="0"/>
      <w:marTop w:val="0"/>
      <w:marBottom w:val="0"/>
      <w:divBdr>
        <w:top w:val="none" w:sz="0" w:space="0" w:color="auto"/>
        <w:left w:val="none" w:sz="0" w:space="0" w:color="auto"/>
        <w:bottom w:val="none" w:sz="0" w:space="0" w:color="auto"/>
        <w:right w:val="none" w:sz="0" w:space="0" w:color="auto"/>
      </w:divBdr>
      <w:divsChild>
        <w:div w:id="1359966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9866088">
      <w:bodyDiv w:val="1"/>
      <w:marLeft w:val="0"/>
      <w:marRight w:val="0"/>
      <w:marTop w:val="0"/>
      <w:marBottom w:val="0"/>
      <w:divBdr>
        <w:top w:val="none" w:sz="0" w:space="0" w:color="auto"/>
        <w:left w:val="none" w:sz="0" w:space="0" w:color="auto"/>
        <w:bottom w:val="none" w:sz="0" w:space="0" w:color="auto"/>
        <w:right w:val="none" w:sz="0" w:space="0" w:color="auto"/>
      </w:divBdr>
    </w:div>
    <w:div w:id="690956705">
      <w:bodyDiv w:val="1"/>
      <w:marLeft w:val="0"/>
      <w:marRight w:val="0"/>
      <w:marTop w:val="0"/>
      <w:marBottom w:val="0"/>
      <w:divBdr>
        <w:top w:val="none" w:sz="0" w:space="0" w:color="auto"/>
        <w:left w:val="none" w:sz="0" w:space="0" w:color="auto"/>
        <w:bottom w:val="none" w:sz="0" w:space="0" w:color="auto"/>
        <w:right w:val="none" w:sz="0" w:space="0" w:color="auto"/>
      </w:divBdr>
    </w:div>
    <w:div w:id="781531462">
      <w:bodyDiv w:val="1"/>
      <w:marLeft w:val="0"/>
      <w:marRight w:val="0"/>
      <w:marTop w:val="0"/>
      <w:marBottom w:val="0"/>
      <w:divBdr>
        <w:top w:val="none" w:sz="0" w:space="0" w:color="auto"/>
        <w:left w:val="none" w:sz="0" w:space="0" w:color="auto"/>
        <w:bottom w:val="none" w:sz="0" w:space="0" w:color="auto"/>
        <w:right w:val="none" w:sz="0" w:space="0" w:color="auto"/>
      </w:divBdr>
    </w:div>
    <w:div w:id="855655084">
      <w:bodyDiv w:val="1"/>
      <w:marLeft w:val="0"/>
      <w:marRight w:val="0"/>
      <w:marTop w:val="0"/>
      <w:marBottom w:val="0"/>
      <w:divBdr>
        <w:top w:val="none" w:sz="0" w:space="0" w:color="auto"/>
        <w:left w:val="none" w:sz="0" w:space="0" w:color="auto"/>
        <w:bottom w:val="none" w:sz="0" w:space="0" w:color="auto"/>
        <w:right w:val="none" w:sz="0" w:space="0" w:color="auto"/>
      </w:divBdr>
    </w:div>
    <w:div w:id="893466442">
      <w:bodyDiv w:val="1"/>
      <w:marLeft w:val="0"/>
      <w:marRight w:val="0"/>
      <w:marTop w:val="0"/>
      <w:marBottom w:val="0"/>
      <w:divBdr>
        <w:top w:val="none" w:sz="0" w:space="0" w:color="auto"/>
        <w:left w:val="none" w:sz="0" w:space="0" w:color="auto"/>
        <w:bottom w:val="none" w:sz="0" w:space="0" w:color="auto"/>
        <w:right w:val="none" w:sz="0" w:space="0" w:color="auto"/>
      </w:divBdr>
    </w:div>
    <w:div w:id="906964441">
      <w:bodyDiv w:val="1"/>
      <w:marLeft w:val="0"/>
      <w:marRight w:val="0"/>
      <w:marTop w:val="0"/>
      <w:marBottom w:val="0"/>
      <w:divBdr>
        <w:top w:val="none" w:sz="0" w:space="0" w:color="auto"/>
        <w:left w:val="none" w:sz="0" w:space="0" w:color="auto"/>
        <w:bottom w:val="none" w:sz="0" w:space="0" w:color="auto"/>
        <w:right w:val="none" w:sz="0" w:space="0" w:color="auto"/>
      </w:divBdr>
      <w:divsChild>
        <w:div w:id="28799786">
          <w:marLeft w:val="0"/>
          <w:marRight w:val="0"/>
          <w:marTop w:val="0"/>
          <w:marBottom w:val="0"/>
          <w:divBdr>
            <w:top w:val="none" w:sz="0" w:space="0" w:color="auto"/>
            <w:left w:val="none" w:sz="0" w:space="0" w:color="auto"/>
            <w:bottom w:val="none" w:sz="0" w:space="0" w:color="auto"/>
            <w:right w:val="none" w:sz="0" w:space="0" w:color="auto"/>
          </w:divBdr>
        </w:div>
        <w:div w:id="95633971">
          <w:marLeft w:val="0"/>
          <w:marRight w:val="0"/>
          <w:marTop w:val="0"/>
          <w:marBottom w:val="0"/>
          <w:divBdr>
            <w:top w:val="none" w:sz="0" w:space="0" w:color="auto"/>
            <w:left w:val="none" w:sz="0" w:space="0" w:color="auto"/>
            <w:bottom w:val="none" w:sz="0" w:space="0" w:color="auto"/>
            <w:right w:val="none" w:sz="0" w:space="0" w:color="auto"/>
          </w:divBdr>
        </w:div>
        <w:div w:id="115490345">
          <w:marLeft w:val="0"/>
          <w:marRight w:val="0"/>
          <w:marTop w:val="0"/>
          <w:marBottom w:val="0"/>
          <w:divBdr>
            <w:top w:val="none" w:sz="0" w:space="0" w:color="auto"/>
            <w:left w:val="none" w:sz="0" w:space="0" w:color="auto"/>
            <w:bottom w:val="none" w:sz="0" w:space="0" w:color="auto"/>
            <w:right w:val="none" w:sz="0" w:space="0" w:color="auto"/>
          </w:divBdr>
        </w:div>
        <w:div w:id="328756052">
          <w:marLeft w:val="0"/>
          <w:marRight w:val="0"/>
          <w:marTop w:val="0"/>
          <w:marBottom w:val="0"/>
          <w:divBdr>
            <w:top w:val="none" w:sz="0" w:space="0" w:color="auto"/>
            <w:left w:val="none" w:sz="0" w:space="0" w:color="auto"/>
            <w:bottom w:val="none" w:sz="0" w:space="0" w:color="auto"/>
            <w:right w:val="none" w:sz="0" w:space="0" w:color="auto"/>
          </w:divBdr>
        </w:div>
        <w:div w:id="597520132">
          <w:marLeft w:val="0"/>
          <w:marRight w:val="0"/>
          <w:marTop w:val="0"/>
          <w:marBottom w:val="0"/>
          <w:divBdr>
            <w:top w:val="none" w:sz="0" w:space="0" w:color="auto"/>
            <w:left w:val="none" w:sz="0" w:space="0" w:color="auto"/>
            <w:bottom w:val="none" w:sz="0" w:space="0" w:color="auto"/>
            <w:right w:val="none" w:sz="0" w:space="0" w:color="auto"/>
          </w:divBdr>
        </w:div>
        <w:div w:id="745690109">
          <w:marLeft w:val="0"/>
          <w:marRight w:val="0"/>
          <w:marTop w:val="0"/>
          <w:marBottom w:val="0"/>
          <w:divBdr>
            <w:top w:val="none" w:sz="0" w:space="0" w:color="auto"/>
            <w:left w:val="none" w:sz="0" w:space="0" w:color="auto"/>
            <w:bottom w:val="none" w:sz="0" w:space="0" w:color="auto"/>
            <w:right w:val="none" w:sz="0" w:space="0" w:color="auto"/>
          </w:divBdr>
        </w:div>
        <w:div w:id="838157403">
          <w:marLeft w:val="0"/>
          <w:marRight w:val="0"/>
          <w:marTop w:val="0"/>
          <w:marBottom w:val="0"/>
          <w:divBdr>
            <w:top w:val="none" w:sz="0" w:space="0" w:color="auto"/>
            <w:left w:val="none" w:sz="0" w:space="0" w:color="auto"/>
            <w:bottom w:val="none" w:sz="0" w:space="0" w:color="auto"/>
            <w:right w:val="none" w:sz="0" w:space="0" w:color="auto"/>
          </w:divBdr>
        </w:div>
        <w:div w:id="842937956">
          <w:marLeft w:val="0"/>
          <w:marRight w:val="0"/>
          <w:marTop w:val="0"/>
          <w:marBottom w:val="0"/>
          <w:divBdr>
            <w:top w:val="none" w:sz="0" w:space="0" w:color="auto"/>
            <w:left w:val="none" w:sz="0" w:space="0" w:color="auto"/>
            <w:bottom w:val="none" w:sz="0" w:space="0" w:color="auto"/>
            <w:right w:val="none" w:sz="0" w:space="0" w:color="auto"/>
          </w:divBdr>
        </w:div>
        <w:div w:id="855122553">
          <w:marLeft w:val="0"/>
          <w:marRight w:val="0"/>
          <w:marTop w:val="0"/>
          <w:marBottom w:val="0"/>
          <w:divBdr>
            <w:top w:val="none" w:sz="0" w:space="0" w:color="auto"/>
            <w:left w:val="none" w:sz="0" w:space="0" w:color="auto"/>
            <w:bottom w:val="none" w:sz="0" w:space="0" w:color="auto"/>
            <w:right w:val="none" w:sz="0" w:space="0" w:color="auto"/>
          </w:divBdr>
        </w:div>
        <w:div w:id="1051270466">
          <w:marLeft w:val="0"/>
          <w:marRight w:val="0"/>
          <w:marTop w:val="0"/>
          <w:marBottom w:val="0"/>
          <w:divBdr>
            <w:top w:val="none" w:sz="0" w:space="0" w:color="auto"/>
            <w:left w:val="none" w:sz="0" w:space="0" w:color="auto"/>
            <w:bottom w:val="none" w:sz="0" w:space="0" w:color="auto"/>
            <w:right w:val="none" w:sz="0" w:space="0" w:color="auto"/>
          </w:divBdr>
        </w:div>
        <w:div w:id="1282541424">
          <w:marLeft w:val="0"/>
          <w:marRight w:val="0"/>
          <w:marTop w:val="0"/>
          <w:marBottom w:val="0"/>
          <w:divBdr>
            <w:top w:val="none" w:sz="0" w:space="0" w:color="auto"/>
            <w:left w:val="none" w:sz="0" w:space="0" w:color="auto"/>
            <w:bottom w:val="none" w:sz="0" w:space="0" w:color="auto"/>
            <w:right w:val="none" w:sz="0" w:space="0" w:color="auto"/>
          </w:divBdr>
        </w:div>
        <w:div w:id="1409155597">
          <w:marLeft w:val="0"/>
          <w:marRight w:val="0"/>
          <w:marTop w:val="0"/>
          <w:marBottom w:val="0"/>
          <w:divBdr>
            <w:top w:val="none" w:sz="0" w:space="0" w:color="auto"/>
            <w:left w:val="none" w:sz="0" w:space="0" w:color="auto"/>
            <w:bottom w:val="none" w:sz="0" w:space="0" w:color="auto"/>
            <w:right w:val="none" w:sz="0" w:space="0" w:color="auto"/>
          </w:divBdr>
        </w:div>
        <w:div w:id="1440761641">
          <w:marLeft w:val="0"/>
          <w:marRight w:val="0"/>
          <w:marTop w:val="0"/>
          <w:marBottom w:val="0"/>
          <w:divBdr>
            <w:top w:val="none" w:sz="0" w:space="0" w:color="auto"/>
            <w:left w:val="none" w:sz="0" w:space="0" w:color="auto"/>
            <w:bottom w:val="none" w:sz="0" w:space="0" w:color="auto"/>
            <w:right w:val="none" w:sz="0" w:space="0" w:color="auto"/>
          </w:divBdr>
        </w:div>
        <w:div w:id="1900096807">
          <w:marLeft w:val="0"/>
          <w:marRight w:val="0"/>
          <w:marTop w:val="0"/>
          <w:marBottom w:val="0"/>
          <w:divBdr>
            <w:top w:val="none" w:sz="0" w:space="0" w:color="auto"/>
            <w:left w:val="none" w:sz="0" w:space="0" w:color="auto"/>
            <w:bottom w:val="none" w:sz="0" w:space="0" w:color="auto"/>
            <w:right w:val="none" w:sz="0" w:space="0" w:color="auto"/>
          </w:divBdr>
        </w:div>
        <w:div w:id="2045133578">
          <w:marLeft w:val="0"/>
          <w:marRight w:val="0"/>
          <w:marTop w:val="0"/>
          <w:marBottom w:val="0"/>
          <w:divBdr>
            <w:top w:val="none" w:sz="0" w:space="0" w:color="auto"/>
            <w:left w:val="none" w:sz="0" w:space="0" w:color="auto"/>
            <w:bottom w:val="none" w:sz="0" w:space="0" w:color="auto"/>
            <w:right w:val="none" w:sz="0" w:space="0" w:color="auto"/>
          </w:divBdr>
        </w:div>
      </w:divsChild>
    </w:div>
    <w:div w:id="968900442">
      <w:bodyDiv w:val="1"/>
      <w:marLeft w:val="0"/>
      <w:marRight w:val="0"/>
      <w:marTop w:val="0"/>
      <w:marBottom w:val="0"/>
      <w:divBdr>
        <w:top w:val="none" w:sz="0" w:space="0" w:color="auto"/>
        <w:left w:val="none" w:sz="0" w:space="0" w:color="auto"/>
        <w:bottom w:val="none" w:sz="0" w:space="0" w:color="auto"/>
        <w:right w:val="none" w:sz="0" w:space="0" w:color="auto"/>
      </w:divBdr>
    </w:div>
    <w:div w:id="993485158">
      <w:bodyDiv w:val="1"/>
      <w:marLeft w:val="0"/>
      <w:marRight w:val="0"/>
      <w:marTop w:val="0"/>
      <w:marBottom w:val="0"/>
      <w:divBdr>
        <w:top w:val="none" w:sz="0" w:space="0" w:color="auto"/>
        <w:left w:val="none" w:sz="0" w:space="0" w:color="auto"/>
        <w:bottom w:val="none" w:sz="0" w:space="0" w:color="auto"/>
        <w:right w:val="none" w:sz="0" w:space="0" w:color="auto"/>
      </w:divBdr>
      <w:divsChild>
        <w:div w:id="124205785">
          <w:marLeft w:val="0"/>
          <w:marRight w:val="0"/>
          <w:marTop w:val="0"/>
          <w:marBottom w:val="0"/>
          <w:divBdr>
            <w:top w:val="none" w:sz="0" w:space="0" w:color="auto"/>
            <w:left w:val="none" w:sz="0" w:space="0" w:color="auto"/>
            <w:bottom w:val="none" w:sz="0" w:space="0" w:color="auto"/>
            <w:right w:val="none" w:sz="0" w:space="0" w:color="auto"/>
          </w:divBdr>
        </w:div>
        <w:div w:id="273219655">
          <w:marLeft w:val="0"/>
          <w:marRight w:val="0"/>
          <w:marTop w:val="0"/>
          <w:marBottom w:val="0"/>
          <w:divBdr>
            <w:top w:val="none" w:sz="0" w:space="0" w:color="auto"/>
            <w:left w:val="none" w:sz="0" w:space="0" w:color="auto"/>
            <w:bottom w:val="none" w:sz="0" w:space="0" w:color="auto"/>
            <w:right w:val="none" w:sz="0" w:space="0" w:color="auto"/>
          </w:divBdr>
        </w:div>
        <w:div w:id="386994362">
          <w:marLeft w:val="0"/>
          <w:marRight w:val="0"/>
          <w:marTop w:val="0"/>
          <w:marBottom w:val="0"/>
          <w:divBdr>
            <w:top w:val="none" w:sz="0" w:space="0" w:color="auto"/>
            <w:left w:val="none" w:sz="0" w:space="0" w:color="auto"/>
            <w:bottom w:val="none" w:sz="0" w:space="0" w:color="auto"/>
            <w:right w:val="none" w:sz="0" w:space="0" w:color="auto"/>
          </w:divBdr>
        </w:div>
        <w:div w:id="632977331">
          <w:marLeft w:val="0"/>
          <w:marRight w:val="0"/>
          <w:marTop w:val="0"/>
          <w:marBottom w:val="0"/>
          <w:divBdr>
            <w:top w:val="none" w:sz="0" w:space="0" w:color="auto"/>
            <w:left w:val="none" w:sz="0" w:space="0" w:color="auto"/>
            <w:bottom w:val="none" w:sz="0" w:space="0" w:color="auto"/>
            <w:right w:val="none" w:sz="0" w:space="0" w:color="auto"/>
          </w:divBdr>
        </w:div>
        <w:div w:id="645470094">
          <w:marLeft w:val="0"/>
          <w:marRight w:val="0"/>
          <w:marTop w:val="0"/>
          <w:marBottom w:val="0"/>
          <w:divBdr>
            <w:top w:val="none" w:sz="0" w:space="0" w:color="auto"/>
            <w:left w:val="none" w:sz="0" w:space="0" w:color="auto"/>
            <w:bottom w:val="none" w:sz="0" w:space="0" w:color="auto"/>
            <w:right w:val="none" w:sz="0" w:space="0" w:color="auto"/>
          </w:divBdr>
        </w:div>
        <w:div w:id="748187849">
          <w:marLeft w:val="0"/>
          <w:marRight w:val="0"/>
          <w:marTop w:val="0"/>
          <w:marBottom w:val="0"/>
          <w:divBdr>
            <w:top w:val="none" w:sz="0" w:space="0" w:color="auto"/>
            <w:left w:val="none" w:sz="0" w:space="0" w:color="auto"/>
            <w:bottom w:val="none" w:sz="0" w:space="0" w:color="auto"/>
            <w:right w:val="none" w:sz="0" w:space="0" w:color="auto"/>
          </w:divBdr>
        </w:div>
        <w:div w:id="1042945245">
          <w:marLeft w:val="0"/>
          <w:marRight w:val="0"/>
          <w:marTop w:val="0"/>
          <w:marBottom w:val="0"/>
          <w:divBdr>
            <w:top w:val="none" w:sz="0" w:space="0" w:color="auto"/>
            <w:left w:val="none" w:sz="0" w:space="0" w:color="auto"/>
            <w:bottom w:val="none" w:sz="0" w:space="0" w:color="auto"/>
            <w:right w:val="none" w:sz="0" w:space="0" w:color="auto"/>
          </w:divBdr>
        </w:div>
        <w:div w:id="1053188126">
          <w:marLeft w:val="0"/>
          <w:marRight w:val="0"/>
          <w:marTop w:val="0"/>
          <w:marBottom w:val="0"/>
          <w:divBdr>
            <w:top w:val="none" w:sz="0" w:space="0" w:color="auto"/>
            <w:left w:val="none" w:sz="0" w:space="0" w:color="auto"/>
            <w:bottom w:val="none" w:sz="0" w:space="0" w:color="auto"/>
            <w:right w:val="none" w:sz="0" w:space="0" w:color="auto"/>
          </w:divBdr>
        </w:div>
        <w:div w:id="1071586678">
          <w:marLeft w:val="0"/>
          <w:marRight w:val="0"/>
          <w:marTop w:val="0"/>
          <w:marBottom w:val="0"/>
          <w:divBdr>
            <w:top w:val="none" w:sz="0" w:space="0" w:color="auto"/>
            <w:left w:val="none" w:sz="0" w:space="0" w:color="auto"/>
            <w:bottom w:val="none" w:sz="0" w:space="0" w:color="auto"/>
            <w:right w:val="none" w:sz="0" w:space="0" w:color="auto"/>
          </w:divBdr>
        </w:div>
        <w:div w:id="1326661903">
          <w:marLeft w:val="0"/>
          <w:marRight w:val="0"/>
          <w:marTop w:val="0"/>
          <w:marBottom w:val="0"/>
          <w:divBdr>
            <w:top w:val="none" w:sz="0" w:space="0" w:color="auto"/>
            <w:left w:val="none" w:sz="0" w:space="0" w:color="auto"/>
            <w:bottom w:val="none" w:sz="0" w:space="0" w:color="auto"/>
            <w:right w:val="none" w:sz="0" w:space="0" w:color="auto"/>
          </w:divBdr>
        </w:div>
        <w:div w:id="1518763839">
          <w:marLeft w:val="0"/>
          <w:marRight w:val="0"/>
          <w:marTop w:val="0"/>
          <w:marBottom w:val="0"/>
          <w:divBdr>
            <w:top w:val="none" w:sz="0" w:space="0" w:color="auto"/>
            <w:left w:val="none" w:sz="0" w:space="0" w:color="auto"/>
            <w:bottom w:val="none" w:sz="0" w:space="0" w:color="auto"/>
            <w:right w:val="none" w:sz="0" w:space="0" w:color="auto"/>
          </w:divBdr>
        </w:div>
        <w:div w:id="1551107820">
          <w:marLeft w:val="0"/>
          <w:marRight w:val="0"/>
          <w:marTop w:val="0"/>
          <w:marBottom w:val="0"/>
          <w:divBdr>
            <w:top w:val="none" w:sz="0" w:space="0" w:color="auto"/>
            <w:left w:val="none" w:sz="0" w:space="0" w:color="auto"/>
            <w:bottom w:val="none" w:sz="0" w:space="0" w:color="auto"/>
            <w:right w:val="none" w:sz="0" w:space="0" w:color="auto"/>
          </w:divBdr>
        </w:div>
        <w:div w:id="1609505556">
          <w:marLeft w:val="0"/>
          <w:marRight w:val="0"/>
          <w:marTop w:val="0"/>
          <w:marBottom w:val="0"/>
          <w:divBdr>
            <w:top w:val="none" w:sz="0" w:space="0" w:color="auto"/>
            <w:left w:val="none" w:sz="0" w:space="0" w:color="auto"/>
            <w:bottom w:val="none" w:sz="0" w:space="0" w:color="auto"/>
            <w:right w:val="none" w:sz="0" w:space="0" w:color="auto"/>
          </w:divBdr>
        </w:div>
        <w:div w:id="1715158129">
          <w:marLeft w:val="0"/>
          <w:marRight w:val="0"/>
          <w:marTop w:val="0"/>
          <w:marBottom w:val="0"/>
          <w:divBdr>
            <w:top w:val="none" w:sz="0" w:space="0" w:color="auto"/>
            <w:left w:val="none" w:sz="0" w:space="0" w:color="auto"/>
            <w:bottom w:val="none" w:sz="0" w:space="0" w:color="auto"/>
            <w:right w:val="none" w:sz="0" w:space="0" w:color="auto"/>
          </w:divBdr>
        </w:div>
        <w:div w:id="1729571193">
          <w:marLeft w:val="0"/>
          <w:marRight w:val="0"/>
          <w:marTop w:val="0"/>
          <w:marBottom w:val="0"/>
          <w:divBdr>
            <w:top w:val="none" w:sz="0" w:space="0" w:color="auto"/>
            <w:left w:val="none" w:sz="0" w:space="0" w:color="auto"/>
            <w:bottom w:val="none" w:sz="0" w:space="0" w:color="auto"/>
            <w:right w:val="none" w:sz="0" w:space="0" w:color="auto"/>
          </w:divBdr>
        </w:div>
      </w:divsChild>
    </w:div>
    <w:div w:id="999429548">
      <w:bodyDiv w:val="1"/>
      <w:marLeft w:val="0"/>
      <w:marRight w:val="0"/>
      <w:marTop w:val="0"/>
      <w:marBottom w:val="0"/>
      <w:divBdr>
        <w:top w:val="none" w:sz="0" w:space="0" w:color="auto"/>
        <w:left w:val="none" w:sz="0" w:space="0" w:color="auto"/>
        <w:bottom w:val="none" w:sz="0" w:space="0" w:color="auto"/>
        <w:right w:val="none" w:sz="0" w:space="0" w:color="auto"/>
      </w:divBdr>
    </w:div>
    <w:div w:id="1001010730">
      <w:bodyDiv w:val="1"/>
      <w:marLeft w:val="0"/>
      <w:marRight w:val="0"/>
      <w:marTop w:val="0"/>
      <w:marBottom w:val="0"/>
      <w:divBdr>
        <w:top w:val="none" w:sz="0" w:space="0" w:color="auto"/>
        <w:left w:val="none" w:sz="0" w:space="0" w:color="auto"/>
        <w:bottom w:val="none" w:sz="0" w:space="0" w:color="auto"/>
        <w:right w:val="none" w:sz="0" w:space="0" w:color="auto"/>
      </w:divBdr>
    </w:div>
    <w:div w:id="1031078920">
      <w:bodyDiv w:val="1"/>
      <w:marLeft w:val="0"/>
      <w:marRight w:val="0"/>
      <w:marTop w:val="0"/>
      <w:marBottom w:val="0"/>
      <w:divBdr>
        <w:top w:val="none" w:sz="0" w:space="0" w:color="auto"/>
        <w:left w:val="none" w:sz="0" w:space="0" w:color="auto"/>
        <w:bottom w:val="none" w:sz="0" w:space="0" w:color="auto"/>
        <w:right w:val="none" w:sz="0" w:space="0" w:color="auto"/>
      </w:divBdr>
    </w:div>
    <w:div w:id="1079640910">
      <w:bodyDiv w:val="1"/>
      <w:marLeft w:val="0"/>
      <w:marRight w:val="0"/>
      <w:marTop w:val="0"/>
      <w:marBottom w:val="0"/>
      <w:divBdr>
        <w:top w:val="none" w:sz="0" w:space="0" w:color="auto"/>
        <w:left w:val="none" w:sz="0" w:space="0" w:color="auto"/>
        <w:bottom w:val="none" w:sz="0" w:space="0" w:color="auto"/>
        <w:right w:val="none" w:sz="0" w:space="0" w:color="auto"/>
      </w:divBdr>
    </w:div>
    <w:div w:id="1213880047">
      <w:bodyDiv w:val="1"/>
      <w:marLeft w:val="0"/>
      <w:marRight w:val="0"/>
      <w:marTop w:val="0"/>
      <w:marBottom w:val="0"/>
      <w:divBdr>
        <w:top w:val="none" w:sz="0" w:space="0" w:color="auto"/>
        <w:left w:val="none" w:sz="0" w:space="0" w:color="auto"/>
        <w:bottom w:val="none" w:sz="0" w:space="0" w:color="auto"/>
        <w:right w:val="none" w:sz="0" w:space="0" w:color="auto"/>
      </w:divBdr>
    </w:div>
    <w:div w:id="1365062141">
      <w:bodyDiv w:val="1"/>
      <w:marLeft w:val="0"/>
      <w:marRight w:val="0"/>
      <w:marTop w:val="0"/>
      <w:marBottom w:val="0"/>
      <w:divBdr>
        <w:top w:val="none" w:sz="0" w:space="0" w:color="auto"/>
        <w:left w:val="none" w:sz="0" w:space="0" w:color="auto"/>
        <w:bottom w:val="none" w:sz="0" w:space="0" w:color="auto"/>
        <w:right w:val="none" w:sz="0" w:space="0" w:color="auto"/>
      </w:divBdr>
    </w:div>
    <w:div w:id="1368486468">
      <w:bodyDiv w:val="1"/>
      <w:marLeft w:val="0"/>
      <w:marRight w:val="0"/>
      <w:marTop w:val="0"/>
      <w:marBottom w:val="0"/>
      <w:divBdr>
        <w:top w:val="none" w:sz="0" w:space="0" w:color="auto"/>
        <w:left w:val="none" w:sz="0" w:space="0" w:color="auto"/>
        <w:bottom w:val="none" w:sz="0" w:space="0" w:color="auto"/>
        <w:right w:val="none" w:sz="0" w:space="0" w:color="auto"/>
      </w:divBdr>
      <w:divsChild>
        <w:div w:id="460803343">
          <w:marLeft w:val="0"/>
          <w:marRight w:val="0"/>
          <w:marTop w:val="0"/>
          <w:marBottom w:val="0"/>
          <w:divBdr>
            <w:top w:val="none" w:sz="0" w:space="0" w:color="auto"/>
            <w:left w:val="none" w:sz="0" w:space="0" w:color="auto"/>
            <w:bottom w:val="none" w:sz="0" w:space="0" w:color="auto"/>
            <w:right w:val="none" w:sz="0" w:space="0" w:color="auto"/>
          </w:divBdr>
        </w:div>
      </w:divsChild>
    </w:div>
    <w:div w:id="1412115229">
      <w:bodyDiv w:val="1"/>
      <w:marLeft w:val="0"/>
      <w:marRight w:val="0"/>
      <w:marTop w:val="0"/>
      <w:marBottom w:val="0"/>
      <w:divBdr>
        <w:top w:val="none" w:sz="0" w:space="0" w:color="auto"/>
        <w:left w:val="none" w:sz="0" w:space="0" w:color="auto"/>
        <w:bottom w:val="none" w:sz="0" w:space="0" w:color="auto"/>
        <w:right w:val="none" w:sz="0" w:space="0" w:color="auto"/>
      </w:divBdr>
    </w:div>
    <w:div w:id="1418675900">
      <w:bodyDiv w:val="1"/>
      <w:marLeft w:val="0"/>
      <w:marRight w:val="0"/>
      <w:marTop w:val="0"/>
      <w:marBottom w:val="0"/>
      <w:divBdr>
        <w:top w:val="none" w:sz="0" w:space="0" w:color="auto"/>
        <w:left w:val="none" w:sz="0" w:space="0" w:color="auto"/>
        <w:bottom w:val="none" w:sz="0" w:space="0" w:color="auto"/>
        <w:right w:val="none" w:sz="0" w:space="0" w:color="auto"/>
      </w:divBdr>
    </w:div>
    <w:div w:id="1471745765">
      <w:bodyDiv w:val="1"/>
      <w:marLeft w:val="0"/>
      <w:marRight w:val="0"/>
      <w:marTop w:val="0"/>
      <w:marBottom w:val="0"/>
      <w:divBdr>
        <w:top w:val="none" w:sz="0" w:space="0" w:color="auto"/>
        <w:left w:val="none" w:sz="0" w:space="0" w:color="auto"/>
        <w:bottom w:val="none" w:sz="0" w:space="0" w:color="auto"/>
        <w:right w:val="none" w:sz="0" w:space="0" w:color="auto"/>
      </w:divBdr>
    </w:div>
    <w:div w:id="1478913544">
      <w:bodyDiv w:val="1"/>
      <w:marLeft w:val="0"/>
      <w:marRight w:val="0"/>
      <w:marTop w:val="0"/>
      <w:marBottom w:val="0"/>
      <w:divBdr>
        <w:top w:val="none" w:sz="0" w:space="0" w:color="auto"/>
        <w:left w:val="none" w:sz="0" w:space="0" w:color="auto"/>
        <w:bottom w:val="none" w:sz="0" w:space="0" w:color="auto"/>
        <w:right w:val="none" w:sz="0" w:space="0" w:color="auto"/>
      </w:divBdr>
      <w:divsChild>
        <w:div w:id="186451944">
          <w:marLeft w:val="0"/>
          <w:marRight w:val="0"/>
          <w:marTop w:val="0"/>
          <w:marBottom w:val="0"/>
          <w:divBdr>
            <w:top w:val="none" w:sz="0" w:space="0" w:color="auto"/>
            <w:left w:val="none" w:sz="0" w:space="0" w:color="auto"/>
            <w:bottom w:val="none" w:sz="0" w:space="0" w:color="auto"/>
            <w:right w:val="none" w:sz="0" w:space="0" w:color="auto"/>
          </w:divBdr>
        </w:div>
      </w:divsChild>
    </w:div>
    <w:div w:id="1525820773">
      <w:bodyDiv w:val="1"/>
      <w:marLeft w:val="0"/>
      <w:marRight w:val="0"/>
      <w:marTop w:val="0"/>
      <w:marBottom w:val="0"/>
      <w:divBdr>
        <w:top w:val="none" w:sz="0" w:space="0" w:color="auto"/>
        <w:left w:val="none" w:sz="0" w:space="0" w:color="auto"/>
        <w:bottom w:val="none" w:sz="0" w:space="0" w:color="auto"/>
        <w:right w:val="none" w:sz="0" w:space="0" w:color="auto"/>
      </w:divBdr>
    </w:div>
    <w:div w:id="1559434415">
      <w:bodyDiv w:val="1"/>
      <w:marLeft w:val="0"/>
      <w:marRight w:val="0"/>
      <w:marTop w:val="0"/>
      <w:marBottom w:val="0"/>
      <w:divBdr>
        <w:top w:val="none" w:sz="0" w:space="0" w:color="auto"/>
        <w:left w:val="none" w:sz="0" w:space="0" w:color="auto"/>
        <w:bottom w:val="none" w:sz="0" w:space="0" w:color="auto"/>
        <w:right w:val="none" w:sz="0" w:space="0" w:color="auto"/>
      </w:divBdr>
    </w:div>
    <w:div w:id="1619415719">
      <w:bodyDiv w:val="1"/>
      <w:marLeft w:val="0"/>
      <w:marRight w:val="0"/>
      <w:marTop w:val="0"/>
      <w:marBottom w:val="0"/>
      <w:divBdr>
        <w:top w:val="none" w:sz="0" w:space="0" w:color="auto"/>
        <w:left w:val="none" w:sz="0" w:space="0" w:color="auto"/>
        <w:bottom w:val="none" w:sz="0" w:space="0" w:color="auto"/>
        <w:right w:val="none" w:sz="0" w:space="0" w:color="auto"/>
      </w:divBdr>
      <w:divsChild>
        <w:div w:id="1237667478">
          <w:marLeft w:val="0"/>
          <w:marRight w:val="0"/>
          <w:marTop w:val="0"/>
          <w:marBottom w:val="0"/>
          <w:divBdr>
            <w:top w:val="none" w:sz="0" w:space="0" w:color="auto"/>
            <w:left w:val="none" w:sz="0" w:space="0" w:color="auto"/>
            <w:bottom w:val="none" w:sz="0" w:space="0" w:color="auto"/>
            <w:right w:val="none" w:sz="0" w:space="0" w:color="auto"/>
          </w:divBdr>
        </w:div>
      </w:divsChild>
    </w:div>
    <w:div w:id="1634213309">
      <w:bodyDiv w:val="1"/>
      <w:marLeft w:val="0"/>
      <w:marRight w:val="0"/>
      <w:marTop w:val="0"/>
      <w:marBottom w:val="0"/>
      <w:divBdr>
        <w:top w:val="none" w:sz="0" w:space="0" w:color="auto"/>
        <w:left w:val="none" w:sz="0" w:space="0" w:color="auto"/>
        <w:bottom w:val="none" w:sz="0" w:space="0" w:color="auto"/>
        <w:right w:val="none" w:sz="0" w:space="0" w:color="auto"/>
      </w:divBdr>
    </w:div>
    <w:div w:id="1645548350">
      <w:bodyDiv w:val="1"/>
      <w:marLeft w:val="0"/>
      <w:marRight w:val="0"/>
      <w:marTop w:val="0"/>
      <w:marBottom w:val="0"/>
      <w:divBdr>
        <w:top w:val="none" w:sz="0" w:space="0" w:color="auto"/>
        <w:left w:val="none" w:sz="0" w:space="0" w:color="auto"/>
        <w:bottom w:val="none" w:sz="0" w:space="0" w:color="auto"/>
        <w:right w:val="none" w:sz="0" w:space="0" w:color="auto"/>
      </w:divBdr>
    </w:div>
    <w:div w:id="1645771190">
      <w:bodyDiv w:val="1"/>
      <w:marLeft w:val="0"/>
      <w:marRight w:val="0"/>
      <w:marTop w:val="0"/>
      <w:marBottom w:val="0"/>
      <w:divBdr>
        <w:top w:val="none" w:sz="0" w:space="0" w:color="auto"/>
        <w:left w:val="none" w:sz="0" w:space="0" w:color="auto"/>
        <w:bottom w:val="none" w:sz="0" w:space="0" w:color="auto"/>
        <w:right w:val="none" w:sz="0" w:space="0" w:color="auto"/>
      </w:divBdr>
    </w:div>
    <w:div w:id="1781219079">
      <w:bodyDiv w:val="1"/>
      <w:marLeft w:val="0"/>
      <w:marRight w:val="0"/>
      <w:marTop w:val="0"/>
      <w:marBottom w:val="0"/>
      <w:divBdr>
        <w:top w:val="none" w:sz="0" w:space="0" w:color="auto"/>
        <w:left w:val="none" w:sz="0" w:space="0" w:color="auto"/>
        <w:bottom w:val="none" w:sz="0" w:space="0" w:color="auto"/>
        <w:right w:val="none" w:sz="0" w:space="0" w:color="auto"/>
      </w:divBdr>
    </w:div>
    <w:div w:id="1803840906">
      <w:bodyDiv w:val="1"/>
      <w:marLeft w:val="0"/>
      <w:marRight w:val="0"/>
      <w:marTop w:val="0"/>
      <w:marBottom w:val="0"/>
      <w:divBdr>
        <w:top w:val="none" w:sz="0" w:space="0" w:color="auto"/>
        <w:left w:val="none" w:sz="0" w:space="0" w:color="auto"/>
        <w:bottom w:val="none" w:sz="0" w:space="0" w:color="auto"/>
        <w:right w:val="none" w:sz="0" w:space="0" w:color="auto"/>
      </w:divBdr>
    </w:div>
    <w:div w:id="1845586457">
      <w:bodyDiv w:val="1"/>
      <w:marLeft w:val="0"/>
      <w:marRight w:val="0"/>
      <w:marTop w:val="0"/>
      <w:marBottom w:val="0"/>
      <w:divBdr>
        <w:top w:val="none" w:sz="0" w:space="0" w:color="auto"/>
        <w:left w:val="none" w:sz="0" w:space="0" w:color="auto"/>
        <w:bottom w:val="none" w:sz="0" w:space="0" w:color="auto"/>
        <w:right w:val="none" w:sz="0" w:space="0" w:color="auto"/>
      </w:divBdr>
    </w:div>
    <w:div w:id="1914780324">
      <w:bodyDiv w:val="1"/>
      <w:marLeft w:val="0"/>
      <w:marRight w:val="0"/>
      <w:marTop w:val="0"/>
      <w:marBottom w:val="0"/>
      <w:divBdr>
        <w:top w:val="none" w:sz="0" w:space="0" w:color="auto"/>
        <w:left w:val="none" w:sz="0" w:space="0" w:color="auto"/>
        <w:bottom w:val="none" w:sz="0" w:space="0" w:color="auto"/>
        <w:right w:val="none" w:sz="0" w:space="0" w:color="auto"/>
      </w:divBdr>
    </w:div>
    <w:div w:id="2024504273">
      <w:bodyDiv w:val="1"/>
      <w:marLeft w:val="0"/>
      <w:marRight w:val="0"/>
      <w:marTop w:val="0"/>
      <w:marBottom w:val="0"/>
      <w:divBdr>
        <w:top w:val="none" w:sz="0" w:space="0" w:color="auto"/>
        <w:left w:val="none" w:sz="0" w:space="0" w:color="auto"/>
        <w:bottom w:val="none" w:sz="0" w:space="0" w:color="auto"/>
        <w:right w:val="none" w:sz="0" w:space="0" w:color="auto"/>
      </w:divBdr>
    </w:div>
    <w:div w:id="2025478447">
      <w:bodyDiv w:val="1"/>
      <w:marLeft w:val="0"/>
      <w:marRight w:val="0"/>
      <w:marTop w:val="0"/>
      <w:marBottom w:val="0"/>
      <w:divBdr>
        <w:top w:val="none" w:sz="0" w:space="0" w:color="auto"/>
        <w:left w:val="none" w:sz="0" w:space="0" w:color="auto"/>
        <w:bottom w:val="none" w:sz="0" w:space="0" w:color="auto"/>
        <w:right w:val="none" w:sz="0" w:space="0" w:color="auto"/>
      </w:divBdr>
    </w:div>
    <w:div w:id="2029024287">
      <w:bodyDiv w:val="1"/>
      <w:marLeft w:val="0"/>
      <w:marRight w:val="0"/>
      <w:marTop w:val="0"/>
      <w:marBottom w:val="0"/>
      <w:divBdr>
        <w:top w:val="none" w:sz="0" w:space="0" w:color="auto"/>
        <w:left w:val="none" w:sz="0" w:space="0" w:color="auto"/>
        <w:bottom w:val="none" w:sz="0" w:space="0" w:color="auto"/>
        <w:right w:val="none" w:sz="0" w:space="0" w:color="auto"/>
      </w:divBdr>
    </w:div>
    <w:div w:id="2058237671">
      <w:bodyDiv w:val="1"/>
      <w:marLeft w:val="0"/>
      <w:marRight w:val="0"/>
      <w:marTop w:val="0"/>
      <w:marBottom w:val="0"/>
      <w:divBdr>
        <w:top w:val="none" w:sz="0" w:space="0" w:color="auto"/>
        <w:left w:val="none" w:sz="0" w:space="0" w:color="auto"/>
        <w:bottom w:val="none" w:sz="0" w:space="0" w:color="auto"/>
        <w:right w:val="none" w:sz="0" w:space="0" w:color="auto"/>
      </w:divBdr>
    </w:div>
    <w:div w:id="2125463986">
      <w:bodyDiv w:val="1"/>
      <w:marLeft w:val="0"/>
      <w:marRight w:val="0"/>
      <w:marTop w:val="0"/>
      <w:marBottom w:val="0"/>
      <w:divBdr>
        <w:top w:val="none" w:sz="0" w:space="0" w:color="auto"/>
        <w:left w:val="none" w:sz="0" w:space="0" w:color="auto"/>
        <w:bottom w:val="none" w:sz="0" w:space="0" w:color="auto"/>
        <w:right w:val="none" w:sz="0" w:space="0" w:color="auto"/>
      </w:divBdr>
    </w:div>
    <w:div w:id="212619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Tramites\Medida-V201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1A883-6256-443D-A822-A910437A5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Medida-V2013</Template>
  <TotalTime>8</TotalTime>
  <Pages>4</Pages>
  <Words>1016</Words>
  <Characters>5847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ENTIRILLADO ELECTRÓNICO</vt:lpstr>
    </vt:vector>
  </TitlesOfParts>
  <Company>Microsoft</Company>
  <LinksUpToDate>false</LinksUpToDate>
  <CharactersWithSpaces>6850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ENTIRILLADO ELECTRÓNICO</dc:title>
  <dc:subject/>
  <dc:creator>jfernandez</dc:creator>
  <cp:keywords/>
  <cp:lastModifiedBy>Bárbara Sierra Nieves</cp:lastModifiedBy>
  <cp:revision>4</cp:revision>
  <cp:lastPrinted>2022-10-24T14:41:00Z</cp:lastPrinted>
  <dcterms:created xsi:type="dcterms:W3CDTF">2025-05-12T21:20:00Z</dcterms:created>
  <dcterms:modified xsi:type="dcterms:W3CDTF">2025-05-13T20:21:00Z</dcterms:modified>
</cp:coreProperties>
</file>