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9158C" w14:textId="77777777" w:rsidR="00BB63C4" w:rsidRDefault="00BB63C4" w:rsidP="00BB63C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7B3C9970" w14:textId="77777777" w:rsidR="00BB63C4" w:rsidRDefault="00BB63C4" w:rsidP="00BB63C4">
      <w:pPr>
        <w:jc w:val="center"/>
        <w:rPr>
          <w:rFonts w:ascii="Book Antiqua" w:hAnsi="Book Antiqua"/>
          <w:sz w:val="28"/>
          <w:lang w:val="es-ES_tradnl"/>
        </w:rPr>
      </w:pPr>
    </w:p>
    <w:p w14:paraId="5ED74802" w14:textId="59073331" w:rsidR="00BB63C4" w:rsidRPr="00B74B88" w:rsidRDefault="00B74B88" w:rsidP="00B74B88">
      <w:pPr>
        <w:suppressLineNumbers/>
        <w:ind w:hanging="90"/>
        <w:rPr>
          <w:rFonts w:ascii="Book Antiqua" w:hAnsi="Book Antiqua"/>
          <w:lang w:val="it-IT"/>
        </w:rPr>
      </w:pPr>
      <w:r w:rsidRPr="00B74B88">
        <w:rPr>
          <w:rFonts w:ascii="Book Antiqua" w:hAnsi="Book Antiqua"/>
          <w:lang w:val="it-IT"/>
        </w:rPr>
        <w:t>20ma.</w:t>
      </w:r>
      <w:r w:rsidR="00BB63C4" w:rsidRPr="00B74B88">
        <w:rPr>
          <w:rFonts w:ascii="Book Antiqua" w:hAnsi="Book Antiqua"/>
          <w:lang w:val="it-IT"/>
        </w:rPr>
        <w:t xml:space="preserve"> Asamblea </w:t>
      </w:r>
      <w:r w:rsidR="00BB63C4" w:rsidRPr="00B74B88">
        <w:rPr>
          <w:rFonts w:ascii="Book Antiqua" w:hAnsi="Book Antiqua"/>
          <w:lang w:val="it-IT"/>
        </w:rPr>
        <w:tab/>
      </w:r>
      <w:r w:rsidR="00BB63C4" w:rsidRPr="00B74B88">
        <w:rPr>
          <w:rFonts w:ascii="Book Antiqua" w:hAnsi="Book Antiqua"/>
          <w:lang w:val="it-IT"/>
        </w:rPr>
        <w:tab/>
      </w:r>
      <w:r w:rsidR="00BB63C4" w:rsidRPr="00B74B88">
        <w:rPr>
          <w:rFonts w:ascii="Book Antiqua" w:hAnsi="Book Antiqua"/>
          <w:lang w:val="it-IT"/>
        </w:rPr>
        <w:tab/>
      </w:r>
      <w:r w:rsidR="00BB63C4" w:rsidRPr="00B74B88">
        <w:rPr>
          <w:rFonts w:ascii="Book Antiqua" w:hAnsi="Book Antiqua"/>
          <w:lang w:val="it-IT"/>
        </w:rPr>
        <w:tab/>
      </w:r>
      <w:r w:rsidR="00BB63C4" w:rsidRPr="00B74B88">
        <w:rPr>
          <w:rFonts w:ascii="Book Antiqua" w:hAnsi="Book Antiqua"/>
          <w:lang w:val="it-IT"/>
        </w:rPr>
        <w:tab/>
      </w:r>
      <w:r w:rsidR="00BB63C4" w:rsidRPr="00B74B88">
        <w:rPr>
          <w:rFonts w:ascii="Book Antiqua" w:hAnsi="Book Antiqua"/>
          <w:lang w:val="it-IT"/>
        </w:rPr>
        <w:tab/>
      </w:r>
      <w:r w:rsidR="00BB63C4" w:rsidRPr="00B74B88">
        <w:rPr>
          <w:rFonts w:ascii="Book Antiqua" w:hAnsi="Book Antiqua"/>
          <w:lang w:val="it-IT"/>
        </w:rPr>
        <w:tab/>
        <w:t xml:space="preserve">                       </w:t>
      </w:r>
      <w:r w:rsidRPr="00B74B88">
        <w:rPr>
          <w:rFonts w:ascii="Book Antiqua" w:hAnsi="Book Antiqua"/>
          <w:lang w:val="it-IT"/>
        </w:rPr>
        <w:t xml:space="preserve">1ra. </w:t>
      </w:r>
      <w:r w:rsidR="00BB63C4" w:rsidRPr="00B74B88">
        <w:rPr>
          <w:rFonts w:ascii="Book Antiqua" w:hAnsi="Book Antiqua"/>
          <w:lang w:val="it-IT"/>
        </w:rPr>
        <w:t>Sesión</w:t>
      </w:r>
    </w:p>
    <w:p w14:paraId="03F26B58" w14:textId="3463BF1B" w:rsidR="00BB63C4" w:rsidRPr="00B74B88" w:rsidRDefault="00BB63C4" w:rsidP="00B74B8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B74B88">
        <w:rPr>
          <w:rFonts w:ascii="Book Antiqua" w:hAnsi="Book Antiqua"/>
          <w:lang w:val="it-IT"/>
        </w:rPr>
        <w:t xml:space="preserve">       </w:t>
      </w:r>
      <w:r w:rsidR="00B74B88">
        <w:rPr>
          <w:rFonts w:ascii="Book Antiqua" w:hAnsi="Book Antiqua"/>
          <w:lang w:val="it-IT"/>
        </w:rPr>
        <w:t xml:space="preserve">   </w:t>
      </w:r>
      <w:r w:rsidRPr="00B74B88">
        <w:rPr>
          <w:rFonts w:ascii="Book Antiqua" w:hAnsi="Book Antiqua"/>
          <w:lang w:val="it-IT"/>
        </w:rPr>
        <w:t xml:space="preserve">Legislativa             </w:t>
      </w:r>
      <w:r w:rsidRPr="00B74B88">
        <w:rPr>
          <w:rFonts w:ascii="Book Antiqua" w:hAnsi="Book Antiqua"/>
          <w:lang w:val="it-IT"/>
        </w:rPr>
        <w:tab/>
      </w:r>
      <w:r w:rsidRPr="00B74B88">
        <w:rPr>
          <w:rFonts w:ascii="Book Antiqua" w:hAnsi="Book Antiqua"/>
          <w:lang w:val="it-IT"/>
        </w:rPr>
        <w:tab/>
        <w:t xml:space="preserve">     </w:t>
      </w:r>
      <w:r w:rsidR="00B74B88" w:rsidRPr="00B74B88">
        <w:rPr>
          <w:rFonts w:ascii="Book Antiqua" w:hAnsi="Book Antiqua"/>
          <w:lang w:val="it-IT"/>
        </w:rPr>
        <w:tab/>
      </w:r>
      <w:r w:rsidR="00B74B88" w:rsidRPr="00B74B88">
        <w:rPr>
          <w:rFonts w:ascii="Book Antiqua" w:hAnsi="Book Antiqua"/>
          <w:lang w:val="it-IT"/>
        </w:rPr>
        <w:tab/>
      </w:r>
      <w:r w:rsidR="00B74B88" w:rsidRPr="00B74B88">
        <w:rPr>
          <w:rFonts w:ascii="Book Antiqua" w:hAnsi="Book Antiqua"/>
          <w:lang w:val="it-IT"/>
        </w:rPr>
        <w:tab/>
      </w:r>
      <w:r w:rsidR="00B74B88" w:rsidRPr="00B74B88">
        <w:rPr>
          <w:rFonts w:ascii="Book Antiqua" w:hAnsi="Book Antiqua"/>
          <w:lang w:val="it-IT"/>
        </w:rPr>
        <w:tab/>
      </w:r>
      <w:r w:rsidR="00B74B88" w:rsidRPr="00B74B88">
        <w:rPr>
          <w:rFonts w:ascii="Book Antiqua" w:hAnsi="Book Antiqua"/>
          <w:lang w:val="it-IT"/>
        </w:rPr>
        <w:tab/>
      </w:r>
      <w:r w:rsidR="00B74B88" w:rsidRPr="00B74B88">
        <w:rPr>
          <w:rFonts w:ascii="Book Antiqua" w:hAnsi="Book Antiqua"/>
          <w:lang w:val="it-IT"/>
        </w:rPr>
        <w:tab/>
        <w:t xml:space="preserve">      </w:t>
      </w:r>
      <w:r w:rsidRPr="00B74B88">
        <w:rPr>
          <w:rFonts w:ascii="Book Antiqua" w:hAnsi="Book Antiqua"/>
          <w:lang w:val="it-IT"/>
        </w:rPr>
        <w:t>Ordinaria</w:t>
      </w:r>
      <w:r w:rsidRPr="00B74B88">
        <w:rPr>
          <w:rFonts w:ascii="Book Antiqua" w:hAnsi="Book Antiqua"/>
          <w:lang w:val="it-IT"/>
        </w:rPr>
        <w:tab/>
      </w:r>
    </w:p>
    <w:p w14:paraId="060CB0B1" w14:textId="77777777" w:rsidR="00BB63C4" w:rsidRPr="00B74B88" w:rsidRDefault="00BB63C4" w:rsidP="00BB63C4">
      <w:pPr>
        <w:rPr>
          <w:lang w:val="it-IT"/>
        </w:rPr>
      </w:pPr>
    </w:p>
    <w:p w14:paraId="2FE31FBD" w14:textId="77777777" w:rsidR="00BB63C4" w:rsidRDefault="00BB63C4" w:rsidP="00BB63C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7455A4C" w14:textId="77777777" w:rsidR="00BB63C4" w:rsidRPr="004B3A0B" w:rsidRDefault="00BB63C4" w:rsidP="00BB63C4">
      <w:pPr>
        <w:autoSpaceDE w:val="0"/>
        <w:autoSpaceDN w:val="0"/>
        <w:adjustRightInd w:val="0"/>
        <w:rPr>
          <w:rFonts w:ascii="Book Antiqua" w:hAnsi="Book Antiqua" w:cs="Book Antiqua"/>
          <w:szCs w:val="24"/>
          <w:lang w:val="es-ES_tradnl"/>
        </w:rPr>
      </w:pPr>
    </w:p>
    <w:p w14:paraId="7AA5D7C5" w14:textId="00555AE9" w:rsidR="00BB63C4" w:rsidRPr="00737D9C" w:rsidRDefault="00BB63C4" w:rsidP="00BB63C4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sz w:val="52"/>
          <w:szCs w:val="52"/>
          <w:lang w:val="es-PR"/>
        </w:rPr>
      </w:pPr>
      <w:r w:rsidRPr="00737D9C">
        <w:rPr>
          <w:rFonts w:ascii="Book Antiqua" w:hAnsi="Book Antiqua" w:cs="Book Antiqua"/>
          <w:b/>
          <w:bCs/>
          <w:sz w:val="52"/>
          <w:szCs w:val="52"/>
          <w:lang w:val="es-PR"/>
        </w:rPr>
        <w:t>P. de la C.</w:t>
      </w:r>
      <w:r w:rsidR="00CD2587">
        <w:rPr>
          <w:rFonts w:ascii="Book Antiqua" w:hAnsi="Book Antiqua" w:cs="Book Antiqua"/>
          <w:b/>
          <w:bCs/>
          <w:sz w:val="52"/>
          <w:szCs w:val="52"/>
          <w:lang w:val="es-PR"/>
        </w:rPr>
        <w:t xml:space="preserve"> 667</w:t>
      </w:r>
    </w:p>
    <w:p w14:paraId="47538951" w14:textId="77777777" w:rsidR="00BB63C4" w:rsidRPr="00737D9C" w:rsidRDefault="00BB63C4" w:rsidP="00BB63C4">
      <w:pPr>
        <w:autoSpaceDE w:val="0"/>
        <w:autoSpaceDN w:val="0"/>
        <w:adjustRightInd w:val="0"/>
        <w:rPr>
          <w:rFonts w:ascii="Book Antiqua" w:hAnsi="Book Antiqua" w:cs="Book Antiqua"/>
          <w:szCs w:val="24"/>
          <w:lang w:val="es-PR"/>
        </w:rPr>
      </w:pPr>
    </w:p>
    <w:p w14:paraId="6AC7BFDD" w14:textId="0DF5B3FB" w:rsidR="00BB63C4" w:rsidRPr="00E56FC7" w:rsidRDefault="00CD2587" w:rsidP="00BB63C4">
      <w:pPr>
        <w:jc w:val="center"/>
        <w:rPr>
          <w:rFonts w:ascii="Book Antiqua" w:hAnsi="Book Antiqua" w:cs="Arial"/>
          <w:caps/>
          <w:szCs w:val="28"/>
          <w:lang w:val="es-PR"/>
        </w:rPr>
      </w:pPr>
      <w:r>
        <w:rPr>
          <w:rFonts w:ascii="Book Antiqua" w:hAnsi="Book Antiqua" w:cs="Arial"/>
          <w:caps/>
          <w:szCs w:val="28"/>
          <w:lang w:val="es-PR"/>
        </w:rPr>
        <w:t xml:space="preserve">12 </w:t>
      </w:r>
      <w:r w:rsidR="00BB63C4" w:rsidRPr="00E56FC7">
        <w:rPr>
          <w:rFonts w:ascii="Book Antiqua" w:hAnsi="Book Antiqua" w:cs="Arial"/>
          <w:caps/>
          <w:szCs w:val="28"/>
          <w:lang w:val="es-PR"/>
        </w:rPr>
        <w:t xml:space="preserve">de </w:t>
      </w:r>
      <w:r w:rsidR="00BB63C4">
        <w:rPr>
          <w:rFonts w:ascii="Book Antiqua" w:hAnsi="Book Antiqua" w:cs="Arial"/>
          <w:caps/>
          <w:szCs w:val="28"/>
          <w:lang w:val="es-PR"/>
        </w:rPr>
        <w:t>MAYO</w:t>
      </w:r>
      <w:r w:rsidR="00BB63C4" w:rsidRPr="00E56FC7">
        <w:rPr>
          <w:rFonts w:ascii="Book Antiqua" w:hAnsi="Book Antiqua" w:cs="Arial"/>
          <w:caps/>
          <w:szCs w:val="28"/>
          <w:lang w:val="es-PR"/>
        </w:rPr>
        <w:t xml:space="preserve"> DE 20</w:t>
      </w:r>
      <w:r w:rsidR="00BB63C4">
        <w:rPr>
          <w:rFonts w:ascii="Book Antiqua" w:hAnsi="Book Antiqua" w:cs="Arial"/>
          <w:caps/>
          <w:szCs w:val="28"/>
          <w:lang w:val="es-PR"/>
        </w:rPr>
        <w:t>25</w:t>
      </w:r>
    </w:p>
    <w:p w14:paraId="0C188084" w14:textId="77777777" w:rsidR="00BB63C4" w:rsidRPr="00E56FC7" w:rsidRDefault="00BB63C4" w:rsidP="00BB63C4">
      <w:pPr>
        <w:jc w:val="center"/>
        <w:rPr>
          <w:rFonts w:ascii="Book Antiqua" w:hAnsi="Book Antiqua" w:cs="Arial"/>
          <w:szCs w:val="28"/>
          <w:lang w:val="es-PR"/>
        </w:rPr>
      </w:pPr>
    </w:p>
    <w:p w14:paraId="23070BEA" w14:textId="77777777" w:rsidR="00BB63C4" w:rsidRPr="00E56FC7" w:rsidRDefault="00BB63C4" w:rsidP="00BB63C4">
      <w:pPr>
        <w:jc w:val="center"/>
        <w:rPr>
          <w:rFonts w:ascii="Book Antiqua" w:hAnsi="Book Antiqua" w:cs="Arial"/>
          <w:szCs w:val="28"/>
          <w:lang w:val="es-PR"/>
        </w:rPr>
      </w:pPr>
      <w:r w:rsidRPr="00E56FC7">
        <w:rPr>
          <w:rFonts w:ascii="Book Antiqua" w:hAnsi="Book Antiqua" w:cs="Arial"/>
          <w:szCs w:val="28"/>
          <w:lang w:val="es-PR"/>
        </w:rPr>
        <w:t xml:space="preserve">Presentado por la representante </w:t>
      </w:r>
      <w:r w:rsidRPr="00E56FC7">
        <w:rPr>
          <w:rFonts w:ascii="Book Antiqua" w:hAnsi="Book Antiqua" w:cs="Arial"/>
          <w:i/>
          <w:szCs w:val="28"/>
          <w:lang w:val="es-PR"/>
        </w:rPr>
        <w:t>Lebrón Rodríguez</w:t>
      </w:r>
    </w:p>
    <w:p w14:paraId="6060E02E" w14:textId="77777777" w:rsidR="00BB63C4" w:rsidRPr="00E56FC7" w:rsidRDefault="00BB63C4" w:rsidP="00BB63C4">
      <w:pPr>
        <w:jc w:val="center"/>
        <w:rPr>
          <w:rFonts w:ascii="Book Antiqua" w:hAnsi="Book Antiqua"/>
          <w:szCs w:val="28"/>
          <w:lang w:val="es-PR"/>
        </w:rPr>
      </w:pPr>
    </w:p>
    <w:p w14:paraId="7F852C2F" w14:textId="413919B0" w:rsidR="00BB63C4" w:rsidRPr="0013326C" w:rsidRDefault="00BB63C4" w:rsidP="00BB63C4">
      <w:pPr>
        <w:jc w:val="center"/>
        <w:rPr>
          <w:rFonts w:ascii="Book Antiqua" w:hAnsi="Book Antiqua"/>
          <w:b/>
          <w:szCs w:val="28"/>
          <w:lang w:val="es-419"/>
        </w:rPr>
      </w:pPr>
      <w:r w:rsidRPr="0013326C">
        <w:rPr>
          <w:rFonts w:ascii="Book Antiqua" w:hAnsi="Book Antiqua"/>
          <w:szCs w:val="28"/>
          <w:lang w:val="es-419"/>
        </w:rPr>
        <w:t>Referido a</w:t>
      </w:r>
      <w:r w:rsidR="008F404B">
        <w:rPr>
          <w:rFonts w:ascii="Book Antiqua" w:hAnsi="Book Antiqua"/>
          <w:szCs w:val="28"/>
          <w:lang w:val="es-419"/>
        </w:rPr>
        <w:t xml:space="preserve"> la Comisión de Hacienda</w:t>
      </w:r>
    </w:p>
    <w:p w14:paraId="3274ACE5" w14:textId="77777777" w:rsidR="009830DC" w:rsidRDefault="009830DC" w:rsidP="009830DC">
      <w:pPr>
        <w:jc w:val="center"/>
        <w:rPr>
          <w:rFonts w:ascii="Book Antiqua" w:hAnsi="Book Antiqua"/>
          <w:b/>
          <w:sz w:val="28"/>
          <w:szCs w:val="28"/>
          <w:lang w:val="es-ES"/>
        </w:rPr>
      </w:pPr>
    </w:p>
    <w:p w14:paraId="4119AB9A" w14:textId="77777777" w:rsidR="009830DC" w:rsidRPr="00EF1C6C" w:rsidRDefault="009830DC" w:rsidP="009830DC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EF1C6C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10D907B1" w14:textId="77777777" w:rsidR="009830DC" w:rsidRDefault="009830DC" w:rsidP="009830DC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</w:p>
    <w:p w14:paraId="44BC65B5" w14:textId="47F2DE95" w:rsidR="00B11D36" w:rsidRPr="00192515" w:rsidRDefault="00B11D36" w:rsidP="00A82280">
      <w:pPr>
        <w:ind w:left="720" w:hanging="720"/>
        <w:jc w:val="both"/>
        <w:rPr>
          <w:rFonts w:ascii="Book Antiqua" w:hAnsi="Book Antiqua"/>
          <w:szCs w:val="24"/>
          <w:lang w:val="es-ES"/>
        </w:rPr>
      </w:pPr>
      <w:r w:rsidRPr="00192515">
        <w:rPr>
          <w:rFonts w:ascii="Book Antiqua" w:hAnsi="Book Antiqua"/>
          <w:lang w:val="es-ES_tradnl"/>
        </w:rPr>
        <w:t>Para</w:t>
      </w:r>
      <w:r w:rsidR="0016453B" w:rsidRPr="00192515">
        <w:rPr>
          <w:rFonts w:ascii="Book Antiqua" w:hAnsi="Book Antiqua"/>
          <w:lang w:val="es-ES_tradnl"/>
        </w:rPr>
        <w:t xml:space="preserve"> </w:t>
      </w:r>
      <w:r w:rsidR="0016453B" w:rsidRPr="00192515">
        <w:rPr>
          <w:rFonts w:ascii="Book Antiqua" w:hAnsi="Book Antiqua"/>
          <w:szCs w:val="24"/>
          <w:lang w:val="es-ES_tradnl"/>
        </w:rPr>
        <w:t>enmendar la</w:t>
      </w:r>
      <w:r w:rsidR="00B33BD4" w:rsidRPr="00192515">
        <w:rPr>
          <w:rFonts w:ascii="Book Antiqua" w:hAnsi="Book Antiqua"/>
          <w:szCs w:val="24"/>
          <w:lang w:val="es-ES_tradnl"/>
        </w:rPr>
        <w:t xml:space="preserve"> S</w:t>
      </w:r>
      <w:r w:rsidR="0016453B" w:rsidRPr="00192515">
        <w:rPr>
          <w:rFonts w:ascii="Book Antiqua" w:hAnsi="Book Antiqua"/>
          <w:szCs w:val="24"/>
          <w:lang w:val="es-ES_tradnl"/>
        </w:rPr>
        <w:t>ecci</w:t>
      </w:r>
      <w:r w:rsidR="00B33BD4" w:rsidRPr="00192515">
        <w:rPr>
          <w:rFonts w:ascii="Book Antiqua" w:hAnsi="Book Antiqua"/>
          <w:szCs w:val="24"/>
          <w:lang w:val="es-ES_tradnl"/>
        </w:rPr>
        <w:t xml:space="preserve">ón </w:t>
      </w:r>
      <w:r w:rsidR="00DE6B2F" w:rsidRPr="00192515">
        <w:rPr>
          <w:rFonts w:ascii="Book Antiqua" w:hAnsi="Book Antiqua"/>
          <w:szCs w:val="24"/>
          <w:lang w:val="es-ES_tradnl"/>
        </w:rPr>
        <w:t>4030.17 d</w:t>
      </w:r>
      <w:r w:rsidR="0016453B" w:rsidRPr="00192515">
        <w:rPr>
          <w:rFonts w:ascii="Book Antiqua" w:hAnsi="Book Antiqua"/>
          <w:spacing w:val="-3"/>
          <w:szCs w:val="24"/>
          <w:lang w:val="es-ES_tradnl"/>
        </w:rPr>
        <w:t xml:space="preserve">e la Ley 1-2011, según enmendada, conocida como </w:t>
      </w:r>
      <w:r w:rsidR="00F10D2F" w:rsidRPr="00192515">
        <w:rPr>
          <w:rFonts w:ascii="Book Antiqua" w:hAnsi="Book Antiqua"/>
          <w:spacing w:val="-3"/>
          <w:szCs w:val="24"/>
          <w:lang w:val="es-ES_tradnl"/>
        </w:rPr>
        <w:t>“</w:t>
      </w:r>
      <w:r w:rsidR="0016453B" w:rsidRPr="00192515">
        <w:rPr>
          <w:rFonts w:ascii="Book Antiqua" w:hAnsi="Book Antiqua" w:cs="Tahoma"/>
          <w:szCs w:val="24"/>
          <w:lang w:val="es-PR"/>
        </w:rPr>
        <w:t>Código de Rentas Internas para un Nuevo Puerto Rico</w:t>
      </w:r>
      <w:r w:rsidR="00F10D2F" w:rsidRPr="00192515">
        <w:rPr>
          <w:rFonts w:ascii="Book Antiqua" w:hAnsi="Book Antiqua" w:cs="Tahoma"/>
          <w:szCs w:val="24"/>
          <w:lang w:val="es-PR"/>
        </w:rPr>
        <w:t>”</w:t>
      </w:r>
      <w:r w:rsidR="0016453B" w:rsidRPr="00192515">
        <w:rPr>
          <w:rFonts w:ascii="Book Antiqua" w:hAnsi="Book Antiqua" w:cs="Tahoma"/>
          <w:szCs w:val="24"/>
          <w:lang w:val="es-PR"/>
        </w:rPr>
        <w:t>, a los fines de</w:t>
      </w:r>
      <w:r w:rsidR="006E317A" w:rsidRPr="00192515">
        <w:rPr>
          <w:rFonts w:ascii="Book Antiqua" w:hAnsi="Book Antiqua" w:cs="Tahoma"/>
          <w:szCs w:val="24"/>
          <w:lang w:val="es-PR"/>
        </w:rPr>
        <w:t xml:space="preserve"> eximir del impuesto sobre ventas y uso, los equipos o máquinas dedicadas a la generación de energía eléctrica por cualquier medio, incluyendo, pero sin limitarse a aquellos propulsados mediante energía eólica, solar, o mediante combustión interna con una potencia de hasta </w:t>
      </w:r>
      <w:r w:rsidR="00711980">
        <w:rPr>
          <w:rFonts w:ascii="Book Antiqua" w:hAnsi="Book Antiqua" w:cs="Tahoma"/>
          <w:szCs w:val="24"/>
          <w:lang w:val="es-PR"/>
        </w:rPr>
        <w:t>20</w:t>
      </w:r>
      <w:r w:rsidR="006E317A" w:rsidRPr="00192515">
        <w:rPr>
          <w:rFonts w:ascii="Book Antiqua" w:hAnsi="Book Antiqua" w:cs="Tahoma"/>
          <w:szCs w:val="24"/>
          <w:lang w:val="es-PR"/>
        </w:rPr>
        <w:t>,000 kilovatios, y que sean utilizados para producir energía eléctrica, incluyendo sus accesorios y piezas,</w:t>
      </w:r>
      <w:r w:rsidR="006E317A" w:rsidRPr="00192515">
        <w:rPr>
          <w:lang w:val="es-PR"/>
        </w:rPr>
        <w:t xml:space="preserve"> </w:t>
      </w:r>
      <w:r w:rsidR="006E317A" w:rsidRPr="00192515">
        <w:rPr>
          <w:rFonts w:ascii="Book Antiqua" w:hAnsi="Book Antiqua" w:cs="Tahoma"/>
          <w:szCs w:val="24"/>
          <w:lang w:val="es-PR"/>
        </w:rPr>
        <w:t xml:space="preserve">siempre que sean necesarios para que éstos puedan cumplir con tal propósito; </w:t>
      </w:r>
      <w:r w:rsidR="00C509B9" w:rsidRPr="00192515">
        <w:rPr>
          <w:rFonts w:ascii="Book Antiqua" w:hAnsi="Book Antiqua"/>
          <w:szCs w:val="24"/>
          <w:lang w:val="es-PR"/>
        </w:rPr>
        <w:t>y para otros fines relacionados</w:t>
      </w:r>
      <w:r w:rsidR="00D15396" w:rsidRPr="00192515">
        <w:rPr>
          <w:rFonts w:ascii="Book Antiqua" w:hAnsi="Book Antiqua"/>
          <w:szCs w:val="24"/>
          <w:lang w:val="es-ES"/>
        </w:rPr>
        <w:t>.</w:t>
      </w:r>
      <w:r w:rsidRPr="00192515">
        <w:rPr>
          <w:rFonts w:ascii="Book Antiqua" w:hAnsi="Book Antiqua"/>
          <w:szCs w:val="24"/>
          <w:lang w:val="es-ES"/>
        </w:rPr>
        <w:t xml:space="preserve"> </w:t>
      </w:r>
    </w:p>
    <w:p w14:paraId="0A96ABA5" w14:textId="77777777" w:rsidR="00772FA0" w:rsidRPr="00192515" w:rsidRDefault="00772FA0" w:rsidP="003176C1">
      <w:pPr>
        <w:ind w:left="360" w:hanging="360"/>
        <w:jc w:val="both"/>
        <w:rPr>
          <w:rFonts w:ascii="Book Antiqua" w:hAnsi="Book Antiqua"/>
          <w:szCs w:val="24"/>
          <w:lang w:val="es-ES"/>
        </w:rPr>
      </w:pPr>
    </w:p>
    <w:p w14:paraId="51439914" w14:textId="77777777" w:rsidR="00B11D36" w:rsidRPr="00192515" w:rsidRDefault="00B11D36" w:rsidP="003176C1">
      <w:pPr>
        <w:jc w:val="center"/>
        <w:rPr>
          <w:rFonts w:ascii="Book Antiqua" w:hAnsi="Book Antiqua"/>
          <w:lang w:val="es-ES_tradnl"/>
        </w:rPr>
      </w:pPr>
      <w:r w:rsidRPr="00192515">
        <w:rPr>
          <w:rFonts w:ascii="Book Antiqua" w:hAnsi="Book Antiqua"/>
          <w:lang w:val="es-ES_tradnl"/>
        </w:rPr>
        <w:t>EXPOSICI</w:t>
      </w:r>
      <w:r w:rsidR="003176C1" w:rsidRPr="00192515">
        <w:rPr>
          <w:rFonts w:ascii="Book Antiqua" w:hAnsi="Book Antiqua"/>
          <w:lang w:val="es-ES_tradnl"/>
        </w:rPr>
        <w:t>Ó</w:t>
      </w:r>
      <w:r w:rsidRPr="00192515">
        <w:rPr>
          <w:rFonts w:ascii="Book Antiqua" w:hAnsi="Book Antiqua"/>
          <w:lang w:val="es-ES_tradnl"/>
        </w:rPr>
        <w:t>N DE MOTIVOS</w:t>
      </w:r>
    </w:p>
    <w:p w14:paraId="295480B0" w14:textId="77777777" w:rsidR="0022025A" w:rsidRPr="00192515" w:rsidRDefault="0022025A" w:rsidP="003176C1">
      <w:pPr>
        <w:ind w:firstLine="357"/>
        <w:jc w:val="both"/>
        <w:rPr>
          <w:rFonts w:ascii="Book Antiqua" w:hAnsi="Book Antiqua"/>
          <w:lang w:val="es-ES"/>
        </w:rPr>
      </w:pPr>
    </w:p>
    <w:p w14:paraId="29D9B369" w14:textId="2F112472" w:rsidR="00192515" w:rsidRPr="00192515" w:rsidRDefault="006E317A" w:rsidP="002027B6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192515">
        <w:rPr>
          <w:rFonts w:ascii="Book Antiqua" w:hAnsi="Book Antiqua"/>
          <w:szCs w:val="24"/>
          <w:lang w:val="es-ES_tradnl"/>
        </w:rPr>
        <w:t>El</w:t>
      </w:r>
      <w:r w:rsidR="00192515" w:rsidRPr="00192515">
        <w:rPr>
          <w:rFonts w:ascii="Book Antiqua" w:hAnsi="Book Antiqua"/>
          <w:szCs w:val="24"/>
          <w:lang w:val="es-ES_tradnl"/>
        </w:rPr>
        <w:t xml:space="preserve"> 20 de septiembre de 2017, Puerto Rico fue devastado por el huracán María. </w:t>
      </w:r>
      <w:r w:rsidR="008A3E42">
        <w:rPr>
          <w:rFonts w:ascii="Book Antiqua" w:hAnsi="Book Antiqua"/>
          <w:szCs w:val="24"/>
          <w:lang w:val="es-ES_tradnl"/>
        </w:rPr>
        <w:t xml:space="preserve">Los daños causados por este potente evento </w:t>
      </w:r>
      <w:r w:rsidR="002027B6">
        <w:rPr>
          <w:rFonts w:ascii="Book Antiqua" w:hAnsi="Book Antiqua"/>
          <w:szCs w:val="24"/>
          <w:lang w:val="es-ES_tradnl"/>
        </w:rPr>
        <w:t>atmosférico</w:t>
      </w:r>
      <w:r w:rsidR="008A3E42">
        <w:rPr>
          <w:rFonts w:ascii="Book Antiqua" w:hAnsi="Book Antiqua"/>
          <w:szCs w:val="24"/>
          <w:lang w:val="es-ES_tradnl"/>
        </w:rPr>
        <w:t xml:space="preserve"> en la infraestructura </w:t>
      </w:r>
      <w:r w:rsidR="002027B6">
        <w:rPr>
          <w:rFonts w:ascii="Book Antiqua" w:hAnsi="Book Antiqua"/>
          <w:szCs w:val="24"/>
          <w:lang w:val="es-ES_tradnl"/>
        </w:rPr>
        <w:t>de la isla sobrepasaron los</w:t>
      </w:r>
      <w:r w:rsidR="008A3E42">
        <w:rPr>
          <w:rFonts w:ascii="Book Antiqua" w:hAnsi="Book Antiqua"/>
          <w:szCs w:val="24"/>
          <w:lang w:val="es-ES_tradnl"/>
        </w:rPr>
        <w:t xml:space="preserve"> cien mil millones de dólares (100,000,000,000)</w:t>
      </w:r>
      <w:r w:rsidR="002027B6">
        <w:rPr>
          <w:rFonts w:ascii="Book Antiqua" w:hAnsi="Book Antiqua"/>
          <w:szCs w:val="24"/>
          <w:lang w:val="es-ES_tradnl"/>
        </w:rPr>
        <w:t>. El sistema eléctrico colapsó y ciudadanos se quedaron sin servicio eléctrico hasta dos años después del impacto del huracán.</w:t>
      </w:r>
      <w:r w:rsidR="00192515" w:rsidRPr="00192515">
        <w:rPr>
          <w:rFonts w:ascii="Book Antiqua" w:hAnsi="Book Antiqua"/>
          <w:szCs w:val="24"/>
          <w:lang w:val="es-ES_tradnl"/>
        </w:rPr>
        <w:t xml:space="preserve"> </w:t>
      </w:r>
    </w:p>
    <w:p w14:paraId="1FC483F6" w14:textId="77777777" w:rsidR="00192515" w:rsidRPr="00192515" w:rsidRDefault="00192515" w:rsidP="00192515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B559FA6" w14:textId="30524021" w:rsidR="00192515" w:rsidRPr="00192515" w:rsidRDefault="002027B6" w:rsidP="002027B6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Esto ha ocasionado que la ciudadanía cambie sus planes de preparación ante la eventualidad de que la Isla sea impactada en un futuro por otro huracán de igual o mayor magnitud que el huracán María</w:t>
      </w:r>
      <w:r w:rsidR="00354FBD">
        <w:rPr>
          <w:rFonts w:ascii="Book Antiqua" w:hAnsi="Book Antiqua"/>
          <w:szCs w:val="24"/>
          <w:lang w:val="es-ES_tradnl"/>
        </w:rPr>
        <w:t xml:space="preserve">. Por esto, han decidido adquirir </w:t>
      </w:r>
      <w:r w:rsidR="006E317A" w:rsidRPr="00192515">
        <w:rPr>
          <w:rFonts w:ascii="Book Antiqua" w:hAnsi="Book Antiqua"/>
          <w:szCs w:val="24"/>
          <w:lang w:val="es-ES_tradnl"/>
        </w:rPr>
        <w:t xml:space="preserve">generadores </w:t>
      </w:r>
      <w:r w:rsidR="00354FBD">
        <w:rPr>
          <w:rFonts w:ascii="Book Antiqua" w:hAnsi="Book Antiqua"/>
          <w:szCs w:val="24"/>
          <w:lang w:val="es-ES_tradnl"/>
        </w:rPr>
        <w:t xml:space="preserve">portátiles </w:t>
      </w:r>
      <w:r w:rsidR="006E317A" w:rsidRPr="00192515">
        <w:rPr>
          <w:rFonts w:ascii="Book Antiqua" w:hAnsi="Book Antiqua"/>
          <w:szCs w:val="24"/>
          <w:lang w:val="es-ES_tradnl"/>
        </w:rPr>
        <w:t xml:space="preserve">de energía para </w:t>
      </w:r>
      <w:r w:rsidR="00354FBD">
        <w:rPr>
          <w:rFonts w:ascii="Book Antiqua" w:hAnsi="Book Antiqua"/>
          <w:szCs w:val="24"/>
          <w:lang w:val="es-ES_tradnl"/>
        </w:rPr>
        <w:t>energizar sus residencias ante la eventualidad de ser impactados por otro huracán</w:t>
      </w:r>
      <w:r w:rsidR="006E317A" w:rsidRPr="00192515">
        <w:rPr>
          <w:rFonts w:ascii="Book Antiqua" w:hAnsi="Book Antiqua"/>
          <w:szCs w:val="24"/>
          <w:lang w:val="es-ES_tradnl"/>
        </w:rPr>
        <w:t xml:space="preserve">. </w:t>
      </w:r>
      <w:r w:rsidR="00FF4681" w:rsidRPr="00192515">
        <w:rPr>
          <w:rFonts w:ascii="Book Antiqua" w:hAnsi="Book Antiqua"/>
          <w:szCs w:val="24"/>
          <w:lang w:val="es-ES_tradnl"/>
        </w:rPr>
        <w:t xml:space="preserve"> </w:t>
      </w:r>
    </w:p>
    <w:p w14:paraId="1EDA9EA4" w14:textId="77777777" w:rsidR="00192515" w:rsidRPr="00192515" w:rsidRDefault="00192515" w:rsidP="00DE6B2F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28273BE" w14:textId="02A2179D" w:rsidR="006E317A" w:rsidRPr="00192515" w:rsidRDefault="00354FBD" w:rsidP="002027B6">
      <w:pPr>
        <w:ind w:firstLine="720"/>
        <w:jc w:val="both"/>
        <w:rPr>
          <w:rFonts w:ascii="Book Antiqua" w:hAnsi="Book Antiqua"/>
          <w:szCs w:val="24"/>
          <w:shd w:val="clear" w:color="auto" w:fill="FFFFFF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 xml:space="preserve">El costo de estos equipos puede ser prohibitivos para muchos ciudadanos, especialmente para aquellos que más los necesitan, como aquellos que requieren de algún dispositivo electrónico para respirar o </w:t>
      </w:r>
      <w:r w:rsidRPr="00192515">
        <w:rPr>
          <w:rFonts w:ascii="Book Antiqua" w:hAnsi="Book Antiqua"/>
          <w:szCs w:val="24"/>
          <w:lang w:val="es-ES_tradnl"/>
        </w:rPr>
        <w:t>necesitan</w:t>
      </w:r>
      <w:r>
        <w:rPr>
          <w:rFonts w:ascii="Book Antiqua" w:hAnsi="Book Antiqua"/>
          <w:szCs w:val="24"/>
          <w:lang w:val="es-ES_tradnl"/>
        </w:rPr>
        <w:t xml:space="preserve"> refrigeración para sus medicamentos. Ante esta realidad, esta </w:t>
      </w:r>
      <w:r w:rsidR="006E317A" w:rsidRPr="00192515">
        <w:rPr>
          <w:rFonts w:ascii="Book Antiqua" w:hAnsi="Book Antiqua"/>
          <w:szCs w:val="24"/>
          <w:lang w:val="es-ES_tradnl"/>
        </w:rPr>
        <w:t xml:space="preserve">legislación persigue </w:t>
      </w:r>
      <w:r w:rsidR="006E317A" w:rsidRPr="00192515">
        <w:rPr>
          <w:rFonts w:ascii="Book Antiqua" w:hAnsi="Book Antiqua"/>
          <w:szCs w:val="24"/>
          <w:shd w:val="clear" w:color="auto" w:fill="FFFFFF"/>
          <w:lang w:val="es-ES_tradnl"/>
        </w:rPr>
        <w:t xml:space="preserve">enmendar la Ley 1-2011, según enmendada, conocida como “Código de Rentas Internas para un Nuevo Puerto Rico”, a los fines de eximir del impuesto sobre ventas y uso, los equipos o máquinas dedicadas a la generación de energía eléctrica por cualquier medio, incluyendo, pero sin limitarse a aquellos propulsados mediante energía eólica, solar, o mediante combustión interna con una potencia de hasta </w:t>
      </w:r>
      <w:r w:rsidR="00711980">
        <w:rPr>
          <w:rFonts w:ascii="Book Antiqua" w:hAnsi="Book Antiqua"/>
          <w:szCs w:val="24"/>
          <w:shd w:val="clear" w:color="auto" w:fill="FFFFFF"/>
          <w:lang w:val="es-ES_tradnl"/>
        </w:rPr>
        <w:t>20</w:t>
      </w:r>
      <w:r w:rsidR="006E317A" w:rsidRPr="00192515">
        <w:rPr>
          <w:rFonts w:ascii="Book Antiqua" w:hAnsi="Book Antiqua"/>
          <w:szCs w:val="24"/>
          <w:shd w:val="clear" w:color="auto" w:fill="FFFFFF"/>
          <w:lang w:val="es-ES_tradnl"/>
        </w:rPr>
        <w:t>,000 kilovatios, y que sean utilizados para producir energía eléctrica, incluyendo sus accesorios y piezas, siempre que sean necesarios para que éstos puedan cumplir con tal propósito</w:t>
      </w:r>
      <w:r w:rsidR="00711980">
        <w:rPr>
          <w:rFonts w:ascii="Book Antiqua" w:hAnsi="Book Antiqua"/>
          <w:szCs w:val="24"/>
          <w:shd w:val="clear" w:color="auto" w:fill="FFFFFF"/>
          <w:lang w:val="es-ES_tradnl"/>
        </w:rPr>
        <w:t xml:space="preserve">; esto con el </w:t>
      </w:r>
      <w:r w:rsidR="00BB63C4">
        <w:rPr>
          <w:rFonts w:ascii="Book Antiqua" w:hAnsi="Book Antiqua"/>
          <w:szCs w:val="24"/>
          <w:shd w:val="clear" w:color="auto" w:fill="FFFFFF"/>
          <w:lang w:val="es-ES_tradnl"/>
        </w:rPr>
        <w:t>fin</w:t>
      </w:r>
      <w:r w:rsidR="00711980">
        <w:rPr>
          <w:rFonts w:ascii="Book Antiqua" w:hAnsi="Book Antiqua"/>
          <w:szCs w:val="24"/>
          <w:shd w:val="clear" w:color="auto" w:fill="FFFFFF"/>
          <w:lang w:val="es-ES_tradnl"/>
        </w:rPr>
        <w:t xml:space="preserve"> de incentivar que nuestra ciudadanía esté preparada ante la eventualidad del impacto de un evento atmosférico que interrumpa el servicio eléctrico</w:t>
      </w:r>
      <w:r w:rsidR="006E317A" w:rsidRPr="00192515">
        <w:rPr>
          <w:rFonts w:ascii="Book Antiqua" w:hAnsi="Book Antiqua"/>
          <w:szCs w:val="24"/>
          <w:shd w:val="clear" w:color="auto" w:fill="FFFFFF"/>
          <w:lang w:val="es-ES_tradnl"/>
        </w:rPr>
        <w:t>.</w:t>
      </w:r>
    </w:p>
    <w:p w14:paraId="019F0B42" w14:textId="77777777" w:rsidR="006E317A" w:rsidRPr="00192515" w:rsidRDefault="006E317A" w:rsidP="00DE6B2F">
      <w:pPr>
        <w:ind w:firstLine="360"/>
        <w:jc w:val="both"/>
        <w:rPr>
          <w:rFonts w:ascii="Book Antiqua" w:hAnsi="Book Antiqua"/>
          <w:szCs w:val="24"/>
          <w:shd w:val="clear" w:color="auto" w:fill="FFFFFF"/>
          <w:lang w:val="es-ES_tradnl"/>
        </w:rPr>
      </w:pPr>
    </w:p>
    <w:p w14:paraId="12F45547" w14:textId="77777777" w:rsidR="00B11D36" w:rsidRPr="00192515" w:rsidRDefault="00B11D36" w:rsidP="003176C1">
      <w:pPr>
        <w:spacing w:line="480" w:lineRule="auto"/>
        <w:jc w:val="both"/>
        <w:rPr>
          <w:rFonts w:ascii="Book Antiqua" w:hAnsi="Book Antiqua"/>
          <w:i/>
          <w:lang w:val="es-ES_tradnl"/>
        </w:rPr>
      </w:pPr>
      <w:r w:rsidRPr="00192515">
        <w:rPr>
          <w:rFonts w:ascii="Book Antiqua" w:hAnsi="Book Antiqua"/>
          <w:i/>
          <w:lang w:val="es-ES_tradnl"/>
        </w:rPr>
        <w:t>DECR</w:t>
      </w:r>
      <w:r w:rsidR="003176C1" w:rsidRPr="00192515">
        <w:rPr>
          <w:rFonts w:ascii="Book Antiqua" w:hAnsi="Book Antiqua"/>
          <w:i/>
          <w:lang w:val="es-ES_tradnl"/>
        </w:rPr>
        <w:t>É</w:t>
      </w:r>
      <w:r w:rsidRPr="00192515">
        <w:rPr>
          <w:rFonts w:ascii="Book Antiqua" w:hAnsi="Book Antiqua"/>
          <w:i/>
          <w:lang w:val="es-ES_tradnl"/>
        </w:rPr>
        <w:t>TASE POR LA ASAMBLEA LEGISLATIVA DE PUERTO RICO:</w:t>
      </w:r>
    </w:p>
    <w:p w14:paraId="427844A2" w14:textId="77777777" w:rsidR="00B11D36" w:rsidRPr="00192515" w:rsidRDefault="00B11D36" w:rsidP="002822F1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B11D36" w:rsidRPr="00192515" w:rsidSect="000C1871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AEDCB67" w14:textId="77777777" w:rsidR="00DE6B2F" w:rsidRPr="00192515" w:rsidRDefault="00B11D36" w:rsidP="00711980">
      <w:pPr>
        <w:spacing w:line="480" w:lineRule="auto"/>
        <w:ind w:firstLine="720"/>
        <w:jc w:val="both"/>
        <w:rPr>
          <w:rFonts w:ascii="Book Antiqua" w:hAnsi="Book Antiqua"/>
          <w:spacing w:val="-3"/>
          <w:szCs w:val="24"/>
          <w:lang w:val="es-ES_tradnl"/>
        </w:rPr>
      </w:pPr>
      <w:r w:rsidRPr="00192515">
        <w:rPr>
          <w:rFonts w:ascii="Book Antiqua" w:hAnsi="Book Antiqua"/>
          <w:szCs w:val="24"/>
          <w:lang w:val="es-ES_tradnl"/>
        </w:rPr>
        <w:t>Artículo 1.-</w:t>
      </w:r>
      <w:bookmarkStart w:id="0" w:name="{1C1B4}"/>
      <w:r w:rsidR="00DE6B2F" w:rsidRPr="00192515">
        <w:rPr>
          <w:rFonts w:ascii="Book Antiqua" w:hAnsi="Book Antiqua"/>
          <w:szCs w:val="24"/>
          <w:lang w:val="es-ES_tradnl"/>
        </w:rPr>
        <w:t xml:space="preserve"> </w:t>
      </w:r>
      <w:r w:rsidR="00EA63B4" w:rsidRPr="00192515">
        <w:rPr>
          <w:rFonts w:ascii="Book Antiqua" w:hAnsi="Book Antiqua"/>
          <w:szCs w:val="24"/>
          <w:lang w:val="es-ES_tradnl"/>
        </w:rPr>
        <w:t xml:space="preserve">Se </w:t>
      </w:r>
      <w:r w:rsidR="00DE6B2F" w:rsidRPr="00192515">
        <w:rPr>
          <w:rFonts w:ascii="Book Antiqua" w:hAnsi="Book Antiqua"/>
          <w:szCs w:val="24"/>
          <w:lang w:val="es-ES_tradnl"/>
        </w:rPr>
        <w:t xml:space="preserve">enmienda la </w:t>
      </w:r>
      <w:r w:rsidR="00EA63B4" w:rsidRPr="00192515">
        <w:rPr>
          <w:rFonts w:ascii="Book Antiqua" w:hAnsi="Book Antiqua"/>
          <w:szCs w:val="24"/>
          <w:lang w:val="es-ES_tradnl"/>
        </w:rPr>
        <w:t xml:space="preserve">Sección </w:t>
      </w:r>
      <w:r w:rsidR="00DE6B2F" w:rsidRPr="00192515">
        <w:rPr>
          <w:rFonts w:ascii="Book Antiqua" w:hAnsi="Book Antiqua"/>
          <w:szCs w:val="24"/>
          <w:lang w:val="es-ES_tradnl"/>
        </w:rPr>
        <w:t xml:space="preserve">4030.17 </w:t>
      </w:r>
      <w:r w:rsidR="00EA63B4" w:rsidRPr="00192515">
        <w:rPr>
          <w:rFonts w:ascii="Book Antiqua" w:hAnsi="Book Antiqua"/>
          <w:spacing w:val="-3"/>
          <w:szCs w:val="24"/>
          <w:lang w:val="es-ES_tradnl"/>
        </w:rPr>
        <w:t xml:space="preserve">de la Ley 1-2011, según enmendada, </w:t>
      </w:r>
      <w:r w:rsidR="00DE6B2F" w:rsidRPr="00192515">
        <w:rPr>
          <w:rFonts w:ascii="Book Antiqua" w:hAnsi="Book Antiqua"/>
          <w:spacing w:val="-3"/>
          <w:szCs w:val="24"/>
          <w:lang w:val="es-ES_tradnl"/>
        </w:rPr>
        <w:t xml:space="preserve">para </w:t>
      </w:r>
      <w:r w:rsidR="0016453B" w:rsidRPr="00192515">
        <w:rPr>
          <w:rFonts w:ascii="Book Antiqua" w:hAnsi="Book Antiqua"/>
          <w:spacing w:val="-3"/>
          <w:szCs w:val="24"/>
          <w:lang w:val="es-ES_tradnl"/>
        </w:rPr>
        <w:t>que le</w:t>
      </w:r>
      <w:r w:rsidR="00DE6B2F" w:rsidRPr="00192515">
        <w:rPr>
          <w:rFonts w:ascii="Book Antiqua" w:hAnsi="Book Antiqua"/>
          <w:spacing w:val="-3"/>
          <w:szCs w:val="24"/>
          <w:lang w:val="es-ES_tradnl"/>
        </w:rPr>
        <w:t xml:space="preserve">a </w:t>
      </w:r>
      <w:r w:rsidR="0016453B" w:rsidRPr="00192515">
        <w:rPr>
          <w:rFonts w:ascii="Book Antiqua" w:hAnsi="Book Antiqua"/>
          <w:spacing w:val="-3"/>
          <w:szCs w:val="24"/>
          <w:lang w:val="es-ES_tradnl"/>
        </w:rPr>
        <w:t>como sigue</w:t>
      </w:r>
      <w:r w:rsidR="00EA63B4" w:rsidRPr="00192515">
        <w:rPr>
          <w:rFonts w:ascii="Book Antiqua" w:hAnsi="Book Antiqua"/>
          <w:spacing w:val="-3"/>
          <w:szCs w:val="24"/>
          <w:lang w:val="es-ES_tradnl"/>
        </w:rPr>
        <w:t>:</w:t>
      </w:r>
    </w:p>
    <w:p w14:paraId="2FA0EC03" w14:textId="77777777" w:rsidR="00DE6B2F" w:rsidRPr="00192515" w:rsidRDefault="00F10D2F" w:rsidP="00711980">
      <w:pPr>
        <w:spacing w:line="480" w:lineRule="auto"/>
        <w:ind w:firstLine="720"/>
        <w:jc w:val="both"/>
        <w:rPr>
          <w:rFonts w:ascii="Book Antiqua" w:hAnsi="Book Antiqua"/>
          <w:spacing w:val="-3"/>
          <w:szCs w:val="24"/>
          <w:lang w:val="es-ES_tradnl"/>
        </w:rPr>
      </w:pPr>
      <w:r w:rsidRPr="00192515">
        <w:rPr>
          <w:rFonts w:ascii="Book Antiqua" w:hAnsi="Book Antiqua"/>
          <w:spacing w:val="-3"/>
          <w:szCs w:val="24"/>
          <w:lang w:val="es-ES_tradnl"/>
        </w:rPr>
        <w:t>“</w:t>
      </w:r>
      <w:r w:rsidR="0016453B" w:rsidRPr="00192515">
        <w:rPr>
          <w:rFonts w:ascii="Book Antiqua" w:hAnsi="Book Antiqua"/>
          <w:spacing w:val="-3"/>
          <w:szCs w:val="24"/>
          <w:lang w:val="es-ES_tradnl"/>
        </w:rPr>
        <w:t xml:space="preserve">Sección </w:t>
      </w:r>
      <w:r w:rsidR="00DE6B2F" w:rsidRPr="00192515">
        <w:rPr>
          <w:rFonts w:ascii="Book Antiqua" w:hAnsi="Book Antiqua"/>
          <w:spacing w:val="-3"/>
          <w:szCs w:val="24"/>
          <w:lang w:val="es-ES_tradnl"/>
        </w:rPr>
        <w:t xml:space="preserve">4030.17.- Exención para Equipos Solares Eléctricos </w:t>
      </w:r>
      <w:r w:rsidR="00DE6B2F" w:rsidRPr="00192515">
        <w:rPr>
          <w:rFonts w:ascii="Book Antiqua" w:hAnsi="Book Antiqua"/>
          <w:i/>
          <w:spacing w:val="-3"/>
          <w:szCs w:val="24"/>
          <w:lang w:val="es-ES_tradnl"/>
        </w:rPr>
        <w:t>y Generadores o Plantas Eléctricas</w:t>
      </w:r>
      <w:r w:rsidR="00DE6B2F" w:rsidRPr="00192515">
        <w:rPr>
          <w:rFonts w:ascii="Book Antiqua" w:hAnsi="Book Antiqua"/>
          <w:spacing w:val="-3"/>
          <w:szCs w:val="24"/>
          <w:lang w:val="es-ES_tradnl"/>
        </w:rPr>
        <w:t xml:space="preserve">. </w:t>
      </w:r>
    </w:p>
    <w:p w14:paraId="4B8AEE67" w14:textId="28F2DB35" w:rsidR="00F62669" w:rsidRPr="00192515" w:rsidRDefault="00DE6B2F" w:rsidP="00711980">
      <w:pPr>
        <w:spacing w:line="480" w:lineRule="auto"/>
        <w:ind w:firstLine="720"/>
        <w:jc w:val="both"/>
        <w:rPr>
          <w:rFonts w:ascii="Book Antiqua" w:hAnsi="Book Antiqua"/>
          <w:spacing w:val="-3"/>
          <w:szCs w:val="24"/>
          <w:lang w:val="es-ES_tradnl"/>
        </w:rPr>
      </w:pPr>
      <w:r w:rsidRPr="00192515">
        <w:rPr>
          <w:rFonts w:ascii="Book Antiqua" w:hAnsi="Book Antiqua"/>
          <w:spacing w:val="-3"/>
          <w:szCs w:val="24"/>
          <w:lang w:val="es-ES_tradnl"/>
        </w:rPr>
        <w:t xml:space="preserve">Estarán exentos del impuesto sobre ventas y uso, los equipos solares eléctricos </w:t>
      </w:r>
      <w:r w:rsidRPr="00192515">
        <w:rPr>
          <w:rFonts w:ascii="Book Antiqua" w:hAnsi="Book Antiqua"/>
          <w:i/>
          <w:spacing w:val="-3"/>
          <w:szCs w:val="24"/>
          <w:lang w:val="es-ES_tradnl"/>
        </w:rPr>
        <w:t>y</w:t>
      </w:r>
      <w:r w:rsidR="00781056" w:rsidRPr="00192515">
        <w:rPr>
          <w:rFonts w:ascii="Book Antiqua" w:hAnsi="Book Antiqua"/>
          <w:i/>
          <w:spacing w:val="-3"/>
          <w:szCs w:val="24"/>
          <w:lang w:val="es-ES_tradnl"/>
        </w:rPr>
        <w:t xml:space="preserve"> aquellos equipos o máquinas dedicada</w:t>
      </w:r>
      <w:r w:rsidR="006E317A" w:rsidRPr="00192515">
        <w:rPr>
          <w:rFonts w:ascii="Book Antiqua" w:hAnsi="Book Antiqua"/>
          <w:i/>
          <w:spacing w:val="-3"/>
          <w:szCs w:val="24"/>
          <w:lang w:val="es-ES_tradnl"/>
        </w:rPr>
        <w:t>s</w:t>
      </w:r>
      <w:r w:rsidR="00781056" w:rsidRPr="00192515">
        <w:rPr>
          <w:rFonts w:ascii="Book Antiqua" w:hAnsi="Book Antiqua"/>
          <w:i/>
          <w:spacing w:val="-3"/>
          <w:szCs w:val="24"/>
          <w:lang w:val="es-ES_tradnl"/>
        </w:rPr>
        <w:t xml:space="preserve"> a la generación de energía eléctrica por cualquier medio, incluyendo, pero sin limitarse a aquellos propulsados mediante energía eólica, solar, o mediante combustión interna </w:t>
      </w:r>
      <w:r w:rsidRPr="00192515">
        <w:rPr>
          <w:rFonts w:ascii="Book Antiqua" w:hAnsi="Book Antiqua"/>
          <w:i/>
          <w:spacing w:val="-3"/>
          <w:szCs w:val="24"/>
          <w:lang w:val="es-ES_tradnl"/>
        </w:rPr>
        <w:t xml:space="preserve">con una potencia de hasta </w:t>
      </w:r>
      <w:r w:rsidR="00711980">
        <w:rPr>
          <w:rFonts w:ascii="Book Antiqua" w:hAnsi="Book Antiqua"/>
          <w:i/>
          <w:spacing w:val="-3"/>
          <w:szCs w:val="24"/>
          <w:lang w:val="es-ES_tradnl"/>
        </w:rPr>
        <w:t>20</w:t>
      </w:r>
      <w:r w:rsidRPr="00192515">
        <w:rPr>
          <w:rFonts w:ascii="Book Antiqua" w:hAnsi="Book Antiqua"/>
          <w:i/>
          <w:spacing w:val="-3"/>
          <w:szCs w:val="24"/>
          <w:lang w:val="es-ES_tradnl"/>
        </w:rPr>
        <w:t xml:space="preserve">,000 kilovatios, y que sean </w:t>
      </w:r>
      <w:r w:rsidRPr="00192515">
        <w:rPr>
          <w:rFonts w:ascii="Book Antiqua" w:hAnsi="Book Antiqua"/>
          <w:spacing w:val="-3"/>
          <w:szCs w:val="24"/>
          <w:lang w:val="es-ES_tradnl"/>
        </w:rPr>
        <w:t>utilizados para producir energía eléctrica, incluyendo sus accesorios y piezas, siempre que sean necesarios para que éstos puedan cumplir con tal propósito. Para cualificar para esta exención, el distribuidor o fabricante deberá presentar ante el Departamento una certificación declarando que el equipo solar eléctrico</w:t>
      </w:r>
      <w:r w:rsidR="00781056" w:rsidRPr="00192515"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781056" w:rsidRPr="00192515">
        <w:rPr>
          <w:rFonts w:ascii="Book Antiqua" w:hAnsi="Book Antiqua"/>
          <w:i/>
          <w:spacing w:val="-3"/>
          <w:szCs w:val="24"/>
          <w:lang w:val="es-ES_tradnl"/>
        </w:rPr>
        <w:t xml:space="preserve">o </w:t>
      </w:r>
      <w:bookmarkStart w:id="1" w:name="_Hlk521593216"/>
      <w:r w:rsidR="00781056" w:rsidRPr="00192515">
        <w:rPr>
          <w:rFonts w:ascii="Book Antiqua" w:hAnsi="Book Antiqua"/>
          <w:i/>
          <w:spacing w:val="-3"/>
          <w:szCs w:val="24"/>
          <w:lang w:val="es-ES_tradnl"/>
        </w:rPr>
        <w:t xml:space="preserve">el </w:t>
      </w:r>
      <w:r w:rsidR="00F62669" w:rsidRPr="00192515">
        <w:rPr>
          <w:rFonts w:ascii="Book Antiqua" w:hAnsi="Book Antiqua"/>
          <w:i/>
          <w:spacing w:val="-3"/>
          <w:szCs w:val="24"/>
          <w:lang w:val="es-ES_tradnl"/>
        </w:rPr>
        <w:t>equipo o máquina dedicada a la generación de energía eléctrica</w:t>
      </w:r>
      <w:bookmarkEnd w:id="1"/>
      <w:r w:rsidRPr="00192515">
        <w:rPr>
          <w:rFonts w:ascii="Book Antiqua" w:hAnsi="Book Antiqua"/>
          <w:spacing w:val="-3"/>
          <w:szCs w:val="24"/>
          <w:lang w:val="es-ES_tradnl"/>
        </w:rPr>
        <w:t xml:space="preserve"> o los accesorios y piezas para tales equipos, cumplen con las normas y especificaciones</w:t>
      </w:r>
      <w:r w:rsidR="00F62669" w:rsidRPr="00192515"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F62669" w:rsidRPr="00192515">
        <w:rPr>
          <w:rFonts w:ascii="Book Antiqua" w:hAnsi="Book Antiqua"/>
          <w:i/>
          <w:spacing w:val="-3"/>
          <w:szCs w:val="24"/>
          <w:lang w:val="es-ES_tradnl"/>
        </w:rPr>
        <w:t>usualmente establecidas en la industria para estos equipos</w:t>
      </w:r>
      <w:r w:rsidRPr="00192515"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F62669" w:rsidRPr="00192515">
        <w:rPr>
          <w:rFonts w:ascii="Book Antiqua" w:hAnsi="Book Antiqua"/>
          <w:b/>
          <w:spacing w:val="-3"/>
          <w:szCs w:val="24"/>
          <w:lang w:val="es-ES_tradnl"/>
        </w:rPr>
        <w:t>[</w:t>
      </w:r>
      <w:r w:rsidRPr="00192515">
        <w:rPr>
          <w:rFonts w:ascii="Book Antiqua" w:hAnsi="Book Antiqua"/>
          <w:b/>
          <w:spacing w:val="-3"/>
          <w:szCs w:val="24"/>
          <w:lang w:val="es-ES_tradnl"/>
        </w:rPr>
        <w:t xml:space="preserve">establecidos por la </w:t>
      </w:r>
      <w:r w:rsidRPr="00192515">
        <w:rPr>
          <w:rFonts w:ascii="Book Antiqua" w:hAnsi="Book Antiqua"/>
          <w:b/>
          <w:spacing w:val="-3"/>
          <w:szCs w:val="24"/>
          <w:lang w:val="es-ES_tradnl"/>
        </w:rPr>
        <w:lastRenderedPageBreak/>
        <w:t>Administración de Asuntos de Energía</w:t>
      </w:r>
      <w:r w:rsidR="00F62669" w:rsidRPr="00192515">
        <w:rPr>
          <w:rFonts w:ascii="Book Antiqua" w:hAnsi="Book Antiqua"/>
          <w:b/>
          <w:spacing w:val="-3"/>
          <w:szCs w:val="24"/>
          <w:lang w:val="es-ES_tradnl"/>
        </w:rPr>
        <w:t>]</w:t>
      </w:r>
      <w:r w:rsidRPr="00192515">
        <w:rPr>
          <w:rFonts w:ascii="Book Antiqua" w:hAnsi="Book Antiqua"/>
          <w:spacing w:val="-3"/>
          <w:szCs w:val="24"/>
          <w:lang w:val="es-ES_tradnl"/>
        </w:rPr>
        <w:t>, así como una certificación declarando que el equipo solar eléctrico está garantizado por cinco (5) años o más</w:t>
      </w:r>
      <w:r w:rsidR="00F62669" w:rsidRPr="00192515">
        <w:rPr>
          <w:rFonts w:ascii="Book Antiqua" w:hAnsi="Book Antiqua"/>
          <w:spacing w:val="-3"/>
          <w:szCs w:val="24"/>
          <w:lang w:val="es-ES_tradnl"/>
        </w:rPr>
        <w:t xml:space="preserve"> </w:t>
      </w:r>
      <w:r w:rsidR="00F62669" w:rsidRPr="00192515">
        <w:rPr>
          <w:rFonts w:ascii="Book Antiqua" w:hAnsi="Book Antiqua"/>
          <w:i/>
          <w:spacing w:val="-3"/>
          <w:szCs w:val="24"/>
          <w:lang w:val="es-ES_tradnl"/>
        </w:rPr>
        <w:t>y que el equipo o máquina dedicada a la generación de energía eléctrica está garantizado por dos (2) años o más</w:t>
      </w:r>
      <w:r w:rsidR="00F62669" w:rsidRPr="00192515">
        <w:rPr>
          <w:rFonts w:ascii="Book Antiqua" w:hAnsi="Book Antiqua"/>
          <w:spacing w:val="-3"/>
          <w:szCs w:val="24"/>
          <w:lang w:val="es-ES_tradnl"/>
        </w:rPr>
        <w:t>.”</w:t>
      </w:r>
    </w:p>
    <w:p w14:paraId="2BE8D1EA" w14:textId="77777777" w:rsidR="00F62669" w:rsidRPr="00192515" w:rsidRDefault="00BE3FDB" w:rsidP="0071198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192515">
        <w:rPr>
          <w:rFonts w:ascii="Book Antiqua" w:hAnsi="Book Antiqua"/>
          <w:lang w:val="es-PR"/>
        </w:rPr>
        <w:t xml:space="preserve">Artículo </w:t>
      </w:r>
      <w:r w:rsidR="00FA3864" w:rsidRPr="00192515">
        <w:rPr>
          <w:rFonts w:ascii="Book Antiqua" w:hAnsi="Book Antiqua"/>
          <w:lang w:val="es-PR"/>
        </w:rPr>
        <w:t>2</w:t>
      </w:r>
      <w:r w:rsidR="00D11D45" w:rsidRPr="00192515">
        <w:rPr>
          <w:rFonts w:ascii="Book Antiqua" w:hAnsi="Book Antiqua"/>
          <w:lang w:val="es-PR"/>
        </w:rPr>
        <w:t>.-</w:t>
      </w:r>
      <w:r w:rsidR="00F62669" w:rsidRPr="00192515">
        <w:rPr>
          <w:rFonts w:ascii="Book Antiqua" w:hAnsi="Book Antiqua"/>
          <w:lang w:val="es-PR"/>
        </w:rPr>
        <w:t xml:space="preserve"> </w:t>
      </w:r>
      <w:r w:rsidR="005938F0" w:rsidRPr="00192515">
        <w:rPr>
          <w:rFonts w:ascii="Book Antiqua" w:hAnsi="Book Antiqua"/>
          <w:lang w:val="es-PR"/>
        </w:rPr>
        <w:t xml:space="preserve">Se conceden </w:t>
      </w:r>
      <w:r w:rsidR="00FA3864" w:rsidRPr="00192515">
        <w:rPr>
          <w:rFonts w:ascii="Book Antiqua" w:hAnsi="Book Antiqua"/>
          <w:lang w:val="es-PR"/>
        </w:rPr>
        <w:t xml:space="preserve">cuarenta y cinco </w:t>
      </w:r>
      <w:r w:rsidR="005938F0" w:rsidRPr="00192515">
        <w:rPr>
          <w:rFonts w:ascii="Book Antiqua" w:hAnsi="Book Antiqua"/>
          <w:lang w:val="es-PR"/>
        </w:rPr>
        <w:t>(</w:t>
      </w:r>
      <w:r w:rsidR="00FA3864" w:rsidRPr="00192515">
        <w:rPr>
          <w:rFonts w:ascii="Book Antiqua" w:hAnsi="Book Antiqua"/>
          <w:lang w:val="es-PR"/>
        </w:rPr>
        <w:t>45</w:t>
      </w:r>
      <w:r w:rsidR="005938F0" w:rsidRPr="00192515">
        <w:rPr>
          <w:rFonts w:ascii="Book Antiqua" w:hAnsi="Book Antiqua"/>
          <w:lang w:val="es-PR"/>
        </w:rPr>
        <w:t>) días naturales a</w:t>
      </w:r>
      <w:r w:rsidR="008C4FB8" w:rsidRPr="00192515">
        <w:rPr>
          <w:rFonts w:ascii="Book Antiqua" w:hAnsi="Book Antiqua"/>
          <w:lang w:val="es-PR"/>
        </w:rPr>
        <w:t xml:space="preserve">l </w:t>
      </w:r>
      <w:r w:rsidR="00393140" w:rsidRPr="00192515">
        <w:rPr>
          <w:rFonts w:ascii="Book Antiqua" w:hAnsi="Book Antiqua"/>
          <w:lang w:val="es-PR"/>
        </w:rPr>
        <w:t>secretario</w:t>
      </w:r>
      <w:r w:rsidR="005938F0" w:rsidRPr="00192515">
        <w:rPr>
          <w:rFonts w:ascii="Book Antiqua" w:hAnsi="Book Antiqua"/>
          <w:lang w:val="es-PR"/>
        </w:rPr>
        <w:t xml:space="preserve"> de</w:t>
      </w:r>
      <w:r w:rsidR="008C4FB8" w:rsidRPr="00192515">
        <w:rPr>
          <w:rFonts w:ascii="Book Antiqua" w:hAnsi="Book Antiqua"/>
          <w:lang w:val="es-PR"/>
        </w:rPr>
        <w:t>l D</w:t>
      </w:r>
      <w:r w:rsidR="005938F0" w:rsidRPr="00192515">
        <w:rPr>
          <w:rFonts w:ascii="Book Antiqua" w:hAnsi="Book Antiqua"/>
          <w:lang w:val="es-PR"/>
        </w:rPr>
        <w:t>epartamento de Hacienda</w:t>
      </w:r>
      <w:r w:rsidR="008C635E" w:rsidRPr="00192515">
        <w:rPr>
          <w:rFonts w:ascii="Book Antiqua" w:hAnsi="Book Antiqua"/>
          <w:lang w:val="es-PR"/>
        </w:rPr>
        <w:t xml:space="preserve"> </w:t>
      </w:r>
      <w:r w:rsidR="005938F0" w:rsidRPr="00192515">
        <w:rPr>
          <w:rFonts w:ascii="Book Antiqua" w:hAnsi="Book Antiqua"/>
          <w:lang w:val="es-PR"/>
        </w:rPr>
        <w:t>para promulgar o atemperar aquella reglamentación que se entienda pertinente para dar cabal cumplimiento a las disposiciones de esta Ley, una vez comience a regir.</w:t>
      </w:r>
      <w:r w:rsidR="008C4FB8" w:rsidRPr="00192515">
        <w:rPr>
          <w:rFonts w:ascii="Book Antiqua" w:hAnsi="Book Antiqua"/>
          <w:lang w:val="es-PR"/>
        </w:rPr>
        <w:t xml:space="preserve"> </w:t>
      </w:r>
      <w:r w:rsidR="00FA3864" w:rsidRPr="00192515">
        <w:rPr>
          <w:rFonts w:ascii="Book Antiqua" w:hAnsi="Book Antiqua"/>
          <w:lang w:val="es-PR"/>
        </w:rPr>
        <w:t xml:space="preserve"> </w:t>
      </w:r>
    </w:p>
    <w:p w14:paraId="1DC9D873" w14:textId="77777777" w:rsidR="002D63C2" w:rsidRPr="00192515" w:rsidRDefault="005938F0" w:rsidP="0071198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192515">
        <w:rPr>
          <w:rFonts w:ascii="Book Antiqua" w:hAnsi="Book Antiqua"/>
          <w:lang w:val="es-PR"/>
        </w:rPr>
        <w:t xml:space="preserve">Artículo </w:t>
      </w:r>
      <w:r w:rsidR="00FA3864" w:rsidRPr="00192515">
        <w:rPr>
          <w:rFonts w:ascii="Book Antiqua" w:hAnsi="Book Antiqua"/>
          <w:lang w:val="es-PR"/>
        </w:rPr>
        <w:t>3</w:t>
      </w:r>
      <w:r w:rsidR="00D11D45" w:rsidRPr="00192515">
        <w:rPr>
          <w:rFonts w:ascii="Book Antiqua" w:hAnsi="Book Antiqua"/>
          <w:lang w:val="es-PR"/>
        </w:rPr>
        <w:t>.-</w:t>
      </w:r>
      <w:r w:rsidR="00F62669" w:rsidRPr="00192515">
        <w:rPr>
          <w:rFonts w:ascii="Book Antiqua" w:hAnsi="Book Antiqua"/>
          <w:lang w:val="es-PR"/>
        </w:rPr>
        <w:t xml:space="preserve"> </w:t>
      </w:r>
      <w:r w:rsidR="002D63C2" w:rsidRPr="00192515">
        <w:rPr>
          <w:rFonts w:ascii="Book Antiqua" w:hAnsi="Book Antiqua"/>
          <w:lang w:val="es-PR"/>
        </w:rPr>
        <w:t>Esta Ley comenzará a regir</w:t>
      </w:r>
      <w:r w:rsidR="007D3057" w:rsidRPr="00192515">
        <w:rPr>
          <w:rFonts w:ascii="Book Antiqua" w:hAnsi="Book Antiqua"/>
          <w:lang w:val="es-PR"/>
        </w:rPr>
        <w:t xml:space="preserve"> </w:t>
      </w:r>
      <w:r w:rsidR="004F5E1A" w:rsidRPr="00192515">
        <w:rPr>
          <w:rFonts w:ascii="Book Antiqua" w:hAnsi="Book Antiqua"/>
          <w:lang w:val="es-PR"/>
        </w:rPr>
        <w:t>inmediatamente después de su aprobación</w:t>
      </w:r>
      <w:r w:rsidR="002D63C2" w:rsidRPr="00192515">
        <w:rPr>
          <w:rFonts w:ascii="Book Antiqua" w:hAnsi="Book Antiqua"/>
          <w:lang w:val="es-PR"/>
        </w:rPr>
        <w:t>.</w:t>
      </w:r>
      <w:bookmarkEnd w:id="0"/>
    </w:p>
    <w:sectPr w:rsidR="002D63C2" w:rsidRPr="00192515" w:rsidSect="000C187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2B00F" w14:textId="77777777" w:rsidR="008539BF" w:rsidRDefault="008539BF">
      <w:r>
        <w:separator/>
      </w:r>
    </w:p>
  </w:endnote>
  <w:endnote w:type="continuationSeparator" w:id="0">
    <w:p w14:paraId="6EE2FCD0" w14:textId="77777777" w:rsidR="008539BF" w:rsidRDefault="00853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4ADBC" w14:textId="77777777" w:rsidR="008539BF" w:rsidRDefault="008539BF">
      <w:r>
        <w:separator/>
      </w:r>
    </w:p>
  </w:footnote>
  <w:footnote w:type="continuationSeparator" w:id="0">
    <w:p w14:paraId="5947674D" w14:textId="77777777" w:rsidR="008539BF" w:rsidRDefault="008539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6F570" w14:textId="77777777" w:rsidR="006A4493" w:rsidRDefault="006A4493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75636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34ECA"/>
    <w:multiLevelType w:val="hybridMultilevel"/>
    <w:tmpl w:val="C6DC6B9A"/>
    <w:lvl w:ilvl="0" w:tplc="925EAD5A">
      <w:start w:val="7"/>
      <w:numFmt w:val="decimal"/>
      <w:lvlText w:val="%1."/>
      <w:lvlJc w:val="left"/>
      <w:pPr>
        <w:tabs>
          <w:tab w:val="num" w:pos="2700"/>
        </w:tabs>
        <w:ind w:left="27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" w15:restartNumberingAfterBreak="0">
    <w:nsid w:val="155C24FC"/>
    <w:multiLevelType w:val="singleLevel"/>
    <w:tmpl w:val="33AC9F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1C9B0AC9"/>
    <w:multiLevelType w:val="singleLevel"/>
    <w:tmpl w:val="D7521E0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 w15:restartNumberingAfterBreak="0">
    <w:nsid w:val="33E174EC"/>
    <w:multiLevelType w:val="hybridMultilevel"/>
    <w:tmpl w:val="DFA67C00"/>
    <w:lvl w:ilvl="0" w:tplc="4A52A036">
      <w:start w:val="1"/>
      <w:numFmt w:val="lowerLetter"/>
      <w:lvlText w:val="(%1)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120B63"/>
    <w:multiLevelType w:val="hybridMultilevel"/>
    <w:tmpl w:val="094857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D316C23"/>
    <w:multiLevelType w:val="multilevel"/>
    <w:tmpl w:val="7F84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8046005">
    <w:abstractNumId w:val="3"/>
  </w:num>
  <w:num w:numId="2" w16cid:durableId="2123524990">
    <w:abstractNumId w:val="1"/>
  </w:num>
  <w:num w:numId="3" w16cid:durableId="1235824390">
    <w:abstractNumId w:val="2"/>
  </w:num>
  <w:num w:numId="4" w16cid:durableId="764768907">
    <w:abstractNumId w:val="4"/>
  </w:num>
  <w:num w:numId="5" w16cid:durableId="2036424418">
    <w:abstractNumId w:val="5"/>
  </w:num>
  <w:num w:numId="6" w16cid:durableId="155340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14F6E"/>
    <w:rsid w:val="00005B09"/>
    <w:rsid w:val="00014F59"/>
    <w:rsid w:val="00023D2F"/>
    <w:rsid w:val="00043555"/>
    <w:rsid w:val="000705CC"/>
    <w:rsid w:val="00080F28"/>
    <w:rsid w:val="0009528B"/>
    <w:rsid w:val="000A05F3"/>
    <w:rsid w:val="000A5BC1"/>
    <w:rsid w:val="000C09DC"/>
    <w:rsid w:val="000C1871"/>
    <w:rsid w:val="000C3210"/>
    <w:rsid w:val="000F6FB6"/>
    <w:rsid w:val="001529E2"/>
    <w:rsid w:val="001561EB"/>
    <w:rsid w:val="0016453B"/>
    <w:rsid w:val="00171542"/>
    <w:rsid w:val="00187CF7"/>
    <w:rsid w:val="00192515"/>
    <w:rsid w:val="00197843"/>
    <w:rsid w:val="001B64BC"/>
    <w:rsid w:val="001C394D"/>
    <w:rsid w:val="001E315B"/>
    <w:rsid w:val="001E3934"/>
    <w:rsid w:val="002027B6"/>
    <w:rsid w:val="00204E1A"/>
    <w:rsid w:val="00215393"/>
    <w:rsid w:val="0021777B"/>
    <w:rsid w:val="002177B4"/>
    <w:rsid w:val="0022025A"/>
    <w:rsid w:val="00233ABC"/>
    <w:rsid w:val="0023554D"/>
    <w:rsid w:val="0023650B"/>
    <w:rsid w:val="00254E54"/>
    <w:rsid w:val="002659EE"/>
    <w:rsid w:val="002822F1"/>
    <w:rsid w:val="00283136"/>
    <w:rsid w:val="00297DC5"/>
    <w:rsid w:val="002A1556"/>
    <w:rsid w:val="002B3F2A"/>
    <w:rsid w:val="002B6D28"/>
    <w:rsid w:val="002B7C57"/>
    <w:rsid w:val="002C5263"/>
    <w:rsid w:val="002C6A1E"/>
    <w:rsid w:val="002D63C2"/>
    <w:rsid w:val="002D7472"/>
    <w:rsid w:val="002E3096"/>
    <w:rsid w:val="002E7140"/>
    <w:rsid w:val="002F639B"/>
    <w:rsid w:val="002F7EEE"/>
    <w:rsid w:val="003052AF"/>
    <w:rsid w:val="00316F6A"/>
    <w:rsid w:val="003176C1"/>
    <w:rsid w:val="003266BE"/>
    <w:rsid w:val="00335FC3"/>
    <w:rsid w:val="00337FDA"/>
    <w:rsid w:val="00343B09"/>
    <w:rsid w:val="00354FBD"/>
    <w:rsid w:val="00363077"/>
    <w:rsid w:val="00377FF3"/>
    <w:rsid w:val="00393140"/>
    <w:rsid w:val="003C228B"/>
    <w:rsid w:val="003C35C8"/>
    <w:rsid w:val="003C6052"/>
    <w:rsid w:val="003D1F50"/>
    <w:rsid w:val="003D3411"/>
    <w:rsid w:val="003D4AB4"/>
    <w:rsid w:val="003D5CB8"/>
    <w:rsid w:val="003E4385"/>
    <w:rsid w:val="004040BA"/>
    <w:rsid w:val="0040589A"/>
    <w:rsid w:val="00412FDB"/>
    <w:rsid w:val="00446415"/>
    <w:rsid w:val="004909D6"/>
    <w:rsid w:val="004A02F3"/>
    <w:rsid w:val="004B0490"/>
    <w:rsid w:val="004D42B6"/>
    <w:rsid w:val="004D4583"/>
    <w:rsid w:val="004E24F2"/>
    <w:rsid w:val="004E3346"/>
    <w:rsid w:val="004E35A1"/>
    <w:rsid w:val="004F0054"/>
    <w:rsid w:val="004F5E1A"/>
    <w:rsid w:val="005107FF"/>
    <w:rsid w:val="00514F6E"/>
    <w:rsid w:val="00520FF8"/>
    <w:rsid w:val="00552917"/>
    <w:rsid w:val="00557CA2"/>
    <w:rsid w:val="005631DA"/>
    <w:rsid w:val="005760F3"/>
    <w:rsid w:val="0059097A"/>
    <w:rsid w:val="005938F0"/>
    <w:rsid w:val="005A242C"/>
    <w:rsid w:val="005E66D3"/>
    <w:rsid w:val="005E6AB6"/>
    <w:rsid w:val="00610478"/>
    <w:rsid w:val="0061788C"/>
    <w:rsid w:val="00627E52"/>
    <w:rsid w:val="00632EF2"/>
    <w:rsid w:val="0063334E"/>
    <w:rsid w:val="00666FDA"/>
    <w:rsid w:val="006815A8"/>
    <w:rsid w:val="006921DA"/>
    <w:rsid w:val="006A19B4"/>
    <w:rsid w:val="006A4493"/>
    <w:rsid w:val="006A4590"/>
    <w:rsid w:val="006E317A"/>
    <w:rsid w:val="00711980"/>
    <w:rsid w:val="00715B08"/>
    <w:rsid w:val="00723FA7"/>
    <w:rsid w:val="00726870"/>
    <w:rsid w:val="0075228A"/>
    <w:rsid w:val="00757D11"/>
    <w:rsid w:val="00761B0E"/>
    <w:rsid w:val="00772FA0"/>
    <w:rsid w:val="007764A5"/>
    <w:rsid w:val="00776C57"/>
    <w:rsid w:val="00777073"/>
    <w:rsid w:val="00781056"/>
    <w:rsid w:val="007914FD"/>
    <w:rsid w:val="007A5B15"/>
    <w:rsid w:val="007B17C5"/>
    <w:rsid w:val="007C2DA3"/>
    <w:rsid w:val="007C4AFC"/>
    <w:rsid w:val="007C7EDA"/>
    <w:rsid w:val="007D3057"/>
    <w:rsid w:val="00802270"/>
    <w:rsid w:val="00817499"/>
    <w:rsid w:val="008215B7"/>
    <w:rsid w:val="00830983"/>
    <w:rsid w:val="00836DF8"/>
    <w:rsid w:val="008477CC"/>
    <w:rsid w:val="008539BF"/>
    <w:rsid w:val="0085782E"/>
    <w:rsid w:val="0086049B"/>
    <w:rsid w:val="00862DBE"/>
    <w:rsid w:val="00867353"/>
    <w:rsid w:val="00873D54"/>
    <w:rsid w:val="0088621A"/>
    <w:rsid w:val="00893AC1"/>
    <w:rsid w:val="00896EC6"/>
    <w:rsid w:val="008A3E42"/>
    <w:rsid w:val="008A423E"/>
    <w:rsid w:val="008B5257"/>
    <w:rsid w:val="008B72DD"/>
    <w:rsid w:val="008C4FB8"/>
    <w:rsid w:val="008C635E"/>
    <w:rsid w:val="008C732C"/>
    <w:rsid w:val="008F1F0F"/>
    <w:rsid w:val="008F404B"/>
    <w:rsid w:val="008F5FF5"/>
    <w:rsid w:val="00906B8A"/>
    <w:rsid w:val="009205DE"/>
    <w:rsid w:val="00924FAC"/>
    <w:rsid w:val="00925E58"/>
    <w:rsid w:val="00931B44"/>
    <w:rsid w:val="009629E3"/>
    <w:rsid w:val="0097021A"/>
    <w:rsid w:val="00975636"/>
    <w:rsid w:val="009830DC"/>
    <w:rsid w:val="00993A8C"/>
    <w:rsid w:val="009B0F41"/>
    <w:rsid w:val="009C0551"/>
    <w:rsid w:val="009C1AA2"/>
    <w:rsid w:val="009C56B7"/>
    <w:rsid w:val="00A02478"/>
    <w:rsid w:val="00A25D5E"/>
    <w:rsid w:val="00A367C7"/>
    <w:rsid w:val="00A4731A"/>
    <w:rsid w:val="00A50335"/>
    <w:rsid w:val="00A64F35"/>
    <w:rsid w:val="00A759E8"/>
    <w:rsid w:val="00A764B2"/>
    <w:rsid w:val="00A82280"/>
    <w:rsid w:val="00A85DF0"/>
    <w:rsid w:val="00A90224"/>
    <w:rsid w:val="00A90B3B"/>
    <w:rsid w:val="00AA0490"/>
    <w:rsid w:val="00AC65CD"/>
    <w:rsid w:val="00AD2881"/>
    <w:rsid w:val="00B11948"/>
    <w:rsid w:val="00B11D36"/>
    <w:rsid w:val="00B33BD4"/>
    <w:rsid w:val="00B376C4"/>
    <w:rsid w:val="00B57639"/>
    <w:rsid w:val="00B74B88"/>
    <w:rsid w:val="00BA4CB8"/>
    <w:rsid w:val="00BA75C3"/>
    <w:rsid w:val="00BB63C4"/>
    <w:rsid w:val="00BB6D1C"/>
    <w:rsid w:val="00BC5C88"/>
    <w:rsid w:val="00BD3B20"/>
    <w:rsid w:val="00BD49F6"/>
    <w:rsid w:val="00BE3FDB"/>
    <w:rsid w:val="00BF06D2"/>
    <w:rsid w:val="00C117BE"/>
    <w:rsid w:val="00C34480"/>
    <w:rsid w:val="00C372F7"/>
    <w:rsid w:val="00C509B9"/>
    <w:rsid w:val="00C523B9"/>
    <w:rsid w:val="00C5583E"/>
    <w:rsid w:val="00CA29E5"/>
    <w:rsid w:val="00CA4C9A"/>
    <w:rsid w:val="00CD0A86"/>
    <w:rsid w:val="00CD2587"/>
    <w:rsid w:val="00CE50E0"/>
    <w:rsid w:val="00CE59DC"/>
    <w:rsid w:val="00D10FDE"/>
    <w:rsid w:val="00D11D45"/>
    <w:rsid w:val="00D15396"/>
    <w:rsid w:val="00D22C8A"/>
    <w:rsid w:val="00D24F54"/>
    <w:rsid w:val="00D46E63"/>
    <w:rsid w:val="00D57C3B"/>
    <w:rsid w:val="00D74804"/>
    <w:rsid w:val="00D90DDD"/>
    <w:rsid w:val="00D943C7"/>
    <w:rsid w:val="00D97789"/>
    <w:rsid w:val="00DA081F"/>
    <w:rsid w:val="00DA6A10"/>
    <w:rsid w:val="00DB00F1"/>
    <w:rsid w:val="00DD546F"/>
    <w:rsid w:val="00DD5AD0"/>
    <w:rsid w:val="00DD660E"/>
    <w:rsid w:val="00DE6B2F"/>
    <w:rsid w:val="00DE7CCF"/>
    <w:rsid w:val="00DF3ED7"/>
    <w:rsid w:val="00DF71FA"/>
    <w:rsid w:val="00E016E2"/>
    <w:rsid w:val="00E12491"/>
    <w:rsid w:val="00E35FD7"/>
    <w:rsid w:val="00E40FDE"/>
    <w:rsid w:val="00E41BA3"/>
    <w:rsid w:val="00E5218F"/>
    <w:rsid w:val="00E5417D"/>
    <w:rsid w:val="00E5543A"/>
    <w:rsid w:val="00E828D9"/>
    <w:rsid w:val="00E973DC"/>
    <w:rsid w:val="00EA63B4"/>
    <w:rsid w:val="00EB5E17"/>
    <w:rsid w:val="00EE4A74"/>
    <w:rsid w:val="00F00C27"/>
    <w:rsid w:val="00F10D2F"/>
    <w:rsid w:val="00F25AD6"/>
    <w:rsid w:val="00F35BEC"/>
    <w:rsid w:val="00F47471"/>
    <w:rsid w:val="00F62669"/>
    <w:rsid w:val="00F657E8"/>
    <w:rsid w:val="00F669FE"/>
    <w:rsid w:val="00F72A8D"/>
    <w:rsid w:val="00F75950"/>
    <w:rsid w:val="00F8061B"/>
    <w:rsid w:val="00F85D07"/>
    <w:rsid w:val="00F87FFB"/>
    <w:rsid w:val="00FA1630"/>
    <w:rsid w:val="00FA3864"/>
    <w:rsid w:val="00FB0FB0"/>
    <w:rsid w:val="00FB25C2"/>
    <w:rsid w:val="00FD0B55"/>
    <w:rsid w:val="00FD32DE"/>
    <w:rsid w:val="00FE4B6A"/>
    <w:rsid w:val="00FE4F6B"/>
    <w:rsid w:val="00FF4681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BFE056"/>
  <w15:chartTrackingRefBased/>
  <w15:docId w15:val="{FB8F3855-3D86-4446-ADB4-E7D270F9F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7C57"/>
    <w:rPr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509B9"/>
    <w:pPr>
      <w:widowControl w:val="0"/>
      <w:ind w:left="720" w:hanging="720"/>
      <w:jc w:val="both"/>
      <w:outlineLvl w:val="0"/>
    </w:pPr>
    <w:rPr>
      <w:sz w:val="20"/>
      <w:lang w:val="es-ES_tradnl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B11D36"/>
    <w:rPr>
      <w:b/>
      <w:bCs/>
      <w:color w:val="FFFFFF"/>
      <w:shd w:val="clear" w:color="auto" w:fill="000066"/>
    </w:rPr>
  </w:style>
  <w:style w:type="character" w:styleId="Hyperlink">
    <w:name w:val="Hyperlink"/>
    <w:uiPriority w:val="99"/>
    <w:unhideWhenUsed/>
    <w:rsid w:val="0022025A"/>
    <w:rPr>
      <w:strike w:val="0"/>
      <w:dstrike w:val="0"/>
      <w:color w:val="0000FF"/>
      <w:u w:val="none"/>
      <w:effect w:val="none"/>
    </w:rPr>
  </w:style>
  <w:style w:type="character" w:customStyle="1" w:styleId="corchete-llamada1">
    <w:name w:val="corchete-llamada1"/>
    <w:rsid w:val="0022025A"/>
    <w:rPr>
      <w:vanish/>
      <w:webHidden w:val="0"/>
      <w:specVanish w:val="0"/>
    </w:rPr>
  </w:style>
  <w:style w:type="paragraph" w:styleId="NormalWeb">
    <w:name w:val="Normal (Web)"/>
    <w:basedOn w:val="Normal"/>
    <w:uiPriority w:val="99"/>
    <w:unhideWhenUsed/>
    <w:rsid w:val="0022025A"/>
    <w:pPr>
      <w:spacing w:before="100" w:beforeAutospacing="1" w:after="100" w:afterAutospacing="1"/>
    </w:pPr>
    <w:rPr>
      <w:szCs w:val="24"/>
      <w:lang w:val="es-PR" w:eastAsia="es-PR"/>
    </w:rPr>
  </w:style>
  <w:style w:type="character" w:customStyle="1" w:styleId="texto1">
    <w:name w:val="texto1"/>
    <w:rsid w:val="00E35FD7"/>
    <w:rPr>
      <w:rFonts w:ascii="Verdana" w:hAnsi="Verdana" w:hint="default"/>
      <w:b w:val="0"/>
      <w:bCs w:val="0"/>
      <w:strike w:val="0"/>
      <w:dstrike w:val="0"/>
      <w:color w:val="000000"/>
      <w:sz w:val="15"/>
      <w:szCs w:val="15"/>
      <w:u w:val="none"/>
      <w:effect w:val="none"/>
    </w:rPr>
  </w:style>
  <w:style w:type="paragraph" w:customStyle="1" w:styleId="contenido">
    <w:name w:val="contenido"/>
    <w:basedOn w:val="Normal"/>
    <w:rsid w:val="007764A5"/>
    <w:pPr>
      <w:spacing w:before="100" w:beforeAutospacing="1" w:after="100" w:afterAutospacing="1"/>
    </w:pPr>
    <w:rPr>
      <w:rFonts w:ascii="Verdana" w:hAnsi="Verdana"/>
      <w:color w:val="666666"/>
      <w:sz w:val="18"/>
      <w:szCs w:val="18"/>
    </w:rPr>
  </w:style>
  <w:style w:type="character" w:customStyle="1" w:styleId="contenido1">
    <w:name w:val="contenido1"/>
    <w:rsid w:val="007764A5"/>
    <w:rPr>
      <w:rFonts w:ascii="Verdana" w:hAnsi="Verdana" w:hint="default"/>
      <w:b w:val="0"/>
      <w:bCs w:val="0"/>
      <w:strike w:val="0"/>
      <w:dstrike w:val="0"/>
      <w:color w:val="666666"/>
      <w:sz w:val="18"/>
      <w:szCs w:val="18"/>
      <w:u w:val="none"/>
      <w:effect w:val="none"/>
    </w:rPr>
  </w:style>
  <w:style w:type="character" w:styleId="Strong">
    <w:name w:val="Strong"/>
    <w:uiPriority w:val="22"/>
    <w:qFormat/>
    <w:rsid w:val="007764A5"/>
    <w:rPr>
      <w:b/>
      <w:bCs/>
    </w:rPr>
  </w:style>
  <w:style w:type="character" w:customStyle="1" w:styleId="google-src-text1">
    <w:name w:val="google-src-text1"/>
    <w:basedOn w:val="DefaultParagraphFont"/>
    <w:rsid w:val="007764A5"/>
  </w:style>
  <w:style w:type="character" w:customStyle="1" w:styleId="googqs-tidbit1">
    <w:name w:val="goog_qs-tidbit1"/>
    <w:rsid w:val="007764A5"/>
    <w:rPr>
      <w:vanish w:val="0"/>
      <w:webHidden w:val="0"/>
      <w:specVanish w:val="0"/>
    </w:rPr>
  </w:style>
  <w:style w:type="paragraph" w:styleId="BodyText">
    <w:name w:val="Body Text"/>
    <w:basedOn w:val="Normal"/>
    <w:link w:val="BodyTextChar"/>
    <w:rsid w:val="002F639B"/>
    <w:pPr>
      <w:jc w:val="both"/>
    </w:pPr>
    <w:rPr>
      <w:szCs w:val="24"/>
      <w:lang w:val="es-ES_tradnl" w:eastAsia="x-none"/>
    </w:rPr>
  </w:style>
  <w:style w:type="character" w:customStyle="1" w:styleId="BodyTextChar">
    <w:name w:val="Body Text Char"/>
    <w:link w:val="BodyText"/>
    <w:rsid w:val="002F639B"/>
    <w:rPr>
      <w:sz w:val="24"/>
      <w:szCs w:val="24"/>
      <w:lang w:val="es-ES_tradnl"/>
    </w:rPr>
  </w:style>
  <w:style w:type="character" w:customStyle="1" w:styleId="Heading1Char">
    <w:name w:val="Heading 1 Char"/>
    <w:link w:val="Heading1"/>
    <w:uiPriority w:val="99"/>
    <w:rsid w:val="00C509B9"/>
    <w:rPr>
      <w:lang w:val="es-ES_tradnl" w:eastAsia="x-none"/>
    </w:rPr>
  </w:style>
  <w:style w:type="paragraph" w:customStyle="1" w:styleId="form">
    <w:name w:val="form"/>
    <w:rsid w:val="00C509B9"/>
    <w:pPr>
      <w:widowControl w:val="0"/>
      <w:autoSpaceDE w:val="0"/>
      <w:autoSpaceDN w:val="0"/>
      <w:adjustRightInd w:val="0"/>
    </w:pPr>
    <w:rPr>
      <w:rFonts w:ascii="Courier New" w:hAnsi="Courier New" w:cs="Courier New"/>
      <w:sz w:val="18"/>
      <w:szCs w:val="18"/>
    </w:rPr>
  </w:style>
  <w:style w:type="paragraph" w:customStyle="1" w:styleId="Default">
    <w:name w:val="Default"/>
    <w:rsid w:val="004D45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ubterms1">
    <w:name w:val="subterms1"/>
    <w:rsid w:val="0016453B"/>
    <w:rPr>
      <w:shd w:val="clear" w:color="auto" w:fill="FFFF00"/>
    </w:rPr>
  </w:style>
  <w:style w:type="character" w:customStyle="1" w:styleId="tahoma141">
    <w:name w:val="tahoma141"/>
    <w:rsid w:val="001E3934"/>
    <w:rPr>
      <w:rFonts w:ascii="Tahoma" w:hAnsi="Tahoma" w:cs="Tahoma" w:hint="default"/>
      <w:sz w:val="21"/>
      <w:szCs w:val="21"/>
    </w:rPr>
  </w:style>
  <w:style w:type="paragraph" w:styleId="BalloonText">
    <w:name w:val="Balloon Text"/>
    <w:basedOn w:val="Normal"/>
    <w:link w:val="BalloonTextChar"/>
    <w:rsid w:val="00D7480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D748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7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467677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08296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2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875920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1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426046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2007899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3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402">
          <w:marLeft w:val="0"/>
          <w:marRight w:val="0"/>
          <w:marTop w:val="0"/>
          <w:marBottom w:val="0"/>
          <w:divBdr>
            <w:top w:val="single" w:sz="18" w:space="0" w:color="DDDDDD"/>
            <w:left w:val="single" w:sz="18" w:space="0" w:color="DDDDDD"/>
            <w:bottom w:val="single" w:sz="18" w:space="0" w:color="DDDDDD"/>
            <w:right w:val="single" w:sz="18" w:space="0" w:color="DDDDDD"/>
          </w:divBdr>
          <w:divsChild>
            <w:div w:id="8002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239808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3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8823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0302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09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810386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6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018685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85098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1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9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8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Gladys J. Burgos Torres</cp:lastModifiedBy>
  <cp:revision>4</cp:revision>
  <cp:lastPrinted>2025-05-12T22:25:00Z</cp:lastPrinted>
  <dcterms:created xsi:type="dcterms:W3CDTF">2025-05-12T21:50:00Z</dcterms:created>
  <dcterms:modified xsi:type="dcterms:W3CDTF">2025-05-13T17:14:00Z</dcterms:modified>
</cp:coreProperties>
</file>