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53739" w14:textId="77777777" w:rsidR="00465416" w:rsidRPr="00465416" w:rsidRDefault="00465416" w:rsidP="00465416">
      <w:pPr>
        <w:widowControl/>
        <w:jc w:val="center"/>
        <w:rPr>
          <w:rFonts w:ascii="Book Antiqua" w:eastAsia="Times New Roman" w:hAnsi="Book Antiqua"/>
          <w:sz w:val="28"/>
          <w:lang w:val="es-ES_tradnl"/>
        </w:rPr>
      </w:pPr>
      <w:r w:rsidRPr="00465416">
        <w:rPr>
          <w:rFonts w:ascii="Book Antiqua" w:eastAsia="Times New Roman" w:hAnsi="Book Antiqua"/>
          <w:sz w:val="28"/>
          <w:lang w:val="es-ES_tradnl"/>
        </w:rPr>
        <w:t>GOBIERNO DE PUERTO RICO</w:t>
      </w:r>
    </w:p>
    <w:p w14:paraId="15745C67" w14:textId="77777777" w:rsidR="00465416" w:rsidRPr="005C5DB0" w:rsidRDefault="00465416" w:rsidP="00465416">
      <w:pPr>
        <w:widowControl/>
        <w:jc w:val="center"/>
        <w:rPr>
          <w:rFonts w:ascii="Book Antiqua" w:eastAsia="Times New Roman" w:hAnsi="Book Antiqua"/>
          <w:sz w:val="24"/>
          <w:szCs w:val="24"/>
          <w:lang w:val="es-ES_tradnl"/>
        </w:rPr>
      </w:pPr>
    </w:p>
    <w:p w14:paraId="2C0994F7" w14:textId="77777777" w:rsidR="00465416" w:rsidRPr="00465416" w:rsidRDefault="00465416" w:rsidP="00465416">
      <w:pPr>
        <w:widowControl/>
        <w:suppressLineNumbers/>
        <w:ind w:hanging="90"/>
        <w:rPr>
          <w:rFonts w:ascii="Book Antiqua" w:eastAsia="Times New Roman" w:hAnsi="Book Antiqua"/>
          <w:sz w:val="24"/>
          <w:lang w:val="es-419"/>
        </w:rPr>
      </w:pPr>
      <w:r w:rsidRPr="00465416">
        <w:rPr>
          <w:rFonts w:ascii="Book Antiqua" w:eastAsia="Times New Roman" w:hAnsi="Book Antiqua"/>
          <w:sz w:val="24"/>
          <w:lang w:val="es-419"/>
        </w:rPr>
        <w:t>20</w:t>
      </w:r>
      <w:r w:rsidRPr="00465416">
        <w:rPr>
          <w:rFonts w:ascii="Book Antiqua" w:eastAsia="Times New Roman" w:hAnsi="Book Antiqua"/>
          <w:sz w:val="24"/>
          <w:vertAlign w:val="superscript"/>
          <w:lang w:val="es-419"/>
        </w:rPr>
        <w:t>ma.</w:t>
      </w:r>
      <w:r w:rsidRPr="00465416">
        <w:rPr>
          <w:rFonts w:ascii="Book Antiqua" w:eastAsia="Times New Roman" w:hAnsi="Book Antiqua"/>
          <w:sz w:val="24"/>
          <w:lang w:val="es-419"/>
        </w:rPr>
        <w:t xml:space="preserve"> Asamblea </w:t>
      </w:r>
      <w:r w:rsidRPr="00465416">
        <w:rPr>
          <w:rFonts w:ascii="Book Antiqua" w:eastAsia="Times New Roman" w:hAnsi="Book Antiqua"/>
          <w:sz w:val="24"/>
          <w:lang w:val="es-419"/>
        </w:rPr>
        <w:tab/>
      </w:r>
      <w:r w:rsidRPr="00465416">
        <w:rPr>
          <w:rFonts w:ascii="Book Antiqua" w:eastAsia="Times New Roman" w:hAnsi="Book Antiqua"/>
          <w:sz w:val="24"/>
          <w:lang w:val="es-419"/>
        </w:rPr>
        <w:tab/>
      </w:r>
      <w:r w:rsidRPr="00465416">
        <w:rPr>
          <w:rFonts w:ascii="Book Antiqua" w:eastAsia="Times New Roman" w:hAnsi="Book Antiqua"/>
          <w:sz w:val="24"/>
          <w:lang w:val="es-419"/>
        </w:rPr>
        <w:tab/>
      </w:r>
      <w:r w:rsidRPr="00465416">
        <w:rPr>
          <w:rFonts w:ascii="Book Antiqua" w:eastAsia="Times New Roman" w:hAnsi="Book Antiqua"/>
          <w:sz w:val="24"/>
          <w:lang w:val="es-419"/>
        </w:rPr>
        <w:tab/>
      </w:r>
      <w:r w:rsidRPr="00465416">
        <w:rPr>
          <w:rFonts w:ascii="Book Antiqua" w:eastAsia="Times New Roman" w:hAnsi="Book Antiqua"/>
          <w:sz w:val="24"/>
          <w:lang w:val="es-419"/>
        </w:rPr>
        <w:tab/>
      </w:r>
      <w:r w:rsidRPr="00465416">
        <w:rPr>
          <w:rFonts w:ascii="Book Antiqua" w:eastAsia="Times New Roman" w:hAnsi="Book Antiqua"/>
          <w:sz w:val="24"/>
          <w:lang w:val="es-419"/>
        </w:rPr>
        <w:tab/>
      </w:r>
      <w:r w:rsidRPr="00465416">
        <w:rPr>
          <w:rFonts w:ascii="Book Antiqua" w:eastAsia="Times New Roman" w:hAnsi="Book Antiqua"/>
          <w:sz w:val="24"/>
          <w:lang w:val="es-419"/>
        </w:rPr>
        <w:tab/>
        <w:t xml:space="preserve">                       1</w:t>
      </w:r>
      <w:r w:rsidRPr="00465416">
        <w:rPr>
          <w:rFonts w:ascii="Book Antiqua" w:eastAsia="Times New Roman" w:hAnsi="Book Antiqua"/>
          <w:sz w:val="24"/>
          <w:vertAlign w:val="superscript"/>
          <w:lang w:val="es-419"/>
        </w:rPr>
        <w:t>ra.</w:t>
      </w:r>
      <w:r w:rsidRPr="00465416">
        <w:rPr>
          <w:rFonts w:ascii="Book Antiqua" w:eastAsia="Times New Roman" w:hAnsi="Book Antiqua"/>
          <w:sz w:val="24"/>
          <w:lang w:val="es-419"/>
        </w:rPr>
        <w:t xml:space="preserve"> Sesión</w:t>
      </w:r>
    </w:p>
    <w:p w14:paraId="06A48E64" w14:textId="77777777" w:rsidR="00465416" w:rsidRPr="00465416" w:rsidRDefault="00465416" w:rsidP="00465416">
      <w:pPr>
        <w:widowControl/>
        <w:tabs>
          <w:tab w:val="left" w:pos="648"/>
          <w:tab w:val="right" w:pos="7776"/>
          <w:tab w:val="left" w:pos="7848"/>
        </w:tabs>
        <w:rPr>
          <w:rFonts w:ascii="Book Antiqua" w:eastAsia="Times New Roman" w:hAnsi="Book Antiqua"/>
          <w:sz w:val="24"/>
          <w:lang w:val="es-419"/>
        </w:rPr>
      </w:pPr>
      <w:r w:rsidRPr="00465416">
        <w:rPr>
          <w:rFonts w:ascii="Book Antiqua" w:eastAsia="Times New Roman" w:hAnsi="Book Antiqua"/>
          <w:sz w:val="24"/>
          <w:lang w:val="es-419"/>
        </w:rPr>
        <w:t xml:space="preserve">       Legislativa             </w:t>
      </w:r>
      <w:r w:rsidRPr="00465416">
        <w:rPr>
          <w:rFonts w:ascii="Book Antiqua" w:eastAsia="Times New Roman" w:hAnsi="Book Antiqua"/>
          <w:sz w:val="24"/>
          <w:lang w:val="es-419"/>
        </w:rPr>
        <w:tab/>
      </w:r>
      <w:r w:rsidRPr="00465416">
        <w:rPr>
          <w:rFonts w:ascii="Book Antiqua" w:eastAsia="Times New Roman" w:hAnsi="Book Antiqua"/>
          <w:sz w:val="24"/>
          <w:lang w:val="es-419"/>
        </w:rPr>
        <w:tab/>
        <w:t xml:space="preserve">     Ordinaria</w:t>
      </w:r>
      <w:r w:rsidRPr="00465416">
        <w:rPr>
          <w:rFonts w:ascii="Book Antiqua" w:eastAsia="Times New Roman" w:hAnsi="Book Antiqua"/>
          <w:sz w:val="24"/>
          <w:lang w:val="es-419"/>
        </w:rPr>
        <w:tab/>
      </w:r>
    </w:p>
    <w:p w14:paraId="71F750D1" w14:textId="77777777" w:rsidR="00465416" w:rsidRPr="00465416" w:rsidRDefault="00465416" w:rsidP="00465416">
      <w:pPr>
        <w:widowControl/>
        <w:rPr>
          <w:rFonts w:eastAsia="Times New Roman"/>
          <w:sz w:val="24"/>
          <w:lang w:val="es-419"/>
        </w:rPr>
      </w:pPr>
    </w:p>
    <w:p w14:paraId="37E44E7F" w14:textId="77777777" w:rsidR="00465416" w:rsidRPr="00465416" w:rsidRDefault="00465416" w:rsidP="00465416">
      <w:pPr>
        <w:widowControl/>
        <w:jc w:val="center"/>
        <w:rPr>
          <w:rFonts w:ascii="Book Antiqua" w:eastAsia="Times New Roman" w:hAnsi="Book Antiqua"/>
          <w:b/>
          <w:sz w:val="36"/>
          <w:lang w:val="es-ES_tradnl"/>
        </w:rPr>
      </w:pPr>
      <w:r w:rsidRPr="00465416">
        <w:rPr>
          <w:rFonts w:ascii="Book Antiqua" w:eastAsia="Times New Roman" w:hAnsi="Book Antiqua"/>
          <w:b/>
          <w:sz w:val="36"/>
          <w:lang w:val="es-ES_tradnl"/>
        </w:rPr>
        <w:t>CÁMARA DE REPRESENTANTES</w:t>
      </w:r>
    </w:p>
    <w:p w14:paraId="4CA43F9E" w14:textId="77777777" w:rsidR="00465416" w:rsidRPr="00465416" w:rsidRDefault="00465416" w:rsidP="00465416">
      <w:pPr>
        <w:widowControl/>
        <w:autoSpaceDE w:val="0"/>
        <w:autoSpaceDN w:val="0"/>
        <w:adjustRightInd w:val="0"/>
        <w:rPr>
          <w:rFonts w:ascii="Book Antiqua" w:eastAsia="Times New Roman" w:hAnsi="Book Antiqua" w:cs="Book Antiqua"/>
          <w:sz w:val="24"/>
          <w:szCs w:val="24"/>
          <w:lang w:val="es-ES_tradnl"/>
        </w:rPr>
      </w:pPr>
    </w:p>
    <w:p w14:paraId="5429764D" w14:textId="237D8305" w:rsidR="00465416" w:rsidRPr="00465416" w:rsidRDefault="00465416" w:rsidP="00465416">
      <w:pPr>
        <w:widowControl/>
        <w:autoSpaceDE w:val="0"/>
        <w:autoSpaceDN w:val="0"/>
        <w:adjustRightInd w:val="0"/>
        <w:jc w:val="center"/>
        <w:rPr>
          <w:rFonts w:ascii="Book Antiqua" w:eastAsia="Times New Roman" w:hAnsi="Book Antiqua" w:cs="Book Antiqua"/>
          <w:b/>
          <w:bCs/>
          <w:sz w:val="52"/>
          <w:szCs w:val="52"/>
          <w:lang w:val="es-PR"/>
        </w:rPr>
      </w:pPr>
      <w:r w:rsidRPr="00465416">
        <w:rPr>
          <w:rFonts w:ascii="Book Antiqua" w:eastAsia="Times New Roman" w:hAnsi="Book Antiqua" w:cs="Book Antiqua"/>
          <w:b/>
          <w:bCs/>
          <w:sz w:val="52"/>
          <w:szCs w:val="52"/>
          <w:lang w:val="es-PR"/>
        </w:rPr>
        <w:t>P. de la C.</w:t>
      </w:r>
      <w:r w:rsidR="00252FEC">
        <w:rPr>
          <w:rFonts w:ascii="Book Antiqua" w:eastAsia="Times New Roman" w:hAnsi="Book Antiqua" w:cs="Book Antiqua"/>
          <w:b/>
          <w:bCs/>
          <w:sz w:val="52"/>
          <w:szCs w:val="52"/>
          <w:lang w:val="es-PR"/>
        </w:rPr>
        <w:t xml:space="preserve"> </w:t>
      </w:r>
      <w:r w:rsidR="00252FEC" w:rsidRPr="00252FEC">
        <w:rPr>
          <w:rFonts w:ascii="Book Antiqua" w:eastAsia="Times New Roman" w:hAnsi="Book Antiqua" w:cs="Book Antiqua"/>
          <w:b/>
          <w:bCs/>
          <w:sz w:val="52"/>
          <w:szCs w:val="52"/>
          <w:lang w:val="es-PR"/>
        </w:rPr>
        <w:t>670</w:t>
      </w:r>
    </w:p>
    <w:p w14:paraId="55AC4302" w14:textId="77777777" w:rsidR="00465416" w:rsidRPr="00465416" w:rsidRDefault="00465416" w:rsidP="00465416">
      <w:pPr>
        <w:widowControl/>
        <w:autoSpaceDE w:val="0"/>
        <w:autoSpaceDN w:val="0"/>
        <w:adjustRightInd w:val="0"/>
        <w:rPr>
          <w:rFonts w:ascii="Book Antiqua" w:eastAsia="Times New Roman" w:hAnsi="Book Antiqua" w:cs="Book Antiqua"/>
          <w:sz w:val="24"/>
          <w:szCs w:val="24"/>
          <w:lang w:val="es-PR"/>
        </w:rPr>
      </w:pPr>
    </w:p>
    <w:p w14:paraId="4C93982A" w14:textId="6A8ED88E" w:rsidR="00465416" w:rsidRPr="00465416" w:rsidRDefault="00252FEC" w:rsidP="00465416">
      <w:pPr>
        <w:widowControl/>
        <w:jc w:val="center"/>
        <w:rPr>
          <w:rFonts w:ascii="Book Antiqua" w:eastAsia="Times New Roman" w:hAnsi="Book Antiqua" w:cs="Arial"/>
          <w:caps/>
          <w:sz w:val="24"/>
          <w:szCs w:val="28"/>
          <w:lang w:val="es-PR"/>
        </w:rPr>
      </w:pPr>
      <w:r>
        <w:rPr>
          <w:rFonts w:ascii="Book Antiqua" w:eastAsia="Times New Roman" w:hAnsi="Book Antiqua" w:cs="Arial"/>
          <w:caps/>
          <w:sz w:val="24"/>
          <w:szCs w:val="28"/>
          <w:lang w:val="es-PR"/>
        </w:rPr>
        <w:t xml:space="preserve">12 </w:t>
      </w:r>
      <w:r w:rsidR="00465416" w:rsidRPr="00465416">
        <w:rPr>
          <w:rFonts w:ascii="Book Antiqua" w:eastAsia="Times New Roman" w:hAnsi="Book Antiqua" w:cs="Arial"/>
          <w:caps/>
          <w:sz w:val="24"/>
          <w:szCs w:val="28"/>
          <w:lang w:val="es-PR"/>
        </w:rPr>
        <w:t>de MAYO DE 2025</w:t>
      </w:r>
    </w:p>
    <w:p w14:paraId="55416770" w14:textId="77777777" w:rsidR="00465416" w:rsidRPr="00465416" w:rsidRDefault="00465416" w:rsidP="00465416">
      <w:pPr>
        <w:widowControl/>
        <w:jc w:val="center"/>
        <w:rPr>
          <w:rFonts w:ascii="Book Antiqua" w:eastAsia="Times New Roman" w:hAnsi="Book Antiqua" w:cs="Arial"/>
          <w:sz w:val="24"/>
          <w:szCs w:val="28"/>
          <w:lang w:val="es-PR"/>
        </w:rPr>
      </w:pPr>
    </w:p>
    <w:p w14:paraId="492A07E8" w14:textId="77777777" w:rsidR="00465416" w:rsidRPr="00465416" w:rsidRDefault="00465416" w:rsidP="00465416">
      <w:pPr>
        <w:widowControl/>
        <w:jc w:val="center"/>
        <w:rPr>
          <w:rFonts w:ascii="Book Antiqua" w:eastAsia="Times New Roman" w:hAnsi="Book Antiqua" w:cs="Arial"/>
          <w:sz w:val="24"/>
          <w:szCs w:val="28"/>
          <w:lang w:val="es-PR"/>
        </w:rPr>
      </w:pPr>
      <w:r w:rsidRPr="00465416">
        <w:rPr>
          <w:rFonts w:ascii="Book Antiqua" w:eastAsia="Times New Roman" w:hAnsi="Book Antiqua" w:cs="Arial"/>
          <w:sz w:val="24"/>
          <w:szCs w:val="28"/>
          <w:lang w:val="es-PR"/>
        </w:rPr>
        <w:t xml:space="preserve">Presentado por la representante </w:t>
      </w:r>
      <w:r w:rsidRPr="00465416">
        <w:rPr>
          <w:rFonts w:ascii="Book Antiqua" w:eastAsia="Times New Roman" w:hAnsi="Book Antiqua" w:cs="Arial"/>
          <w:i/>
          <w:sz w:val="24"/>
          <w:szCs w:val="28"/>
          <w:lang w:val="es-PR"/>
        </w:rPr>
        <w:t>Lebrón Rodríguez</w:t>
      </w:r>
    </w:p>
    <w:p w14:paraId="6C7E2F69" w14:textId="77777777" w:rsidR="00465416" w:rsidRPr="00465416" w:rsidRDefault="00465416" w:rsidP="00465416">
      <w:pPr>
        <w:widowControl/>
        <w:jc w:val="center"/>
        <w:rPr>
          <w:rFonts w:ascii="Book Antiqua" w:eastAsia="Times New Roman" w:hAnsi="Book Antiqua"/>
          <w:sz w:val="24"/>
          <w:szCs w:val="28"/>
          <w:lang w:val="es-PR"/>
        </w:rPr>
      </w:pPr>
    </w:p>
    <w:p w14:paraId="55DDA737" w14:textId="224D8F26" w:rsidR="00BE3861" w:rsidRPr="00BE3861" w:rsidRDefault="00465416" w:rsidP="00BE3861">
      <w:pPr>
        <w:widowControl/>
        <w:jc w:val="center"/>
        <w:rPr>
          <w:rFonts w:ascii="Book Antiqua" w:eastAsia="Times New Roman" w:hAnsi="Book Antiqua"/>
          <w:sz w:val="24"/>
          <w:szCs w:val="28"/>
          <w:lang w:val="es-419"/>
        </w:rPr>
      </w:pPr>
      <w:r w:rsidRPr="00465416">
        <w:rPr>
          <w:rFonts w:ascii="Book Antiqua" w:eastAsia="Times New Roman" w:hAnsi="Book Antiqua"/>
          <w:sz w:val="24"/>
          <w:szCs w:val="28"/>
          <w:lang w:val="es-419"/>
        </w:rPr>
        <w:t>Referido a</w:t>
      </w:r>
      <w:r w:rsidR="00BE3861">
        <w:rPr>
          <w:rFonts w:ascii="Book Antiqua" w:eastAsia="Times New Roman" w:hAnsi="Book Antiqua"/>
          <w:sz w:val="24"/>
          <w:szCs w:val="28"/>
          <w:lang w:val="es-419"/>
        </w:rPr>
        <w:t xml:space="preserve"> la Comisión de Seguridad Pública</w:t>
      </w:r>
    </w:p>
    <w:p w14:paraId="12672151" w14:textId="77777777" w:rsidR="00052D3C" w:rsidRPr="00465416" w:rsidRDefault="00052D3C" w:rsidP="00052D3C">
      <w:pPr>
        <w:jc w:val="center"/>
        <w:rPr>
          <w:rFonts w:ascii="Book Antiqua" w:hAnsi="Book Antiqua"/>
          <w:b/>
          <w:sz w:val="24"/>
          <w:szCs w:val="32"/>
          <w:lang w:val="es-419"/>
        </w:rPr>
      </w:pPr>
    </w:p>
    <w:p w14:paraId="1975D8C6" w14:textId="77777777" w:rsidR="00052D3C" w:rsidRPr="00EF1C6C" w:rsidRDefault="00052D3C" w:rsidP="00052D3C">
      <w:pPr>
        <w:jc w:val="center"/>
        <w:rPr>
          <w:rFonts w:ascii="Book Antiqua" w:hAnsi="Book Antiqua"/>
          <w:b/>
          <w:sz w:val="28"/>
          <w:szCs w:val="28"/>
          <w:lang w:val="es-ES"/>
        </w:rPr>
      </w:pPr>
      <w:r w:rsidRPr="00EF1C6C">
        <w:rPr>
          <w:rFonts w:ascii="Book Antiqua" w:hAnsi="Book Antiqua"/>
          <w:b/>
          <w:sz w:val="28"/>
          <w:szCs w:val="28"/>
          <w:lang w:val="es-ES"/>
        </w:rPr>
        <w:t>LEY</w:t>
      </w:r>
    </w:p>
    <w:p w14:paraId="5909EE2F" w14:textId="77777777" w:rsidR="00052D3C" w:rsidRPr="005C5DB0" w:rsidRDefault="00052D3C" w:rsidP="00052D3C">
      <w:pPr>
        <w:jc w:val="center"/>
        <w:rPr>
          <w:rFonts w:ascii="Book Antiqua" w:hAnsi="Book Antiqua"/>
          <w:b/>
          <w:sz w:val="24"/>
          <w:szCs w:val="24"/>
          <w:lang w:val="es-ES"/>
        </w:rPr>
      </w:pPr>
    </w:p>
    <w:p w14:paraId="155062B3" w14:textId="77777777" w:rsidR="00490FC0" w:rsidRPr="001E786A" w:rsidRDefault="001E786A" w:rsidP="00490FC0">
      <w:pPr>
        <w:pStyle w:val="PlainText"/>
        <w:ind w:left="720" w:hanging="720"/>
        <w:jc w:val="both"/>
        <w:rPr>
          <w:rFonts w:ascii="Book Antiqua" w:hAnsi="Book Antiqua"/>
          <w:sz w:val="24"/>
          <w:szCs w:val="24"/>
          <w:lang w:val="es-ES"/>
        </w:rPr>
      </w:pPr>
      <w:r w:rsidRPr="001E786A">
        <w:rPr>
          <w:rFonts w:ascii="Book Antiqua" w:hAnsi="Book Antiqua"/>
          <w:sz w:val="24"/>
          <w:szCs w:val="24"/>
          <w:lang w:val="es-ES"/>
        </w:rPr>
        <w:t>Para enmendar el inciso (j), del Artículo 4, de la Ley Núm. 108 de 29 de junio de 1965, según enmendada, conocida como la “Ley para Regular las Profesiones de Detectives Privados y Guardias de Seguridad en Puerto Rico”, a los fines de eliminar la prohibición dispuesta que impide que ciertas personas que ocupen un cargo o empleo público puedan obtener la licencia de detective privado; y para otros fines relacionados</w:t>
      </w:r>
      <w:r w:rsidR="00490FC0" w:rsidRPr="001E786A">
        <w:rPr>
          <w:rFonts w:ascii="Book Antiqua" w:hAnsi="Book Antiqua"/>
          <w:sz w:val="24"/>
          <w:szCs w:val="24"/>
          <w:lang w:val="es-ES"/>
        </w:rPr>
        <w:t xml:space="preserve">. </w:t>
      </w:r>
    </w:p>
    <w:p w14:paraId="47E723F3" w14:textId="77777777" w:rsidR="00DC4B68" w:rsidRPr="001E786A" w:rsidRDefault="00DC4B68" w:rsidP="00DC4B68">
      <w:pPr>
        <w:widowControl/>
        <w:ind w:left="360" w:hanging="360"/>
        <w:jc w:val="both"/>
        <w:rPr>
          <w:rFonts w:ascii="Book Antiqua" w:eastAsia="Book Antiqua" w:hAnsi="Book Antiqua" w:cs="Book Antiqua"/>
          <w:color w:val="000000"/>
          <w:sz w:val="24"/>
          <w:szCs w:val="24"/>
          <w:u w:color="000000"/>
          <w:lang w:val="es-ES"/>
        </w:rPr>
      </w:pPr>
    </w:p>
    <w:p w14:paraId="095B0097" w14:textId="77777777" w:rsidR="00DC4B68" w:rsidRPr="001E786A" w:rsidRDefault="00DC4B68" w:rsidP="006165B3">
      <w:pPr>
        <w:widowControl/>
        <w:jc w:val="center"/>
        <w:rPr>
          <w:rFonts w:eastAsia="Arial Unicode MS" w:cs="Arial Unicode MS"/>
          <w:color w:val="000000"/>
          <w:sz w:val="24"/>
          <w:szCs w:val="24"/>
          <w:u w:color="000000"/>
          <w:lang w:val="es-PR"/>
        </w:rPr>
      </w:pPr>
      <w:r w:rsidRPr="001E786A">
        <w:rPr>
          <w:rFonts w:ascii="Book Antiqua" w:eastAsia="Arial Unicode MS" w:hAnsi="Book Antiqua" w:cs="Arial Unicode MS"/>
          <w:color w:val="000000"/>
          <w:sz w:val="24"/>
          <w:szCs w:val="24"/>
          <w:u w:color="000000"/>
          <w:lang w:val="es-PR"/>
        </w:rPr>
        <w:t>EXPOSICIÓN DE MOTIVOS</w:t>
      </w:r>
    </w:p>
    <w:p w14:paraId="03325622" w14:textId="77777777" w:rsidR="00DC4B68" w:rsidRPr="005C5DB0" w:rsidRDefault="00DC4B68" w:rsidP="00DC4B68">
      <w:pPr>
        <w:widowControl/>
        <w:ind w:firstLine="360"/>
        <w:jc w:val="center"/>
        <w:rPr>
          <w:rFonts w:ascii="Book Antiqua" w:eastAsia="Arial Unicode MS" w:hAnsi="Book Antiqua" w:cs="Arial Unicode MS"/>
          <w:color w:val="000000"/>
          <w:sz w:val="24"/>
          <w:szCs w:val="24"/>
          <w:u w:color="000000"/>
          <w:lang w:val="es-PR"/>
        </w:rPr>
      </w:pPr>
    </w:p>
    <w:p w14:paraId="3D1F0F73" w14:textId="77777777" w:rsidR="001E786A" w:rsidRPr="001E786A" w:rsidRDefault="001E786A" w:rsidP="001E786A">
      <w:pPr>
        <w:ind w:firstLine="720"/>
        <w:jc w:val="both"/>
        <w:rPr>
          <w:rFonts w:ascii="Book Antiqua" w:hAnsi="Book Antiqua"/>
          <w:sz w:val="24"/>
          <w:szCs w:val="24"/>
          <w:lang w:val="es-PR"/>
        </w:rPr>
      </w:pPr>
      <w:r w:rsidRPr="001E786A">
        <w:rPr>
          <w:rFonts w:ascii="Book Antiqua" w:hAnsi="Book Antiqua"/>
          <w:sz w:val="24"/>
          <w:szCs w:val="24"/>
          <w:lang w:val="es-ES_tradnl"/>
        </w:rPr>
        <w:t>L</w:t>
      </w:r>
      <w:r w:rsidRPr="001E786A">
        <w:rPr>
          <w:rFonts w:ascii="Book Antiqua" w:hAnsi="Book Antiqua"/>
          <w:sz w:val="24"/>
          <w:szCs w:val="24"/>
          <w:lang w:val="es-PR"/>
        </w:rPr>
        <w:t xml:space="preserve">a Ley Núm. 108 de 29 de junio de 1965, según enmendada, conocida como la “Ley para Regular las Profesiones de Detectives Privados y Guardias de Seguridad en Puerto Rico”, dispone los requisitos y restricciones para poder ejercer la profesión de detective privado en Puerto Rico. </w:t>
      </w:r>
    </w:p>
    <w:p w14:paraId="6BA071FD" w14:textId="77777777" w:rsidR="001E786A" w:rsidRPr="001E786A" w:rsidRDefault="001E786A" w:rsidP="001E786A">
      <w:pPr>
        <w:ind w:firstLine="720"/>
        <w:jc w:val="both"/>
        <w:rPr>
          <w:rFonts w:ascii="Book Antiqua" w:hAnsi="Book Antiqua"/>
          <w:sz w:val="24"/>
          <w:szCs w:val="24"/>
          <w:lang w:val="es-PR"/>
        </w:rPr>
      </w:pPr>
    </w:p>
    <w:p w14:paraId="0541E522" w14:textId="0A338E77" w:rsidR="001E786A" w:rsidRPr="001E786A" w:rsidRDefault="001E786A" w:rsidP="001E786A">
      <w:pPr>
        <w:ind w:firstLine="720"/>
        <w:jc w:val="both"/>
        <w:rPr>
          <w:rFonts w:ascii="Book Antiqua" w:hAnsi="Book Antiqua"/>
          <w:sz w:val="24"/>
          <w:szCs w:val="24"/>
          <w:lang w:val="es-PR"/>
        </w:rPr>
      </w:pPr>
      <w:r w:rsidRPr="001E786A">
        <w:rPr>
          <w:rFonts w:ascii="Book Antiqua" w:hAnsi="Book Antiqua"/>
          <w:sz w:val="24"/>
          <w:szCs w:val="24"/>
          <w:lang w:val="es-PR"/>
        </w:rPr>
        <w:t xml:space="preserve">El Artículo 4 de la Ley Núm. 108, </w:t>
      </w:r>
      <w:r w:rsidRPr="001E786A">
        <w:rPr>
          <w:rFonts w:ascii="Book Antiqua" w:hAnsi="Book Antiqua"/>
          <w:i/>
          <w:sz w:val="24"/>
          <w:szCs w:val="24"/>
          <w:lang w:val="es-PR"/>
        </w:rPr>
        <w:t>supra</w:t>
      </w:r>
      <w:r w:rsidRPr="001E786A">
        <w:rPr>
          <w:rFonts w:ascii="Book Antiqua" w:hAnsi="Book Antiqua"/>
          <w:sz w:val="24"/>
          <w:szCs w:val="24"/>
          <w:lang w:val="es-PR"/>
        </w:rPr>
        <w:t>, dispone en el inciso (</w:t>
      </w:r>
      <w:r w:rsidR="004D5E35">
        <w:rPr>
          <w:rFonts w:ascii="Book Antiqua" w:hAnsi="Book Antiqua"/>
          <w:sz w:val="24"/>
          <w:szCs w:val="24"/>
          <w:lang w:val="es-PR"/>
        </w:rPr>
        <w:t>A</w:t>
      </w:r>
      <w:r w:rsidRPr="001E786A">
        <w:rPr>
          <w:rFonts w:ascii="Book Antiqua" w:hAnsi="Book Antiqua"/>
          <w:sz w:val="24"/>
          <w:szCs w:val="24"/>
          <w:lang w:val="es-PR"/>
        </w:rPr>
        <w:t>) (j) que el solicitante no podrá ocupar cargo o empleo público de índole alguna, remunerado o sin remuneración, en el Gobierno de Puerto Rico, sus agencias e instrumentalidades, corporaciones públicas y subdivisiones políticas. Si bien es cierto que el Estado tiene un interés genuino en que los empleados públicos sean eficientes, honestos y leales en su deber de servir al pueblo, nos parece que esto de por sí solo, no debe limitar el derecho constitucional de la persona al trabajo y a la libre elección de éste.</w:t>
      </w:r>
    </w:p>
    <w:p w14:paraId="4C000452" w14:textId="77777777" w:rsidR="001E786A" w:rsidRPr="001E786A" w:rsidRDefault="001E786A" w:rsidP="001E786A">
      <w:pPr>
        <w:ind w:firstLine="720"/>
        <w:jc w:val="both"/>
        <w:rPr>
          <w:rFonts w:ascii="Book Antiqua" w:hAnsi="Book Antiqua"/>
          <w:sz w:val="24"/>
          <w:szCs w:val="24"/>
          <w:lang w:val="es-PR"/>
        </w:rPr>
      </w:pPr>
    </w:p>
    <w:p w14:paraId="37B295C1" w14:textId="77777777" w:rsidR="001E786A" w:rsidRPr="001E786A" w:rsidRDefault="001E786A" w:rsidP="001E786A">
      <w:pPr>
        <w:ind w:firstLine="720"/>
        <w:jc w:val="both"/>
        <w:rPr>
          <w:rFonts w:ascii="Book Antiqua" w:hAnsi="Book Antiqua"/>
          <w:sz w:val="24"/>
          <w:szCs w:val="24"/>
          <w:lang w:val="es-PR"/>
        </w:rPr>
      </w:pPr>
      <w:r w:rsidRPr="001E786A">
        <w:rPr>
          <w:rFonts w:ascii="Book Antiqua" w:hAnsi="Book Antiqua"/>
          <w:sz w:val="24"/>
          <w:szCs w:val="24"/>
          <w:lang w:val="es-PR"/>
        </w:rPr>
        <w:t xml:space="preserve">Son muchos los empleados del Gobierno de Puerto Rico que buscan un empleo complementario a tiempo parcial para cubrir necesidades o por decisión puramente recreacional. Con la presente legislación, se persigue que los empleados públicos puedan </w:t>
      </w:r>
      <w:r w:rsidRPr="001E786A">
        <w:rPr>
          <w:rFonts w:ascii="Book Antiqua" w:hAnsi="Book Antiqua"/>
          <w:sz w:val="24"/>
          <w:szCs w:val="24"/>
          <w:lang w:val="es-PR"/>
        </w:rPr>
        <w:lastRenderedPageBreak/>
        <w:t>tener alternativas laborales en el sector privado como detectives privados y de esa forma obtener recursos económicos adicionales para ellos y su familia.</w:t>
      </w:r>
    </w:p>
    <w:p w14:paraId="5927F064" w14:textId="77777777" w:rsidR="001E786A" w:rsidRPr="001E786A" w:rsidRDefault="001E786A" w:rsidP="001E786A">
      <w:pPr>
        <w:ind w:firstLine="720"/>
        <w:jc w:val="both"/>
        <w:rPr>
          <w:rFonts w:ascii="Book Antiqua" w:hAnsi="Book Antiqua"/>
          <w:sz w:val="24"/>
          <w:szCs w:val="24"/>
          <w:lang w:val="es-PR"/>
        </w:rPr>
      </w:pPr>
    </w:p>
    <w:p w14:paraId="6C3E2004" w14:textId="693DB8E8" w:rsidR="007C5D1A" w:rsidRDefault="0005794E" w:rsidP="001E786A">
      <w:pPr>
        <w:ind w:firstLine="720"/>
        <w:jc w:val="both"/>
        <w:rPr>
          <w:rFonts w:ascii="Book Antiqua" w:hAnsi="Book Antiqua"/>
          <w:sz w:val="24"/>
          <w:szCs w:val="24"/>
          <w:lang w:val="es-PR"/>
        </w:rPr>
      </w:pPr>
      <w:r>
        <w:rPr>
          <w:rFonts w:ascii="Book Antiqua" w:hAnsi="Book Antiqua"/>
          <w:sz w:val="24"/>
          <w:szCs w:val="24"/>
          <w:lang w:val="es-PR"/>
        </w:rPr>
        <w:t>Previamente se aprobó una medida similar, por esta Asamblea Legislativa con apoyo de casi la totalidad de sus miembros, pero lamentablemente fue vetada debido a que no contenía una prohibición expresa</w:t>
      </w:r>
      <w:r w:rsidR="007C5D1A">
        <w:rPr>
          <w:rFonts w:ascii="Book Antiqua" w:hAnsi="Book Antiqua"/>
          <w:sz w:val="24"/>
          <w:szCs w:val="24"/>
          <w:lang w:val="es-PR"/>
        </w:rPr>
        <w:t xml:space="preserve"> para que los </w:t>
      </w:r>
      <w:r w:rsidR="007C5D1A" w:rsidRPr="007C5D1A">
        <w:rPr>
          <w:rFonts w:ascii="Book Antiqua" w:hAnsi="Book Antiqua"/>
          <w:sz w:val="24"/>
          <w:szCs w:val="24"/>
          <w:lang w:val="es-PR"/>
        </w:rPr>
        <w:t xml:space="preserve">miembros del Negociado de la Policía de Puerto Rico, del Negociado de Investigaciones Especiales y cualquier otro agente o investigador en el Gobierno de Puerto Rico, </w:t>
      </w:r>
      <w:r w:rsidR="007C5D1A">
        <w:rPr>
          <w:rFonts w:ascii="Book Antiqua" w:hAnsi="Book Antiqua"/>
          <w:sz w:val="24"/>
          <w:szCs w:val="24"/>
          <w:lang w:val="es-PR"/>
        </w:rPr>
        <w:t>puedan</w:t>
      </w:r>
      <w:r w:rsidR="007C5D1A" w:rsidRPr="007C5D1A">
        <w:rPr>
          <w:rFonts w:ascii="Book Antiqua" w:hAnsi="Book Antiqua"/>
          <w:sz w:val="24"/>
          <w:szCs w:val="24"/>
          <w:lang w:val="es-PR"/>
        </w:rPr>
        <w:t xml:space="preserve"> obtener </w:t>
      </w:r>
      <w:r w:rsidR="007C5D1A">
        <w:rPr>
          <w:rFonts w:ascii="Book Antiqua" w:hAnsi="Book Antiqua"/>
          <w:sz w:val="24"/>
          <w:szCs w:val="24"/>
          <w:lang w:val="es-PR"/>
        </w:rPr>
        <w:t>la</w:t>
      </w:r>
      <w:r w:rsidR="007C5D1A" w:rsidRPr="007C5D1A">
        <w:rPr>
          <w:rFonts w:ascii="Book Antiqua" w:hAnsi="Book Antiqua"/>
          <w:sz w:val="24"/>
          <w:szCs w:val="24"/>
          <w:lang w:val="es-PR"/>
        </w:rPr>
        <w:t xml:space="preserve"> licencia </w:t>
      </w:r>
      <w:r w:rsidR="007C5D1A">
        <w:rPr>
          <w:rFonts w:ascii="Book Antiqua" w:hAnsi="Book Antiqua"/>
          <w:sz w:val="24"/>
          <w:szCs w:val="24"/>
          <w:lang w:val="es-PR"/>
        </w:rPr>
        <w:t>de detective privado</w:t>
      </w:r>
      <w:r w:rsidR="007C5D1A" w:rsidRPr="007C5D1A">
        <w:rPr>
          <w:rFonts w:ascii="Book Antiqua" w:hAnsi="Book Antiqua"/>
          <w:sz w:val="24"/>
          <w:szCs w:val="24"/>
          <w:lang w:val="es-PR"/>
        </w:rPr>
        <w:t xml:space="preserve">. </w:t>
      </w:r>
      <w:r w:rsidR="007C5D1A">
        <w:rPr>
          <w:rFonts w:ascii="Book Antiqua" w:hAnsi="Book Antiqua"/>
          <w:sz w:val="24"/>
          <w:szCs w:val="24"/>
          <w:lang w:val="es-PR"/>
        </w:rPr>
        <w:t>A pesar de que entendemos que ya dicha prohibición había sido incluida dentro de la prohibición general, se incluye de manera ex</w:t>
      </w:r>
      <w:r w:rsidR="00B86413">
        <w:rPr>
          <w:rFonts w:ascii="Book Antiqua" w:hAnsi="Book Antiqua"/>
          <w:sz w:val="24"/>
          <w:szCs w:val="24"/>
          <w:lang w:val="es-PR"/>
        </w:rPr>
        <w:t>presa</w:t>
      </w:r>
      <w:r w:rsidR="007C5D1A">
        <w:rPr>
          <w:rFonts w:ascii="Book Antiqua" w:hAnsi="Book Antiqua"/>
          <w:sz w:val="24"/>
          <w:szCs w:val="24"/>
          <w:lang w:val="es-PR"/>
        </w:rPr>
        <w:t>.</w:t>
      </w:r>
    </w:p>
    <w:p w14:paraId="265F24AD" w14:textId="77777777" w:rsidR="0005794E" w:rsidRDefault="007C5D1A" w:rsidP="001E786A">
      <w:pPr>
        <w:ind w:firstLine="720"/>
        <w:jc w:val="both"/>
        <w:rPr>
          <w:rFonts w:ascii="Book Antiqua" w:hAnsi="Book Antiqua"/>
          <w:sz w:val="24"/>
          <w:szCs w:val="24"/>
          <w:lang w:val="es-PR"/>
        </w:rPr>
      </w:pPr>
      <w:r>
        <w:rPr>
          <w:rFonts w:ascii="Book Antiqua" w:hAnsi="Book Antiqua"/>
          <w:sz w:val="24"/>
          <w:szCs w:val="24"/>
          <w:lang w:val="es-PR"/>
        </w:rPr>
        <w:t xml:space="preserve"> </w:t>
      </w:r>
    </w:p>
    <w:p w14:paraId="2B0ED7FE" w14:textId="77777777" w:rsidR="001E786A" w:rsidRPr="001E786A" w:rsidRDefault="001E786A" w:rsidP="001E786A">
      <w:pPr>
        <w:ind w:firstLine="720"/>
        <w:jc w:val="both"/>
        <w:rPr>
          <w:rFonts w:ascii="Book Antiqua" w:hAnsi="Book Antiqua"/>
          <w:sz w:val="24"/>
          <w:szCs w:val="24"/>
          <w:lang w:val="es-PR"/>
        </w:rPr>
      </w:pPr>
      <w:r w:rsidRPr="001E786A">
        <w:rPr>
          <w:rFonts w:ascii="Book Antiqua" w:hAnsi="Book Antiqua"/>
          <w:sz w:val="24"/>
          <w:szCs w:val="24"/>
          <w:lang w:val="es-PR"/>
        </w:rPr>
        <w:t>C</w:t>
      </w:r>
      <w:r w:rsidR="007C5D1A">
        <w:rPr>
          <w:rFonts w:ascii="Book Antiqua" w:hAnsi="Book Antiqua"/>
          <w:sz w:val="24"/>
          <w:szCs w:val="24"/>
          <w:lang w:val="es-PR"/>
        </w:rPr>
        <w:t>on relación al resto de los empleados públicos, le corresponderá</w:t>
      </w:r>
      <w:r w:rsidRPr="001E786A">
        <w:rPr>
          <w:rFonts w:ascii="Book Antiqua" w:hAnsi="Book Antiqua"/>
          <w:sz w:val="24"/>
          <w:szCs w:val="24"/>
          <w:lang w:val="es-PR"/>
        </w:rPr>
        <w:t xml:space="preserve"> al patrono </w:t>
      </w:r>
      <w:r w:rsidR="0005794E">
        <w:rPr>
          <w:rFonts w:ascii="Book Antiqua" w:hAnsi="Book Antiqua"/>
          <w:sz w:val="24"/>
          <w:szCs w:val="24"/>
          <w:lang w:val="es-PR"/>
        </w:rPr>
        <w:t>determinar</w:t>
      </w:r>
      <w:r w:rsidRPr="001E786A">
        <w:rPr>
          <w:rFonts w:ascii="Book Antiqua" w:hAnsi="Book Antiqua"/>
          <w:sz w:val="24"/>
          <w:szCs w:val="24"/>
          <w:lang w:val="es-PR"/>
        </w:rPr>
        <w:t xml:space="preserve"> </w:t>
      </w:r>
      <w:r w:rsidR="0005794E">
        <w:rPr>
          <w:rFonts w:ascii="Book Antiqua" w:hAnsi="Book Antiqua"/>
          <w:sz w:val="24"/>
          <w:szCs w:val="24"/>
          <w:lang w:val="es-PR"/>
        </w:rPr>
        <w:t xml:space="preserve">si la petición </w:t>
      </w:r>
      <w:r w:rsidRPr="001E786A">
        <w:rPr>
          <w:rFonts w:ascii="Book Antiqua" w:hAnsi="Book Antiqua"/>
          <w:sz w:val="24"/>
          <w:szCs w:val="24"/>
          <w:lang w:val="es-PR"/>
        </w:rPr>
        <w:t xml:space="preserve">de los empleados interesados en trabajar como </w:t>
      </w:r>
      <w:r w:rsidR="0005794E">
        <w:rPr>
          <w:rFonts w:ascii="Book Antiqua" w:hAnsi="Book Antiqua"/>
          <w:sz w:val="24"/>
          <w:szCs w:val="24"/>
          <w:lang w:val="es-PR"/>
        </w:rPr>
        <w:t>detectives</w:t>
      </w:r>
      <w:r w:rsidRPr="001E786A">
        <w:rPr>
          <w:rFonts w:ascii="Book Antiqua" w:hAnsi="Book Antiqua"/>
          <w:sz w:val="24"/>
          <w:szCs w:val="24"/>
          <w:lang w:val="es-PR"/>
        </w:rPr>
        <w:t xml:space="preserve"> privados vulner</w:t>
      </w:r>
      <w:r w:rsidR="0005794E">
        <w:rPr>
          <w:rFonts w:ascii="Book Antiqua" w:hAnsi="Book Antiqua"/>
          <w:sz w:val="24"/>
          <w:szCs w:val="24"/>
          <w:lang w:val="es-PR"/>
        </w:rPr>
        <w:t>a</w:t>
      </w:r>
      <w:r w:rsidRPr="001E786A">
        <w:rPr>
          <w:rFonts w:ascii="Book Antiqua" w:hAnsi="Book Antiqua"/>
          <w:sz w:val="24"/>
          <w:szCs w:val="24"/>
          <w:lang w:val="es-PR"/>
        </w:rPr>
        <w:t xml:space="preserve"> los deberes, efectividad y continuidad del servicio público que se proporciona a los ciudadanos. </w:t>
      </w:r>
    </w:p>
    <w:p w14:paraId="7380E843" w14:textId="77777777" w:rsidR="001E786A" w:rsidRPr="001E786A" w:rsidRDefault="001E786A" w:rsidP="001E786A">
      <w:pPr>
        <w:ind w:firstLine="720"/>
        <w:jc w:val="both"/>
        <w:rPr>
          <w:rFonts w:ascii="Book Antiqua" w:hAnsi="Book Antiqua"/>
          <w:sz w:val="24"/>
          <w:szCs w:val="24"/>
          <w:lang w:val="es-PR"/>
        </w:rPr>
      </w:pPr>
    </w:p>
    <w:p w14:paraId="335B4D00" w14:textId="77777777" w:rsidR="001E786A" w:rsidRPr="001E786A" w:rsidRDefault="001E786A" w:rsidP="001E786A">
      <w:pPr>
        <w:ind w:firstLine="720"/>
        <w:jc w:val="both"/>
        <w:rPr>
          <w:rFonts w:ascii="Book Antiqua" w:hAnsi="Book Antiqua"/>
          <w:sz w:val="24"/>
          <w:szCs w:val="24"/>
          <w:lang w:val="es-ES_tradnl"/>
        </w:rPr>
      </w:pPr>
      <w:r w:rsidRPr="001E786A">
        <w:rPr>
          <w:rFonts w:ascii="Book Antiqua" w:hAnsi="Book Antiqua"/>
          <w:sz w:val="24"/>
          <w:szCs w:val="24"/>
          <w:lang w:val="es-ES_tradnl"/>
        </w:rPr>
        <w:t>A tales efectos, por</w:t>
      </w:r>
      <w:r w:rsidRPr="001E786A">
        <w:rPr>
          <w:rFonts w:ascii="Book Antiqua" w:hAnsi="Book Antiqua"/>
          <w:sz w:val="24"/>
          <w:szCs w:val="24"/>
          <w:lang w:val="es-PR"/>
        </w:rPr>
        <w:t xml:space="preserve"> entender necesario que se presente legislación para ayudar al ciudadano puertorriqueño a generar ingresos adicionales para estimular la economía, esta Asamblea Legislativa ha determinado eliminar la prohibición que impide a los empleados públicos obtener una licencia de detective privado.</w:t>
      </w:r>
      <w:r w:rsidRPr="001E786A">
        <w:rPr>
          <w:rFonts w:ascii="Book Antiqua" w:hAnsi="Book Antiqua"/>
          <w:sz w:val="24"/>
          <w:szCs w:val="24"/>
          <w:lang w:val="es-ES_tradnl"/>
        </w:rPr>
        <w:t xml:space="preserve"> </w:t>
      </w:r>
    </w:p>
    <w:p w14:paraId="50A5B9D0" w14:textId="77777777" w:rsidR="00274079" w:rsidRPr="006110C4" w:rsidRDefault="00274079" w:rsidP="00BB2D32">
      <w:pPr>
        <w:pStyle w:val="BodyTextIndent2"/>
        <w:spacing w:after="0" w:line="240" w:lineRule="auto"/>
        <w:ind w:left="0"/>
        <w:jc w:val="both"/>
        <w:rPr>
          <w:rFonts w:ascii="Book Antiqua" w:hAnsi="Book Antiqua"/>
          <w:sz w:val="24"/>
          <w:szCs w:val="24"/>
          <w:lang w:val="es-PR"/>
        </w:rPr>
      </w:pPr>
      <w:r>
        <w:rPr>
          <w:rFonts w:ascii="Book Antiqua" w:hAnsi="Book Antiqua"/>
          <w:sz w:val="24"/>
          <w:szCs w:val="24"/>
          <w:lang w:val="es-PR"/>
        </w:rPr>
        <w:t xml:space="preserve"> </w:t>
      </w:r>
    </w:p>
    <w:p w14:paraId="00D63EFA" w14:textId="77777777" w:rsidR="003843AC" w:rsidRPr="006110C4" w:rsidRDefault="00DC4B68" w:rsidP="00BB2D32">
      <w:pPr>
        <w:suppressAutoHyphens/>
        <w:spacing w:line="480" w:lineRule="auto"/>
        <w:jc w:val="both"/>
        <w:rPr>
          <w:rFonts w:ascii="Book Antiqua" w:hAnsi="Book Antiqua"/>
          <w:sz w:val="24"/>
          <w:szCs w:val="24"/>
          <w:lang w:val="es-PR"/>
        </w:rPr>
      </w:pPr>
      <w:r w:rsidRPr="00DC4B68">
        <w:rPr>
          <w:rFonts w:ascii="Book Antiqua" w:hAnsi="Book Antiqua"/>
          <w:i/>
          <w:sz w:val="24"/>
          <w:szCs w:val="24"/>
          <w:lang w:val="es-PR"/>
        </w:rPr>
        <w:t>DECRÉTASE POR LA ASAMBLEA LEGISLATIVA DE PUERTO RICO:</w:t>
      </w:r>
    </w:p>
    <w:p w14:paraId="363AAB34" w14:textId="77777777" w:rsidR="003843AC" w:rsidRPr="006110C4" w:rsidRDefault="003843AC" w:rsidP="00BB2D32">
      <w:pPr>
        <w:pStyle w:val="BodyTextIndent"/>
        <w:spacing w:after="0" w:line="480" w:lineRule="auto"/>
        <w:ind w:left="0" w:firstLine="720"/>
        <w:jc w:val="both"/>
        <w:rPr>
          <w:rFonts w:ascii="Book Antiqua" w:hAnsi="Book Antiqua"/>
          <w:sz w:val="24"/>
          <w:szCs w:val="24"/>
          <w:lang w:val="es-PR"/>
        </w:rPr>
        <w:sectPr w:rsidR="003843AC" w:rsidRPr="006110C4" w:rsidSect="0055676A">
          <w:headerReference w:type="even" r:id="rId7"/>
          <w:headerReference w:type="default" r:id="rId8"/>
          <w:type w:val="continuous"/>
          <w:pgSz w:w="12240" w:h="15840" w:code="1"/>
          <w:pgMar w:top="1296" w:right="1440" w:bottom="1296" w:left="1440" w:header="720" w:footer="720" w:gutter="0"/>
          <w:cols w:space="720"/>
          <w:titlePg/>
        </w:sectPr>
      </w:pPr>
    </w:p>
    <w:p w14:paraId="03C6AE15" w14:textId="77777777" w:rsidR="001E786A" w:rsidRPr="001E786A" w:rsidRDefault="001E786A" w:rsidP="001E786A">
      <w:pPr>
        <w:widowControl/>
        <w:spacing w:line="480" w:lineRule="auto"/>
        <w:ind w:firstLine="720"/>
        <w:jc w:val="both"/>
        <w:rPr>
          <w:rFonts w:ascii="Book Antiqua" w:eastAsia="Times New Roman" w:hAnsi="Book Antiqua"/>
          <w:sz w:val="24"/>
          <w:szCs w:val="24"/>
          <w:lang w:val="es-ES"/>
        </w:rPr>
      </w:pPr>
      <w:r w:rsidRPr="001E786A">
        <w:rPr>
          <w:rFonts w:ascii="Book Antiqua" w:eastAsia="Times New Roman" w:hAnsi="Book Antiqua"/>
          <w:sz w:val="24"/>
          <w:szCs w:val="24"/>
          <w:lang w:val="es-ES"/>
        </w:rPr>
        <w:t>Sección 1.-Se enmienda el inciso (j), del Artículo 4 de la Ley Núm. 108 de 29 de junio de 1965, según enmendada, conocida como “Ley para Regular las Profesiones de Detectives Privados y Guardias de Seguridad”, para que lea como sigue:</w:t>
      </w:r>
    </w:p>
    <w:p w14:paraId="7810FF71" w14:textId="77777777" w:rsidR="001E786A" w:rsidRPr="001E786A" w:rsidRDefault="001E786A" w:rsidP="001E786A">
      <w:pPr>
        <w:widowControl/>
        <w:spacing w:line="480" w:lineRule="auto"/>
        <w:ind w:firstLine="720"/>
        <w:jc w:val="both"/>
        <w:rPr>
          <w:rFonts w:ascii="Book Antiqua" w:eastAsia="Times New Roman" w:hAnsi="Book Antiqua"/>
          <w:sz w:val="24"/>
          <w:szCs w:val="24"/>
          <w:lang w:val="es-ES"/>
        </w:rPr>
      </w:pPr>
      <w:r w:rsidRPr="001E786A">
        <w:rPr>
          <w:rFonts w:ascii="Book Antiqua" w:eastAsia="Times New Roman" w:hAnsi="Book Antiqua"/>
          <w:sz w:val="24"/>
          <w:szCs w:val="24"/>
          <w:lang w:val="es-ES"/>
        </w:rPr>
        <w:t>“Artículo 4.-Requisitos para licencia:</w:t>
      </w:r>
    </w:p>
    <w:p w14:paraId="3F248B83" w14:textId="77777777" w:rsidR="001E786A" w:rsidRPr="001E786A" w:rsidRDefault="001E786A" w:rsidP="001E786A">
      <w:pPr>
        <w:widowControl/>
        <w:spacing w:line="480" w:lineRule="auto"/>
        <w:ind w:firstLine="720"/>
        <w:jc w:val="both"/>
        <w:rPr>
          <w:rFonts w:ascii="Book Antiqua" w:eastAsia="Times New Roman" w:hAnsi="Book Antiqua"/>
          <w:sz w:val="24"/>
          <w:szCs w:val="24"/>
          <w:lang w:val="es-ES"/>
        </w:rPr>
      </w:pPr>
      <w:r w:rsidRPr="001E786A">
        <w:rPr>
          <w:rFonts w:ascii="Book Antiqua" w:eastAsia="Times New Roman" w:hAnsi="Book Antiqua"/>
          <w:sz w:val="24"/>
          <w:szCs w:val="24"/>
          <w:lang w:val="es-ES"/>
        </w:rPr>
        <w:t xml:space="preserve">(A) </w:t>
      </w:r>
      <w:r w:rsidRPr="001E786A">
        <w:rPr>
          <w:rFonts w:ascii="Book Antiqua" w:eastAsia="Times New Roman" w:hAnsi="Book Antiqua"/>
          <w:sz w:val="24"/>
          <w:szCs w:val="24"/>
          <w:lang w:val="es-ES"/>
        </w:rPr>
        <w:tab/>
        <w:t>Requisitos para la licencia como detective privado:</w:t>
      </w:r>
    </w:p>
    <w:p w14:paraId="7808E4FF" w14:textId="77777777" w:rsidR="001E786A" w:rsidRPr="001E786A" w:rsidRDefault="001E786A" w:rsidP="001E786A">
      <w:pPr>
        <w:widowControl/>
        <w:spacing w:line="480" w:lineRule="auto"/>
        <w:ind w:left="720" w:firstLine="720"/>
        <w:jc w:val="both"/>
        <w:rPr>
          <w:rFonts w:ascii="Book Antiqua" w:eastAsia="Times New Roman" w:hAnsi="Book Antiqua"/>
          <w:sz w:val="24"/>
          <w:szCs w:val="24"/>
          <w:lang w:val="es-ES"/>
        </w:rPr>
      </w:pPr>
      <w:r w:rsidRPr="001E786A">
        <w:rPr>
          <w:rFonts w:ascii="Book Antiqua" w:eastAsia="Times New Roman" w:hAnsi="Book Antiqua"/>
          <w:sz w:val="24"/>
          <w:szCs w:val="24"/>
          <w:lang w:val="es-ES"/>
        </w:rPr>
        <w:t xml:space="preserve">(a) </w:t>
      </w:r>
      <w:r w:rsidRPr="001E786A">
        <w:rPr>
          <w:rFonts w:ascii="Book Antiqua" w:eastAsia="Times New Roman" w:hAnsi="Book Antiqua"/>
          <w:sz w:val="24"/>
          <w:szCs w:val="24"/>
          <w:lang w:val="es-ES"/>
        </w:rPr>
        <w:tab/>
        <w:t>...</w:t>
      </w:r>
    </w:p>
    <w:p w14:paraId="084604A0" w14:textId="77777777" w:rsidR="0005794E" w:rsidRPr="0005794E" w:rsidRDefault="001E786A" w:rsidP="0005794E">
      <w:pPr>
        <w:widowControl/>
        <w:spacing w:line="480" w:lineRule="auto"/>
        <w:ind w:left="2160" w:hanging="720"/>
        <w:jc w:val="both"/>
        <w:rPr>
          <w:rFonts w:ascii="Book Antiqua" w:eastAsia="Times New Roman" w:hAnsi="Book Antiqua"/>
          <w:i/>
          <w:sz w:val="24"/>
          <w:szCs w:val="24"/>
          <w:lang w:val="es-ES"/>
        </w:rPr>
      </w:pPr>
      <w:r w:rsidRPr="001E786A">
        <w:rPr>
          <w:rFonts w:ascii="Book Antiqua" w:eastAsia="Times New Roman" w:hAnsi="Book Antiqua"/>
          <w:sz w:val="24"/>
          <w:szCs w:val="24"/>
          <w:lang w:val="es-ES"/>
        </w:rPr>
        <w:t xml:space="preserve">(j) </w:t>
      </w:r>
      <w:r w:rsidRPr="001E786A">
        <w:rPr>
          <w:rFonts w:ascii="Book Antiqua" w:eastAsia="Times New Roman" w:hAnsi="Book Antiqua"/>
          <w:sz w:val="24"/>
          <w:szCs w:val="24"/>
          <w:lang w:val="es-ES"/>
        </w:rPr>
        <w:tab/>
      </w:r>
      <w:r w:rsidR="0005794E" w:rsidRPr="0005794E">
        <w:rPr>
          <w:rFonts w:ascii="Book Antiqua" w:eastAsia="Times New Roman" w:hAnsi="Book Antiqua"/>
          <w:b/>
          <w:sz w:val="24"/>
          <w:szCs w:val="24"/>
          <w:lang w:val="es-ES"/>
        </w:rPr>
        <w:t>[No ocupar cargo o empleo público de índole alguna, remunerado o sin remuneración, en el Gobierno del Estado Libre Asociado de Puerto Rico, sus agencias e instrumentalidades y corporaciones públicas y subdivisiones políticas.]</w:t>
      </w:r>
      <w:r w:rsidR="0005794E" w:rsidRPr="0005794E">
        <w:rPr>
          <w:rFonts w:ascii="Book Antiqua" w:eastAsia="Times New Roman" w:hAnsi="Book Antiqua"/>
          <w:sz w:val="24"/>
          <w:szCs w:val="24"/>
          <w:lang w:val="es-ES"/>
        </w:rPr>
        <w:t xml:space="preserve"> </w:t>
      </w:r>
      <w:r w:rsidR="0005794E" w:rsidRPr="0005794E">
        <w:rPr>
          <w:rFonts w:ascii="Book Antiqua" w:eastAsia="Times New Roman" w:hAnsi="Book Antiqua"/>
          <w:i/>
          <w:sz w:val="24"/>
          <w:szCs w:val="24"/>
          <w:lang w:val="es-ES"/>
        </w:rPr>
        <w:t xml:space="preserve">Los servidores públicos interesados en trabajar como detectives privados podrán solicitar la licencia para ejercer </w:t>
      </w:r>
      <w:r w:rsidR="0005794E" w:rsidRPr="0005794E">
        <w:rPr>
          <w:rFonts w:ascii="Book Antiqua" w:eastAsia="Times New Roman" w:hAnsi="Book Antiqua"/>
          <w:i/>
          <w:sz w:val="24"/>
          <w:szCs w:val="24"/>
          <w:lang w:val="es-ES"/>
        </w:rPr>
        <w:lastRenderedPageBreak/>
        <w:t xml:space="preserve">dicha profesión. No obstante, aquellos servidores públicos que en el desempeño de sus funciones tienen acceso a bases de datos e información personal y privilegiada y los miembros del Negociado de la Policía de Puerto Rico, del Negociado de Investigaciones Especiales y cualquier otro agente o investigador en el Gobierno de Puerto Rico, no podrán obtener dicha licencia bajo ninguna circunstancia. </w:t>
      </w:r>
    </w:p>
    <w:p w14:paraId="012C1684" w14:textId="53EB4BDB" w:rsidR="0005794E" w:rsidRPr="0005794E" w:rsidRDefault="0005794E" w:rsidP="0005794E">
      <w:pPr>
        <w:widowControl/>
        <w:spacing w:line="480" w:lineRule="auto"/>
        <w:ind w:left="2160"/>
        <w:jc w:val="both"/>
        <w:rPr>
          <w:rFonts w:ascii="Book Antiqua" w:eastAsia="Times New Roman" w:hAnsi="Book Antiqua"/>
          <w:i/>
          <w:sz w:val="24"/>
          <w:szCs w:val="24"/>
          <w:lang w:val="es-ES"/>
        </w:rPr>
      </w:pPr>
      <w:r w:rsidRPr="0005794E">
        <w:rPr>
          <w:rFonts w:ascii="Book Antiqua" w:eastAsia="Times New Roman" w:hAnsi="Book Antiqua"/>
          <w:i/>
          <w:sz w:val="24"/>
          <w:szCs w:val="24"/>
          <w:lang w:val="es-ES"/>
        </w:rPr>
        <w:t xml:space="preserve">Los empleados o servidores públicos a los que se le autorice obtener una licencia de detective privado, estarán impedidos de ejercer como detectives privados o guardias de seguridad en una entidad gubernamental, aunque sea a través de una empresa o compañía privada que mantiene contrato con una agencia del gobierno estatal </w:t>
      </w:r>
      <w:r w:rsidR="00F33C02">
        <w:rPr>
          <w:rFonts w:ascii="Book Antiqua" w:eastAsia="Times New Roman" w:hAnsi="Book Antiqua"/>
          <w:i/>
          <w:sz w:val="24"/>
          <w:szCs w:val="24"/>
          <w:lang w:val="es-ES"/>
        </w:rPr>
        <w:t xml:space="preserve">o municipal </w:t>
      </w:r>
      <w:r w:rsidRPr="0005794E">
        <w:rPr>
          <w:rFonts w:ascii="Book Antiqua" w:eastAsia="Times New Roman" w:hAnsi="Book Antiqua"/>
          <w:i/>
          <w:sz w:val="24"/>
          <w:szCs w:val="24"/>
          <w:lang w:val="es-ES"/>
        </w:rPr>
        <w:t>o cuando dicha función presente un claro conflicto de interés con su labor en el servicio público.</w:t>
      </w:r>
    </w:p>
    <w:p w14:paraId="136875C3" w14:textId="77777777" w:rsidR="001E786A" w:rsidRPr="0005794E" w:rsidRDefault="0005794E" w:rsidP="0005794E">
      <w:pPr>
        <w:widowControl/>
        <w:spacing w:line="480" w:lineRule="auto"/>
        <w:ind w:left="2160" w:hanging="720"/>
        <w:jc w:val="both"/>
        <w:rPr>
          <w:rFonts w:ascii="Book Antiqua" w:eastAsia="Times New Roman" w:hAnsi="Book Antiqua"/>
          <w:i/>
          <w:sz w:val="24"/>
          <w:szCs w:val="24"/>
          <w:lang w:val="es-ES"/>
        </w:rPr>
      </w:pPr>
      <w:r w:rsidRPr="0005794E">
        <w:rPr>
          <w:rFonts w:ascii="Book Antiqua" w:eastAsia="Times New Roman" w:hAnsi="Book Antiqua"/>
          <w:i/>
          <w:sz w:val="24"/>
          <w:szCs w:val="24"/>
          <w:lang w:val="es-ES"/>
        </w:rPr>
        <w:tab/>
        <w:t>Cada agencia, instrumentalidad, corporación pública y subdivisiones políticas del Gobierno de Puerto Rico determinará si ejercer la función de detective privado lesiona la función pública.  Dicha determinación deberá ser certificada por la autoridad nominadora y presentada con la solicitud de licencia de detective privado.</w:t>
      </w:r>
    </w:p>
    <w:p w14:paraId="297A68F9" w14:textId="77777777" w:rsidR="001E786A" w:rsidRPr="001E786A" w:rsidRDefault="001E786A" w:rsidP="001E786A">
      <w:pPr>
        <w:widowControl/>
        <w:spacing w:line="480" w:lineRule="auto"/>
        <w:ind w:left="2160" w:hanging="720"/>
        <w:jc w:val="both"/>
        <w:rPr>
          <w:rFonts w:ascii="Book Antiqua" w:eastAsia="Times New Roman" w:hAnsi="Book Antiqua"/>
          <w:sz w:val="24"/>
          <w:szCs w:val="24"/>
          <w:lang w:val="es-ES"/>
        </w:rPr>
      </w:pPr>
      <w:r w:rsidRPr="001E786A">
        <w:rPr>
          <w:rFonts w:ascii="Book Antiqua" w:eastAsia="Times New Roman" w:hAnsi="Book Antiqua"/>
          <w:sz w:val="24"/>
          <w:szCs w:val="24"/>
          <w:lang w:val="es-ES"/>
        </w:rPr>
        <w:t xml:space="preserve">(k) </w:t>
      </w:r>
      <w:r w:rsidRPr="001E786A">
        <w:rPr>
          <w:rFonts w:ascii="Book Antiqua" w:eastAsia="Times New Roman" w:hAnsi="Book Antiqua"/>
          <w:sz w:val="24"/>
          <w:szCs w:val="24"/>
          <w:lang w:val="es-ES"/>
        </w:rPr>
        <w:tab/>
      </w:r>
      <w:r w:rsidR="0005794E">
        <w:rPr>
          <w:rFonts w:ascii="Book Antiqua" w:eastAsia="Times New Roman" w:hAnsi="Book Antiqua"/>
          <w:sz w:val="24"/>
          <w:szCs w:val="24"/>
          <w:lang w:val="es-ES"/>
        </w:rPr>
        <w:t>…</w:t>
      </w:r>
    </w:p>
    <w:p w14:paraId="5819E119" w14:textId="77777777" w:rsidR="001E786A" w:rsidRPr="001E786A" w:rsidRDefault="001E786A" w:rsidP="001E786A">
      <w:pPr>
        <w:widowControl/>
        <w:spacing w:line="480" w:lineRule="auto"/>
        <w:ind w:left="720" w:firstLine="720"/>
        <w:jc w:val="both"/>
        <w:rPr>
          <w:rFonts w:ascii="Book Antiqua" w:eastAsia="Times New Roman" w:hAnsi="Book Antiqua"/>
          <w:sz w:val="24"/>
          <w:szCs w:val="24"/>
          <w:lang w:val="es-ES"/>
        </w:rPr>
      </w:pPr>
      <w:r w:rsidRPr="001E786A">
        <w:rPr>
          <w:rFonts w:ascii="Book Antiqua" w:eastAsia="Times New Roman" w:hAnsi="Book Antiqua"/>
          <w:sz w:val="24"/>
          <w:szCs w:val="24"/>
          <w:lang w:val="es-ES"/>
        </w:rPr>
        <w:t>...”</w:t>
      </w:r>
    </w:p>
    <w:p w14:paraId="73DD6CF5" w14:textId="600C37F8" w:rsidR="001E786A" w:rsidRPr="001E786A" w:rsidRDefault="001E786A" w:rsidP="001E786A">
      <w:pPr>
        <w:widowControl/>
        <w:spacing w:line="480" w:lineRule="auto"/>
        <w:ind w:firstLine="720"/>
        <w:jc w:val="both"/>
        <w:rPr>
          <w:rFonts w:ascii="Book Antiqua" w:eastAsia="Times New Roman" w:hAnsi="Book Antiqua"/>
          <w:sz w:val="24"/>
          <w:szCs w:val="24"/>
          <w:lang w:val="es-ES"/>
        </w:rPr>
      </w:pPr>
      <w:r w:rsidRPr="001E786A">
        <w:rPr>
          <w:rFonts w:ascii="Book Antiqua" w:eastAsia="Times New Roman" w:hAnsi="Book Antiqua"/>
          <w:sz w:val="24"/>
          <w:szCs w:val="24"/>
          <w:lang w:val="es-ES"/>
        </w:rPr>
        <w:t xml:space="preserve">Sección 2.-El Comisionado </w:t>
      </w:r>
      <w:r w:rsidR="00052D3C">
        <w:rPr>
          <w:rFonts w:ascii="Book Antiqua" w:eastAsia="Times New Roman" w:hAnsi="Book Antiqua"/>
          <w:sz w:val="24"/>
          <w:szCs w:val="24"/>
          <w:lang w:val="es-ES"/>
        </w:rPr>
        <w:t xml:space="preserve">del Negociado </w:t>
      </w:r>
      <w:r w:rsidRPr="001E786A">
        <w:rPr>
          <w:rFonts w:ascii="Book Antiqua" w:eastAsia="Times New Roman" w:hAnsi="Book Antiqua"/>
          <w:sz w:val="24"/>
          <w:szCs w:val="24"/>
          <w:lang w:val="es-ES"/>
        </w:rPr>
        <w:t>de la Policía</w:t>
      </w:r>
      <w:r w:rsidR="00052D3C">
        <w:rPr>
          <w:rFonts w:ascii="Book Antiqua" w:eastAsia="Times New Roman" w:hAnsi="Book Antiqua"/>
          <w:sz w:val="24"/>
          <w:szCs w:val="24"/>
          <w:lang w:val="es-ES"/>
        </w:rPr>
        <w:t xml:space="preserve"> de Puerto Rico</w:t>
      </w:r>
      <w:r w:rsidRPr="001E786A">
        <w:rPr>
          <w:rFonts w:ascii="Book Antiqua" w:eastAsia="Times New Roman" w:hAnsi="Book Antiqua"/>
          <w:sz w:val="24"/>
          <w:szCs w:val="24"/>
          <w:lang w:val="es-ES"/>
        </w:rPr>
        <w:t xml:space="preserve">, aprobará la reglamentación conforme a lo establecido en esta Ley, dentro de los noventa (90) días siguientes a su fecha de vigencia. Una vez aprobado el reglamento, el Comisionado </w:t>
      </w:r>
      <w:r w:rsidRPr="001E786A">
        <w:rPr>
          <w:rFonts w:ascii="Book Antiqua" w:eastAsia="Times New Roman" w:hAnsi="Book Antiqua"/>
          <w:sz w:val="24"/>
          <w:szCs w:val="24"/>
          <w:lang w:val="es-ES"/>
        </w:rPr>
        <w:lastRenderedPageBreak/>
        <w:t>tendrá que notificar el mismo a la Asamblea Legislativa dentro de los diez (10) días calendarios siguientes a su aprobación.</w:t>
      </w:r>
    </w:p>
    <w:p w14:paraId="10A9F8AE" w14:textId="77777777" w:rsidR="003843AC" w:rsidRPr="00490FC0" w:rsidRDefault="001E786A" w:rsidP="00B34B32">
      <w:pPr>
        <w:widowControl/>
        <w:spacing w:line="480" w:lineRule="auto"/>
        <w:ind w:firstLine="720"/>
        <w:jc w:val="both"/>
        <w:rPr>
          <w:rFonts w:ascii="Book Antiqua" w:eastAsia="Times New Roman" w:hAnsi="Book Antiqua"/>
          <w:sz w:val="24"/>
          <w:szCs w:val="24"/>
          <w:lang w:val="es-ES"/>
        </w:rPr>
      </w:pPr>
      <w:r w:rsidRPr="001E786A">
        <w:rPr>
          <w:rFonts w:ascii="Book Antiqua" w:eastAsia="Times New Roman" w:hAnsi="Book Antiqua"/>
          <w:sz w:val="24"/>
          <w:szCs w:val="24"/>
          <w:lang w:val="es-ES"/>
        </w:rPr>
        <w:t>Sección 3.-Esta Ley entrará a regir inmediatamente después de su aprobación.</w:t>
      </w:r>
    </w:p>
    <w:sectPr w:rsidR="003843AC" w:rsidRPr="00490FC0" w:rsidSect="00BB2D32">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64400" w14:textId="77777777" w:rsidR="00AF2871" w:rsidRDefault="00AF2871">
      <w:r>
        <w:separator/>
      </w:r>
    </w:p>
  </w:endnote>
  <w:endnote w:type="continuationSeparator" w:id="0">
    <w:p w14:paraId="676CF1E8" w14:textId="77777777" w:rsidR="00AF2871" w:rsidRDefault="00AF2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A7FC1" w14:textId="77777777" w:rsidR="00AF2871" w:rsidRDefault="00AF2871">
      <w:r>
        <w:separator/>
      </w:r>
    </w:p>
  </w:footnote>
  <w:footnote w:type="continuationSeparator" w:id="0">
    <w:p w14:paraId="73942BCE" w14:textId="77777777" w:rsidR="00AF2871" w:rsidRDefault="00AF2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B689D"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229119C" w14:textId="77777777" w:rsidR="003843AC" w:rsidRDefault="00384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B95B3"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1770">
      <w:rPr>
        <w:rStyle w:val="PageNumber"/>
        <w:noProof/>
      </w:rPr>
      <w:t>2</w:t>
    </w:r>
    <w:r>
      <w:rPr>
        <w:rStyle w:val="PageNumber"/>
      </w:rPr>
      <w:fldChar w:fldCharType="end"/>
    </w:r>
  </w:p>
  <w:p w14:paraId="197AC105" w14:textId="77777777" w:rsidR="003843AC" w:rsidRDefault="003843A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325EF"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6C2F629" w14:textId="77777777" w:rsidR="003843AC" w:rsidRDefault="003843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DC109"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1770">
      <w:rPr>
        <w:rStyle w:val="PageNumber"/>
        <w:noProof/>
      </w:rPr>
      <w:t>4</w:t>
    </w:r>
    <w:r>
      <w:rPr>
        <w:rStyle w:val="PageNumber"/>
      </w:rPr>
      <w:fldChar w:fldCharType="end"/>
    </w:r>
  </w:p>
  <w:p w14:paraId="58035880" w14:textId="77777777" w:rsidR="003843AC" w:rsidRDefault="000F1445">
    <w:pPr>
      <w:widowControl/>
    </w:pPr>
    <w:r>
      <w:rPr>
        <w:noProof/>
      </w:rPr>
      <mc:AlternateContent>
        <mc:Choice Requires="wps">
          <w:drawing>
            <wp:anchor distT="0" distB="0" distL="114300" distR="114300" simplePos="0" relativeHeight="251657728" behindDoc="0" locked="0" layoutInCell="0" allowOverlap="1" wp14:anchorId="5B912CBF" wp14:editId="6B6E8329">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AAABB1" w14:textId="77777777" w:rsidR="003843AC" w:rsidRDefault="003843AC">
                          <w:pPr>
                            <w:widowControl/>
                            <w:rPr>
                              <w:sz w:val="24"/>
                            </w:rPr>
                          </w:pPr>
                        </w:p>
                        <w:p w14:paraId="73895913"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912CBF"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09AAABB1" w14:textId="77777777" w:rsidR="003843AC" w:rsidRDefault="003843AC">
                    <w:pPr>
                      <w:widowControl/>
                      <w:rPr>
                        <w:sz w:val="24"/>
                      </w:rPr>
                    </w:pPr>
                  </w:p>
                  <w:p w14:paraId="73895913"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067F"/>
    <w:multiLevelType w:val="hybridMultilevel"/>
    <w:tmpl w:val="09B4992A"/>
    <w:lvl w:ilvl="0" w:tplc="B220FFD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278310F5"/>
    <w:multiLevelType w:val="hybridMultilevel"/>
    <w:tmpl w:val="6CB48F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449D0546"/>
    <w:multiLevelType w:val="hybridMultilevel"/>
    <w:tmpl w:val="CFE06E6C"/>
    <w:lvl w:ilvl="0" w:tplc="EF10BF08">
      <w:start w:val="1"/>
      <w:numFmt w:val="lowerLetter"/>
      <w:lvlText w:val="(%1)"/>
      <w:lvlJc w:val="left"/>
      <w:pPr>
        <w:tabs>
          <w:tab w:val="num" w:pos="720"/>
        </w:tabs>
        <w:ind w:left="720" w:hanging="360"/>
      </w:pPr>
      <w:rPr>
        <w:rFonts w:hint="default"/>
      </w:rPr>
    </w:lvl>
    <w:lvl w:ilvl="1" w:tplc="04090011">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F3D050D"/>
    <w:multiLevelType w:val="hybridMultilevel"/>
    <w:tmpl w:val="D41E093C"/>
    <w:lvl w:ilvl="0" w:tplc="A810F4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1D1882"/>
    <w:multiLevelType w:val="hybridMultilevel"/>
    <w:tmpl w:val="C8060F56"/>
    <w:lvl w:ilvl="0" w:tplc="CD6E7EC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601498894">
    <w:abstractNumId w:val="2"/>
  </w:num>
  <w:num w:numId="2" w16cid:durableId="122969792">
    <w:abstractNumId w:val="1"/>
  </w:num>
  <w:num w:numId="3" w16cid:durableId="1874224456">
    <w:abstractNumId w:val="3"/>
  </w:num>
  <w:num w:numId="4" w16cid:durableId="2038847621">
    <w:abstractNumId w:val="4"/>
  </w:num>
  <w:num w:numId="5" w16cid:durableId="2120642053">
    <w:abstractNumId w:val="0"/>
  </w:num>
  <w:num w:numId="6" w16cid:durableId="2006308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020E8"/>
    <w:rsid w:val="00007FFD"/>
    <w:rsid w:val="00017FF7"/>
    <w:rsid w:val="0002575C"/>
    <w:rsid w:val="000274F4"/>
    <w:rsid w:val="00052A6D"/>
    <w:rsid w:val="00052D3C"/>
    <w:rsid w:val="0005794E"/>
    <w:rsid w:val="0007420E"/>
    <w:rsid w:val="000929E4"/>
    <w:rsid w:val="000A4092"/>
    <w:rsid w:val="000A50E7"/>
    <w:rsid w:val="000A7242"/>
    <w:rsid w:val="000B1061"/>
    <w:rsid w:val="000C4A82"/>
    <w:rsid w:val="000D2AF4"/>
    <w:rsid w:val="000F1445"/>
    <w:rsid w:val="00125FAD"/>
    <w:rsid w:val="001436A4"/>
    <w:rsid w:val="00146E6D"/>
    <w:rsid w:val="00174D3E"/>
    <w:rsid w:val="00176707"/>
    <w:rsid w:val="0018525A"/>
    <w:rsid w:val="00187D7B"/>
    <w:rsid w:val="00196EB0"/>
    <w:rsid w:val="001A5A1C"/>
    <w:rsid w:val="001B2B24"/>
    <w:rsid w:val="001B4BE7"/>
    <w:rsid w:val="001C3F21"/>
    <w:rsid w:val="001C7E20"/>
    <w:rsid w:val="001D36D3"/>
    <w:rsid w:val="001D6816"/>
    <w:rsid w:val="001E786A"/>
    <w:rsid w:val="001F2AD3"/>
    <w:rsid w:val="001F4BBC"/>
    <w:rsid w:val="00245C98"/>
    <w:rsid w:val="00252FEC"/>
    <w:rsid w:val="00271748"/>
    <w:rsid w:val="00274079"/>
    <w:rsid w:val="002844B3"/>
    <w:rsid w:val="0028642B"/>
    <w:rsid w:val="00296220"/>
    <w:rsid w:val="002D75CA"/>
    <w:rsid w:val="002F652D"/>
    <w:rsid w:val="003361B5"/>
    <w:rsid w:val="00356EDF"/>
    <w:rsid w:val="00363077"/>
    <w:rsid w:val="0036636E"/>
    <w:rsid w:val="00370970"/>
    <w:rsid w:val="00382EB4"/>
    <w:rsid w:val="003843AC"/>
    <w:rsid w:val="00392B22"/>
    <w:rsid w:val="003A3CFA"/>
    <w:rsid w:val="003B1DC1"/>
    <w:rsid w:val="003D3D42"/>
    <w:rsid w:val="003E44AE"/>
    <w:rsid w:val="003F4FF9"/>
    <w:rsid w:val="00400170"/>
    <w:rsid w:val="004049ED"/>
    <w:rsid w:val="00411C9D"/>
    <w:rsid w:val="0042130C"/>
    <w:rsid w:val="00423E55"/>
    <w:rsid w:val="00425656"/>
    <w:rsid w:val="00461212"/>
    <w:rsid w:val="00465416"/>
    <w:rsid w:val="00471D9F"/>
    <w:rsid w:val="00483627"/>
    <w:rsid w:val="00490FC0"/>
    <w:rsid w:val="004B1CD0"/>
    <w:rsid w:val="004B3913"/>
    <w:rsid w:val="004C6B37"/>
    <w:rsid w:val="004D1BD8"/>
    <w:rsid w:val="004D5E35"/>
    <w:rsid w:val="004D67E5"/>
    <w:rsid w:val="004F0A86"/>
    <w:rsid w:val="004F2541"/>
    <w:rsid w:val="004F7B17"/>
    <w:rsid w:val="00511B28"/>
    <w:rsid w:val="005278F1"/>
    <w:rsid w:val="0052796D"/>
    <w:rsid w:val="00536BBF"/>
    <w:rsid w:val="005454D5"/>
    <w:rsid w:val="005537D6"/>
    <w:rsid w:val="0055676A"/>
    <w:rsid w:val="00586935"/>
    <w:rsid w:val="005A46FC"/>
    <w:rsid w:val="005C5DB0"/>
    <w:rsid w:val="005C7614"/>
    <w:rsid w:val="005E4C59"/>
    <w:rsid w:val="006110C4"/>
    <w:rsid w:val="00615780"/>
    <w:rsid w:val="006165B3"/>
    <w:rsid w:val="00627B2A"/>
    <w:rsid w:val="006319DB"/>
    <w:rsid w:val="006367ED"/>
    <w:rsid w:val="00664B46"/>
    <w:rsid w:val="00665314"/>
    <w:rsid w:val="0067433B"/>
    <w:rsid w:val="006A0E70"/>
    <w:rsid w:val="006A2DAF"/>
    <w:rsid w:val="006D7A59"/>
    <w:rsid w:val="006E4CAD"/>
    <w:rsid w:val="006F3779"/>
    <w:rsid w:val="00705703"/>
    <w:rsid w:val="00712038"/>
    <w:rsid w:val="00715F04"/>
    <w:rsid w:val="007235BE"/>
    <w:rsid w:val="00724158"/>
    <w:rsid w:val="007409D4"/>
    <w:rsid w:val="00740E71"/>
    <w:rsid w:val="00744C80"/>
    <w:rsid w:val="007742CB"/>
    <w:rsid w:val="007B1FF7"/>
    <w:rsid w:val="007B5096"/>
    <w:rsid w:val="007C2522"/>
    <w:rsid w:val="007C5D1A"/>
    <w:rsid w:val="007F3FDA"/>
    <w:rsid w:val="008175A4"/>
    <w:rsid w:val="008226E7"/>
    <w:rsid w:val="008318E8"/>
    <w:rsid w:val="00851834"/>
    <w:rsid w:val="008578FC"/>
    <w:rsid w:val="00862BEB"/>
    <w:rsid w:val="0086506D"/>
    <w:rsid w:val="00867899"/>
    <w:rsid w:val="0087057B"/>
    <w:rsid w:val="00890027"/>
    <w:rsid w:val="00896C0D"/>
    <w:rsid w:val="00897DA9"/>
    <w:rsid w:val="008A57C2"/>
    <w:rsid w:val="008B1AAC"/>
    <w:rsid w:val="008B5257"/>
    <w:rsid w:val="008F42E2"/>
    <w:rsid w:val="00900A97"/>
    <w:rsid w:val="0091197A"/>
    <w:rsid w:val="00916EC7"/>
    <w:rsid w:val="009173BB"/>
    <w:rsid w:val="009209B0"/>
    <w:rsid w:val="009237B2"/>
    <w:rsid w:val="00936F29"/>
    <w:rsid w:val="00961048"/>
    <w:rsid w:val="009656BE"/>
    <w:rsid w:val="009C07B7"/>
    <w:rsid w:val="009D6305"/>
    <w:rsid w:val="009E6095"/>
    <w:rsid w:val="009F1770"/>
    <w:rsid w:val="009F3AA9"/>
    <w:rsid w:val="00A01E2B"/>
    <w:rsid w:val="00A03736"/>
    <w:rsid w:val="00A049F6"/>
    <w:rsid w:val="00A04F17"/>
    <w:rsid w:val="00A23168"/>
    <w:rsid w:val="00A3165B"/>
    <w:rsid w:val="00A3184D"/>
    <w:rsid w:val="00A343B4"/>
    <w:rsid w:val="00A3559C"/>
    <w:rsid w:val="00A378E3"/>
    <w:rsid w:val="00A42195"/>
    <w:rsid w:val="00A44350"/>
    <w:rsid w:val="00A46530"/>
    <w:rsid w:val="00A46C1D"/>
    <w:rsid w:val="00A50199"/>
    <w:rsid w:val="00A60108"/>
    <w:rsid w:val="00A63B84"/>
    <w:rsid w:val="00A67D60"/>
    <w:rsid w:val="00A70FD6"/>
    <w:rsid w:val="00A75F40"/>
    <w:rsid w:val="00A97761"/>
    <w:rsid w:val="00AC4EC2"/>
    <w:rsid w:val="00AD622B"/>
    <w:rsid w:val="00AD6A8D"/>
    <w:rsid w:val="00AF070B"/>
    <w:rsid w:val="00AF273A"/>
    <w:rsid w:val="00AF2871"/>
    <w:rsid w:val="00B04451"/>
    <w:rsid w:val="00B145A5"/>
    <w:rsid w:val="00B24AB1"/>
    <w:rsid w:val="00B34B32"/>
    <w:rsid w:val="00B86413"/>
    <w:rsid w:val="00B90C3F"/>
    <w:rsid w:val="00BA6699"/>
    <w:rsid w:val="00BB2D32"/>
    <w:rsid w:val="00BB5437"/>
    <w:rsid w:val="00BC0F2E"/>
    <w:rsid w:val="00BE0E7F"/>
    <w:rsid w:val="00BE3861"/>
    <w:rsid w:val="00BE466D"/>
    <w:rsid w:val="00BF05C9"/>
    <w:rsid w:val="00BF542E"/>
    <w:rsid w:val="00C164CA"/>
    <w:rsid w:val="00C306C6"/>
    <w:rsid w:val="00C3527C"/>
    <w:rsid w:val="00C427EF"/>
    <w:rsid w:val="00C42A3B"/>
    <w:rsid w:val="00C63AE4"/>
    <w:rsid w:val="00C678AB"/>
    <w:rsid w:val="00C77762"/>
    <w:rsid w:val="00C9330E"/>
    <w:rsid w:val="00CA7955"/>
    <w:rsid w:val="00CB1DC8"/>
    <w:rsid w:val="00CB616A"/>
    <w:rsid w:val="00CC165B"/>
    <w:rsid w:val="00CC28A4"/>
    <w:rsid w:val="00CC42A7"/>
    <w:rsid w:val="00CC7366"/>
    <w:rsid w:val="00CD3C85"/>
    <w:rsid w:val="00CE30B7"/>
    <w:rsid w:val="00CF0593"/>
    <w:rsid w:val="00D05F30"/>
    <w:rsid w:val="00D5206B"/>
    <w:rsid w:val="00D54698"/>
    <w:rsid w:val="00D55BA4"/>
    <w:rsid w:val="00D676B4"/>
    <w:rsid w:val="00D81607"/>
    <w:rsid w:val="00D924B1"/>
    <w:rsid w:val="00DA0D90"/>
    <w:rsid w:val="00DC3265"/>
    <w:rsid w:val="00DC4212"/>
    <w:rsid w:val="00DC4219"/>
    <w:rsid w:val="00DC4B68"/>
    <w:rsid w:val="00DE2870"/>
    <w:rsid w:val="00DE60A5"/>
    <w:rsid w:val="00E25702"/>
    <w:rsid w:val="00E25D2B"/>
    <w:rsid w:val="00E37A6C"/>
    <w:rsid w:val="00E57784"/>
    <w:rsid w:val="00E60811"/>
    <w:rsid w:val="00E831EE"/>
    <w:rsid w:val="00E95AA9"/>
    <w:rsid w:val="00EA6F45"/>
    <w:rsid w:val="00EB5AF8"/>
    <w:rsid w:val="00ED6934"/>
    <w:rsid w:val="00EF2939"/>
    <w:rsid w:val="00EF5E38"/>
    <w:rsid w:val="00F058D1"/>
    <w:rsid w:val="00F227B6"/>
    <w:rsid w:val="00F2793F"/>
    <w:rsid w:val="00F33C02"/>
    <w:rsid w:val="00F479D4"/>
    <w:rsid w:val="00F535AA"/>
    <w:rsid w:val="00F63968"/>
    <w:rsid w:val="00FA1DC8"/>
    <w:rsid w:val="00FB0141"/>
    <w:rsid w:val="00FD2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A0EB4A"/>
  <w15:chartTrackingRefBased/>
  <w15:docId w15:val="{B005CA17-FE3F-4443-BADB-45507BD5E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semiHidden/>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paragraph" w:styleId="PlainText">
    <w:name w:val="Plain Text"/>
    <w:basedOn w:val="Normal"/>
    <w:link w:val="PlainTextChar"/>
    <w:uiPriority w:val="99"/>
    <w:unhideWhenUsed/>
    <w:rsid w:val="00490FC0"/>
    <w:pPr>
      <w:widowControl/>
    </w:pPr>
    <w:rPr>
      <w:rFonts w:ascii="Calibri" w:eastAsia="Calibri" w:hAnsi="Calibri"/>
      <w:sz w:val="22"/>
      <w:szCs w:val="21"/>
    </w:rPr>
  </w:style>
  <w:style w:type="character" w:customStyle="1" w:styleId="PlainTextChar">
    <w:name w:val="Plain Text Char"/>
    <w:link w:val="PlainText"/>
    <w:uiPriority w:val="99"/>
    <w:rsid w:val="00490FC0"/>
    <w:rPr>
      <w:rFonts w:ascii="Calibri" w:eastAsia="Calibri" w:hAnsi="Calibri"/>
      <w:sz w:val="22"/>
      <w:szCs w:val="21"/>
    </w:rPr>
  </w:style>
  <w:style w:type="paragraph" w:styleId="BalloonText">
    <w:name w:val="Balloon Text"/>
    <w:basedOn w:val="Normal"/>
    <w:link w:val="BalloonTextChar"/>
    <w:semiHidden/>
    <w:unhideWhenUsed/>
    <w:rsid w:val="009F1770"/>
    <w:rPr>
      <w:rFonts w:ascii="Segoe UI" w:hAnsi="Segoe UI" w:cs="Segoe UI"/>
      <w:sz w:val="18"/>
      <w:szCs w:val="18"/>
    </w:rPr>
  </w:style>
  <w:style w:type="character" w:customStyle="1" w:styleId="BalloonTextChar">
    <w:name w:val="Balloon Text Char"/>
    <w:basedOn w:val="DefaultParagraphFont"/>
    <w:link w:val="BalloonText"/>
    <w:semiHidden/>
    <w:rsid w:val="009F17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95880">
      <w:bodyDiv w:val="1"/>
      <w:marLeft w:val="0"/>
      <w:marRight w:val="0"/>
      <w:marTop w:val="0"/>
      <w:marBottom w:val="0"/>
      <w:divBdr>
        <w:top w:val="none" w:sz="0" w:space="0" w:color="auto"/>
        <w:left w:val="none" w:sz="0" w:space="0" w:color="auto"/>
        <w:bottom w:val="none" w:sz="0" w:space="0" w:color="auto"/>
        <w:right w:val="none" w:sz="0" w:space="0" w:color="auto"/>
      </w:divBdr>
    </w:div>
    <w:div w:id="1270427164">
      <w:bodyDiv w:val="1"/>
      <w:marLeft w:val="0"/>
      <w:marRight w:val="0"/>
      <w:marTop w:val="0"/>
      <w:marBottom w:val="0"/>
      <w:divBdr>
        <w:top w:val="none" w:sz="0" w:space="0" w:color="auto"/>
        <w:left w:val="none" w:sz="0" w:space="0" w:color="auto"/>
        <w:bottom w:val="none" w:sz="0" w:space="0" w:color="auto"/>
        <w:right w:val="none" w:sz="0" w:space="0" w:color="auto"/>
      </w:divBdr>
    </w:div>
    <w:div w:id="1509557417">
      <w:bodyDiv w:val="1"/>
      <w:marLeft w:val="0"/>
      <w:marRight w:val="0"/>
      <w:marTop w:val="0"/>
      <w:marBottom w:val="0"/>
      <w:divBdr>
        <w:top w:val="none" w:sz="0" w:space="0" w:color="auto"/>
        <w:left w:val="none" w:sz="0" w:space="0" w:color="auto"/>
        <w:bottom w:val="none" w:sz="0" w:space="0" w:color="auto"/>
        <w:right w:val="none" w:sz="0" w:space="0" w:color="auto"/>
      </w:divBdr>
    </w:div>
    <w:div w:id="1626614614">
      <w:bodyDiv w:val="1"/>
      <w:marLeft w:val="0"/>
      <w:marRight w:val="0"/>
      <w:marTop w:val="0"/>
      <w:marBottom w:val="0"/>
      <w:divBdr>
        <w:top w:val="none" w:sz="0" w:space="0" w:color="auto"/>
        <w:left w:val="none" w:sz="0" w:space="0" w:color="auto"/>
        <w:bottom w:val="none" w:sz="0" w:space="0" w:color="auto"/>
        <w:right w:val="none" w:sz="0" w:space="0" w:color="auto"/>
      </w:divBdr>
    </w:div>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850</Words>
  <Characters>4680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Gladys J. Burgos Torres</cp:lastModifiedBy>
  <cp:revision>4</cp:revision>
  <cp:lastPrinted>2021-01-11T20:41:00Z</cp:lastPrinted>
  <dcterms:created xsi:type="dcterms:W3CDTF">2025-05-12T21:59:00Z</dcterms:created>
  <dcterms:modified xsi:type="dcterms:W3CDTF">2025-05-13T17:08:00Z</dcterms:modified>
</cp:coreProperties>
</file>