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0D352" w14:textId="3C41593D" w:rsidR="00330829" w:rsidRPr="0048259C" w:rsidRDefault="00A14799" w:rsidP="00561E32">
      <w:pPr>
        <w:pStyle w:val="NoSpacing"/>
        <w:suppressLineNumbers/>
        <w:jc w:val="center"/>
        <w:rPr>
          <w:rFonts w:ascii="Book Antiqua" w:hAnsi="Book Antiqua"/>
          <w:sz w:val="36"/>
          <w:szCs w:val="36"/>
          <w:lang w:val="es-ES_tradnl"/>
        </w:rPr>
      </w:pPr>
      <w:r w:rsidRPr="0048259C">
        <w:rPr>
          <w:rFonts w:ascii="Book Antiqua" w:hAnsi="Book Antiqua"/>
          <w:sz w:val="36"/>
          <w:szCs w:val="36"/>
          <w:lang w:val="es-ES_tradnl"/>
        </w:rPr>
        <w:t>GOBIERNO</w:t>
      </w:r>
      <w:r w:rsidR="00330829" w:rsidRPr="0048259C">
        <w:rPr>
          <w:rFonts w:ascii="Book Antiqua" w:hAnsi="Book Antiqua"/>
          <w:sz w:val="36"/>
          <w:szCs w:val="36"/>
          <w:lang w:val="es-ES_tradnl"/>
        </w:rPr>
        <w:t xml:space="preserve"> DE PUERTO RICO</w:t>
      </w:r>
    </w:p>
    <w:p w14:paraId="6D77D497" w14:textId="77777777" w:rsidR="00330829" w:rsidRPr="0048259C" w:rsidRDefault="00330829" w:rsidP="00561E32">
      <w:pPr>
        <w:pStyle w:val="NoSpacing"/>
        <w:suppressLineNumbers/>
        <w:jc w:val="both"/>
        <w:rPr>
          <w:rFonts w:ascii="Book Antiqua" w:hAnsi="Book Antiqua"/>
          <w:lang w:val="es-ES_tradnl"/>
        </w:rPr>
      </w:pPr>
    </w:p>
    <w:p w14:paraId="2923A2F6" w14:textId="77777777" w:rsidR="00330829" w:rsidRPr="0048259C" w:rsidRDefault="00A14799" w:rsidP="00561E32">
      <w:pPr>
        <w:pStyle w:val="NoSpacing"/>
        <w:suppressLineNumbers/>
        <w:jc w:val="both"/>
        <w:rPr>
          <w:rFonts w:ascii="Book Antiqua" w:hAnsi="Book Antiqua"/>
          <w:lang w:val="es-ES_tradnl"/>
        </w:rPr>
      </w:pPr>
      <w:r w:rsidRPr="0048259C">
        <w:rPr>
          <w:rFonts w:ascii="Book Antiqua" w:hAnsi="Book Antiqua"/>
          <w:lang w:val="es-ES_tradnl"/>
        </w:rPr>
        <w:t>20</w:t>
      </w:r>
      <w:r w:rsidRPr="0048259C">
        <w:rPr>
          <w:rFonts w:ascii="Book Antiqua" w:hAnsi="Book Antiqua"/>
          <w:vertAlign w:val="superscript"/>
          <w:lang w:val="es-ES_tradnl"/>
        </w:rPr>
        <w:t>ma</w:t>
      </w:r>
      <w:r w:rsidR="00F52BDD" w:rsidRPr="0048259C">
        <w:rPr>
          <w:rFonts w:ascii="Book Antiqua" w:hAnsi="Book Antiqua"/>
          <w:vertAlign w:val="superscript"/>
          <w:lang w:val="es-ES_tradnl"/>
        </w:rPr>
        <w:t>.</w:t>
      </w:r>
      <w:r w:rsidR="00F52BDD" w:rsidRPr="0048259C">
        <w:rPr>
          <w:rFonts w:ascii="Book Antiqua" w:hAnsi="Book Antiqua"/>
          <w:lang w:val="es-ES_tradnl"/>
        </w:rPr>
        <w:t xml:space="preserve"> </w:t>
      </w:r>
      <w:r w:rsidR="00330829" w:rsidRPr="0048259C">
        <w:rPr>
          <w:rFonts w:ascii="Book Antiqua" w:hAnsi="Book Antiqua"/>
          <w:lang w:val="es-ES_tradnl"/>
        </w:rPr>
        <w:t>Asamblea</w:t>
      </w:r>
      <w:r w:rsidRPr="0048259C">
        <w:rPr>
          <w:rFonts w:ascii="Book Antiqua" w:hAnsi="Book Antiqua"/>
          <w:lang w:val="es-ES_tradnl"/>
        </w:rPr>
        <w:t xml:space="preserve">       </w:t>
      </w:r>
      <w:r w:rsidR="00330829"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F52BDD" w:rsidRPr="0048259C">
        <w:rPr>
          <w:rFonts w:ascii="Book Antiqua" w:hAnsi="Book Antiqua"/>
          <w:lang w:val="es-ES_tradnl"/>
        </w:rPr>
        <w:t xml:space="preserve">    </w:t>
      </w:r>
      <w:r w:rsidR="00F52BDD" w:rsidRPr="0048259C">
        <w:rPr>
          <w:rFonts w:ascii="Book Antiqua" w:hAnsi="Book Antiqua"/>
          <w:lang w:val="es-ES_tradnl"/>
        </w:rPr>
        <w:tab/>
      </w:r>
      <w:r w:rsidRPr="0048259C">
        <w:rPr>
          <w:rFonts w:ascii="Book Antiqua" w:hAnsi="Book Antiqua"/>
          <w:lang w:val="es-ES_tradnl"/>
        </w:rPr>
        <w:t>1</w:t>
      </w:r>
      <w:r w:rsidRPr="0048259C">
        <w:rPr>
          <w:rFonts w:ascii="Book Antiqua" w:hAnsi="Book Antiqua"/>
          <w:vertAlign w:val="superscript"/>
          <w:lang w:val="es-ES_tradnl"/>
        </w:rPr>
        <w:t>r</w:t>
      </w:r>
      <w:r w:rsidR="00F52BDD" w:rsidRPr="0048259C">
        <w:rPr>
          <w:rFonts w:ascii="Book Antiqua" w:hAnsi="Book Antiqua"/>
          <w:vertAlign w:val="superscript"/>
          <w:lang w:val="es-ES_tradnl"/>
        </w:rPr>
        <w:t>a.</w:t>
      </w:r>
      <w:r w:rsidR="00F52BDD" w:rsidRPr="0048259C">
        <w:rPr>
          <w:rFonts w:ascii="Book Antiqua" w:hAnsi="Book Antiqua"/>
          <w:lang w:val="es-ES_tradnl"/>
        </w:rPr>
        <w:t xml:space="preserve"> </w:t>
      </w:r>
      <w:r w:rsidR="00330829" w:rsidRPr="0048259C">
        <w:rPr>
          <w:rFonts w:ascii="Book Antiqua" w:hAnsi="Book Antiqua"/>
          <w:lang w:val="es-ES_tradnl"/>
        </w:rPr>
        <w:t>Sesión</w:t>
      </w:r>
    </w:p>
    <w:p w14:paraId="572F85D1" w14:textId="77777777" w:rsidR="00330829" w:rsidRPr="0048259C" w:rsidRDefault="00330829" w:rsidP="00561E32">
      <w:pPr>
        <w:pStyle w:val="NoSpacing"/>
        <w:suppressLineNumbers/>
        <w:ind w:firstLine="540"/>
        <w:jc w:val="both"/>
        <w:rPr>
          <w:rFonts w:ascii="Book Antiqua" w:hAnsi="Book Antiqua"/>
          <w:lang w:val="es-ES_tradnl"/>
        </w:rPr>
      </w:pPr>
      <w:r w:rsidRPr="0048259C">
        <w:rPr>
          <w:rFonts w:ascii="Book Antiqua" w:hAnsi="Book Antiqua"/>
          <w:lang w:val="es-ES_tradnl"/>
        </w:rPr>
        <w:t>Legislativa</w:t>
      </w:r>
      <w:r w:rsidRPr="0048259C">
        <w:rPr>
          <w:rFonts w:ascii="Book Antiqua" w:hAnsi="Book Antiqua"/>
          <w:lang w:val="es-ES_tradnl"/>
        </w:rPr>
        <w:tab/>
      </w:r>
      <w:r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F52BDD" w:rsidRPr="0048259C">
        <w:rPr>
          <w:rFonts w:ascii="Book Antiqua" w:hAnsi="Book Antiqua"/>
          <w:lang w:val="es-ES_tradnl"/>
        </w:rPr>
        <w:t xml:space="preserve">       </w:t>
      </w:r>
      <w:r w:rsidRPr="0048259C">
        <w:rPr>
          <w:rFonts w:ascii="Book Antiqua" w:hAnsi="Book Antiqua"/>
          <w:lang w:val="es-ES_tradnl"/>
        </w:rPr>
        <w:t>Ordinaria</w:t>
      </w:r>
    </w:p>
    <w:p w14:paraId="552D8395" w14:textId="77777777" w:rsidR="00330829" w:rsidRPr="0048259C" w:rsidRDefault="00330829" w:rsidP="00561E32">
      <w:pPr>
        <w:pStyle w:val="NoSpacing"/>
        <w:suppressLineNumbers/>
        <w:jc w:val="both"/>
        <w:rPr>
          <w:rFonts w:ascii="Book Antiqua" w:hAnsi="Book Antiqua"/>
          <w:lang w:val="es-ES_tradnl"/>
        </w:rPr>
      </w:pPr>
    </w:p>
    <w:p w14:paraId="4E1DD11B" w14:textId="77777777" w:rsidR="00330829" w:rsidRPr="0048259C" w:rsidRDefault="00330829" w:rsidP="00561E32">
      <w:pPr>
        <w:pStyle w:val="NoSpacing"/>
        <w:suppressLineNumbers/>
        <w:spacing w:line="360" w:lineRule="auto"/>
        <w:jc w:val="center"/>
        <w:rPr>
          <w:rFonts w:ascii="Book Antiqua" w:hAnsi="Book Antiqua"/>
          <w:b/>
          <w:sz w:val="36"/>
          <w:szCs w:val="36"/>
          <w:lang w:val="es-ES_tradnl"/>
        </w:rPr>
      </w:pPr>
      <w:r w:rsidRPr="0048259C">
        <w:rPr>
          <w:rFonts w:ascii="Book Antiqua" w:hAnsi="Book Antiqua"/>
          <w:b/>
          <w:sz w:val="36"/>
          <w:szCs w:val="36"/>
          <w:lang w:val="es-ES_tradnl"/>
        </w:rPr>
        <w:t>SENADO DE PUERTO RICO</w:t>
      </w:r>
    </w:p>
    <w:p w14:paraId="68EBDAD0" w14:textId="77777777" w:rsidR="00330829" w:rsidRPr="0048259C" w:rsidRDefault="00330829" w:rsidP="00561E32">
      <w:pPr>
        <w:pStyle w:val="NoSpacing"/>
        <w:suppressLineNumbers/>
        <w:spacing w:line="360" w:lineRule="auto"/>
        <w:jc w:val="center"/>
        <w:rPr>
          <w:rFonts w:ascii="Book Antiqua" w:hAnsi="Book Antiqua"/>
          <w:b/>
          <w:sz w:val="52"/>
          <w:lang w:val="es-ES_tradnl"/>
        </w:rPr>
      </w:pPr>
      <w:r w:rsidRPr="0048259C">
        <w:rPr>
          <w:rFonts w:ascii="Book Antiqua" w:hAnsi="Book Antiqua"/>
          <w:b/>
          <w:sz w:val="52"/>
          <w:lang w:val="es-ES_tradnl"/>
        </w:rPr>
        <w:t>P. del S.</w:t>
      </w:r>
      <w:r w:rsidR="00F52BDD" w:rsidRPr="0048259C">
        <w:rPr>
          <w:rFonts w:ascii="Book Antiqua" w:hAnsi="Book Antiqua"/>
          <w:b/>
          <w:sz w:val="52"/>
          <w:lang w:val="es-ES_tradnl"/>
        </w:rPr>
        <w:t xml:space="preserve"> </w:t>
      </w:r>
      <w:r w:rsidR="00571FB0" w:rsidRPr="0048259C">
        <w:rPr>
          <w:rFonts w:ascii="Book Antiqua" w:hAnsi="Book Antiqua"/>
          <w:b/>
          <w:sz w:val="52"/>
          <w:lang w:val="es-ES_tradnl"/>
        </w:rPr>
        <w:t>631</w:t>
      </w:r>
    </w:p>
    <w:p w14:paraId="3B364DE1" w14:textId="730B3766" w:rsidR="00330829" w:rsidRPr="0048259C" w:rsidRDefault="00A14799" w:rsidP="00561E32">
      <w:pPr>
        <w:pStyle w:val="NoSpacing"/>
        <w:suppressLineNumbers/>
        <w:spacing w:line="360" w:lineRule="auto"/>
        <w:jc w:val="center"/>
        <w:rPr>
          <w:rFonts w:ascii="Book Antiqua" w:hAnsi="Book Antiqua"/>
          <w:lang w:val="es-ES_tradnl"/>
        </w:rPr>
      </w:pPr>
      <w:r w:rsidRPr="0048259C">
        <w:rPr>
          <w:rFonts w:ascii="Book Antiqua" w:hAnsi="Book Antiqua"/>
          <w:lang w:val="es-ES_tradnl"/>
        </w:rPr>
        <w:t xml:space="preserve">12 de mayo </w:t>
      </w:r>
      <w:r w:rsidR="00C51286">
        <w:rPr>
          <w:rFonts w:ascii="Book Antiqua" w:hAnsi="Book Antiqua"/>
          <w:lang w:val="es-ES_tradnl"/>
        </w:rPr>
        <w:t xml:space="preserve">de </w:t>
      </w:r>
      <w:r w:rsidRPr="0048259C">
        <w:rPr>
          <w:rFonts w:ascii="Book Antiqua" w:hAnsi="Book Antiqua"/>
          <w:lang w:val="es-ES_tradnl"/>
        </w:rPr>
        <w:t>2025</w:t>
      </w:r>
    </w:p>
    <w:p w14:paraId="2D56954B" w14:textId="77777777" w:rsidR="00330829" w:rsidRDefault="00330829" w:rsidP="00561E32">
      <w:pPr>
        <w:pStyle w:val="NoSpacing"/>
        <w:suppressLineNumbers/>
        <w:spacing w:line="360" w:lineRule="auto"/>
        <w:jc w:val="center"/>
        <w:rPr>
          <w:rFonts w:ascii="Book Antiqua" w:hAnsi="Book Antiqua"/>
          <w:i/>
          <w:iCs/>
          <w:lang w:val="es-ES_tradnl"/>
        </w:rPr>
      </w:pPr>
      <w:r w:rsidRPr="0048259C">
        <w:rPr>
          <w:rFonts w:ascii="Book Antiqua" w:hAnsi="Book Antiqua"/>
          <w:lang w:val="es-ES_tradnl"/>
        </w:rPr>
        <w:t xml:space="preserve">Presentado por la señora </w:t>
      </w:r>
      <w:r w:rsidRPr="0048259C">
        <w:rPr>
          <w:rFonts w:ascii="Book Antiqua" w:hAnsi="Book Antiqua"/>
          <w:i/>
          <w:iCs/>
          <w:lang w:val="es-ES_tradnl"/>
        </w:rPr>
        <w:t>Jiménez Santoni</w:t>
      </w:r>
    </w:p>
    <w:p w14:paraId="37C2CD2F" w14:textId="1731D086" w:rsidR="002D2737" w:rsidRPr="0048259C" w:rsidRDefault="002D2737" w:rsidP="00561E32">
      <w:pPr>
        <w:pStyle w:val="NoSpacing"/>
        <w:suppressLineNumbers/>
        <w:spacing w:line="360" w:lineRule="auto"/>
        <w:jc w:val="center"/>
        <w:rPr>
          <w:rFonts w:ascii="Book Antiqua" w:hAnsi="Book Antiqua"/>
          <w:lang w:val="es-ES_tradnl"/>
        </w:rPr>
      </w:pPr>
      <w:r>
        <w:rPr>
          <w:rFonts w:ascii="Book Antiqua" w:hAnsi="Book Antiqua"/>
          <w:i/>
          <w:iCs/>
          <w:lang w:val="es-ES_tradnl"/>
        </w:rPr>
        <w:t>Coautor el señor Morales Rodríguez</w:t>
      </w:r>
    </w:p>
    <w:p w14:paraId="6DAA2EF1" w14:textId="77777777" w:rsidR="001218AB" w:rsidRPr="0048259C" w:rsidRDefault="00330829" w:rsidP="00561E32">
      <w:pPr>
        <w:suppressLineNumbers/>
        <w:jc w:val="center"/>
        <w:rPr>
          <w:rFonts w:ascii="Book Antiqua" w:hAnsi="Book Antiqua"/>
          <w:i/>
          <w:iCs/>
          <w:szCs w:val="24"/>
          <w:lang w:val="es-419"/>
        </w:rPr>
      </w:pPr>
      <w:r w:rsidRPr="0048259C">
        <w:rPr>
          <w:rFonts w:ascii="Book Antiqua" w:hAnsi="Book Antiqua"/>
          <w:i/>
          <w:iCs/>
          <w:lang w:val="es-ES_tradnl"/>
        </w:rPr>
        <w:t>Referido a la Comisión</w:t>
      </w:r>
      <w:r w:rsidR="001218AB" w:rsidRPr="0048259C">
        <w:rPr>
          <w:rFonts w:ascii="Book Antiqua" w:hAnsi="Book Antiqua"/>
          <w:i/>
          <w:iCs/>
          <w:lang w:val="es-ES_tradnl"/>
        </w:rPr>
        <w:t xml:space="preserve"> de </w:t>
      </w:r>
      <w:r w:rsidR="001218AB" w:rsidRPr="0048259C">
        <w:rPr>
          <w:rFonts w:ascii="Book Antiqua" w:hAnsi="Book Antiqua"/>
          <w:i/>
          <w:iCs/>
          <w:szCs w:val="24"/>
          <w:lang w:val="es-419"/>
        </w:rPr>
        <w:t>Desarrollo Económico, Pequeños Negocios, Banca, Comercio, Seguros y Cooperativismo</w:t>
      </w:r>
    </w:p>
    <w:p w14:paraId="34D7C571" w14:textId="77777777" w:rsidR="0005550F" w:rsidRPr="0048259C" w:rsidRDefault="0005550F" w:rsidP="00561E32">
      <w:pPr>
        <w:suppressLineNumbers/>
        <w:jc w:val="center"/>
        <w:rPr>
          <w:rFonts w:ascii="Book Antiqua" w:hAnsi="Book Antiqua"/>
          <w:i/>
          <w:szCs w:val="24"/>
          <w:lang w:val="es-419"/>
        </w:rPr>
      </w:pPr>
    </w:p>
    <w:p w14:paraId="54BE5D7C" w14:textId="77777777" w:rsidR="00330829" w:rsidRPr="0048259C" w:rsidRDefault="00330829" w:rsidP="00561E32">
      <w:pPr>
        <w:pStyle w:val="NoSpacing"/>
        <w:suppressLineNumbers/>
        <w:spacing w:line="360" w:lineRule="auto"/>
        <w:jc w:val="center"/>
        <w:rPr>
          <w:rFonts w:ascii="Book Antiqua" w:hAnsi="Book Antiqua"/>
          <w:b/>
          <w:szCs w:val="24"/>
          <w:lang w:val="es-ES_tradnl"/>
        </w:rPr>
      </w:pPr>
      <w:r w:rsidRPr="0048259C">
        <w:rPr>
          <w:rFonts w:ascii="Book Antiqua" w:hAnsi="Book Antiqua"/>
          <w:i/>
          <w:iCs/>
          <w:lang w:val="es-ES_tradnl"/>
        </w:rPr>
        <w:t xml:space="preserve"> </w:t>
      </w:r>
      <w:r w:rsidRPr="0048259C">
        <w:rPr>
          <w:rFonts w:ascii="Book Antiqua" w:hAnsi="Book Antiqua"/>
          <w:b/>
          <w:szCs w:val="24"/>
          <w:lang w:val="es-ES_tradnl"/>
        </w:rPr>
        <w:t>LEY</w:t>
      </w:r>
    </w:p>
    <w:p w14:paraId="26154B4B" w14:textId="77777777" w:rsidR="00330829" w:rsidRPr="0048259C" w:rsidRDefault="00330829" w:rsidP="00561E32">
      <w:pPr>
        <w:pStyle w:val="NoSpacing"/>
        <w:suppressLineNumbers/>
        <w:jc w:val="both"/>
        <w:rPr>
          <w:rFonts w:ascii="Book Antiqua" w:hAnsi="Book Antiqua"/>
          <w:b/>
          <w:sz w:val="12"/>
          <w:szCs w:val="12"/>
          <w:lang w:val="es-ES_tradnl"/>
        </w:rPr>
      </w:pPr>
    </w:p>
    <w:p w14:paraId="19F64FA5" w14:textId="449752AA" w:rsidR="004E7AC0" w:rsidRPr="00AC2ADD" w:rsidRDefault="00330829" w:rsidP="00561E32">
      <w:pPr>
        <w:suppressLineNumbers/>
        <w:ind w:left="360" w:hanging="360"/>
        <w:jc w:val="both"/>
        <w:rPr>
          <w:rFonts w:ascii="Book Antiqua" w:hAnsi="Book Antiqua"/>
          <w:szCs w:val="24"/>
          <w:lang w:val="es-PR"/>
        </w:rPr>
      </w:pPr>
      <w:r w:rsidRPr="00AC2ADD">
        <w:rPr>
          <w:rFonts w:ascii="Book Antiqua" w:hAnsi="Book Antiqua"/>
          <w:bCs/>
          <w:szCs w:val="24"/>
          <w:lang w:val="es-ES_tradnl"/>
        </w:rPr>
        <w:t xml:space="preserve">Para </w:t>
      </w:r>
      <w:r w:rsidR="00474877" w:rsidRPr="00AC2ADD">
        <w:rPr>
          <w:rFonts w:ascii="Book Antiqua" w:hAnsi="Book Antiqua"/>
          <w:bCs/>
          <w:szCs w:val="24"/>
          <w:lang w:val="es-ES_tradnl"/>
        </w:rPr>
        <w:t xml:space="preserve">enmendar el </w:t>
      </w:r>
      <w:r w:rsidRPr="00AC2ADD">
        <w:rPr>
          <w:rFonts w:ascii="Book Antiqua" w:hAnsi="Book Antiqua"/>
          <w:bCs/>
          <w:szCs w:val="24"/>
          <w:lang w:val="es-ES_tradnl"/>
        </w:rPr>
        <w:t>Artículo 41.050 de la Ley</w:t>
      </w:r>
      <w:r w:rsidR="00474877" w:rsidRPr="00AC2ADD">
        <w:rPr>
          <w:rFonts w:ascii="Book Antiqua" w:hAnsi="Book Antiqua"/>
          <w:bCs/>
          <w:szCs w:val="24"/>
          <w:lang w:val="es-ES_tradnl"/>
        </w:rPr>
        <w:t xml:space="preserve"> Núm.</w:t>
      </w:r>
      <w:r w:rsidRPr="00AC2ADD">
        <w:rPr>
          <w:rFonts w:ascii="Book Antiqua" w:hAnsi="Book Antiqua"/>
          <w:bCs/>
          <w:szCs w:val="24"/>
          <w:lang w:val="es-ES_tradnl"/>
        </w:rPr>
        <w:t xml:space="preserve"> </w:t>
      </w:r>
      <w:r w:rsidRPr="00AC2ADD">
        <w:rPr>
          <w:rFonts w:ascii="Book Antiqua" w:hAnsi="Book Antiqua"/>
          <w:szCs w:val="24"/>
          <w:lang w:val="es-ES_tradnl"/>
        </w:rPr>
        <w:t>77 de 19 de junio de 1957, según enmendada, conocida como “Código de Seguros de Puerto Rico”</w:t>
      </w:r>
      <w:r w:rsidR="00474877" w:rsidRPr="00AC2ADD">
        <w:rPr>
          <w:rFonts w:ascii="Book Antiqua" w:hAnsi="Book Antiqua"/>
          <w:szCs w:val="24"/>
          <w:lang w:val="es-ES_tradnl"/>
        </w:rPr>
        <w:t>,</w:t>
      </w:r>
      <w:r w:rsidRPr="00AC2ADD">
        <w:rPr>
          <w:rFonts w:ascii="Book Antiqua" w:hAnsi="Book Antiqua"/>
          <w:szCs w:val="24"/>
          <w:lang w:val="es-ES_tradnl"/>
        </w:rPr>
        <w:t xml:space="preserve"> a los fines</w:t>
      </w:r>
      <w:r w:rsidR="004E7AC0" w:rsidRPr="00AC2ADD">
        <w:rPr>
          <w:rFonts w:ascii="Book Antiqua" w:hAnsi="Book Antiqua"/>
          <w:szCs w:val="24"/>
          <w:lang w:val="es-PR"/>
        </w:rPr>
        <w:t xml:space="preserve"> de </w:t>
      </w:r>
      <w:r w:rsidR="00BA05A8" w:rsidRPr="00AC2ADD">
        <w:rPr>
          <w:rFonts w:ascii="Book Antiqua" w:hAnsi="Book Antiqua"/>
          <w:szCs w:val="24"/>
          <w:lang w:val="es-PR"/>
        </w:rPr>
        <w:t xml:space="preserve">extender los límites de responsabilidad civil por impericia médico-hospitalaria a los que está sujeto el Gobierno de Puerto Rico, al </w:t>
      </w:r>
      <w:proofErr w:type="spellStart"/>
      <w:r w:rsidR="009613D5" w:rsidRPr="00AC2ADD">
        <w:rPr>
          <w:rFonts w:ascii="Book Antiqua" w:hAnsi="Book Antiqua"/>
          <w:szCs w:val="24"/>
          <w:lang w:val="es-PR"/>
        </w:rPr>
        <w:t>Doctors</w:t>
      </w:r>
      <w:proofErr w:type="spellEnd"/>
      <w:r w:rsidR="009613D5" w:rsidRPr="00AC2ADD">
        <w:rPr>
          <w:rFonts w:ascii="Book Antiqua" w:hAnsi="Book Antiqua"/>
          <w:szCs w:val="24"/>
          <w:lang w:val="es-PR"/>
        </w:rPr>
        <w:t>’ Center Hospital San Fernando de la Carolina</w:t>
      </w:r>
      <w:r w:rsidR="004E7AC0" w:rsidRPr="00AC2ADD">
        <w:rPr>
          <w:rFonts w:ascii="Book Antiqua" w:hAnsi="Book Antiqua"/>
          <w:szCs w:val="24"/>
          <w:lang w:val="es-PR"/>
        </w:rPr>
        <w:t>,</w:t>
      </w:r>
      <w:r w:rsidR="00AC2ADD" w:rsidRPr="00AC2ADD">
        <w:rPr>
          <w:rFonts w:ascii="Book Antiqua" w:hAnsi="Book Antiqua"/>
          <w:szCs w:val="24"/>
          <w:lang w:val="es-PR"/>
        </w:rPr>
        <w:t xml:space="preserve"> y a cualquier otro hospital cuyo dueño sea un municipio o el Gobierno de Puerto Rico, sus dependencias o instrumentalidades, independientemente de que dichos hospitales sean operados o administrados </w:t>
      </w:r>
      <w:r w:rsidR="004E7AC0" w:rsidRPr="00AC2ADD">
        <w:rPr>
          <w:rFonts w:ascii="Book Antiqua" w:hAnsi="Book Antiqua"/>
          <w:szCs w:val="24"/>
          <w:lang w:val="es-PR"/>
        </w:rPr>
        <w:t>por una institución privada</w:t>
      </w:r>
      <w:r w:rsidR="00474877" w:rsidRPr="00AC2ADD">
        <w:rPr>
          <w:rFonts w:ascii="Book Antiqua" w:hAnsi="Book Antiqua"/>
          <w:szCs w:val="24"/>
          <w:lang w:val="es-PR"/>
        </w:rPr>
        <w:t>;</w:t>
      </w:r>
      <w:r w:rsidR="004E7AC0" w:rsidRPr="00AC2ADD">
        <w:rPr>
          <w:rFonts w:ascii="Book Antiqua" w:hAnsi="Book Antiqua"/>
          <w:szCs w:val="24"/>
          <w:lang w:val="es-PR"/>
        </w:rPr>
        <w:t xml:space="preserve"> y para otros fines relacionados.</w:t>
      </w:r>
    </w:p>
    <w:p w14:paraId="195A26CA" w14:textId="77777777" w:rsidR="008362F9" w:rsidRPr="0005550F" w:rsidRDefault="008362F9" w:rsidP="00561E32">
      <w:pPr>
        <w:suppressLineNumbers/>
        <w:ind w:left="360" w:hanging="360"/>
        <w:jc w:val="both"/>
        <w:rPr>
          <w:rFonts w:ascii="Book Antiqua" w:hAnsi="Book Antiqua"/>
          <w:sz w:val="32"/>
          <w:szCs w:val="32"/>
          <w:lang w:val="es-PR"/>
        </w:rPr>
      </w:pPr>
    </w:p>
    <w:p w14:paraId="328ECF8D" w14:textId="77777777" w:rsidR="008362F9" w:rsidRPr="0005550F" w:rsidRDefault="008362F9" w:rsidP="00561E32">
      <w:pPr>
        <w:suppressLineNumbers/>
        <w:jc w:val="center"/>
        <w:rPr>
          <w:rFonts w:ascii="Book Antiqua" w:hAnsi="Book Antiqua"/>
          <w:b/>
          <w:szCs w:val="24"/>
          <w:lang w:val="es-PR"/>
        </w:rPr>
      </w:pPr>
      <w:r w:rsidRPr="0005550F">
        <w:rPr>
          <w:rFonts w:ascii="Book Antiqua" w:hAnsi="Book Antiqua"/>
          <w:b/>
          <w:szCs w:val="24"/>
          <w:lang w:val="es-PR"/>
        </w:rPr>
        <w:t>EXPOSICIÓN DE MOTIVOS</w:t>
      </w:r>
    </w:p>
    <w:p w14:paraId="2BBD2898" w14:textId="17B6B049" w:rsidR="008362F9" w:rsidRPr="009A12D3" w:rsidRDefault="0013647D" w:rsidP="00561E32">
      <w:pPr>
        <w:suppressLineNumbers/>
        <w:spacing w:before="240" w:after="120" w:line="360" w:lineRule="auto"/>
        <w:ind w:firstLine="360"/>
        <w:jc w:val="both"/>
        <w:rPr>
          <w:rFonts w:ascii="Book Antiqua" w:hAnsi="Book Antiqua"/>
          <w:lang w:val="es-PR"/>
        </w:rPr>
      </w:pPr>
      <w:r w:rsidRPr="009A12D3">
        <w:rPr>
          <w:rFonts w:ascii="Book Antiqua" w:hAnsi="Book Antiqua"/>
          <w:lang w:val="es-PR"/>
        </w:rPr>
        <w:t xml:space="preserve"> </w:t>
      </w:r>
      <w:r w:rsidR="00474877" w:rsidRPr="009A12D3">
        <w:rPr>
          <w:rFonts w:ascii="Book Antiqua" w:hAnsi="Book Antiqua"/>
          <w:lang w:val="es-PR"/>
        </w:rPr>
        <w:t xml:space="preserve">Para </w:t>
      </w:r>
      <w:r w:rsidRPr="009A12D3">
        <w:rPr>
          <w:rFonts w:ascii="Book Antiqua" w:hAnsi="Book Antiqua"/>
          <w:lang w:val="es-PR"/>
        </w:rPr>
        <w:t>resolver la crisis de salud que ha afectado por los pasados años</w:t>
      </w:r>
      <w:r w:rsidR="00474877" w:rsidRPr="009A12D3">
        <w:rPr>
          <w:rFonts w:ascii="Book Antiqua" w:hAnsi="Book Antiqua"/>
          <w:lang w:val="es-PR"/>
        </w:rPr>
        <w:t>, los municipios de Puerto Rico</w:t>
      </w:r>
      <w:r w:rsidRPr="009A12D3">
        <w:rPr>
          <w:rFonts w:ascii="Book Antiqua" w:hAnsi="Book Antiqua"/>
          <w:lang w:val="es-PR"/>
        </w:rPr>
        <w:t xml:space="preserve"> han buscado alternativas viables a los fines de poder tener </w:t>
      </w:r>
      <w:r w:rsidR="00A5569A" w:rsidRPr="009A12D3">
        <w:rPr>
          <w:rFonts w:ascii="Book Antiqua" w:hAnsi="Book Antiqua"/>
          <w:lang w:val="es-PR"/>
        </w:rPr>
        <w:t xml:space="preserve">servicios médicos </w:t>
      </w:r>
      <w:r w:rsidRPr="009A12D3">
        <w:rPr>
          <w:rFonts w:ascii="Book Antiqua" w:hAnsi="Book Antiqua"/>
          <w:lang w:val="es-PR"/>
        </w:rPr>
        <w:t>de calidad y confiable</w:t>
      </w:r>
      <w:r w:rsidR="00334C0F">
        <w:rPr>
          <w:rFonts w:ascii="Book Antiqua" w:hAnsi="Book Antiqua"/>
          <w:lang w:val="es-PR"/>
        </w:rPr>
        <w:t>s</w:t>
      </w:r>
      <w:r w:rsidRPr="009A12D3">
        <w:rPr>
          <w:rFonts w:ascii="Book Antiqua" w:hAnsi="Book Antiqua"/>
          <w:lang w:val="es-PR"/>
        </w:rPr>
        <w:t xml:space="preserve">. </w:t>
      </w:r>
      <w:r w:rsidR="00474877" w:rsidRPr="009A12D3">
        <w:rPr>
          <w:rFonts w:ascii="Book Antiqua" w:hAnsi="Book Antiqua"/>
          <w:lang w:val="es-PR"/>
        </w:rPr>
        <w:t xml:space="preserve"> Dicho lo anterior</w:t>
      </w:r>
      <w:r w:rsidRPr="009A12D3">
        <w:rPr>
          <w:rFonts w:ascii="Book Antiqua" w:hAnsi="Book Antiqua"/>
          <w:lang w:val="es-PR"/>
        </w:rPr>
        <w:t xml:space="preserve">, muchos de los municipios </w:t>
      </w:r>
      <w:r w:rsidR="00DF5A6C" w:rsidRPr="009A12D3">
        <w:rPr>
          <w:rFonts w:ascii="Book Antiqua" w:hAnsi="Book Antiqua"/>
          <w:lang w:val="es-PR"/>
        </w:rPr>
        <w:t>que tienen alguna facilidad médica han optado por otorgar contratos de administración</w:t>
      </w:r>
      <w:r w:rsidR="00A5569A" w:rsidRPr="009A12D3">
        <w:rPr>
          <w:rFonts w:ascii="Book Antiqua" w:hAnsi="Book Antiqua"/>
          <w:lang w:val="es-PR"/>
        </w:rPr>
        <w:t xml:space="preserve"> y operación</w:t>
      </w:r>
      <w:r w:rsidR="00DF5A6C" w:rsidRPr="009A12D3">
        <w:rPr>
          <w:rFonts w:ascii="Book Antiqua" w:hAnsi="Book Antiqua"/>
          <w:lang w:val="es-PR"/>
        </w:rPr>
        <w:t xml:space="preserve"> a través de </w:t>
      </w:r>
      <w:r w:rsidR="00BA05A8" w:rsidRPr="009A12D3">
        <w:rPr>
          <w:rFonts w:ascii="Book Antiqua" w:hAnsi="Book Antiqua"/>
          <w:lang w:val="es-PR"/>
        </w:rPr>
        <w:t>i</w:t>
      </w:r>
      <w:r w:rsidR="00DF5A6C" w:rsidRPr="009A12D3">
        <w:rPr>
          <w:rFonts w:ascii="Book Antiqua" w:hAnsi="Book Antiqua"/>
          <w:lang w:val="es-PR"/>
        </w:rPr>
        <w:t>nstituciones privadas. Estas</w:t>
      </w:r>
      <w:r w:rsidRPr="009A12D3">
        <w:rPr>
          <w:rFonts w:ascii="Book Antiqua" w:hAnsi="Book Antiqua"/>
          <w:lang w:val="es-PR"/>
        </w:rPr>
        <w:t xml:space="preserve"> </w:t>
      </w:r>
      <w:r w:rsidR="00BA05A8" w:rsidRPr="009A12D3">
        <w:rPr>
          <w:rFonts w:ascii="Book Antiqua" w:hAnsi="Book Antiqua"/>
          <w:lang w:val="es-PR"/>
        </w:rPr>
        <w:t xml:space="preserve">instituciones </w:t>
      </w:r>
      <w:r w:rsidRPr="009A12D3">
        <w:rPr>
          <w:rFonts w:ascii="Book Antiqua" w:hAnsi="Book Antiqua"/>
          <w:lang w:val="es-PR"/>
        </w:rPr>
        <w:t xml:space="preserve">se comprometen a </w:t>
      </w:r>
      <w:r w:rsidR="00DF5A6C" w:rsidRPr="009A12D3">
        <w:rPr>
          <w:rFonts w:ascii="Book Antiqua" w:hAnsi="Book Antiqua"/>
          <w:lang w:val="es-PR"/>
        </w:rPr>
        <w:t>ofrece</w:t>
      </w:r>
      <w:r w:rsidR="00334C0F">
        <w:rPr>
          <w:rFonts w:ascii="Book Antiqua" w:hAnsi="Book Antiqua"/>
          <w:lang w:val="es-PR"/>
        </w:rPr>
        <w:t>r</w:t>
      </w:r>
      <w:r w:rsidR="00DF5A6C" w:rsidRPr="009A12D3">
        <w:rPr>
          <w:rFonts w:ascii="Book Antiqua" w:hAnsi="Book Antiqua"/>
          <w:lang w:val="es-PR"/>
        </w:rPr>
        <w:t xml:space="preserve"> servicios médicos de alta calidad a los residentes del municipio y áreas limítrofes</w:t>
      </w:r>
      <w:r w:rsidR="00A5569A" w:rsidRPr="009A12D3">
        <w:rPr>
          <w:rFonts w:ascii="Book Antiqua" w:hAnsi="Book Antiqua"/>
          <w:lang w:val="es-PR"/>
        </w:rPr>
        <w:t xml:space="preserve"> donde estén localizadas</w:t>
      </w:r>
      <w:r w:rsidR="00DF5A6C" w:rsidRPr="009A12D3">
        <w:rPr>
          <w:rFonts w:ascii="Book Antiqua" w:hAnsi="Book Antiqua"/>
          <w:lang w:val="es-PR"/>
        </w:rPr>
        <w:t xml:space="preserve">. </w:t>
      </w:r>
    </w:p>
    <w:p w14:paraId="12CB16EE" w14:textId="27CAF14A" w:rsidR="0013647D" w:rsidRPr="009A12D3" w:rsidRDefault="0013647D" w:rsidP="00561E32">
      <w:pPr>
        <w:suppressLineNumbers/>
        <w:spacing w:before="120" w:after="120" w:line="360" w:lineRule="auto"/>
        <w:ind w:firstLine="357"/>
        <w:jc w:val="both"/>
        <w:rPr>
          <w:rFonts w:ascii="Book Antiqua" w:hAnsi="Book Antiqua"/>
          <w:szCs w:val="24"/>
          <w:lang w:val="es-PR"/>
        </w:rPr>
      </w:pPr>
      <w:r w:rsidRPr="0005550F">
        <w:rPr>
          <w:rFonts w:ascii="Book Antiqua" w:hAnsi="Book Antiqua"/>
          <w:lang w:val="es-PR"/>
        </w:rPr>
        <w:lastRenderedPageBreak/>
        <w:t xml:space="preserve">El Gobierno de Puerto Rico ha establecido </w:t>
      </w:r>
      <w:r w:rsidR="00AF2761">
        <w:rPr>
          <w:rFonts w:ascii="Book Antiqua" w:hAnsi="Book Antiqua"/>
          <w:lang w:val="es-PR"/>
        </w:rPr>
        <w:t xml:space="preserve">como </w:t>
      </w:r>
      <w:r w:rsidRPr="0005550F">
        <w:rPr>
          <w:rFonts w:ascii="Book Antiqua" w:hAnsi="Book Antiqua"/>
          <w:lang w:val="es-PR"/>
        </w:rPr>
        <w:t xml:space="preserve">política </w:t>
      </w:r>
      <w:r w:rsidR="0005550F" w:rsidRPr="0005550F">
        <w:rPr>
          <w:rFonts w:ascii="Book Antiqua" w:hAnsi="Book Antiqua"/>
          <w:lang w:val="es-PR"/>
        </w:rPr>
        <w:t>pública</w:t>
      </w:r>
      <w:r w:rsidRPr="0005550F">
        <w:rPr>
          <w:rFonts w:ascii="Book Antiqua" w:hAnsi="Book Antiqua"/>
          <w:lang w:val="es-PR"/>
        </w:rPr>
        <w:t xml:space="preserve"> </w:t>
      </w:r>
      <w:r w:rsidR="00AF2761">
        <w:rPr>
          <w:rFonts w:ascii="Book Antiqua" w:hAnsi="Book Antiqua"/>
          <w:lang w:val="es-PR"/>
        </w:rPr>
        <w:t xml:space="preserve">la </w:t>
      </w:r>
      <w:r w:rsidR="00AF2761">
        <w:rPr>
          <w:rFonts w:ascii="Book Antiqua" w:hAnsi="Book Antiqua"/>
          <w:szCs w:val="24"/>
          <w:lang w:val="es-PR"/>
        </w:rPr>
        <w:t>extensión de</w:t>
      </w:r>
      <w:r w:rsidRPr="0005550F">
        <w:rPr>
          <w:rFonts w:ascii="Book Antiqua" w:hAnsi="Book Antiqua"/>
          <w:szCs w:val="24"/>
          <w:lang w:val="es-PR"/>
        </w:rPr>
        <w:t xml:space="preserve"> los límites de responsabilidad del Estado en casos de daños y perjuicios por alegados actos de impericia médic</w:t>
      </w:r>
      <w:r w:rsidR="00BA05A8">
        <w:rPr>
          <w:rFonts w:ascii="Book Antiqua" w:hAnsi="Book Antiqua"/>
          <w:szCs w:val="24"/>
          <w:lang w:val="es-PR"/>
        </w:rPr>
        <w:t>o</w:t>
      </w:r>
      <w:r w:rsidRPr="0005550F">
        <w:rPr>
          <w:rFonts w:ascii="Book Antiqua" w:hAnsi="Book Antiqua"/>
          <w:szCs w:val="24"/>
          <w:lang w:val="es-PR"/>
        </w:rPr>
        <w:t xml:space="preserve">-hospitalaria a instituciones de salud pública propiedad del Gobierno de Puerto </w:t>
      </w:r>
      <w:r w:rsidRPr="009A12D3">
        <w:rPr>
          <w:rFonts w:ascii="Book Antiqua" w:hAnsi="Book Antiqua"/>
          <w:szCs w:val="24"/>
          <w:lang w:val="es-PR"/>
        </w:rPr>
        <w:t>Rico, sus dependencias, instrumentalidades y municipios, independientemente de si dichas instituciones están administradas u operadas por una entidad privada.</w:t>
      </w:r>
      <w:r w:rsidR="00561E32">
        <w:rPr>
          <w:rFonts w:ascii="Book Antiqua" w:hAnsi="Book Antiqua"/>
          <w:szCs w:val="24"/>
          <w:lang w:val="es-PR"/>
        </w:rPr>
        <w:t xml:space="preserve"> </w:t>
      </w:r>
      <w:r w:rsidRPr="009A12D3">
        <w:rPr>
          <w:rFonts w:ascii="Book Antiqua" w:hAnsi="Book Antiqua"/>
          <w:szCs w:val="24"/>
          <w:lang w:val="es-PR"/>
        </w:rPr>
        <w:t xml:space="preserve"> </w:t>
      </w:r>
      <w:r w:rsidR="00561E32" w:rsidRPr="00561E32">
        <w:rPr>
          <w:rFonts w:ascii="Book Antiqua" w:eastAsia="Book Antiqua" w:hAnsi="Book Antiqua" w:cs="Book Antiqua"/>
          <w:bCs/>
          <w:szCs w:val="24"/>
          <w:lang w:val="es-PR" w:eastAsia="es-MX"/>
        </w:rPr>
        <w:t>Estos son los límites de responsabilidad civil establecidos en la Ley Núm. 104 de 29 de junio de 1955, según enmendada, conocida como “Ley de Reclamaciones y Demandas contra el Estado”.</w:t>
      </w:r>
      <w:r w:rsidR="00561E32">
        <w:rPr>
          <w:rFonts w:ascii="Book Antiqua" w:eastAsia="Book Antiqua" w:hAnsi="Book Antiqua" w:cs="Book Antiqua"/>
          <w:bCs/>
          <w:szCs w:val="24"/>
          <w:lang w:val="es-PR" w:eastAsia="es-MX"/>
        </w:rPr>
        <w:t xml:space="preserve"> </w:t>
      </w:r>
      <w:r w:rsidR="0037500D" w:rsidRPr="009A12D3">
        <w:rPr>
          <w:rFonts w:ascii="Book Antiqua" w:hAnsi="Book Antiqua"/>
          <w:szCs w:val="24"/>
          <w:lang w:val="es-PR"/>
        </w:rPr>
        <w:t>Por consiguiente, por los pasados años se</w:t>
      </w:r>
      <w:r w:rsidR="00474877" w:rsidRPr="009A12D3">
        <w:rPr>
          <w:rFonts w:ascii="Book Antiqua" w:hAnsi="Book Antiqua"/>
          <w:szCs w:val="24"/>
          <w:lang w:val="es-PR"/>
        </w:rPr>
        <w:t xml:space="preserve"> le</w:t>
      </w:r>
      <w:r w:rsidR="0037500D" w:rsidRPr="009A12D3">
        <w:rPr>
          <w:rFonts w:ascii="Book Antiqua" w:hAnsi="Book Antiqua"/>
          <w:szCs w:val="24"/>
          <w:lang w:val="es-PR"/>
        </w:rPr>
        <w:t xml:space="preserve"> han</w:t>
      </w:r>
      <w:r w:rsidR="00474877" w:rsidRPr="009A12D3">
        <w:rPr>
          <w:rFonts w:ascii="Book Antiqua" w:hAnsi="Book Antiqua"/>
          <w:szCs w:val="24"/>
          <w:lang w:val="es-PR"/>
        </w:rPr>
        <w:t xml:space="preserve"> extendido estos límites de responsabilidad a instituciones de salud,</w:t>
      </w:r>
      <w:r w:rsidR="0037500D" w:rsidRPr="009A12D3">
        <w:rPr>
          <w:rFonts w:ascii="Book Antiqua" w:hAnsi="Book Antiqua"/>
          <w:szCs w:val="24"/>
          <w:lang w:val="es-PR"/>
        </w:rPr>
        <w:t xml:space="preserve"> como el Hospital </w:t>
      </w:r>
      <w:r w:rsidR="00561E32">
        <w:rPr>
          <w:rFonts w:ascii="Book Antiqua" w:hAnsi="Book Antiqua"/>
          <w:szCs w:val="24"/>
          <w:lang w:val="es-PR"/>
        </w:rPr>
        <w:t xml:space="preserve">San Antonio </w:t>
      </w:r>
      <w:r w:rsidR="0037500D" w:rsidRPr="009A12D3">
        <w:rPr>
          <w:rFonts w:ascii="Book Antiqua" w:hAnsi="Book Antiqua"/>
          <w:szCs w:val="24"/>
          <w:lang w:val="es-PR"/>
        </w:rPr>
        <w:t>del Municipio de Mayagüez, operado por una entidad privada</w:t>
      </w:r>
      <w:r w:rsidR="00BA05A8" w:rsidRPr="009A12D3">
        <w:rPr>
          <w:rFonts w:ascii="Book Antiqua" w:hAnsi="Book Antiqua"/>
          <w:szCs w:val="24"/>
          <w:lang w:val="es-PR"/>
        </w:rPr>
        <w:t>;</w:t>
      </w:r>
      <w:r w:rsidR="00474877" w:rsidRPr="009A12D3">
        <w:rPr>
          <w:rFonts w:ascii="Book Antiqua" w:hAnsi="Book Antiqua"/>
          <w:szCs w:val="24"/>
          <w:lang w:val="es-PR"/>
        </w:rPr>
        <w:t xml:space="preserve"> y a otras</w:t>
      </w:r>
      <w:r w:rsidR="00BA05A8" w:rsidRPr="009A12D3">
        <w:rPr>
          <w:rFonts w:ascii="Book Antiqua" w:hAnsi="Book Antiqua"/>
          <w:szCs w:val="24"/>
          <w:lang w:val="es-PR"/>
        </w:rPr>
        <w:t xml:space="preserve"> </w:t>
      </w:r>
      <w:r w:rsidR="0037500D" w:rsidRPr="009A12D3">
        <w:rPr>
          <w:rFonts w:ascii="Book Antiqua" w:hAnsi="Book Antiqua"/>
          <w:szCs w:val="24"/>
          <w:lang w:val="es-PR"/>
        </w:rPr>
        <w:t>facilidades administradas por el Recinto de Ciencias Médicas</w:t>
      </w:r>
      <w:r w:rsidR="00ED6E53">
        <w:rPr>
          <w:rFonts w:ascii="Book Antiqua" w:hAnsi="Book Antiqua"/>
          <w:szCs w:val="24"/>
          <w:lang w:val="es-PR"/>
        </w:rPr>
        <w:t>, así como</w:t>
      </w:r>
      <w:r w:rsidR="00BA05A8" w:rsidRPr="009A12D3">
        <w:rPr>
          <w:rFonts w:ascii="Book Antiqua" w:hAnsi="Book Antiqua"/>
          <w:szCs w:val="24"/>
          <w:lang w:val="es-PR"/>
        </w:rPr>
        <w:t xml:space="preserve"> </w:t>
      </w:r>
      <w:r w:rsidR="0037500D" w:rsidRPr="009A12D3">
        <w:rPr>
          <w:rFonts w:ascii="Book Antiqua" w:hAnsi="Book Antiqua"/>
          <w:szCs w:val="24"/>
          <w:lang w:val="es-PR"/>
        </w:rPr>
        <w:t>centros médicos académicos</w:t>
      </w:r>
      <w:r w:rsidR="00A5569A" w:rsidRPr="009A12D3">
        <w:rPr>
          <w:rFonts w:ascii="Book Antiqua" w:hAnsi="Book Antiqua"/>
          <w:szCs w:val="24"/>
          <w:lang w:val="es-PR"/>
        </w:rPr>
        <w:t>,</w:t>
      </w:r>
      <w:r w:rsidR="00BA05A8" w:rsidRPr="009A12D3">
        <w:rPr>
          <w:rFonts w:ascii="Book Antiqua" w:hAnsi="Book Antiqua"/>
          <w:szCs w:val="24"/>
          <w:lang w:val="es-PR"/>
        </w:rPr>
        <w:t xml:space="preserve"> </w:t>
      </w:r>
      <w:r w:rsidR="0037500D" w:rsidRPr="009A12D3">
        <w:rPr>
          <w:rFonts w:ascii="Book Antiqua" w:hAnsi="Book Antiqua"/>
          <w:szCs w:val="24"/>
          <w:lang w:val="es-PR"/>
        </w:rPr>
        <w:t>entre otr</w:t>
      </w:r>
      <w:r w:rsidR="00BA05A8" w:rsidRPr="009A12D3">
        <w:rPr>
          <w:rFonts w:ascii="Book Antiqua" w:hAnsi="Book Antiqua"/>
          <w:szCs w:val="24"/>
          <w:lang w:val="es-PR"/>
        </w:rPr>
        <w:t>o</w:t>
      </w:r>
      <w:r w:rsidR="0037500D" w:rsidRPr="009A12D3">
        <w:rPr>
          <w:rFonts w:ascii="Book Antiqua" w:hAnsi="Book Antiqua"/>
          <w:szCs w:val="24"/>
          <w:lang w:val="es-PR"/>
        </w:rPr>
        <w:t>s.</w:t>
      </w:r>
    </w:p>
    <w:p w14:paraId="143B556C" w14:textId="293B885B" w:rsidR="00327B04" w:rsidRPr="009A12D3" w:rsidRDefault="00BA05A8" w:rsidP="00561E32">
      <w:pPr>
        <w:suppressLineNumbers/>
        <w:spacing w:before="120" w:after="120" w:line="360" w:lineRule="auto"/>
        <w:ind w:firstLine="357"/>
        <w:jc w:val="both"/>
        <w:rPr>
          <w:rFonts w:ascii="Book Antiqua" w:hAnsi="Book Antiqua"/>
          <w:szCs w:val="24"/>
          <w:lang w:val="es-PR"/>
        </w:rPr>
      </w:pPr>
      <w:r w:rsidRPr="009A12D3">
        <w:rPr>
          <w:rFonts w:ascii="Book Antiqua" w:hAnsi="Book Antiqua"/>
          <w:szCs w:val="24"/>
          <w:lang w:val="es-PR"/>
        </w:rPr>
        <w:t>Para el año</w:t>
      </w:r>
      <w:r w:rsidR="0037500D" w:rsidRPr="009A12D3">
        <w:rPr>
          <w:rFonts w:ascii="Book Antiqua" w:hAnsi="Book Antiqua"/>
          <w:szCs w:val="24"/>
          <w:lang w:val="es-PR"/>
        </w:rPr>
        <w:t xml:space="preserve"> 2015, el Gobierno Municipal Autónomo de Carolina</w:t>
      </w:r>
      <w:r w:rsidRPr="009A12D3">
        <w:rPr>
          <w:rFonts w:ascii="Book Antiqua" w:hAnsi="Book Antiqua"/>
          <w:szCs w:val="24"/>
          <w:lang w:val="es-PR"/>
        </w:rPr>
        <w:t>,</w:t>
      </w:r>
      <w:r w:rsidR="0037500D" w:rsidRPr="009A12D3">
        <w:rPr>
          <w:rFonts w:ascii="Book Antiqua" w:hAnsi="Book Antiqua"/>
          <w:szCs w:val="24"/>
          <w:lang w:val="es-PR"/>
        </w:rPr>
        <w:t xml:space="preserve"> dueño del Hospital San Fernando de la Carolina, otorg</w:t>
      </w:r>
      <w:r w:rsidRPr="009A12D3">
        <w:rPr>
          <w:rFonts w:ascii="Book Antiqua" w:hAnsi="Book Antiqua"/>
          <w:szCs w:val="24"/>
          <w:lang w:val="es-PR"/>
        </w:rPr>
        <w:t>ó</w:t>
      </w:r>
      <w:r w:rsidR="0037500D" w:rsidRPr="009A12D3">
        <w:rPr>
          <w:rFonts w:ascii="Book Antiqua" w:hAnsi="Book Antiqua"/>
          <w:szCs w:val="24"/>
          <w:lang w:val="es-PR"/>
        </w:rPr>
        <w:t xml:space="preserve"> un contrato de operación y administración al </w:t>
      </w:r>
      <w:proofErr w:type="spellStart"/>
      <w:r w:rsidR="0037500D" w:rsidRPr="009A12D3">
        <w:rPr>
          <w:rFonts w:ascii="Book Antiqua" w:hAnsi="Book Antiqua"/>
          <w:szCs w:val="24"/>
          <w:lang w:val="es-PR"/>
        </w:rPr>
        <w:t>Doctors</w:t>
      </w:r>
      <w:proofErr w:type="spellEnd"/>
      <w:r w:rsidR="00327B04" w:rsidRPr="009A12D3">
        <w:rPr>
          <w:rFonts w:ascii="Book Antiqua" w:hAnsi="Book Antiqua"/>
          <w:szCs w:val="24"/>
          <w:lang w:val="es-PR"/>
        </w:rPr>
        <w:t>’</w:t>
      </w:r>
      <w:r w:rsidR="0037500D" w:rsidRPr="009A12D3">
        <w:rPr>
          <w:rFonts w:ascii="Book Antiqua" w:hAnsi="Book Antiqua"/>
          <w:szCs w:val="24"/>
          <w:lang w:val="es-PR"/>
        </w:rPr>
        <w:t xml:space="preserve"> </w:t>
      </w:r>
      <w:r w:rsidR="00327B04" w:rsidRPr="009A12D3">
        <w:rPr>
          <w:rFonts w:ascii="Book Antiqua" w:hAnsi="Book Antiqua"/>
          <w:szCs w:val="24"/>
          <w:lang w:val="es-PR"/>
        </w:rPr>
        <w:t>Center</w:t>
      </w:r>
      <w:r w:rsidR="007F133C" w:rsidRPr="009A12D3">
        <w:rPr>
          <w:rFonts w:ascii="Book Antiqua" w:hAnsi="Book Antiqua"/>
          <w:szCs w:val="24"/>
          <w:lang w:val="es-PR"/>
        </w:rPr>
        <w:t xml:space="preserve"> Hospital Carolina, LLC.,</w:t>
      </w:r>
      <w:r w:rsidRPr="009A12D3">
        <w:rPr>
          <w:rFonts w:ascii="Book Antiqua" w:hAnsi="Book Antiqua"/>
          <w:szCs w:val="24"/>
          <w:lang w:val="es-PR"/>
        </w:rPr>
        <w:t xml:space="preserve"> para que se encargara de dicho centro hospitalario</w:t>
      </w:r>
      <w:r w:rsidR="0037500D" w:rsidRPr="009A12D3">
        <w:rPr>
          <w:rFonts w:ascii="Book Antiqua" w:hAnsi="Book Antiqua"/>
          <w:szCs w:val="24"/>
          <w:lang w:val="es-PR"/>
        </w:rPr>
        <w:t xml:space="preserve">. </w:t>
      </w:r>
      <w:r w:rsidR="00327B04" w:rsidRPr="009A12D3">
        <w:rPr>
          <w:rFonts w:ascii="Book Antiqua" w:hAnsi="Book Antiqua"/>
          <w:szCs w:val="24"/>
          <w:lang w:val="es-PR"/>
        </w:rPr>
        <w:t xml:space="preserve">El </w:t>
      </w:r>
      <w:proofErr w:type="spellStart"/>
      <w:r w:rsidR="00327B04" w:rsidRPr="009A12D3">
        <w:rPr>
          <w:rFonts w:ascii="Book Antiqua" w:hAnsi="Book Antiqua"/>
          <w:lang w:val="es-PR"/>
        </w:rPr>
        <w:t>Doctors</w:t>
      </w:r>
      <w:proofErr w:type="spellEnd"/>
      <w:r w:rsidR="00327B04" w:rsidRPr="009A12D3">
        <w:rPr>
          <w:rFonts w:ascii="Book Antiqua" w:hAnsi="Book Antiqua"/>
          <w:lang w:val="es-PR"/>
        </w:rPr>
        <w:t xml:space="preserve">' Center Hospital San Fernando de la Carolina </w:t>
      </w:r>
      <w:r w:rsidR="00327B04" w:rsidRPr="009A12D3">
        <w:rPr>
          <w:rFonts w:ascii="Book Antiqua" w:hAnsi="Book Antiqua"/>
          <w:szCs w:val="24"/>
          <w:lang w:val="es-PR"/>
        </w:rPr>
        <w:t xml:space="preserve">es una institución hospitalaria que ofrece servicios de salud especializados en </w:t>
      </w:r>
      <w:r w:rsidR="00561E32">
        <w:rPr>
          <w:rFonts w:ascii="Book Antiqua" w:hAnsi="Book Antiqua"/>
          <w:szCs w:val="24"/>
          <w:lang w:val="es-PR"/>
        </w:rPr>
        <w:t>áreas de</w:t>
      </w:r>
      <w:r w:rsidRPr="009A12D3">
        <w:rPr>
          <w:rFonts w:ascii="Book Antiqua" w:hAnsi="Book Antiqua"/>
          <w:szCs w:val="24"/>
          <w:lang w:val="es-PR"/>
        </w:rPr>
        <w:t xml:space="preserve"> </w:t>
      </w:r>
      <w:r w:rsidR="00327B04" w:rsidRPr="009A12D3">
        <w:rPr>
          <w:rFonts w:ascii="Book Antiqua" w:hAnsi="Book Antiqua"/>
          <w:szCs w:val="24"/>
          <w:lang w:val="es-PR"/>
        </w:rPr>
        <w:t xml:space="preserve">cardiología, cirugía, dermatología, </w:t>
      </w:r>
      <w:proofErr w:type="spellStart"/>
      <w:r w:rsidR="00327B04" w:rsidRPr="009A12D3">
        <w:rPr>
          <w:rFonts w:ascii="Book Antiqua" w:hAnsi="Book Antiqua"/>
          <w:szCs w:val="24"/>
          <w:lang w:val="es-PR"/>
        </w:rPr>
        <w:t>emergenciología</w:t>
      </w:r>
      <w:proofErr w:type="spellEnd"/>
      <w:r w:rsidR="00327B04" w:rsidRPr="009A12D3">
        <w:rPr>
          <w:rFonts w:ascii="Book Antiqua" w:hAnsi="Book Antiqua"/>
          <w:szCs w:val="24"/>
          <w:lang w:val="es-PR"/>
        </w:rPr>
        <w:t>, endocrinología, fisiatría, gastroenterología, ginecología, hematología oncóloga</w:t>
      </w:r>
      <w:r w:rsidRPr="009A12D3">
        <w:rPr>
          <w:rFonts w:ascii="Book Antiqua" w:hAnsi="Book Antiqua"/>
          <w:szCs w:val="24"/>
          <w:lang w:val="es-PR"/>
        </w:rPr>
        <w:t xml:space="preserve"> y </w:t>
      </w:r>
      <w:r w:rsidR="00327B04" w:rsidRPr="009A12D3">
        <w:rPr>
          <w:rFonts w:ascii="Book Antiqua" w:hAnsi="Book Antiqua"/>
          <w:szCs w:val="24"/>
          <w:lang w:val="es-PR"/>
        </w:rPr>
        <w:t xml:space="preserve">pediatría, entre otras. </w:t>
      </w:r>
      <w:r w:rsidR="001310AF" w:rsidRPr="009A12D3">
        <w:rPr>
          <w:rFonts w:ascii="Book Antiqua" w:hAnsi="Book Antiqua"/>
          <w:szCs w:val="24"/>
          <w:lang w:val="es-PR"/>
        </w:rPr>
        <w:t xml:space="preserve"> </w:t>
      </w:r>
      <w:r w:rsidR="00DF2465" w:rsidRPr="009A12D3">
        <w:rPr>
          <w:rFonts w:ascii="Book Antiqua" w:hAnsi="Book Antiqua"/>
          <w:szCs w:val="24"/>
          <w:lang w:val="es-PR"/>
        </w:rPr>
        <w:t xml:space="preserve">Actualmente, el </w:t>
      </w:r>
      <w:proofErr w:type="spellStart"/>
      <w:r w:rsidR="00DF2465" w:rsidRPr="009A12D3">
        <w:rPr>
          <w:rFonts w:ascii="Book Antiqua" w:hAnsi="Book Antiqua"/>
          <w:szCs w:val="24"/>
          <w:lang w:val="es-PR"/>
        </w:rPr>
        <w:t>Doctors</w:t>
      </w:r>
      <w:proofErr w:type="spellEnd"/>
      <w:r w:rsidR="00DF2465" w:rsidRPr="009A12D3">
        <w:rPr>
          <w:rFonts w:ascii="Book Antiqua" w:hAnsi="Book Antiqua"/>
          <w:szCs w:val="24"/>
          <w:lang w:val="es-PR"/>
        </w:rPr>
        <w:t xml:space="preserve">’ Center Hospital San Fernando de la Carolina cuenta con un programa de internado médico en funcionamiento y se encuentra en la fase de planificación y desarrollo de programas de residencia, con miras a continuar su desarrollo como un hospital de enseñanza. Por consiguiente, la aprobación de esta </w:t>
      </w:r>
      <w:r w:rsidR="00334C0F" w:rsidRPr="009A12D3">
        <w:rPr>
          <w:rFonts w:ascii="Book Antiqua" w:hAnsi="Book Antiqua"/>
          <w:szCs w:val="24"/>
          <w:lang w:val="es-PR"/>
        </w:rPr>
        <w:t>Ley</w:t>
      </w:r>
      <w:r w:rsidR="00DF2465" w:rsidRPr="009A12D3">
        <w:rPr>
          <w:rFonts w:ascii="Book Antiqua" w:hAnsi="Book Antiqua"/>
          <w:szCs w:val="24"/>
          <w:lang w:val="es-PR"/>
        </w:rPr>
        <w:t xml:space="preserve"> </w:t>
      </w:r>
      <w:r w:rsidR="00244600" w:rsidRPr="009A12D3">
        <w:rPr>
          <w:rFonts w:ascii="Book Antiqua" w:hAnsi="Book Antiqua"/>
          <w:szCs w:val="24"/>
          <w:lang w:val="es-PR"/>
        </w:rPr>
        <w:t>contribuye</w:t>
      </w:r>
      <w:r w:rsidR="00DF2465" w:rsidRPr="009A12D3">
        <w:rPr>
          <w:rFonts w:ascii="Book Antiqua" w:hAnsi="Book Antiqua"/>
          <w:szCs w:val="24"/>
          <w:lang w:val="es-PR"/>
        </w:rPr>
        <w:t xml:space="preserve"> a retener profesionales médicos y </w:t>
      </w:r>
      <w:r w:rsidR="00E9254B" w:rsidRPr="009A12D3">
        <w:rPr>
          <w:rFonts w:ascii="Book Antiqua" w:hAnsi="Book Antiqua"/>
          <w:szCs w:val="24"/>
          <w:lang w:val="es-PR"/>
        </w:rPr>
        <w:t>t</w:t>
      </w:r>
      <w:r w:rsidR="00244600" w:rsidRPr="009A12D3">
        <w:rPr>
          <w:rFonts w:ascii="Book Antiqua" w:hAnsi="Book Antiqua"/>
          <w:szCs w:val="24"/>
          <w:lang w:val="es-PR"/>
        </w:rPr>
        <w:t>iene</w:t>
      </w:r>
      <w:r w:rsidR="00E9254B" w:rsidRPr="009A12D3">
        <w:rPr>
          <w:rFonts w:ascii="Book Antiqua" w:hAnsi="Book Antiqua"/>
          <w:szCs w:val="24"/>
          <w:lang w:val="es-PR"/>
        </w:rPr>
        <w:t xml:space="preserve"> el potencial de </w:t>
      </w:r>
      <w:r w:rsidR="00DF2465" w:rsidRPr="009A12D3">
        <w:rPr>
          <w:rFonts w:ascii="Book Antiqua" w:hAnsi="Book Antiqua"/>
          <w:szCs w:val="24"/>
          <w:lang w:val="es-PR"/>
        </w:rPr>
        <w:t>actuar</w:t>
      </w:r>
      <w:r w:rsidR="00E9254B" w:rsidRPr="009A12D3">
        <w:rPr>
          <w:rFonts w:ascii="Book Antiqua" w:hAnsi="Book Antiqua"/>
          <w:szCs w:val="24"/>
          <w:lang w:val="es-PR"/>
        </w:rPr>
        <w:t xml:space="preserve"> </w:t>
      </w:r>
      <w:r w:rsidR="00DF2465" w:rsidRPr="009A12D3">
        <w:rPr>
          <w:rFonts w:ascii="Book Antiqua" w:hAnsi="Book Antiqua"/>
          <w:szCs w:val="24"/>
          <w:lang w:val="es-PR"/>
        </w:rPr>
        <w:t xml:space="preserve">como un incentivo para el reclutamiento </w:t>
      </w:r>
      <w:r w:rsidR="00E9254B" w:rsidRPr="009A12D3">
        <w:rPr>
          <w:rFonts w:ascii="Book Antiqua" w:hAnsi="Book Antiqua"/>
          <w:szCs w:val="24"/>
          <w:lang w:val="es-PR"/>
        </w:rPr>
        <w:t>o</w:t>
      </w:r>
      <w:r w:rsidR="00DF2465" w:rsidRPr="009A12D3">
        <w:rPr>
          <w:rFonts w:ascii="Book Antiqua" w:hAnsi="Book Antiqua"/>
          <w:szCs w:val="24"/>
          <w:lang w:val="es-PR"/>
        </w:rPr>
        <w:t xml:space="preserve"> retorno de especialistas y subespecialistas que ha</w:t>
      </w:r>
      <w:r w:rsidR="00E9254B" w:rsidRPr="009A12D3">
        <w:rPr>
          <w:rFonts w:ascii="Book Antiqua" w:hAnsi="Book Antiqua"/>
          <w:szCs w:val="24"/>
          <w:lang w:val="es-PR"/>
        </w:rPr>
        <w:t>yan</w:t>
      </w:r>
      <w:r w:rsidR="00DF2465" w:rsidRPr="009A12D3">
        <w:rPr>
          <w:rFonts w:ascii="Book Antiqua" w:hAnsi="Book Antiqua"/>
          <w:szCs w:val="24"/>
          <w:lang w:val="es-PR"/>
        </w:rPr>
        <w:t xml:space="preserve"> optado por ejercer fuera de Puerto Rico. </w:t>
      </w:r>
    </w:p>
    <w:p w14:paraId="7331F36E" w14:textId="603F8C2D" w:rsidR="00561E32" w:rsidRDefault="001310AF" w:rsidP="00561E32">
      <w:pPr>
        <w:suppressLineNumbers/>
        <w:spacing w:before="120" w:after="120" w:line="360" w:lineRule="auto"/>
        <w:ind w:firstLine="357"/>
        <w:jc w:val="both"/>
        <w:rPr>
          <w:rFonts w:ascii="Book Antiqua" w:hAnsi="Book Antiqua"/>
          <w:lang w:val="es-PR"/>
        </w:rPr>
      </w:pPr>
      <w:r w:rsidRPr="009A12D3">
        <w:rPr>
          <w:rFonts w:ascii="Book Antiqua" w:hAnsi="Book Antiqua"/>
          <w:lang w:val="es-PR"/>
        </w:rPr>
        <w:t xml:space="preserve">Para esta Asamblea Legislativa extender </w:t>
      </w:r>
      <w:r w:rsidRPr="009A12D3">
        <w:rPr>
          <w:rFonts w:ascii="Book Antiqua" w:hAnsi="Book Antiqua"/>
          <w:szCs w:val="40"/>
          <w:lang w:val="es-PR"/>
        </w:rPr>
        <w:t>los l</w:t>
      </w:r>
      <w:r w:rsidRPr="009A12D3">
        <w:rPr>
          <w:rFonts w:ascii="Book Antiqua" w:hAnsi="Book Antiqua"/>
          <w:lang w:val="es-PR"/>
        </w:rPr>
        <w:t xml:space="preserve">ímites de responsabilidad civil por impericia médico-hospitalaria </w:t>
      </w:r>
      <w:r w:rsidR="003468FD" w:rsidRPr="009A12D3">
        <w:rPr>
          <w:rFonts w:ascii="Book Antiqua" w:hAnsi="Book Antiqua"/>
          <w:lang w:val="es-PR"/>
        </w:rPr>
        <w:t xml:space="preserve">a los que está </w:t>
      </w:r>
      <w:r w:rsidRPr="009A12D3">
        <w:rPr>
          <w:rFonts w:ascii="Book Antiqua" w:hAnsi="Book Antiqua"/>
          <w:lang w:val="es-PR"/>
        </w:rPr>
        <w:t xml:space="preserve">sujeto el Gobierno de </w:t>
      </w:r>
      <w:r w:rsidRPr="00561E32">
        <w:rPr>
          <w:rFonts w:ascii="Book Antiqua" w:hAnsi="Book Antiqua"/>
          <w:szCs w:val="24"/>
          <w:lang w:val="es-PR"/>
        </w:rPr>
        <w:t>Puerto Rico</w:t>
      </w:r>
      <w:r w:rsidR="00474877" w:rsidRPr="00561E32">
        <w:rPr>
          <w:rFonts w:ascii="Book Antiqua" w:hAnsi="Book Antiqua"/>
          <w:szCs w:val="24"/>
          <w:lang w:val="es-PR"/>
        </w:rPr>
        <w:t>,</w:t>
      </w:r>
      <w:r w:rsidRPr="00561E32">
        <w:rPr>
          <w:rFonts w:ascii="Book Antiqua" w:hAnsi="Book Antiqua"/>
          <w:szCs w:val="24"/>
          <w:lang w:val="es-PR"/>
        </w:rPr>
        <w:t xml:space="preserve"> </w:t>
      </w:r>
      <w:r w:rsidR="003468FD" w:rsidRPr="00561E32">
        <w:rPr>
          <w:rFonts w:ascii="Book Antiqua" w:hAnsi="Book Antiqua"/>
          <w:szCs w:val="24"/>
          <w:lang w:val="es-PR"/>
        </w:rPr>
        <w:t xml:space="preserve">al </w:t>
      </w:r>
      <w:proofErr w:type="spellStart"/>
      <w:r w:rsidRPr="00561E32">
        <w:rPr>
          <w:rFonts w:ascii="Book Antiqua" w:hAnsi="Book Antiqua"/>
          <w:szCs w:val="24"/>
          <w:lang w:val="es-PR"/>
        </w:rPr>
        <w:t>Doctors</w:t>
      </w:r>
      <w:proofErr w:type="spellEnd"/>
      <w:r w:rsidRPr="00561E32">
        <w:rPr>
          <w:rFonts w:ascii="Book Antiqua" w:hAnsi="Book Antiqua"/>
          <w:szCs w:val="24"/>
          <w:lang w:val="es-PR"/>
        </w:rPr>
        <w:t xml:space="preserve">' Center Hospital San Fernando de la Carolina </w:t>
      </w:r>
      <w:r w:rsidR="00561E32" w:rsidRPr="00561E32">
        <w:rPr>
          <w:rFonts w:ascii="Book Antiqua" w:eastAsia="Book Antiqua" w:hAnsi="Book Antiqua" w:cs="Book Antiqua"/>
          <w:bCs/>
          <w:szCs w:val="24"/>
          <w:lang w:val="es-PR" w:eastAsia="es-MX"/>
        </w:rPr>
        <w:t xml:space="preserve">y a cualquier otro hospital cuyo dueño sea </w:t>
      </w:r>
      <w:r w:rsidR="00561E32" w:rsidRPr="00561E32">
        <w:rPr>
          <w:rFonts w:ascii="Book Antiqua" w:eastAsia="Book Antiqua" w:hAnsi="Book Antiqua" w:cs="Book Antiqua"/>
          <w:bCs/>
          <w:szCs w:val="24"/>
          <w:lang w:val="es-PR" w:eastAsia="es-MX"/>
        </w:rPr>
        <w:lastRenderedPageBreak/>
        <w:t>un municipio o el Gobierno de Puerto Rico, sus dependencias o instrumentalidades, independientemente de que dichos hospitales sean operados o administrados por una institución privada o pública</w:t>
      </w:r>
      <w:r w:rsidR="00561E32" w:rsidRPr="00561E32">
        <w:rPr>
          <w:rFonts w:ascii="Book Antiqua" w:hAnsi="Book Antiqua"/>
          <w:szCs w:val="24"/>
          <w:lang w:val="es-PR"/>
        </w:rPr>
        <w:t xml:space="preserve"> </w:t>
      </w:r>
      <w:r w:rsidRPr="00561E32">
        <w:rPr>
          <w:rFonts w:ascii="Book Antiqua" w:hAnsi="Book Antiqua"/>
          <w:szCs w:val="24"/>
          <w:lang w:val="es-PR"/>
        </w:rPr>
        <w:t>es</w:t>
      </w:r>
      <w:r w:rsidRPr="009A12D3">
        <w:rPr>
          <w:rFonts w:ascii="Book Antiqua" w:hAnsi="Book Antiqua"/>
          <w:lang w:val="es-PR"/>
        </w:rPr>
        <w:t xml:space="preserve"> imperativo</w:t>
      </w:r>
      <w:r w:rsidR="00561E32">
        <w:rPr>
          <w:rFonts w:ascii="Book Antiqua" w:hAnsi="Book Antiqua"/>
          <w:lang w:val="es-PR"/>
        </w:rPr>
        <w:t xml:space="preserve">. </w:t>
      </w:r>
      <w:r w:rsidR="00561E32" w:rsidRPr="00561E32">
        <w:rPr>
          <w:rFonts w:ascii="Book Antiqua" w:eastAsia="Book Antiqua" w:hAnsi="Book Antiqua" w:cs="Book Antiqua"/>
          <w:bCs/>
          <w:szCs w:val="24"/>
          <w:lang w:val="es-PR" w:eastAsia="es-MX"/>
        </w:rPr>
        <w:t xml:space="preserve">Al momento, el </w:t>
      </w:r>
      <w:proofErr w:type="spellStart"/>
      <w:r w:rsidR="00561E32" w:rsidRPr="00561E32">
        <w:rPr>
          <w:rFonts w:ascii="Book Antiqua" w:eastAsia="Book Antiqua" w:hAnsi="Book Antiqua" w:cs="Book Antiqua"/>
          <w:bCs/>
          <w:szCs w:val="24"/>
          <w:lang w:val="es-PR" w:eastAsia="es-MX"/>
        </w:rPr>
        <w:t>Doctors</w:t>
      </w:r>
      <w:proofErr w:type="spellEnd"/>
      <w:r w:rsidR="001B0EA8">
        <w:rPr>
          <w:rFonts w:ascii="Book Antiqua" w:eastAsia="Book Antiqua" w:hAnsi="Book Antiqua" w:cs="Book Antiqua"/>
          <w:bCs/>
          <w:szCs w:val="24"/>
          <w:lang w:val="es-PR" w:eastAsia="es-MX"/>
        </w:rPr>
        <w:t>’</w:t>
      </w:r>
      <w:r w:rsidR="00561E32" w:rsidRPr="00561E32">
        <w:rPr>
          <w:rFonts w:ascii="Book Antiqua" w:eastAsia="Book Antiqua" w:hAnsi="Book Antiqua" w:cs="Book Antiqua"/>
          <w:bCs/>
          <w:szCs w:val="24"/>
          <w:lang w:val="es-PR" w:eastAsia="es-MX"/>
        </w:rPr>
        <w:t xml:space="preserve"> Center Hospital San Fernando de la Carolina</w:t>
      </w:r>
      <w:r w:rsidR="003468FD" w:rsidRPr="009A12D3">
        <w:rPr>
          <w:rFonts w:ascii="Book Antiqua" w:hAnsi="Book Antiqua"/>
          <w:lang w:val="es-PR"/>
        </w:rPr>
        <w:t xml:space="preserve"> se encuentra</w:t>
      </w:r>
      <w:r w:rsidRPr="009A12D3">
        <w:rPr>
          <w:rFonts w:ascii="Book Antiqua" w:hAnsi="Book Antiqua"/>
          <w:lang w:val="es-PR"/>
        </w:rPr>
        <w:t xml:space="preserve"> ofreciendo </w:t>
      </w:r>
      <w:r w:rsidR="003468FD" w:rsidRPr="009A12D3">
        <w:rPr>
          <w:rFonts w:ascii="Book Antiqua" w:hAnsi="Book Antiqua"/>
          <w:lang w:val="es-PR"/>
        </w:rPr>
        <w:t>s</w:t>
      </w:r>
      <w:r w:rsidRPr="009A12D3">
        <w:rPr>
          <w:rFonts w:ascii="Book Antiqua" w:hAnsi="Book Antiqua"/>
          <w:lang w:val="es-PR"/>
        </w:rPr>
        <w:t>ervicio</w:t>
      </w:r>
      <w:r w:rsidR="003468FD" w:rsidRPr="009A12D3">
        <w:rPr>
          <w:rFonts w:ascii="Book Antiqua" w:hAnsi="Book Antiqua"/>
          <w:lang w:val="es-PR"/>
        </w:rPr>
        <w:t xml:space="preserve"> </w:t>
      </w:r>
      <w:r w:rsidRPr="009A12D3">
        <w:rPr>
          <w:rFonts w:ascii="Book Antiqua" w:hAnsi="Book Antiqua"/>
          <w:lang w:val="es-PR"/>
        </w:rPr>
        <w:t xml:space="preserve">que de ordinario sería el Municipio de Carolina, </w:t>
      </w:r>
      <w:r w:rsidR="00AB307B" w:rsidRPr="009A12D3">
        <w:rPr>
          <w:rFonts w:ascii="Book Antiqua" w:hAnsi="Book Antiqua"/>
          <w:lang w:val="es-PR"/>
        </w:rPr>
        <w:t xml:space="preserve">quien </w:t>
      </w:r>
      <w:r w:rsidRPr="009A12D3">
        <w:rPr>
          <w:rFonts w:ascii="Book Antiqua" w:hAnsi="Book Antiqua"/>
          <w:lang w:val="es-PR"/>
        </w:rPr>
        <w:t>debería estar</w:t>
      </w:r>
      <w:r w:rsidR="00474877" w:rsidRPr="009A12D3">
        <w:rPr>
          <w:rFonts w:ascii="Book Antiqua" w:hAnsi="Book Antiqua"/>
          <w:lang w:val="es-PR"/>
        </w:rPr>
        <w:t xml:space="preserve"> brindándolo</w:t>
      </w:r>
      <w:r w:rsidRPr="009A12D3">
        <w:rPr>
          <w:rFonts w:ascii="Book Antiqua" w:hAnsi="Book Antiqua"/>
          <w:lang w:val="es-PR"/>
        </w:rPr>
        <w:t xml:space="preserve">. Por otro lado, ante la </w:t>
      </w:r>
      <w:r w:rsidR="001B0EA8">
        <w:rPr>
          <w:rFonts w:ascii="Book Antiqua" w:hAnsi="Book Antiqua"/>
          <w:lang w:val="es-PR"/>
        </w:rPr>
        <w:t xml:space="preserve">escasez </w:t>
      </w:r>
      <w:r w:rsidRPr="009A12D3">
        <w:rPr>
          <w:rFonts w:ascii="Book Antiqua" w:hAnsi="Book Antiqua"/>
          <w:lang w:val="es-PR"/>
        </w:rPr>
        <w:t xml:space="preserve">de médicos y cierres de </w:t>
      </w:r>
      <w:r w:rsidR="00AB307B" w:rsidRPr="009A12D3">
        <w:rPr>
          <w:rFonts w:ascii="Book Antiqua" w:hAnsi="Book Antiqua"/>
          <w:lang w:val="es-PR"/>
        </w:rPr>
        <w:t>instalaciones médicas</w:t>
      </w:r>
      <w:r w:rsidR="00474877" w:rsidRPr="009A12D3">
        <w:rPr>
          <w:rFonts w:ascii="Book Antiqua" w:hAnsi="Book Antiqua"/>
          <w:lang w:val="es-PR"/>
        </w:rPr>
        <w:t>,</w:t>
      </w:r>
      <w:r w:rsidR="00AB307B" w:rsidRPr="009A12D3">
        <w:rPr>
          <w:rFonts w:ascii="Book Antiqua" w:hAnsi="Book Antiqua"/>
          <w:lang w:val="es-PR"/>
        </w:rPr>
        <w:t xml:space="preserve"> </w:t>
      </w:r>
      <w:r w:rsidR="007421D0" w:rsidRPr="009A12D3">
        <w:rPr>
          <w:rFonts w:ascii="Book Antiqua" w:hAnsi="Book Antiqua"/>
          <w:lang w:val="es-PR"/>
        </w:rPr>
        <w:t xml:space="preserve">es responsabilidad de esta </w:t>
      </w:r>
      <w:r w:rsidR="00B732F5" w:rsidRPr="009A12D3">
        <w:rPr>
          <w:rFonts w:ascii="Book Antiqua" w:hAnsi="Book Antiqua"/>
          <w:lang w:val="es-PR"/>
        </w:rPr>
        <w:t>Asamblea Legislativa</w:t>
      </w:r>
      <w:r w:rsidR="007421D0" w:rsidRPr="009A12D3">
        <w:rPr>
          <w:rFonts w:ascii="Book Antiqua" w:hAnsi="Book Antiqua"/>
          <w:lang w:val="es-PR"/>
        </w:rPr>
        <w:t xml:space="preserve"> proteger </w:t>
      </w:r>
      <w:r w:rsidR="003468FD" w:rsidRPr="009A12D3">
        <w:rPr>
          <w:rFonts w:ascii="Book Antiqua" w:hAnsi="Book Antiqua"/>
          <w:lang w:val="es-PR"/>
        </w:rPr>
        <w:t xml:space="preserve">y asegurar </w:t>
      </w:r>
      <w:r w:rsidR="007421D0" w:rsidRPr="009A12D3">
        <w:rPr>
          <w:rFonts w:ascii="Book Antiqua" w:hAnsi="Book Antiqua"/>
          <w:lang w:val="es-PR"/>
        </w:rPr>
        <w:t xml:space="preserve">los </w:t>
      </w:r>
      <w:r w:rsidR="00B732F5" w:rsidRPr="009A12D3">
        <w:rPr>
          <w:rFonts w:ascii="Book Antiqua" w:hAnsi="Book Antiqua"/>
          <w:lang w:val="es-PR"/>
        </w:rPr>
        <w:t>servicios de</w:t>
      </w:r>
      <w:r w:rsidR="007421D0" w:rsidRPr="009A12D3">
        <w:rPr>
          <w:rFonts w:ascii="Book Antiqua" w:hAnsi="Book Antiqua"/>
          <w:lang w:val="es-PR"/>
        </w:rPr>
        <w:t xml:space="preserve"> salud</w:t>
      </w:r>
      <w:r w:rsidR="003468FD" w:rsidRPr="009A12D3">
        <w:rPr>
          <w:rFonts w:ascii="Book Antiqua" w:hAnsi="Book Antiqua"/>
          <w:lang w:val="es-PR"/>
        </w:rPr>
        <w:t xml:space="preserve"> que se encuentran disponibles para nuestros ciudadanos</w:t>
      </w:r>
      <w:r w:rsidR="007421D0" w:rsidRPr="009A12D3">
        <w:rPr>
          <w:rFonts w:ascii="Book Antiqua" w:hAnsi="Book Antiqua"/>
          <w:lang w:val="es-PR"/>
        </w:rPr>
        <w:t>.</w:t>
      </w:r>
    </w:p>
    <w:p w14:paraId="5971EFD3" w14:textId="6F6E3D48" w:rsidR="008362F9" w:rsidRPr="00561E32" w:rsidRDefault="00B25A9B" w:rsidP="00561E32">
      <w:pPr>
        <w:suppressLineNumbers/>
        <w:spacing w:line="480" w:lineRule="auto"/>
        <w:jc w:val="both"/>
        <w:rPr>
          <w:rFonts w:ascii="Book Antiqua" w:hAnsi="Book Antiqua"/>
          <w:lang w:val="es-PR"/>
        </w:rPr>
      </w:pPr>
      <w:r w:rsidRPr="0005550F">
        <w:rPr>
          <w:rFonts w:ascii="Book Antiqua" w:hAnsi="Book Antiqua"/>
          <w:b/>
          <w:szCs w:val="24"/>
          <w:lang w:val="es-PR"/>
        </w:rPr>
        <w:t>D</w:t>
      </w:r>
      <w:r w:rsidR="008362F9" w:rsidRPr="0005550F">
        <w:rPr>
          <w:rFonts w:ascii="Book Antiqua" w:hAnsi="Book Antiqua"/>
          <w:b/>
          <w:szCs w:val="24"/>
          <w:lang w:val="es-PR"/>
        </w:rPr>
        <w:t>ECRÉTASE POR LA ASAMBLEA LEGISLATIVA DE PUERTO RICO:</w:t>
      </w:r>
    </w:p>
    <w:p w14:paraId="02339557" w14:textId="78F021D1" w:rsidR="008B1C95" w:rsidRPr="009A12D3" w:rsidRDefault="008B1C95" w:rsidP="00561E32">
      <w:pPr>
        <w:pStyle w:val="NoSpacing"/>
        <w:spacing w:line="480" w:lineRule="auto"/>
        <w:ind w:firstLine="706"/>
        <w:jc w:val="both"/>
        <w:rPr>
          <w:rFonts w:ascii="Book Antiqua" w:hAnsi="Book Antiqua"/>
          <w:szCs w:val="24"/>
          <w:lang w:val="es-ES_tradnl"/>
        </w:rPr>
      </w:pPr>
      <w:r w:rsidRPr="009A12D3">
        <w:rPr>
          <w:rFonts w:ascii="Book Antiqua" w:hAnsi="Book Antiqua"/>
          <w:szCs w:val="24"/>
          <w:lang w:val="es-ES_tradnl"/>
        </w:rPr>
        <w:t xml:space="preserve">Sección 1.- </w:t>
      </w:r>
      <w:r w:rsidR="009613D5" w:rsidRPr="009A12D3">
        <w:rPr>
          <w:rFonts w:ascii="Book Antiqua" w:hAnsi="Book Antiqua"/>
          <w:szCs w:val="24"/>
          <w:lang w:val="es-ES_tradnl"/>
        </w:rPr>
        <w:t xml:space="preserve">Se enmienda </w:t>
      </w:r>
      <w:r w:rsidRPr="009A12D3">
        <w:rPr>
          <w:rFonts w:ascii="Book Antiqua" w:hAnsi="Book Antiqua"/>
          <w:szCs w:val="24"/>
          <w:lang w:val="es-ES_tradnl"/>
        </w:rPr>
        <w:t xml:space="preserve">el Artículo 41.050 de la Ley </w:t>
      </w:r>
      <w:r w:rsidR="009613D5" w:rsidRPr="009A12D3">
        <w:rPr>
          <w:rFonts w:ascii="Book Antiqua" w:hAnsi="Book Antiqua"/>
          <w:szCs w:val="24"/>
          <w:lang w:val="es-ES_tradnl"/>
        </w:rPr>
        <w:t xml:space="preserve">Núm. </w:t>
      </w:r>
      <w:r w:rsidRPr="009A12D3">
        <w:rPr>
          <w:rFonts w:ascii="Book Antiqua" w:hAnsi="Book Antiqua"/>
          <w:szCs w:val="24"/>
          <w:lang w:val="es-ES_tradnl"/>
        </w:rPr>
        <w:t>77 de 19 de junio de 1957, según enmendada, para que lea como sigue:</w:t>
      </w:r>
    </w:p>
    <w:p w14:paraId="0FF4CC40" w14:textId="77777777" w:rsidR="008B1C95" w:rsidRPr="009A12D3" w:rsidRDefault="008B1C95" w:rsidP="00561E32">
      <w:pPr>
        <w:pStyle w:val="NoSpacing"/>
        <w:spacing w:line="480" w:lineRule="auto"/>
        <w:ind w:firstLine="706"/>
        <w:jc w:val="both"/>
        <w:rPr>
          <w:rFonts w:ascii="Book Antiqua" w:hAnsi="Book Antiqua"/>
          <w:szCs w:val="24"/>
          <w:lang w:val="es-ES_tradnl"/>
        </w:rPr>
      </w:pPr>
      <w:r w:rsidRPr="009A12D3">
        <w:rPr>
          <w:rFonts w:ascii="Book Antiqua" w:hAnsi="Book Antiqua"/>
          <w:szCs w:val="24"/>
          <w:lang w:val="es-ES_tradnl"/>
        </w:rPr>
        <w:t>“Artículo 41.050. — Responsabilidad financiera.</w:t>
      </w:r>
    </w:p>
    <w:p w14:paraId="3D4C7C15" w14:textId="28AF6B9A" w:rsidR="004563B0" w:rsidRPr="009A12D3" w:rsidRDefault="00D0387E" w:rsidP="006D5136">
      <w:pPr>
        <w:pStyle w:val="NoSpacing"/>
        <w:spacing w:line="480" w:lineRule="auto"/>
        <w:ind w:firstLine="706"/>
        <w:jc w:val="both"/>
        <w:rPr>
          <w:rFonts w:ascii="Book Antiqua" w:hAnsi="Book Antiqua"/>
          <w:lang w:val="es-PR"/>
        </w:rPr>
      </w:pPr>
      <w:r w:rsidRPr="009A12D3">
        <w:rPr>
          <w:rFonts w:ascii="Book Antiqua" w:hAnsi="Book Antiqua"/>
          <w:lang w:val="es-PR"/>
        </w:rPr>
        <w:t xml:space="preserve">Todo profesional de servicios de salud e institución de cuidado de salud deberá radicar anualmente prueba de su responsabilidad financiera por la cantidad de cien mil (100,000) dólares por incidente o hasta un agregado de trescientos mil (300,000) dólares por año. El Comisionado podrá requerir límites hasta un máximo de quinientos mil (500,000) dólares por incidente médico y un agregado de un millón (1,000,000) de dólares por año, en los casos de instituciones de cuidado de salud y de aquellas clasificaciones tarifarias de profesionales de servicios de salud dedicados a la práctica de especialidades de alto riesgo, previa celebración de vistas públicas en las que tales profesionales e instituciones o cualquier otra persona interesada tengan la oportunidad de comparecer a expresar sus puntos de vista sobre el particular y a presentar cualquier información, documentos o estudios para sustentar su posición. Están exentos de esta obligación aquellos profesionales de servicios de salud que no ejercen privadamente su profesión y </w:t>
      </w:r>
      <w:r w:rsidRPr="009A12D3">
        <w:rPr>
          <w:rFonts w:ascii="Book Antiqua" w:hAnsi="Book Antiqua"/>
          <w:lang w:val="es-PR"/>
        </w:rPr>
        <w:lastRenderedPageBreak/>
        <w:t>trabajan exclusivamente como empleados de instituciones de cuidado de salud privadas, siempre y cuando estuvieren cubiertos por la prueba de responsabilidad financiera de estas. También están exentos de esta obligación los profesionales de servicios de salud que presten servicios exclusivamente como empleados, funcionarios, agentes, consultores o contratistas del Gobierno de Puerto Rico, sus dependencias, instrumentalidades y municipios, siempre que no ejerzan privadamente su profesión</w:t>
      </w:r>
      <w:r w:rsidRPr="00C50D8A">
        <w:rPr>
          <w:rFonts w:ascii="Book Antiqua" w:hAnsi="Book Antiqua"/>
          <w:lang w:val="es-PR"/>
        </w:rPr>
        <w:t xml:space="preserve">. </w:t>
      </w:r>
      <w:r w:rsidRPr="009A12D3">
        <w:rPr>
          <w:rFonts w:ascii="Book Antiqua" w:hAnsi="Book Antiqua"/>
          <w:lang w:val="es-PR"/>
        </w:rPr>
        <w:t xml:space="preserve">Están exentas, además, las instituciones de cuidado de salud que pertenezcan y sean operadas o administradas por el </w:t>
      </w:r>
      <w:r w:rsidR="00991034" w:rsidRPr="009A12D3">
        <w:rPr>
          <w:rFonts w:ascii="Book Antiqua" w:hAnsi="Book Antiqua"/>
          <w:lang w:val="es-PR"/>
        </w:rPr>
        <w:t xml:space="preserve">Gobierno </w:t>
      </w:r>
      <w:r w:rsidRPr="009A12D3">
        <w:rPr>
          <w:rFonts w:ascii="Book Antiqua" w:hAnsi="Book Antiqua"/>
          <w:lang w:val="es-PR"/>
        </w:rPr>
        <w:t xml:space="preserve">de Puerto Rico, sus dependencias, instrumentalidades y municipios. </w:t>
      </w:r>
    </w:p>
    <w:p w14:paraId="3A411163" w14:textId="77777777" w:rsidR="004563B0" w:rsidRPr="009A12D3" w:rsidRDefault="00D0387E" w:rsidP="006D5136">
      <w:pPr>
        <w:pStyle w:val="NoSpacing"/>
        <w:spacing w:line="480" w:lineRule="auto"/>
        <w:ind w:firstLine="706"/>
        <w:jc w:val="both"/>
        <w:rPr>
          <w:rFonts w:ascii="Book Antiqua" w:hAnsi="Book Antiqua"/>
          <w:lang w:val="es-PR"/>
        </w:rPr>
      </w:pPr>
      <w:r w:rsidRPr="009A12D3">
        <w:rPr>
          <w:rFonts w:ascii="Book Antiqua" w:hAnsi="Book Antiqua"/>
          <w:lang w:val="es-PR"/>
        </w:rPr>
        <w:t>La prueba de responsabilidad financiera exigida en el párrafo primero de este Artículo deberá presentarse en la junta o tribunal examinador correspondiente o en el Departamento de Salud, según sea el caso, no más tarde del 30 de junio de cada año y cubrirá la responsabilidad</w:t>
      </w:r>
      <w:r w:rsidR="004563B0" w:rsidRPr="009A12D3">
        <w:rPr>
          <w:rFonts w:ascii="Book Antiqua" w:hAnsi="Book Antiqua"/>
          <w:lang w:val="es-PR"/>
        </w:rPr>
        <w:t xml:space="preserve"> financiera del profesional de servicios de salud o de la institución de cuidado de salud, según sea el caso para el año siguiente. </w:t>
      </w:r>
    </w:p>
    <w:p w14:paraId="6D44E20C" w14:textId="459E1880" w:rsidR="004563B0" w:rsidRPr="009A12D3" w:rsidRDefault="004563B0" w:rsidP="003468FD">
      <w:pPr>
        <w:pStyle w:val="NoSpacing"/>
        <w:spacing w:line="480" w:lineRule="auto"/>
        <w:ind w:firstLine="706"/>
        <w:jc w:val="both"/>
        <w:rPr>
          <w:rFonts w:ascii="Book Antiqua" w:hAnsi="Book Antiqua"/>
          <w:lang w:val="es-PR"/>
        </w:rPr>
      </w:pPr>
      <w:r w:rsidRPr="009A12D3">
        <w:rPr>
          <w:rFonts w:ascii="Book Antiqua" w:hAnsi="Book Antiqua"/>
          <w:lang w:val="es-PR"/>
        </w:rPr>
        <w:t>Ningún profesional de la salud (empleado o contratista) podrá ser incluido como parte demandada en una acción civil de reclamación de daños por culpa o negligencia por impericia profesional (</w:t>
      </w:r>
      <w:proofErr w:type="spellStart"/>
      <w:r w:rsidRPr="009A12D3">
        <w:rPr>
          <w:rFonts w:ascii="Book Antiqua" w:hAnsi="Book Antiqua"/>
          <w:lang w:val="es-PR"/>
        </w:rPr>
        <w:t>malpractice</w:t>
      </w:r>
      <w:proofErr w:type="spellEnd"/>
      <w:r w:rsidRPr="009A12D3">
        <w:rPr>
          <w:rFonts w:ascii="Book Antiqua" w:hAnsi="Book Antiqua"/>
          <w:lang w:val="es-PR"/>
        </w:rPr>
        <w:t>) causada en el desempeño de su profesión, mientras dicho profesional actúe en cumplimiento de sus deberes y funciones, incluid</w:t>
      </w:r>
      <w:r w:rsidR="00334C0F">
        <w:rPr>
          <w:rFonts w:ascii="Book Antiqua" w:hAnsi="Book Antiqua"/>
          <w:lang w:val="es-PR"/>
        </w:rPr>
        <w:t>o</w:t>
      </w:r>
      <w:r w:rsidRPr="009A12D3">
        <w:rPr>
          <w:rFonts w:ascii="Book Antiqua" w:hAnsi="Book Antiqua"/>
          <w:lang w:val="es-PR"/>
        </w:rPr>
        <w:t>s l</w:t>
      </w:r>
      <w:r w:rsidR="00334C0F">
        <w:rPr>
          <w:rFonts w:ascii="Book Antiqua" w:hAnsi="Book Antiqua"/>
          <w:lang w:val="es-PR"/>
        </w:rPr>
        <w:t>o</w:t>
      </w:r>
      <w:r w:rsidRPr="009A12D3">
        <w:rPr>
          <w:rFonts w:ascii="Book Antiqua" w:hAnsi="Book Antiqua"/>
          <w:lang w:val="es-PR"/>
        </w:rPr>
        <w:t xml:space="preserve">s docentes, como empleados del </w:t>
      </w:r>
      <w:r w:rsidR="00991034" w:rsidRPr="009A12D3">
        <w:rPr>
          <w:rFonts w:ascii="Book Antiqua" w:hAnsi="Book Antiqua"/>
          <w:lang w:val="es-PR"/>
        </w:rPr>
        <w:t xml:space="preserve">Gobierno </w:t>
      </w:r>
      <w:r w:rsidRPr="009A12D3">
        <w:rPr>
          <w:rFonts w:ascii="Book Antiqua" w:hAnsi="Book Antiqua"/>
          <w:lang w:val="es-PR"/>
        </w:rPr>
        <w:t xml:space="preserve">de Puerto Rico, sus dependencias, instrumentalidades, el Centro Compresivo de Cáncer de la Universidad de Puerto Rico y los municipios. Del mismo modo tampoco podrán ser incluidos los estudiantes, médicos residentes, médicos en programas de internado bajo la Ley 139-2008, según enmendada, </w:t>
      </w:r>
      <w:r w:rsidRPr="009A12D3">
        <w:rPr>
          <w:rFonts w:ascii="Book Antiqua" w:hAnsi="Book Antiqua"/>
          <w:lang w:val="es-PR"/>
        </w:rPr>
        <w:lastRenderedPageBreak/>
        <w:t>y médicos en adiestramiento postgraduado de las instituciones públicas y privadas que ofrecen servicios como parte de un contrato como médico residente con el Departamento de Salud de Puerto Rico, con la Universidad de Puerto Rico o con un Programa de Educación Médica Graduada acreditado por el “</w:t>
      </w:r>
      <w:proofErr w:type="spellStart"/>
      <w:r w:rsidRPr="009A12D3">
        <w:rPr>
          <w:rFonts w:ascii="Book Antiqua" w:hAnsi="Book Antiqua"/>
          <w:lang w:val="es-PR"/>
        </w:rPr>
        <w:t>Accreditation</w:t>
      </w:r>
      <w:proofErr w:type="spellEnd"/>
      <w:r w:rsidRPr="009A12D3">
        <w:rPr>
          <w:rFonts w:ascii="Book Antiqua" w:hAnsi="Book Antiqua"/>
          <w:lang w:val="es-PR"/>
        </w:rPr>
        <w:t xml:space="preserve"> Council </w:t>
      </w:r>
      <w:proofErr w:type="spellStart"/>
      <w:r w:rsidRPr="009A12D3">
        <w:rPr>
          <w:rFonts w:ascii="Book Antiqua" w:hAnsi="Book Antiqua"/>
          <w:lang w:val="es-PR"/>
        </w:rPr>
        <w:t>f</w:t>
      </w:r>
      <w:r w:rsidR="001B0EA8">
        <w:rPr>
          <w:rFonts w:ascii="Book Antiqua" w:hAnsi="Book Antiqua"/>
          <w:lang w:val="es-PR"/>
        </w:rPr>
        <w:t>or</w:t>
      </w:r>
      <w:proofErr w:type="spellEnd"/>
      <w:r w:rsidR="001B0EA8">
        <w:rPr>
          <w:rFonts w:ascii="Book Antiqua" w:hAnsi="Book Antiqua"/>
          <w:lang w:val="es-PR"/>
        </w:rPr>
        <w:t xml:space="preserve"> </w:t>
      </w:r>
      <w:proofErr w:type="spellStart"/>
      <w:r w:rsidR="001B0EA8">
        <w:rPr>
          <w:rFonts w:ascii="Book Antiqua" w:hAnsi="Book Antiqua"/>
          <w:lang w:val="es-PR"/>
        </w:rPr>
        <w:t>Graduate</w:t>
      </w:r>
      <w:proofErr w:type="spellEnd"/>
      <w:r w:rsidRPr="009A12D3">
        <w:rPr>
          <w:rFonts w:ascii="Book Antiqua" w:hAnsi="Book Antiqua"/>
          <w:lang w:val="es-PR"/>
        </w:rPr>
        <w:t xml:space="preserve"> Medical </w:t>
      </w:r>
      <w:proofErr w:type="spellStart"/>
      <w:r w:rsidRPr="009A12D3">
        <w:rPr>
          <w:rFonts w:ascii="Book Antiqua" w:hAnsi="Book Antiqua"/>
          <w:lang w:val="es-PR"/>
        </w:rPr>
        <w:t>Education</w:t>
      </w:r>
      <w:proofErr w:type="spellEnd"/>
      <w:r w:rsidRPr="009A12D3">
        <w:rPr>
          <w:rFonts w:ascii="Book Antiqua" w:hAnsi="Book Antiqua"/>
          <w:lang w:val="es-PR"/>
        </w:rPr>
        <w:t>” (ACGME). Tampoco podrá ser incluido profesional de salud alguno, ya sea empleado o contratista, por el desempeño de su profesión en el cumplimiento de sus</w:t>
      </w:r>
      <w:r w:rsidRPr="0005550F">
        <w:rPr>
          <w:rFonts w:ascii="Book Antiqua" w:hAnsi="Book Antiqua"/>
          <w:lang w:val="es-PR"/>
        </w:rPr>
        <w:t xml:space="preserve"> </w:t>
      </w:r>
      <w:r w:rsidRPr="009A12D3">
        <w:rPr>
          <w:rFonts w:ascii="Book Antiqua" w:hAnsi="Book Antiqua"/>
          <w:lang w:val="es-PR"/>
        </w:rPr>
        <w:t>deberes y funciones, incluid</w:t>
      </w:r>
      <w:r w:rsidR="001B0EA8">
        <w:rPr>
          <w:rFonts w:ascii="Book Antiqua" w:hAnsi="Book Antiqua"/>
          <w:lang w:val="es-PR"/>
        </w:rPr>
        <w:t>o</w:t>
      </w:r>
      <w:r w:rsidRPr="009A12D3">
        <w:rPr>
          <w:rFonts w:ascii="Book Antiqua" w:hAnsi="Book Antiqua"/>
          <w:lang w:val="es-PR"/>
        </w:rPr>
        <w:t>s l</w:t>
      </w:r>
      <w:r w:rsidR="001B0EA8">
        <w:rPr>
          <w:rFonts w:ascii="Book Antiqua" w:hAnsi="Book Antiqua"/>
          <w:lang w:val="es-PR"/>
        </w:rPr>
        <w:t>o</w:t>
      </w:r>
      <w:r w:rsidRPr="009A12D3">
        <w:rPr>
          <w:rFonts w:ascii="Book Antiqua" w:hAnsi="Book Antiqua"/>
          <w:lang w:val="es-PR"/>
        </w:rPr>
        <w:t>s docentes,</w:t>
      </w:r>
      <w:r w:rsidR="00537767">
        <w:rPr>
          <w:rFonts w:ascii="Book Antiqua" w:hAnsi="Book Antiqua"/>
          <w:lang w:val="es-PR"/>
        </w:rPr>
        <w:t xml:space="preserve">  </w:t>
      </w:r>
      <w:r w:rsidR="00537767" w:rsidRPr="00537767">
        <w:rPr>
          <w:rFonts w:ascii="Book Antiqua" w:eastAsia="Book Antiqua" w:hAnsi="Book Antiqua" w:cs="Book Antiqua"/>
          <w:bCs/>
          <w:szCs w:val="24"/>
          <w:lang w:val="es-PR" w:eastAsia="es-MX"/>
        </w:rPr>
        <w:t>de</w:t>
      </w:r>
      <w:r w:rsidR="00537767" w:rsidRPr="00537767">
        <w:rPr>
          <w:szCs w:val="24"/>
          <w:lang w:val="es-PR"/>
        </w:rPr>
        <w:t xml:space="preserve"> </w:t>
      </w:r>
      <w:r w:rsidR="00537767" w:rsidRPr="00537767">
        <w:rPr>
          <w:rFonts w:ascii="Book Antiqua" w:eastAsia="Book Antiqua" w:hAnsi="Book Antiqua" w:cs="Book Antiqua"/>
          <w:bCs/>
          <w:szCs w:val="24"/>
          <w:lang w:val="es-PR" w:eastAsia="es-MX"/>
        </w:rPr>
        <w:t>cualquier otro hospital cuyo dueño sea un municipio o el Gobierno de Puerto Rico, sus dependencias o instrumentalidades, en el Hospital</w:t>
      </w:r>
      <w:r w:rsidRPr="00537767">
        <w:rPr>
          <w:rFonts w:ascii="Book Antiqua" w:hAnsi="Book Antiqua"/>
          <w:szCs w:val="24"/>
          <w:lang w:val="es-PR"/>
        </w:rPr>
        <w:t xml:space="preserve"> </w:t>
      </w:r>
      <w:r w:rsidRPr="009A12D3">
        <w:rPr>
          <w:rFonts w:ascii="Book Antiqua" w:hAnsi="Book Antiqua"/>
          <w:lang w:val="es-PR"/>
        </w:rPr>
        <w:t xml:space="preserve">San Antonio de Mayagüez, </w:t>
      </w:r>
      <w:r w:rsidR="004B6421" w:rsidRPr="009A12D3">
        <w:rPr>
          <w:rFonts w:ascii="Book Antiqua" w:hAnsi="Book Antiqua"/>
          <w:lang w:val="es-PR"/>
        </w:rPr>
        <w:t xml:space="preserve">del </w:t>
      </w:r>
      <w:proofErr w:type="spellStart"/>
      <w:r w:rsidR="009613D5" w:rsidRPr="009A12D3">
        <w:rPr>
          <w:rFonts w:ascii="Book Antiqua" w:hAnsi="Book Antiqua"/>
          <w:szCs w:val="40"/>
          <w:lang w:val="es-PR"/>
        </w:rPr>
        <w:t>Doctors</w:t>
      </w:r>
      <w:proofErr w:type="spellEnd"/>
      <w:r w:rsidR="009613D5" w:rsidRPr="009A12D3">
        <w:rPr>
          <w:rFonts w:ascii="Book Antiqua" w:hAnsi="Book Antiqua"/>
          <w:szCs w:val="40"/>
          <w:lang w:val="es-PR"/>
        </w:rPr>
        <w:t>’ Center</w:t>
      </w:r>
      <w:r w:rsidR="009613D5" w:rsidRPr="009A12D3">
        <w:rPr>
          <w:rFonts w:ascii="Book Antiqua" w:hAnsi="Book Antiqua"/>
          <w:lang w:val="es-PR"/>
        </w:rPr>
        <w:t xml:space="preserve"> </w:t>
      </w:r>
      <w:r w:rsidR="004B6421" w:rsidRPr="009A12D3">
        <w:rPr>
          <w:rFonts w:ascii="Book Antiqua" w:hAnsi="Book Antiqua"/>
          <w:lang w:val="es-PR"/>
        </w:rPr>
        <w:t>Hospital San Fernando de la Carolina</w:t>
      </w:r>
      <w:r w:rsidR="00F269AE" w:rsidRPr="009A12D3">
        <w:rPr>
          <w:rFonts w:ascii="Book Antiqua" w:hAnsi="Book Antiqua"/>
          <w:lang w:val="es-PR"/>
        </w:rPr>
        <w:t>,</w:t>
      </w:r>
      <w:r w:rsidR="004B6421" w:rsidRPr="009A12D3">
        <w:rPr>
          <w:rFonts w:ascii="Book Antiqua" w:hAnsi="Book Antiqua"/>
          <w:lang w:val="es-PR"/>
        </w:rPr>
        <w:t xml:space="preserve"> </w:t>
      </w:r>
      <w:r w:rsidRPr="009A12D3">
        <w:rPr>
          <w:rFonts w:ascii="Book Antiqua" w:hAnsi="Book Antiqua"/>
          <w:lang w:val="es-PR"/>
        </w:rPr>
        <w:t xml:space="preserve">en el Centro Médico de </w:t>
      </w:r>
      <w:proofErr w:type="spellStart"/>
      <w:r w:rsidRPr="009A12D3">
        <w:rPr>
          <w:rFonts w:ascii="Book Antiqua" w:hAnsi="Book Antiqua"/>
          <w:lang w:val="es-PR"/>
        </w:rPr>
        <w:t>Mayagüez</w:t>
      </w:r>
      <w:r w:rsidR="004B6421" w:rsidRPr="009A12D3">
        <w:rPr>
          <w:rFonts w:ascii="Book Antiqua" w:hAnsi="Book Antiqua"/>
          <w:lang w:val="es-PR"/>
        </w:rPr>
        <w:t>-</w:t>
      </w:r>
      <w:r w:rsidRPr="009A12D3">
        <w:rPr>
          <w:rFonts w:ascii="Book Antiqua" w:hAnsi="Book Antiqua"/>
          <w:lang w:val="es-PR"/>
        </w:rPr>
        <w:t>Hospital</w:t>
      </w:r>
      <w:proofErr w:type="spellEnd"/>
      <w:r w:rsidRPr="009A12D3">
        <w:rPr>
          <w:rFonts w:ascii="Book Antiqua" w:hAnsi="Book Antiqua"/>
          <w:lang w:val="es-PR"/>
        </w:rPr>
        <w:t xml:space="preserve"> Ramón Emeterio Betances, su Centro de Trauma y sus dependencias, ni a los profesionales de la salud que prestan servicios a pacientes referidos por la Corporación del Fondo del Seguro del Estado, así como en aquellos Centros de Trauma y Estabilización que así sean designados, según lo dispuesto en el inciso (3) del Artículo 12 de la Ley Núm. 81 de 14 de marzo de 1912, según enmendada. Iguales límites aplicarán a los estudiantes y residentes que utilicen las salas quirúrgicas, de emergencias, de trauma y las instalaciones de los intensivos neonatales y pediátricos del Centro Médico de </w:t>
      </w:r>
      <w:proofErr w:type="spellStart"/>
      <w:r w:rsidRPr="009A12D3">
        <w:rPr>
          <w:rFonts w:ascii="Book Antiqua" w:hAnsi="Book Antiqua"/>
          <w:lang w:val="es-PR"/>
        </w:rPr>
        <w:t>Mayagüez-Hospital</w:t>
      </w:r>
      <w:proofErr w:type="spellEnd"/>
      <w:r w:rsidRPr="009A12D3">
        <w:rPr>
          <w:rFonts w:ascii="Book Antiqua" w:hAnsi="Book Antiqua"/>
          <w:lang w:val="es-PR"/>
        </w:rPr>
        <w:t xml:space="preserve"> Ramón Emeterio Betances- como taller docente y de investigación universitaria. En estos casos se sujetará a los intensivistas y pediatras de los intensivos neonatales; y los gineco-obstetras y cirujanos del Centro Médico de </w:t>
      </w:r>
      <w:proofErr w:type="spellStart"/>
      <w:r w:rsidRPr="009A12D3">
        <w:rPr>
          <w:rFonts w:ascii="Book Antiqua" w:hAnsi="Book Antiqua"/>
          <w:lang w:val="es-PR"/>
        </w:rPr>
        <w:t>Mayagüez</w:t>
      </w:r>
      <w:r w:rsidR="004B6421" w:rsidRPr="009A12D3">
        <w:rPr>
          <w:rFonts w:ascii="Book Antiqua" w:hAnsi="Book Antiqua"/>
          <w:lang w:val="es-PR"/>
        </w:rPr>
        <w:t>-</w:t>
      </w:r>
      <w:r w:rsidRPr="009A12D3">
        <w:rPr>
          <w:rFonts w:ascii="Book Antiqua" w:hAnsi="Book Antiqua"/>
          <w:lang w:val="es-PR"/>
        </w:rPr>
        <w:t>Hospital</w:t>
      </w:r>
      <w:proofErr w:type="spellEnd"/>
      <w:r w:rsidRPr="009A12D3">
        <w:rPr>
          <w:rFonts w:ascii="Book Antiqua" w:hAnsi="Book Antiqua"/>
          <w:lang w:val="es-PR"/>
        </w:rPr>
        <w:t xml:space="preserve"> Ramón Emeterio Betances y al Centro de Trauma correspondiente a los límites de responsabilidad que la Ley Núm. 104 de 29 de junio de 1955, según enmendada, establece para el Estado en similares circunstancias. </w:t>
      </w:r>
    </w:p>
    <w:p w14:paraId="06A0D375" w14:textId="31F1F0DC" w:rsidR="004563B0" w:rsidRPr="009A12D3" w:rsidRDefault="004563B0" w:rsidP="006D5136">
      <w:pPr>
        <w:pStyle w:val="NoSpacing"/>
        <w:spacing w:line="480" w:lineRule="auto"/>
        <w:ind w:firstLine="708"/>
        <w:jc w:val="both"/>
        <w:rPr>
          <w:rFonts w:ascii="Book Antiqua" w:hAnsi="Book Antiqua"/>
          <w:lang w:val="es-PR"/>
        </w:rPr>
      </w:pPr>
      <w:r w:rsidRPr="009A12D3">
        <w:rPr>
          <w:rFonts w:ascii="Book Antiqua" w:hAnsi="Book Antiqua"/>
          <w:lang w:val="es-PR"/>
        </w:rPr>
        <w:lastRenderedPageBreak/>
        <w:t xml:space="preserve">Se aplicarán los límites de responsabilidad que la Ley Núm. 104 del 29 de junio de 1955, según enmendada, impone al </w:t>
      </w:r>
      <w:r w:rsidR="008A6152" w:rsidRPr="009A12D3">
        <w:rPr>
          <w:rFonts w:ascii="Book Antiqua" w:hAnsi="Book Antiqua"/>
          <w:lang w:val="es-PR"/>
        </w:rPr>
        <w:t xml:space="preserve">Gobierno </w:t>
      </w:r>
      <w:r w:rsidRPr="009A12D3">
        <w:rPr>
          <w:rFonts w:ascii="Book Antiqua" w:hAnsi="Book Antiqua"/>
          <w:lang w:val="es-PR"/>
        </w:rPr>
        <w:t>de Puerto Rico, en similares circunstancias, en los siguientes escenarios:</w:t>
      </w:r>
    </w:p>
    <w:p w14:paraId="62DCF4F6" w14:textId="4893C295" w:rsidR="006D5136" w:rsidRPr="0005550F" w:rsidRDefault="004563B0" w:rsidP="002F320E">
      <w:pPr>
        <w:pStyle w:val="NoSpacing"/>
        <w:numPr>
          <w:ilvl w:val="0"/>
          <w:numId w:val="3"/>
        </w:numPr>
        <w:spacing w:line="480" w:lineRule="auto"/>
        <w:jc w:val="both"/>
        <w:rPr>
          <w:rFonts w:ascii="Book Antiqua" w:hAnsi="Book Antiqua"/>
          <w:lang w:val="es-PR"/>
        </w:rPr>
      </w:pPr>
      <w:r w:rsidRPr="009A12D3">
        <w:rPr>
          <w:rFonts w:ascii="Book Antiqua" w:hAnsi="Book Antiqua"/>
          <w:lang w:val="es-PR"/>
        </w:rPr>
        <w:t>A la Universidad de Puerto Rico, Centro Cardiovascular de Puerto Rico y del Caribe, al Centro de Investigación, Educación y Servicios Médicos para la Diabetes y al Hospital Industrial de Puerto Rico en toda acción civil en</w:t>
      </w:r>
      <w:r w:rsidRPr="0005550F">
        <w:rPr>
          <w:rFonts w:ascii="Book Antiqua" w:hAnsi="Book Antiqua"/>
          <w:lang w:val="es-PR"/>
        </w:rPr>
        <w:t xml:space="preserve"> que se le reclamen daños y perjuicios; </w:t>
      </w:r>
    </w:p>
    <w:p w14:paraId="51AE69D1" w14:textId="092AC351" w:rsidR="006D5136" w:rsidRPr="008D4567" w:rsidRDefault="004563B0" w:rsidP="006D5136">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al Recinto de Ciencias Médicas de la Universidad de Puerto Rico cuando recaiga sentencia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cometida por sus empleados, miembros de la facultad, residentes</w:t>
      </w:r>
      <w:r w:rsidRPr="008D4567">
        <w:rPr>
          <w:rFonts w:ascii="Book Antiqua" w:hAnsi="Book Antiqua"/>
          <w:lang w:val="es-PR"/>
        </w:rPr>
        <w:t xml:space="preserve">, estudiantes o médicos que presenten servicio por contrato; </w:t>
      </w:r>
    </w:p>
    <w:p w14:paraId="2B1E58B5" w14:textId="6EC4DD84"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 xml:space="preserve">al Hospital Industrial y a los profesionales de la salud que laboran en esta institución cuando recaiga sentencia por actos constitutivos de impericia </w:t>
      </w:r>
      <w:proofErr w:type="gramStart"/>
      <w:r w:rsidRPr="008D4567">
        <w:rPr>
          <w:rFonts w:ascii="Book Antiqua" w:hAnsi="Book Antiqua"/>
          <w:lang w:val="es-PR"/>
        </w:rPr>
        <w:t>médic</w:t>
      </w:r>
      <w:r w:rsidR="001B0EA8">
        <w:rPr>
          <w:rFonts w:ascii="Book Antiqua" w:hAnsi="Book Antiqua"/>
          <w:lang w:val="es-PR"/>
        </w:rPr>
        <w:t>o</w:t>
      </w:r>
      <w:r w:rsidRPr="008D4567">
        <w:rPr>
          <w:rFonts w:ascii="Book Antiqua" w:hAnsi="Book Antiqua"/>
          <w:lang w:val="es-PR"/>
        </w:rPr>
        <w:t xml:space="preserve"> hospitalaria</w:t>
      </w:r>
      <w:proofErr w:type="gramEnd"/>
      <w:r w:rsidRPr="008D4567">
        <w:rPr>
          <w:rFonts w:ascii="Book Antiqua" w:hAnsi="Book Antiqua"/>
          <w:lang w:val="es-PR"/>
        </w:rPr>
        <w:t xml:space="preserve"> (</w:t>
      </w:r>
      <w:proofErr w:type="spellStart"/>
      <w:r w:rsidRPr="008D4567">
        <w:rPr>
          <w:rFonts w:ascii="Book Antiqua" w:hAnsi="Book Antiqua"/>
          <w:lang w:val="es-PR"/>
        </w:rPr>
        <w:t>malpractice</w:t>
      </w:r>
      <w:proofErr w:type="spellEnd"/>
      <w:r w:rsidRPr="008D4567">
        <w:rPr>
          <w:rFonts w:ascii="Book Antiqua" w:hAnsi="Book Antiqua"/>
          <w:lang w:val="es-PR"/>
        </w:rPr>
        <w:t xml:space="preserve">) cometida por sus empleados o profesionales de la salud que son empleados; </w:t>
      </w:r>
    </w:p>
    <w:p w14:paraId="463DF32B" w14:textId="77777777"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a la Corporación del Fondo del Seguro del Estado (CFSE) y los profesionales de la salud que presten servicios a pacientes de dicha corporación pública por actos constitutivos de impericia médica hospitalaria (</w:t>
      </w:r>
      <w:proofErr w:type="spellStart"/>
      <w:r w:rsidRPr="008D4567">
        <w:rPr>
          <w:rFonts w:ascii="Book Antiqua" w:hAnsi="Book Antiqua"/>
          <w:lang w:val="es-PR"/>
        </w:rPr>
        <w:t>malpractice</w:t>
      </w:r>
      <w:proofErr w:type="spellEnd"/>
      <w:r w:rsidRPr="008D4567">
        <w:rPr>
          <w:rFonts w:ascii="Book Antiqua" w:hAnsi="Book Antiqua"/>
          <w:lang w:val="es-PR"/>
        </w:rPr>
        <w:t xml:space="preserve">) cometida por dichos profesionales mientras prestan servicios a pacientes que les han sido referidos por la CFSE; </w:t>
      </w:r>
    </w:p>
    <w:p w14:paraId="51A6832D" w14:textId="77777777"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 xml:space="preserve">al Centro Cardiovascular de Puerto Rico y el Caribe, así como los profesionales de la salud que allí prestan sus servicios, cuando recaiga </w:t>
      </w:r>
      <w:r w:rsidRPr="008D4567">
        <w:rPr>
          <w:rFonts w:ascii="Book Antiqua" w:hAnsi="Book Antiqua"/>
          <w:lang w:val="es-PR"/>
        </w:rPr>
        <w:lastRenderedPageBreak/>
        <w:t>sentencia por actos constitutivos de impericia médica hospitalaria (</w:t>
      </w:r>
      <w:proofErr w:type="spellStart"/>
      <w:r w:rsidRPr="008D4567">
        <w:rPr>
          <w:rFonts w:ascii="Book Antiqua" w:hAnsi="Book Antiqua"/>
          <w:lang w:val="es-PR"/>
        </w:rPr>
        <w:t>malpractice</w:t>
      </w:r>
      <w:proofErr w:type="spellEnd"/>
      <w:r w:rsidRPr="008D4567">
        <w:rPr>
          <w:rFonts w:ascii="Book Antiqua" w:hAnsi="Book Antiqua"/>
          <w:lang w:val="es-PR"/>
        </w:rPr>
        <w:t xml:space="preserve">), incluyendo la cometida por sus empleados, sus médicos residentes y su facultad médica con privilegios en el Centro Cardiovascular de Puerto Rico y el Caribe, que tengan funciones docentes o no docentes en dicho Centro; </w:t>
      </w:r>
    </w:p>
    <w:p w14:paraId="7C0324EB" w14:textId="021D1242"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al Centro de Investigación, Educación y Servicios Médicos para la Diabetes, a los estudiantes que allí laboran y a los profesionales de la salud que prestan servicios en dicha institución mientras ejerzan funciones</w:t>
      </w:r>
      <w:r w:rsidR="004B6421" w:rsidRPr="008D4567">
        <w:rPr>
          <w:rFonts w:ascii="Book Antiqua" w:hAnsi="Book Antiqua"/>
          <w:lang w:val="es-PR"/>
        </w:rPr>
        <w:t xml:space="preserve"> docentes</w:t>
      </w:r>
      <w:r w:rsidRPr="008D4567">
        <w:rPr>
          <w:rFonts w:ascii="Book Antiqua" w:hAnsi="Book Antiqua"/>
          <w:lang w:val="es-PR"/>
        </w:rPr>
        <w:t xml:space="preserve"> o de otro tipo para dicho Centro como sus empleados o contratistas; </w:t>
      </w:r>
    </w:p>
    <w:p w14:paraId="1FAC47D4" w14:textId="113A4407"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 xml:space="preserve">a los Centros Médicos Académicos Regionales de Puerto Rico, sus estudiantes y miembros de facultad cuando recaiga sentencia por actos constitutivos de impericia </w:t>
      </w:r>
      <w:proofErr w:type="gramStart"/>
      <w:r w:rsidRPr="008D4567">
        <w:rPr>
          <w:rFonts w:ascii="Book Antiqua" w:hAnsi="Book Antiqua"/>
          <w:lang w:val="es-PR"/>
        </w:rPr>
        <w:t>médic</w:t>
      </w:r>
      <w:r w:rsidR="001B0EA8">
        <w:rPr>
          <w:rFonts w:ascii="Book Antiqua" w:hAnsi="Book Antiqua"/>
          <w:lang w:val="es-PR"/>
        </w:rPr>
        <w:t>o</w:t>
      </w:r>
      <w:r w:rsidRPr="008D4567">
        <w:rPr>
          <w:rFonts w:ascii="Book Antiqua" w:hAnsi="Book Antiqua"/>
          <w:lang w:val="es-PR"/>
        </w:rPr>
        <w:t xml:space="preserve"> hospitalaria</w:t>
      </w:r>
      <w:proofErr w:type="gramEnd"/>
      <w:r w:rsidRPr="008D4567">
        <w:rPr>
          <w:rFonts w:ascii="Book Antiqua" w:hAnsi="Book Antiqua"/>
          <w:lang w:val="es-PR"/>
        </w:rPr>
        <w:t xml:space="preserve"> (</w:t>
      </w:r>
      <w:proofErr w:type="spellStart"/>
      <w:r w:rsidRPr="008D4567">
        <w:rPr>
          <w:rFonts w:ascii="Book Antiqua" w:hAnsi="Book Antiqua"/>
          <w:lang w:val="es-PR"/>
        </w:rPr>
        <w:t>malpractice</w:t>
      </w:r>
      <w:proofErr w:type="spellEnd"/>
      <w:r w:rsidRPr="008D4567">
        <w:rPr>
          <w:rFonts w:ascii="Book Antiqua" w:hAnsi="Book Antiqua"/>
          <w:lang w:val="es-PR"/>
        </w:rPr>
        <w:t xml:space="preserve">) cometida por sus estudiantes y miembros de su facultad en el desempeño de sus funciones docentes; </w:t>
      </w:r>
    </w:p>
    <w:p w14:paraId="2F4C5E9E" w14:textId="4CD2DA5D"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a cualquier institución médico-hospitalaria de la Universidad de Puerto Rico o del Recinto de Ciencias Médicas de la Universidad de Puerto Rico u otra universidad acreditada o cualquier empleado gubernamental destacado y realizando funciones en los Centros mencionados en los incisos (</w:t>
      </w:r>
      <w:proofErr w:type="spellStart"/>
      <w:r w:rsidRPr="008D4567">
        <w:rPr>
          <w:rFonts w:ascii="Book Antiqua" w:hAnsi="Book Antiqua"/>
          <w:lang w:val="es-PR"/>
        </w:rPr>
        <w:t>ii</w:t>
      </w:r>
      <w:proofErr w:type="spellEnd"/>
      <w:r w:rsidRPr="008D4567">
        <w:rPr>
          <w:rFonts w:ascii="Book Antiqua" w:hAnsi="Book Antiqua"/>
          <w:lang w:val="es-PR"/>
        </w:rPr>
        <w:t>), (</w:t>
      </w:r>
      <w:proofErr w:type="spellStart"/>
      <w:r w:rsidRPr="008D4567">
        <w:rPr>
          <w:rFonts w:ascii="Book Antiqua" w:hAnsi="Book Antiqua"/>
          <w:lang w:val="es-PR"/>
        </w:rPr>
        <w:t>iii</w:t>
      </w:r>
      <w:proofErr w:type="spellEnd"/>
      <w:r w:rsidRPr="008D4567">
        <w:rPr>
          <w:rFonts w:ascii="Book Antiqua" w:hAnsi="Book Antiqua"/>
          <w:lang w:val="es-PR"/>
        </w:rPr>
        <w:t>), (</w:t>
      </w:r>
      <w:proofErr w:type="spellStart"/>
      <w:r w:rsidRPr="008D4567">
        <w:rPr>
          <w:rFonts w:ascii="Book Antiqua" w:hAnsi="Book Antiqua"/>
          <w:lang w:val="es-PR"/>
        </w:rPr>
        <w:t>iv</w:t>
      </w:r>
      <w:proofErr w:type="spellEnd"/>
      <w:r w:rsidRPr="008D4567">
        <w:rPr>
          <w:rFonts w:ascii="Book Antiqua" w:hAnsi="Book Antiqua"/>
          <w:lang w:val="es-PR"/>
        </w:rPr>
        <w:t>) y (v) y (vi)</w:t>
      </w:r>
      <w:r w:rsidR="009613D5" w:rsidRPr="008D4567">
        <w:rPr>
          <w:rFonts w:ascii="Book Antiqua" w:hAnsi="Book Antiqua"/>
          <w:lang w:val="es-PR"/>
        </w:rPr>
        <w:t>;</w:t>
      </w:r>
      <w:r w:rsidRPr="008D4567">
        <w:rPr>
          <w:rFonts w:ascii="Book Antiqua" w:hAnsi="Book Antiqua"/>
          <w:lang w:val="es-PR"/>
        </w:rPr>
        <w:t xml:space="preserve"> </w:t>
      </w:r>
    </w:p>
    <w:p w14:paraId="1FD69BA2" w14:textId="245A9819" w:rsidR="006D5136"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a la Universidad de Puerto Rico cuando recaiga sentencia por actos u omisiones constitutivos de culpa o negligencia directamente relacionados con la operación de una institución de cuidados de salud</w:t>
      </w:r>
      <w:r w:rsidR="00F74DA6" w:rsidRPr="008D4567">
        <w:rPr>
          <w:rFonts w:ascii="Book Antiqua" w:hAnsi="Book Antiqua"/>
          <w:lang w:val="es-PR"/>
        </w:rPr>
        <w:t xml:space="preserve">; </w:t>
      </w:r>
      <w:r w:rsidRPr="008D4567">
        <w:rPr>
          <w:rFonts w:ascii="Book Antiqua" w:hAnsi="Book Antiqua"/>
          <w:lang w:val="es-PR"/>
        </w:rPr>
        <w:t xml:space="preserve"> </w:t>
      </w:r>
    </w:p>
    <w:p w14:paraId="071D4D3A" w14:textId="101CD854" w:rsidR="006D5136" w:rsidRPr="00537767" w:rsidRDefault="004563B0" w:rsidP="002F320E">
      <w:pPr>
        <w:pStyle w:val="NoSpacing"/>
        <w:numPr>
          <w:ilvl w:val="0"/>
          <w:numId w:val="3"/>
        </w:numPr>
        <w:spacing w:line="480" w:lineRule="auto"/>
        <w:jc w:val="both"/>
        <w:rPr>
          <w:rFonts w:ascii="Book Antiqua" w:hAnsi="Book Antiqua"/>
          <w:szCs w:val="24"/>
          <w:lang w:val="es-PR"/>
        </w:rPr>
      </w:pPr>
      <w:r w:rsidRPr="008D4567">
        <w:rPr>
          <w:rFonts w:ascii="Book Antiqua" w:hAnsi="Book Antiqua"/>
          <w:lang w:val="es-PR"/>
        </w:rPr>
        <w:lastRenderedPageBreak/>
        <w:t xml:space="preserve">al Hospital San </w:t>
      </w:r>
      <w:r w:rsidRPr="00537767">
        <w:rPr>
          <w:rFonts w:ascii="Book Antiqua" w:hAnsi="Book Antiqua"/>
          <w:szCs w:val="24"/>
          <w:lang w:val="es-PR"/>
        </w:rPr>
        <w:t xml:space="preserve">Antonio </w:t>
      </w:r>
      <w:r w:rsidR="004B6421" w:rsidRPr="00537767">
        <w:rPr>
          <w:rFonts w:ascii="Book Antiqua" w:hAnsi="Book Antiqua"/>
          <w:szCs w:val="24"/>
          <w:lang w:val="es-PR"/>
        </w:rPr>
        <w:t xml:space="preserve">y al </w:t>
      </w:r>
      <w:proofErr w:type="spellStart"/>
      <w:r w:rsidR="009613D5" w:rsidRPr="00537767">
        <w:rPr>
          <w:rFonts w:ascii="Book Antiqua" w:hAnsi="Book Antiqua"/>
          <w:szCs w:val="24"/>
          <w:lang w:val="es-PR"/>
        </w:rPr>
        <w:t>Doctors</w:t>
      </w:r>
      <w:proofErr w:type="spellEnd"/>
      <w:r w:rsidR="009613D5" w:rsidRPr="00537767">
        <w:rPr>
          <w:rFonts w:ascii="Book Antiqua" w:hAnsi="Book Antiqua"/>
          <w:szCs w:val="24"/>
          <w:lang w:val="es-PR"/>
        </w:rPr>
        <w:t xml:space="preserve">’ Center </w:t>
      </w:r>
      <w:r w:rsidR="004B6421" w:rsidRPr="00537767">
        <w:rPr>
          <w:rFonts w:ascii="Book Antiqua" w:hAnsi="Book Antiqua"/>
          <w:szCs w:val="24"/>
          <w:lang w:val="es-PR"/>
        </w:rPr>
        <w:t>Hospital San Fernando de la Carolina</w:t>
      </w:r>
      <w:r w:rsidR="004E7AC0" w:rsidRPr="00537767">
        <w:rPr>
          <w:rFonts w:ascii="Book Antiqua" w:hAnsi="Book Antiqua"/>
          <w:szCs w:val="24"/>
          <w:lang w:val="es-PR"/>
        </w:rPr>
        <w:t>,</w:t>
      </w:r>
      <w:r w:rsidR="00537767" w:rsidRPr="00537767">
        <w:rPr>
          <w:rFonts w:ascii="Book Antiqua" w:hAnsi="Book Antiqua"/>
          <w:szCs w:val="24"/>
          <w:lang w:val="es-PR"/>
        </w:rPr>
        <w:t xml:space="preserve"> </w:t>
      </w:r>
      <w:r w:rsidR="004B6421" w:rsidRPr="00537767">
        <w:rPr>
          <w:rFonts w:ascii="Book Antiqua" w:hAnsi="Book Antiqua"/>
          <w:szCs w:val="24"/>
          <w:lang w:val="es-PR"/>
        </w:rPr>
        <w:t xml:space="preserve"> </w:t>
      </w:r>
      <w:r w:rsidR="00537767" w:rsidRPr="00537767">
        <w:rPr>
          <w:rFonts w:ascii="Book Antiqua" w:eastAsia="Book Antiqua" w:hAnsi="Book Antiqua" w:cs="Book Antiqua"/>
          <w:bCs/>
          <w:szCs w:val="24"/>
          <w:lang w:val="es-PR" w:eastAsia="es-MX"/>
        </w:rPr>
        <w:t>y a cualquier otro hospital cuyo dueño sea un municipio o el Gobierno de Puerto Rico, sus dependencias o instrumentalidades</w:t>
      </w:r>
      <w:r w:rsidR="001B0EA8">
        <w:rPr>
          <w:rFonts w:ascii="Book Antiqua" w:eastAsia="Book Antiqua" w:hAnsi="Book Antiqua" w:cs="Book Antiqua"/>
          <w:bCs/>
          <w:szCs w:val="24"/>
          <w:lang w:val="es-PR" w:eastAsia="es-MX"/>
        </w:rPr>
        <w:t>,</w:t>
      </w:r>
      <w:r w:rsidR="00537767" w:rsidRPr="00537767">
        <w:rPr>
          <w:rFonts w:ascii="Book Antiqua" w:hAnsi="Book Antiqua"/>
          <w:szCs w:val="24"/>
          <w:lang w:val="es-PR"/>
        </w:rPr>
        <w:t xml:space="preserve"> </w:t>
      </w:r>
      <w:r w:rsidRPr="00537767">
        <w:rPr>
          <w:rFonts w:ascii="Book Antiqua" w:hAnsi="Book Antiqua"/>
          <w:szCs w:val="24"/>
          <w:lang w:val="es-PR"/>
        </w:rPr>
        <w:t>independientemente</w:t>
      </w:r>
      <w:r w:rsidR="009613D5" w:rsidRPr="00537767">
        <w:rPr>
          <w:rFonts w:ascii="Book Antiqua" w:hAnsi="Book Antiqua"/>
          <w:szCs w:val="24"/>
          <w:lang w:val="es-PR"/>
        </w:rPr>
        <w:t xml:space="preserve"> de que estos</w:t>
      </w:r>
      <w:r w:rsidRPr="00537767">
        <w:rPr>
          <w:rFonts w:ascii="Book Antiqua" w:hAnsi="Book Antiqua"/>
          <w:szCs w:val="24"/>
          <w:lang w:val="es-PR"/>
        </w:rPr>
        <w:t xml:space="preserve"> </w:t>
      </w:r>
      <w:r w:rsidR="004E7AC0" w:rsidRPr="00537767">
        <w:rPr>
          <w:rFonts w:ascii="Book Antiqua" w:hAnsi="Book Antiqua"/>
          <w:szCs w:val="24"/>
          <w:lang w:val="es-PR"/>
        </w:rPr>
        <w:t xml:space="preserve"> sean </w:t>
      </w:r>
      <w:r w:rsidR="00B732F5" w:rsidRPr="00537767">
        <w:rPr>
          <w:rFonts w:ascii="Book Antiqua" w:hAnsi="Book Antiqua"/>
          <w:szCs w:val="24"/>
          <w:lang w:val="es-PR"/>
        </w:rPr>
        <w:t xml:space="preserve">operados o administrados </w:t>
      </w:r>
      <w:r w:rsidRPr="00537767">
        <w:rPr>
          <w:rFonts w:ascii="Book Antiqua" w:hAnsi="Book Antiqua"/>
          <w:szCs w:val="24"/>
          <w:lang w:val="es-PR"/>
        </w:rPr>
        <w:t>por una institución</w:t>
      </w:r>
      <w:r w:rsidRPr="008D4567">
        <w:rPr>
          <w:rFonts w:ascii="Book Antiqua" w:hAnsi="Book Antiqua"/>
          <w:lang w:val="es-PR"/>
        </w:rPr>
        <w:t xml:space="preserve"> privada</w:t>
      </w:r>
      <w:r w:rsidR="00537767">
        <w:rPr>
          <w:rFonts w:ascii="Book Antiqua" w:hAnsi="Book Antiqua"/>
          <w:lang w:val="es-PR"/>
        </w:rPr>
        <w:t xml:space="preserve"> o pública</w:t>
      </w:r>
      <w:r w:rsidRPr="008D4567">
        <w:rPr>
          <w:rFonts w:ascii="Book Antiqua" w:hAnsi="Book Antiqua"/>
          <w:lang w:val="es-PR"/>
        </w:rPr>
        <w:t>, cuando recaiga sentencia en su contra por actos u omisiones constitutivos de culpa o negligencia por impericia profesional, médica y/u hospitalaria (</w:t>
      </w:r>
      <w:proofErr w:type="spellStart"/>
      <w:r w:rsidRPr="008D4567">
        <w:rPr>
          <w:rFonts w:ascii="Book Antiqua" w:hAnsi="Book Antiqua"/>
          <w:lang w:val="es-PR"/>
        </w:rPr>
        <w:t>malpractice</w:t>
      </w:r>
      <w:proofErr w:type="spellEnd"/>
      <w:r w:rsidRPr="008D4567">
        <w:rPr>
          <w:rFonts w:ascii="Book Antiqua" w:hAnsi="Book Antiqua"/>
          <w:lang w:val="es-PR"/>
        </w:rPr>
        <w:t xml:space="preserve">), incluyendo, la cometida por sus empleados y los profesionales de la salud, (empleado o contratista, incluyendo médico con privilegios) en el desempeño de su profesión bajo el cumplimiento de sus deberes y funciones y mientras provean servicios de salud en el Hospital San </w:t>
      </w:r>
      <w:r w:rsidRPr="00537767">
        <w:rPr>
          <w:rFonts w:ascii="Book Antiqua" w:hAnsi="Book Antiqua"/>
          <w:szCs w:val="24"/>
          <w:lang w:val="es-PR"/>
        </w:rPr>
        <w:t>Antonio</w:t>
      </w:r>
      <w:r w:rsidR="009613D5" w:rsidRPr="00537767">
        <w:rPr>
          <w:szCs w:val="24"/>
          <w:lang w:val="es-PR"/>
        </w:rPr>
        <w:t xml:space="preserve"> </w:t>
      </w:r>
      <w:r w:rsidR="009613D5" w:rsidRPr="00537767">
        <w:rPr>
          <w:rFonts w:ascii="Book Antiqua" w:hAnsi="Book Antiqua"/>
          <w:szCs w:val="24"/>
          <w:lang w:val="es-PR"/>
        </w:rPr>
        <w:t xml:space="preserve">o en el </w:t>
      </w:r>
      <w:proofErr w:type="spellStart"/>
      <w:r w:rsidR="009613D5" w:rsidRPr="00537767">
        <w:rPr>
          <w:rFonts w:ascii="Book Antiqua" w:hAnsi="Book Antiqua"/>
          <w:szCs w:val="24"/>
          <w:lang w:val="es-PR"/>
        </w:rPr>
        <w:t>Doctors</w:t>
      </w:r>
      <w:proofErr w:type="spellEnd"/>
      <w:r w:rsidR="009613D5" w:rsidRPr="00537767">
        <w:rPr>
          <w:rFonts w:ascii="Book Antiqua" w:hAnsi="Book Antiqua"/>
          <w:szCs w:val="24"/>
          <w:lang w:val="es-PR"/>
        </w:rPr>
        <w:t>’ Center Hospital San Fernando de la Carolina</w:t>
      </w:r>
      <w:r w:rsidR="00537767" w:rsidRPr="00537767">
        <w:rPr>
          <w:rFonts w:ascii="Book Antiqua" w:eastAsia="Book Antiqua" w:hAnsi="Book Antiqua" w:cs="Book Antiqua"/>
          <w:bCs/>
          <w:szCs w:val="24"/>
          <w:lang w:val="es-PR" w:eastAsia="es-MX"/>
        </w:rPr>
        <w:t>, y a cualquier otro hospital cuyo dueño sea un municipio o el Gobierno de Puerto Rico, sus dependencias o instrumentalidades</w:t>
      </w:r>
      <w:r w:rsidR="00D658EA" w:rsidRPr="00537767">
        <w:rPr>
          <w:rFonts w:ascii="Book Antiqua" w:hAnsi="Book Antiqua"/>
          <w:szCs w:val="24"/>
          <w:lang w:val="es-PR"/>
        </w:rPr>
        <w:t>;</w:t>
      </w:r>
      <w:r w:rsidRPr="00537767">
        <w:rPr>
          <w:rFonts w:ascii="Book Antiqua" w:hAnsi="Book Antiqua"/>
          <w:szCs w:val="24"/>
          <w:lang w:val="es-PR"/>
        </w:rPr>
        <w:t xml:space="preserve"> </w:t>
      </w:r>
      <w:r w:rsidR="00D658EA" w:rsidRPr="00537767">
        <w:rPr>
          <w:rFonts w:ascii="Book Antiqua" w:hAnsi="Book Antiqua"/>
          <w:szCs w:val="24"/>
          <w:lang w:val="es-PR"/>
        </w:rPr>
        <w:t>y</w:t>
      </w:r>
    </w:p>
    <w:p w14:paraId="0A286677" w14:textId="77777777" w:rsidR="008B1C95" w:rsidRPr="008D4567" w:rsidRDefault="004563B0" w:rsidP="002F320E">
      <w:pPr>
        <w:pStyle w:val="NoSpacing"/>
        <w:numPr>
          <w:ilvl w:val="0"/>
          <w:numId w:val="3"/>
        </w:numPr>
        <w:spacing w:line="480" w:lineRule="auto"/>
        <w:jc w:val="both"/>
        <w:rPr>
          <w:rFonts w:ascii="Book Antiqua" w:hAnsi="Book Antiqua"/>
          <w:lang w:val="es-PR"/>
        </w:rPr>
      </w:pPr>
      <w:r w:rsidRPr="008D4567">
        <w:rPr>
          <w:rFonts w:ascii="Book Antiqua" w:hAnsi="Book Antiqua"/>
          <w:lang w:val="es-PR"/>
        </w:rPr>
        <w:t>a los Centros de Trauma y Estabilización que así sean designados, conforme a lo dispuesto en el inciso (3) del Artículo 12 de la Ley Núm. 81 de 14 de marzo de 1912, según enmendada.</w:t>
      </w:r>
      <w:r w:rsidR="004B6421" w:rsidRPr="008D4567">
        <w:rPr>
          <w:rFonts w:ascii="Book Antiqua" w:hAnsi="Book Antiqua"/>
          <w:lang w:val="es-PR"/>
        </w:rPr>
        <w:t>”</w:t>
      </w:r>
    </w:p>
    <w:p w14:paraId="4AEFA624" w14:textId="77777777" w:rsidR="008B1C95" w:rsidRPr="008D4567" w:rsidRDefault="008B1C95" w:rsidP="00D658EA">
      <w:pPr>
        <w:pStyle w:val="NoSpacing"/>
        <w:spacing w:line="480" w:lineRule="auto"/>
        <w:ind w:firstLine="708"/>
        <w:jc w:val="both"/>
        <w:rPr>
          <w:rFonts w:ascii="Book Antiqua" w:hAnsi="Book Antiqua"/>
          <w:lang w:val="es-PR"/>
        </w:rPr>
      </w:pPr>
      <w:r w:rsidRPr="008D4567">
        <w:rPr>
          <w:rFonts w:ascii="Book Antiqua" w:hAnsi="Book Antiqua"/>
          <w:szCs w:val="24"/>
          <w:lang w:val="es-PR"/>
        </w:rPr>
        <w:t xml:space="preserve">Sección 2.- </w:t>
      </w:r>
      <w:r w:rsidRPr="008D4567">
        <w:rPr>
          <w:rFonts w:ascii="Book Antiqua" w:hAnsi="Book Antiqua"/>
          <w:szCs w:val="24"/>
          <w:lang w:val="es-ES"/>
        </w:rPr>
        <w:t>Cláusula de Separabilidad.</w:t>
      </w:r>
    </w:p>
    <w:p w14:paraId="66C594C8" w14:textId="41A0C707" w:rsidR="008B1C95" w:rsidRPr="008D4567" w:rsidRDefault="008B1C95" w:rsidP="00D658EA">
      <w:pPr>
        <w:pStyle w:val="NoSpacing"/>
        <w:spacing w:line="480" w:lineRule="auto"/>
        <w:ind w:firstLine="708"/>
        <w:jc w:val="both"/>
        <w:rPr>
          <w:rFonts w:ascii="Book Antiqua" w:hAnsi="Book Antiqua"/>
          <w:szCs w:val="24"/>
          <w:lang w:val="es-ES"/>
        </w:rPr>
      </w:pPr>
      <w:r w:rsidRPr="008D4567">
        <w:rPr>
          <w:rFonts w:ascii="Book Antiqua" w:hAnsi="Book Antiqua"/>
          <w:szCs w:val="24"/>
          <w:lang w:val="es-ES"/>
        </w:rPr>
        <w:t xml:space="preserve">Si cualquier cláusula, párrafo, subpárrafo, artículo, disposición, sección o parte de esta Ley fuera anulada o declarada inconstitucional por un </w:t>
      </w:r>
      <w:r w:rsidR="001F7906">
        <w:rPr>
          <w:rFonts w:ascii="Book Antiqua" w:hAnsi="Book Antiqua"/>
          <w:szCs w:val="24"/>
          <w:lang w:val="es-ES"/>
        </w:rPr>
        <w:t>t</w:t>
      </w:r>
      <w:r w:rsidRPr="008D4567">
        <w:rPr>
          <w:rFonts w:ascii="Book Antiqua" w:hAnsi="Book Antiqua"/>
          <w:szCs w:val="24"/>
          <w:lang w:val="es-ES"/>
        </w:rPr>
        <w:t xml:space="preserve">ribunal con jurisdicción, la sentencia a tal efecto dictada no afectará, perjudicará, ni invalidará el resto de esta Ley.  El efecto de dicha sentencia quedará limitado a la cláusula, párrafo, subpárrafo, artículo, </w:t>
      </w:r>
      <w:r w:rsidRPr="008D4567">
        <w:rPr>
          <w:rFonts w:ascii="Book Antiqua" w:hAnsi="Book Antiqua"/>
          <w:szCs w:val="24"/>
          <w:lang w:val="es-ES"/>
        </w:rPr>
        <w:lastRenderedPageBreak/>
        <w:t xml:space="preserve">disposición, sección o parte de </w:t>
      </w:r>
      <w:proofErr w:type="gramStart"/>
      <w:r w:rsidRPr="008D4567">
        <w:rPr>
          <w:rFonts w:ascii="Book Antiqua" w:hAnsi="Book Antiqua"/>
          <w:szCs w:val="24"/>
          <w:lang w:val="es-ES"/>
        </w:rPr>
        <w:t>la misma</w:t>
      </w:r>
      <w:proofErr w:type="gramEnd"/>
      <w:r w:rsidRPr="008D4567">
        <w:rPr>
          <w:rFonts w:ascii="Book Antiqua" w:hAnsi="Book Antiqua"/>
          <w:szCs w:val="24"/>
          <w:lang w:val="es-ES"/>
        </w:rPr>
        <w:t xml:space="preserve"> que así hubiere sido anulada o declarada inconstitucional.</w:t>
      </w:r>
    </w:p>
    <w:p w14:paraId="44E9B777" w14:textId="77777777" w:rsidR="008B1C95" w:rsidRPr="008D4567" w:rsidRDefault="008B1C95" w:rsidP="00D658EA">
      <w:pPr>
        <w:pStyle w:val="NoSpacing"/>
        <w:spacing w:line="480" w:lineRule="auto"/>
        <w:ind w:firstLine="708"/>
        <w:jc w:val="both"/>
        <w:rPr>
          <w:rFonts w:ascii="Book Antiqua" w:hAnsi="Book Antiqua"/>
          <w:szCs w:val="24"/>
          <w:lang w:val="es-PR"/>
        </w:rPr>
      </w:pPr>
      <w:r w:rsidRPr="008D4567">
        <w:rPr>
          <w:rFonts w:ascii="Book Antiqua" w:hAnsi="Book Antiqua"/>
          <w:szCs w:val="24"/>
          <w:lang w:val="es-PR"/>
        </w:rPr>
        <w:t>Sección 3.- Vigencia.</w:t>
      </w:r>
    </w:p>
    <w:p w14:paraId="55301EE7" w14:textId="5B8F00BD" w:rsidR="008B1C95" w:rsidRDefault="006D5136" w:rsidP="00D658EA">
      <w:pPr>
        <w:pStyle w:val="NoSpacing"/>
        <w:spacing w:line="480" w:lineRule="auto"/>
        <w:ind w:firstLine="708"/>
        <w:jc w:val="both"/>
        <w:rPr>
          <w:rFonts w:ascii="Book Antiqua" w:hAnsi="Book Antiqua"/>
          <w:szCs w:val="24"/>
          <w:lang w:val="es-ES"/>
        </w:rPr>
      </w:pPr>
      <w:r w:rsidRPr="00813B31">
        <w:rPr>
          <w:rFonts w:ascii="Book Antiqua" w:hAnsi="Book Antiqua"/>
          <w:szCs w:val="24"/>
          <w:lang w:val="es-ES"/>
        </w:rPr>
        <w:t>Esta Ley comenzará a regir inmediatamente después de su aprobación</w:t>
      </w:r>
      <w:r w:rsidR="00813B31" w:rsidRPr="00813B31">
        <w:rPr>
          <w:rFonts w:ascii="Book Antiqua" w:hAnsi="Book Antiqua"/>
          <w:szCs w:val="24"/>
          <w:lang w:val="es-ES"/>
        </w:rPr>
        <w:t xml:space="preserve"> </w:t>
      </w:r>
      <w:r w:rsidR="00813B31" w:rsidRPr="00813B31">
        <w:rPr>
          <w:rFonts w:ascii="Book Antiqua" w:eastAsia="Book Antiqua" w:hAnsi="Book Antiqua" w:cs="Book Antiqua"/>
          <w:bCs/>
          <w:szCs w:val="24"/>
          <w:lang w:val="es-PR" w:eastAsia="es-MX"/>
        </w:rPr>
        <w:t>y sus disposiciones tendrán efecto retroactivo sobre cualquier causa de acción y procedimiento judicial que se haya constituido o radicado ante cualquier tribunal o foro adjudicativo competente desde el 21 de abril de 2015, en adelante, y que no haya sido adjudicado y transigido de forma final y firme por un tribunal o foro competente o sobre cualquier hecho ocurrido en o luego del 21 de abril del 2015, sobre los cuales no haya recaído una sentencia final y firme</w:t>
      </w:r>
      <w:r w:rsidR="00F74DA6" w:rsidRPr="00813B31">
        <w:rPr>
          <w:rFonts w:ascii="Book Antiqua" w:hAnsi="Book Antiqua"/>
          <w:szCs w:val="24"/>
          <w:lang w:val="es-ES"/>
        </w:rPr>
        <w:t>.</w:t>
      </w:r>
    </w:p>
    <w:p w14:paraId="2D521A9F" w14:textId="77777777" w:rsidR="00531835" w:rsidRDefault="00531835" w:rsidP="00531835">
      <w:pPr>
        <w:pStyle w:val="NoSpacing"/>
        <w:suppressLineNumbers/>
        <w:spacing w:line="480" w:lineRule="auto"/>
        <w:ind w:firstLine="708"/>
        <w:jc w:val="both"/>
        <w:rPr>
          <w:rFonts w:ascii="Book Antiqua" w:hAnsi="Book Antiqua"/>
          <w:szCs w:val="24"/>
          <w:lang w:val="es-ES"/>
        </w:rPr>
      </w:pPr>
    </w:p>
    <w:p w14:paraId="65DC95DA" w14:textId="220AFE79" w:rsidR="00531835" w:rsidRPr="00813B31" w:rsidRDefault="00531835" w:rsidP="00531835">
      <w:pPr>
        <w:pStyle w:val="NoSpacing"/>
        <w:suppressLineNumbers/>
        <w:spacing w:line="480" w:lineRule="auto"/>
        <w:ind w:left="5994"/>
        <w:jc w:val="both"/>
        <w:rPr>
          <w:rFonts w:ascii="Book Antiqua" w:hAnsi="Book Antiqua"/>
          <w:szCs w:val="24"/>
          <w:lang w:val="es-ES"/>
        </w:rPr>
      </w:pPr>
    </w:p>
    <w:sectPr w:rsidR="00531835" w:rsidRPr="00813B31" w:rsidSect="00561E32">
      <w:headerReference w:type="default" r:id="rId13"/>
      <w:headerReference w:type="first" r:id="rId14"/>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04B53" w14:textId="77777777" w:rsidR="00CA5001" w:rsidRDefault="00CA5001" w:rsidP="00C447E8">
      <w:r>
        <w:separator/>
      </w:r>
    </w:p>
  </w:endnote>
  <w:endnote w:type="continuationSeparator" w:id="0">
    <w:p w14:paraId="2E637277" w14:textId="77777777" w:rsidR="00CA5001" w:rsidRDefault="00CA5001" w:rsidP="00C4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D131F" w14:textId="77777777" w:rsidR="00CA5001" w:rsidRDefault="00CA5001" w:rsidP="00C447E8">
      <w:r>
        <w:separator/>
      </w:r>
    </w:p>
  </w:footnote>
  <w:footnote w:type="continuationSeparator" w:id="0">
    <w:p w14:paraId="4EC7BE15" w14:textId="77777777" w:rsidR="00CA5001" w:rsidRDefault="00CA5001" w:rsidP="00C44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411449"/>
      <w:docPartObj>
        <w:docPartGallery w:val="Page Numbers (Top of Page)"/>
        <w:docPartUnique/>
      </w:docPartObj>
    </w:sdtPr>
    <w:sdtEndPr>
      <w:rPr>
        <w:noProof/>
      </w:rPr>
    </w:sdtEndPr>
    <w:sdtContent>
      <w:p w14:paraId="65B3D497" w14:textId="0DB96BCD" w:rsidR="00561E32" w:rsidRDefault="00561E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1AC942C" w14:textId="3A931414" w:rsidR="00561E32" w:rsidRPr="00561E32" w:rsidRDefault="00561E32" w:rsidP="00561E32">
    <w:pPr>
      <w:pStyle w:val="Header"/>
      <w:rPr>
        <w:rFonts w:eastAsia="MS Minch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AD9CE" w14:textId="77777777" w:rsidR="009A12D3" w:rsidRDefault="009A12D3" w:rsidP="009A12D3">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26C27028" w14:textId="77777777" w:rsidR="009A12D3" w:rsidRDefault="009A12D3" w:rsidP="009A12D3">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(23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A045C"/>
    <w:multiLevelType w:val="hybridMultilevel"/>
    <w:tmpl w:val="F74CBCBA"/>
    <w:lvl w:ilvl="0" w:tplc="C6CC3798">
      <w:start w:val="1"/>
      <w:numFmt w:val="lowerRoman"/>
      <w:lvlText w:val="(%1)"/>
      <w:lvlJc w:val="left"/>
      <w:pPr>
        <w:ind w:left="1428" w:hanging="720"/>
      </w:pPr>
      <w:rPr>
        <w:rFonts w:hint="default"/>
        <w:b w:val="0"/>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583661BC"/>
    <w:multiLevelType w:val="hybridMultilevel"/>
    <w:tmpl w:val="924022E2"/>
    <w:lvl w:ilvl="0" w:tplc="7884D2A4">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673A77BD"/>
    <w:multiLevelType w:val="hybridMultilevel"/>
    <w:tmpl w:val="4680FD52"/>
    <w:lvl w:ilvl="0" w:tplc="D0EA4A72">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117360052">
    <w:abstractNumId w:val="2"/>
  </w:num>
  <w:num w:numId="2" w16cid:durableId="207686173">
    <w:abstractNumId w:val="1"/>
  </w:num>
  <w:num w:numId="3" w16cid:durableId="76029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95"/>
    <w:rsid w:val="0005550F"/>
    <w:rsid w:val="000701AD"/>
    <w:rsid w:val="001218AB"/>
    <w:rsid w:val="001310AF"/>
    <w:rsid w:val="0013647D"/>
    <w:rsid w:val="001B0EA8"/>
    <w:rsid w:val="001F7906"/>
    <w:rsid w:val="00210174"/>
    <w:rsid w:val="0021494E"/>
    <w:rsid w:val="002259FD"/>
    <w:rsid w:val="00244600"/>
    <w:rsid w:val="002A2C17"/>
    <w:rsid w:val="002D2737"/>
    <w:rsid w:val="002F320E"/>
    <w:rsid w:val="003115C0"/>
    <w:rsid w:val="00327B04"/>
    <w:rsid w:val="00330829"/>
    <w:rsid w:val="00334C0F"/>
    <w:rsid w:val="003468FD"/>
    <w:rsid w:val="0037500D"/>
    <w:rsid w:val="003E54B8"/>
    <w:rsid w:val="004563B0"/>
    <w:rsid w:val="00474877"/>
    <w:rsid w:val="0048259C"/>
    <w:rsid w:val="004A2E17"/>
    <w:rsid w:val="004B6421"/>
    <w:rsid w:val="004E774D"/>
    <w:rsid w:val="004E7AC0"/>
    <w:rsid w:val="00531835"/>
    <w:rsid w:val="00537767"/>
    <w:rsid w:val="00561E32"/>
    <w:rsid w:val="00571FB0"/>
    <w:rsid w:val="005C1211"/>
    <w:rsid w:val="00600911"/>
    <w:rsid w:val="006331BD"/>
    <w:rsid w:val="00652772"/>
    <w:rsid w:val="006A594E"/>
    <w:rsid w:val="006D5136"/>
    <w:rsid w:val="00702FC3"/>
    <w:rsid w:val="00710B25"/>
    <w:rsid w:val="007421D0"/>
    <w:rsid w:val="007F133C"/>
    <w:rsid w:val="00813B31"/>
    <w:rsid w:val="00823404"/>
    <w:rsid w:val="008362F9"/>
    <w:rsid w:val="008A6152"/>
    <w:rsid w:val="008B1C95"/>
    <w:rsid w:val="008D4567"/>
    <w:rsid w:val="00927D85"/>
    <w:rsid w:val="00934E88"/>
    <w:rsid w:val="009613D5"/>
    <w:rsid w:val="00991034"/>
    <w:rsid w:val="009A12D3"/>
    <w:rsid w:val="009E3958"/>
    <w:rsid w:val="00A12957"/>
    <w:rsid w:val="00A14799"/>
    <w:rsid w:val="00A23619"/>
    <w:rsid w:val="00A5569A"/>
    <w:rsid w:val="00A57172"/>
    <w:rsid w:val="00AB307B"/>
    <w:rsid w:val="00AC2ADD"/>
    <w:rsid w:val="00AF2761"/>
    <w:rsid w:val="00B25A9B"/>
    <w:rsid w:val="00B71029"/>
    <w:rsid w:val="00B732F5"/>
    <w:rsid w:val="00BA05A8"/>
    <w:rsid w:val="00BA1F89"/>
    <w:rsid w:val="00C447E8"/>
    <w:rsid w:val="00C50D8A"/>
    <w:rsid w:val="00C51286"/>
    <w:rsid w:val="00CA5001"/>
    <w:rsid w:val="00CC5537"/>
    <w:rsid w:val="00D0387E"/>
    <w:rsid w:val="00D43114"/>
    <w:rsid w:val="00D62915"/>
    <w:rsid w:val="00D658EA"/>
    <w:rsid w:val="00D770C3"/>
    <w:rsid w:val="00DB6016"/>
    <w:rsid w:val="00DF2465"/>
    <w:rsid w:val="00DF5A6C"/>
    <w:rsid w:val="00E9254B"/>
    <w:rsid w:val="00ED6E53"/>
    <w:rsid w:val="00EE6E2E"/>
    <w:rsid w:val="00EF3F89"/>
    <w:rsid w:val="00F02CED"/>
    <w:rsid w:val="00F138FC"/>
    <w:rsid w:val="00F269AE"/>
    <w:rsid w:val="00F52BDD"/>
    <w:rsid w:val="00F74DA6"/>
    <w:rsid w:val="00F84F01"/>
    <w:rsid w:val="00FD0FE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0829A"/>
  <w15:chartTrackingRefBased/>
  <w15:docId w15:val="{7B2BD745-6061-4815-9390-E333C50AC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C95"/>
    <w:rPr>
      <w:rFonts w:ascii="Times New Roman" w:eastAsia="Times New Roman" w:hAnsi="Times New Roman"/>
      <w:sz w:val="24"/>
      <w:lang w:val="en-US" w:eastAsia="en-US"/>
    </w:rPr>
  </w:style>
  <w:style w:type="paragraph" w:styleId="Heading2">
    <w:name w:val="heading 2"/>
    <w:basedOn w:val="Normal"/>
    <w:link w:val="Heading2Char"/>
    <w:uiPriority w:val="9"/>
    <w:qFormat/>
    <w:rsid w:val="00327B0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C95"/>
    <w:pPr>
      <w:ind w:left="720"/>
      <w:contextualSpacing/>
    </w:pPr>
  </w:style>
  <w:style w:type="character" w:styleId="LineNumber">
    <w:name w:val="line number"/>
    <w:basedOn w:val="DefaultParagraphFont"/>
    <w:uiPriority w:val="99"/>
    <w:semiHidden/>
    <w:unhideWhenUsed/>
    <w:rsid w:val="008B1C95"/>
  </w:style>
  <w:style w:type="paragraph" w:customStyle="1" w:styleId="Title2">
    <w:name w:val="Title2"/>
    <w:basedOn w:val="Normal"/>
    <w:next w:val="Normal"/>
    <w:rsid w:val="00330829"/>
    <w:pPr>
      <w:tabs>
        <w:tab w:val="left" w:pos="648"/>
        <w:tab w:val="right" w:pos="7776"/>
        <w:tab w:val="left" w:pos="7848"/>
      </w:tabs>
    </w:pPr>
  </w:style>
  <w:style w:type="paragraph" w:styleId="NoSpacing">
    <w:name w:val="No Spacing"/>
    <w:uiPriority w:val="1"/>
    <w:qFormat/>
    <w:rsid w:val="006D5136"/>
    <w:rPr>
      <w:rFonts w:ascii="Times New Roman" w:eastAsia="Times New Roman" w:hAnsi="Times New Roman"/>
      <w:sz w:val="24"/>
      <w:lang w:val="en-US" w:eastAsia="en-US"/>
    </w:rPr>
  </w:style>
  <w:style w:type="paragraph" w:customStyle="1" w:styleId="body-text">
    <w:name w:val="body-text"/>
    <w:basedOn w:val="Normal"/>
    <w:rsid w:val="00327B04"/>
    <w:pPr>
      <w:spacing w:before="100" w:beforeAutospacing="1" w:after="100" w:afterAutospacing="1"/>
    </w:pPr>
    <w:rPr>
      <w:szCs w:val="24"/>
    </w:rPr>
  </w:style>
  <w:style w:type="character" w:customStyle="1" w:styleId="Heading2Char">
    <w:name w:val="Heading 2 Char"/>
    <w:link w:val="Heading2"/>
    <w:uiPriority w:val="9"/>
    <w:rsid w:val="00327B04"/>
    <w:rPr>
      <w:rFonts w:ascii="Times New Roman" w:eastAsia="Times New Roman" w:hAnsi="Times New Roman" w:cs="Times New Roman"/>
      <w:b/>
      <w:bCs/>
      <w:kern w:val="0"/>
      <w:sz w:val="36"/>
      <w:szCs w:val="36"/>
      <w:lang w:val="en-US"/>
    </w:rPr>
  </w:style>
  <w:style w:type="character" w:styleId="Hyperlink">
    <w:name w:val="Hyperlink"/>
    <w:uiPriority w:val="99"/>
    <w:unhideWhenUsed/>
    <w:rsid w:val="00327B04"/>
    <w:rPr>
      <w:color w:val="0000FF"/>
      <w:u w:val="single"/>
    </w:rPr>
  </w:style>
  <w:style w:type="paragraph" w:styleId="Header">
    <w:name w:val="header"/>
    <w:basedOn w:val="Normal"/>
    <w:link w:val="HeaderChar"/>
    <w:uiPriority w:val="99"/>
    <w:unhideWhenUsed/>
    <w:rsid w:val="00C447E8"/>
    <w:pPr>
      <w:tabs>
        <w:tab w:val="center" w:pos="4680"/>
        <w:tab w:val="right" w:pos="9360"/>
      </w:tabs>
    </w:pPr>
  </w:style>
  <w:style w:type="character" w:customStyle="1" w:styleId="HeaderChar">
    <w:name w:val="Header Char"/>
    <w:link w:val="Header"/>
    <w:uiPriority w:val="99"/>
    <w:rsid w:val="00C447E8"/>
    <w:rPr>
      <w:rFonts w:ascii="Times New Roman" w:eastAsia="Times New Roman" w:hAnsi="Times New Roman"/>
      <w:sz w:val="24"/>
      <w:lang w:val="en-US" w:eastAsia="en-US"/>
    </w:rPr>
  </w:style>
  <w:style w:type="paragraph" w:styleId="Footer">
    <w:name w:val="footer"/>
    <w:basedOn w:val="Normal"/>
    <w:link w:val="FooterChar"/>
    <w:uiPriority w:val="99"/>
    <w:unhideWhenUsed/>
    <w:rsid w:val="00C447E8"/>
    <w:pPr>
      <w:tabs>
        <w:tab w:val="center" w:pos="4680"/>
        <w:tab w:val="right" w:pos="9360"/>
      </w:tabs>
    </w:pPr>
  </w:style>
  <w:style w:type="character" w:customStyle="1" w:styleId="FooterChar">
    <w:name w:val="Footer Char"/>
    <w:link w:val="Footer"/>
    <w:uiPriority w:val="99"/>
    <w:rsid w:val="00C447E8"/>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376799">
      <w:bodyDiv w:val="1"/>
      <w:marLeft w:val="0"/>
      <w:marRight w:val="0"/>
      <w:marTop w:val="0"/>
      <w:marBottom w:val="0"/>
      <w:divBdr>
        <w:top w:val="none" w:sz="0" w:space="0" w:color="auto"/>
        <w:left w:val="none" w:sz="0" w:space="0" w:color="auto"/>
        <w:bottom w:val="none" w:sz="0" w:space="0" w:color="auto"/>
        <w:right w:val="none" w:sz="0" w:space="0" w:color="auto"/>
      </w:divBdr>
    </w:div>
    <w:div w:id="519319445">
      <w:bodyDiv w:val="1"/>
      <w:marLeft w:val="0"/>
      <w:marRight w:val="0"/>
      <w:marTop w:val="0"/>
      <w:marBottom w:val="0"/>
      <w:divBdr>
        <w:top w:val="none" w:sz="0" w:space="0" w:color="auto"/>
        <w:left w:val="none" w:sz="0" w:space="0" w:color="auto"/>
        <w:bottom w:val="none" w:sz="0" w:space="0" w:color="auto"/>
        <w:right w:val="none" w:sz="0" w:space="0" w:color="auto"/>
      </w:divBdr>
    </w:div>
    <w:div w:id="730926917">
      <w:bodyDiv w:val="1"/>
      <w:marLeft w:val="0"/>
      <w:marRight w:val="0"/>
      <w:marTop w:val="0"/>
      <w:marBottom w:val="0"/>
      <w:divBdr>
        <w:top w:val="none" w:sz="0" w:space="0" w:color="auto"/>
        <w:left w:val="none" w:sz="0" w:space="0" w:color="auto"/>
        <w:bottom w:val="none" w:sz="0" w:space="0" w:color="auto"/>
        <w:right w:val="none" w:sz="0" w:space="0" w:color="auto"/>
      </w:divBdr>
    </w:div>
    <w:div w:id="943463277">
      <w:bodyDiv w:val="1"/>
      <w:marLeft w:val="0"/>
      <w:marRight w:val="0"/>
      <w:marTop w:val="0"/>
      <w:marBottom w:val="0"/>
      <w:divBdr>
        <w:top w:val="none" w:sz="0" w:space="0" w:color="auto"/>
        <w:left w:val="none" w:sz="0" w:space="0" w:color="auto"/>
        <w:bottom w:val="none" w:sz="0" w:space="0" w:color="auto"/>
        <w:right w:val="none" w:sz="0" w:space="0" w:color="auto"/>
      </w:divBdr>
      <w:divsChild>
        <w:div w:id="135296089">
          <w:marLeft w:val="0"/>
          <w:marRight w:val="0"/>
          <w:marTop w:val="0"/>
          <w:marBottom w:val="0"/>
          <w:divBdr>
            <w:top w:val="none" w:sz="0" w:space="0" w:color="auto"/>
            <w:left w:val="none" w:sz="0" w:space="0" w:color="auto"/>
            <w:bottom w:val="none" w:sz="0" w:space="0" w:color="auto"/>
            <w:right w:val="none" w:sz="0" w:space="0" w:color="auto"/>
          </w:divBdr>
          <w:divsChild>
            <w:div w:id="347296741">
              <w:marLeft w:val="0"/>
              <w:marRight w:val="0"/>
              <w:marTop w:val="0"/>
              <w:marBottom w:val="0"/>
              <w:divBdr>
                <w:top w:val="none" w:sz="0" w:space="0" w:color="auto"/>
                <w:left w:val="none" w:sz="0" w:space="0" w:color="auto"/>
                <w:bottom w:val="none" w:sz="0" w:space="0" w:color="auto"/>
                <w:right w:val="none" w:sz="0" w:space="0" w:color="auto"/>
              </w:divBdr>
              <w:divsChild>
                <w:div w:id="2558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00265">
      <w:bodyDiv w:val="1"/>
      <w:marLeft w:val="0"/>
      <w:marRight w:val="0"/>
      <w:marTop w:val="0"/>
      <w:marBottom w:val="0"/>
      <w:divBdr>
        <w:top w:val="none" w:sz="0" w:space="0" w:color="auto"/>
        <w:left w:val="none" w:sz="0" w:space="0" w:color="auto"/>
        <w:bottom w:val="none" w:sz="0" w:space="0" w:color="auto"/>
        <w:right w:val="none" w:sz="0" w:space="0" w:color="auto"/>
      </w:divBdr>
    </w:div>
    <w:div w:id="121990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0367E-E9B7-4A58-B3D9-AEDAF17897CB}">
  <ds:schemaRefs>
    <ds:schemaRef ds:uri="http://schemas.microsoft.com/office/2006/metadata/longProperties"/>
  </ds:schemaRefs>
</ds:datastoreItem>
</file>

<file path=customXml/itemProps2.xml><?xml version="1.0" encoding="utf-8"?>
<ds:datastoreItem xmlns:ds="http://schemas.openxmlformats.org/officeDocument/2006/customXml" ds:itemID="{086E8621-89C0-4086-9EFE-E4AB034F8D5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EB09F2ED-4D0F-4E34-BFCE-1A99E9929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A316CA-89E5-4CB9-B2D1-4ACD72ED0084}">
  <ds:schemaRefs>
    <ds:schemaRef ds:uri="http://schemas.microsoft.com/sharepoint/v3/contenttype/forms"/>
  </ds:schemaRefs>
</ds:datastoreItem>
</file>

<file path=customXml/itemProps5.xml><?xml version="1.0" encoding="utf-8"?>
<ds:datastoreItem xmlns:ds="http://schemas.openxmlformats.org/officeDocument/2006/customXml" ds:itemID="{420C3491-CC9B-4EE8-A9F9-15CC58D24FBC}">
  <ds:schemaRefs>
    <ds:schemaRef ds:uri="http://schemas.microsoft.com/sharepoint/events"/>
  </ds:schemaRefs>
</ds:datastoreItem>
</file>

<file path=customXml/itemProps6.xml><?xml version="1.0" encoding="utf-8"?>
<ds:datastoreItem xmlns:ds="http://schemas.openxmlformats.org/officeDocument/2006/customXml" ds:itemID="{4E3EE75F-F488-4D9A-AAA4-A3AEFB195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2152</Words>
  <Characters>12273</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T. Quintana Román (Sen. Jimenez Santoni)</dc:creator>
  <cp:keywords/>
  <dc:description/>
  <cp:lastModifiedBy>Walter Rivera Pastor</cp:lastModifiedBy>
  <cp:revision>2</cp:revision>
  <cp:lastPrinted>2025-10-09T16:59:00Z</cp:lastPrinted>
  <dcterms:created xsi:type="dcterms:W3CDTF">2025-10-30T19:50:00Z</dcterms:created>
  <dcterms:modified xsi:type="dcterms:W3CDTF">2025-10-30T19:50:00Z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4SQX5P7U7WPY-958212181-813199</vt:lpwstr>
  </property>
  <property fmtid="{D5CDD505-2E9C-101B-9397-08002B2CF9AE}" pid="3" name="_dlc_DocIdItemGuid">
    <vt:lpwstr>75bea3b8-2d40-45dc-bbb6-da052d38c1c5</vt:lpwstr>
  </property>
  <property fmtid="{D5CDD505-2E9C-101B-9397-08002B2CF9AE}" pid="4" name="_dlc_DocIdUrl">
    <vt:lpwstr>https://senpr.sharepoint.com/sites/obralegislativa/_layouts/15/DocIdRedir.aspx?ID=4SQX5P7U7WPY-958212181-813199, 4SQX5P7U7WPY-958212181-813199</vt:lpwstr>
  </property>
</Properties>
</file>