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E3CC200" w:rsidR="00D454DC" w:rsidRPr="00663441" w:rsidRDefault="004A3F4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77A44EFB"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A46BB2">
        <w:rPr>
          <w:rFonts w:ascii="Book Antiqua" w:hAnsi="Book Antiqua"/>
          <w:b/>
          <w:sz w:val="52"/>
          <w:szCs w:val="52"/>
          <w:lang w:val="es-ES"/>
        </w:rPr>
        <w:t>l</w:t>
      </w:r>
      <w:r w:rsidR="00B50CB9">
        <w:rPr>
          <w:rFonts w:ascii="Book Antiqua" w:hAnsi="Book Antiqua"/>
          <w:b/>
          <w:sz w:val="52"/>
          <w:szCs w:val="52"/>
          <w:lang w:val="es-ES"/>
        </w:rPr>
        <w:t xml:space="preserve"> </w:t>
      </w:r>
      <w:r w:rsidR="00A46BB2">
        <w:rPr>
          <w:rFonts w:ascii="Book Antiqua" w:hAnsi="Book Antiqua"/>
          <w:b/>
          <w:sz w:val="52"/>
          <w:szCs w:val="52"/>
          <w:lang w:val="es-ES"/>
        </w:rPr>
        <w:t>S</w:t>
      </w:r>
      <w:r w:rsidR="00B50CB9">
        <w:rPr>
          <w:rFonts w:ascii="Book Antiqua" w:hAnsi="Book Antiqua"/>
          <w:b/>
          <w:sz w:val="52"/>
          <w:szCs w:val="52"/>
          <w:lang w:val="es-ES"/>
        </w:rPr>
        <w:t xml:space="preserve">. </w:t>
      </w:r>
      <w:r w:rsidR="00622576">
        <w:rPr>
          <w:rFonts w:ascii="Book Antiqua" w:hAnsi="Book Antiqua"/>
          <w:b/>
          <w:sz w:val="52"/>
          <w:szCs w:val="52"/>
          <w:lang w:val="es-ES"/>
        </w:rPr>
        <w:t>632</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276B624E" w:rsidR="00D454DC" w:rsidRPr="00663441" w:rsidRDefault="00241717" w:rsidP="004C28DA">
      <w:pPr>
        <w:spacing w:line="276" w:lineRule="auto"/>
        <w:jc w:val="center"/>
        <w:rPr>
          <w:rFonts w:ascii="Book Antiqua" w:hAnsi="Book Antiqua"/>
          <w:szCs w:val="24"/>
          <w:lang w:val="es-ES"/>
        </w:rPr>
      </w:pPr>
      <w:r>
        <w:rPr>
          <w:rFonts w:ascii="Book Antiqua" w:hAnsi="Book Antiqua"/>
          <w:szCs w:val="24"/>
          <w:lang w:val="es-ES"/>
        </w:rPr>
        <w:t>23</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C00F7F">
        <w:rPr>
          <w:rFonts w:ascii="Book Antiqua" w:hAnsi="Book Antiqua"/>
          <w:szCs w:val="24"/>
          <w:lang w:val="es-ES"/>
        </w:rPr>
        <w:t>junio</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C54C7C1" w:rsidR="00D454DC" w:rsidRPr="00663441" w:rsidRDefault="00D454DC" w:rsidP="006947D2">
      <w:pPr>
        <w:spacing w:line="276" w:lineRule="auto"/>
        <w:rPr>
          <w:rFonts w:ascii="Book Antiqua" w:hAnsi="Book Antiqua"/>
          <w:szCs w:val="24"/>
          <w:lang w:val="es-ES"/>
        </w:rPr>
      </w:pPr>
    </w:p>
    <w:p w14:paraId="69012E22" w14:textId="298C33B5" w:rsidR="00961DAA" w:rsidRDefault="00D454DC" w:rsidP="00AE048F">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w:t>
      </w:r>
      <w:r w:rsidR="00A46BB2">
        <w:rPr>
          <w:rFonts w:ascii="Book Antiqua" w:hAnsi="Book Antiqua"/>
          <w:b/>
          <w:szCs w:val="24"/>
          <w:lang w:val="es-ES"/>
        </w:rPr>
        <w:t>l Senado</w:t>
      </w:r>
      <w:r w:rsidR="00A861F0" w:rsidRPr="00663441">
        <w:rPr>
          <w:rFonts w:ascii="Book Antiqua" w:hAnsi="Book Antiqua"/>
          <w:b/>
          <w:szCs w:val="24"/>
          <w:lang w:val="es-ES"/>
        </w:rPr>
        <w:t xml:space="preserve"> </w:t>
      </w:r>
      <w:r w:rsidR="00622576">
        <w:rPr>
          <w:rFonts w:ascii="Book Antiqua" w:hAnsi="Book Antiqua"/>
          <w:b/>
          <w:szCs w:val="24"/>
          <w:lang w:val="es-ES"/>
        </w:rPr>
        <w:t>632</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w:t>
      </w:r>
      <w:r w:rsidR="00A46BB2" w:rsidRPr="00A46BB2">
        <w:rPr>
          <w:rFonts w:ascii="Book Antiqua" w:hAnsi="Book Antiqua"/>
          <w:b/>
          <w:bCs/>
          <w:szCs w:val="24"/>
          <w:lang w:val="es-ES"/>
        </w:rPr>
        <w:t>con las enmiendas</w:t>
      </w:r>
      <w:r w:rsidR="00A46BB2">
        <w:rPr>
          <w:rFonts w:ascii="Book Antiqua" w:hAnsi="Book Antiqua"/>
          <w:szCs w:val="24"/>
          <w:lang w:val="es-ES"/>
        </w:rPr>
        <w:t xml:space="preserve"> contenidas en el </w:t>
      </w:r>
      <w:r w:rsidR="00A46BB2" w:rsidRPr="00622576">
        <w:rPr>
          <w:rFonts w:ascii="Book Antiqua" w:hAnsi="Book Antiqua"/>
          <w:b/>
          <w:bCs/>
          <w:szCs w:val="24"/>
          <w:lang w:val="es-ES"/>
        </w:rPr>
        <w:t>entirillado</w:t>
      </w:r>
      <w:r w:rsidR="00A46BB2">
        <w:rPr>
          <w:rFonts w:ascii="Book Antiqua" w:hAnsi="Book Antiqua"/>
          <w:szCs w:val="24"/>
          <w:lang w:val="es-ES"/>
        </w:rPr>
        <w:t xml:space="preserve"> </w:t>
      </w:r>
      <w:r w:rsidR="00A46BB2" w:rsidRPr="00622576">
        <w:rPr>
          <w:rFonts w:ascii="Book Antiqua" w:hAnsi="Book Antiqua"/>
          <w:b/>
          <w:bCs/>
          <w:szCs w:val="24"/>
          <w:lang w:val="es-ES"/>
        </w:rPr>
        <w:t>electrónico</w:t>
      </w:r>
      <w:r w:rsidR="00A46BB2">
        <w:rPr>
          <w:rFonts w:ascii="Book Antiqua" w:hAnsi="Book Antiqua"/>
          <w:szCs w:val="24"/>
          <w:lang w:val="es-ES"/>
        </w:rPr>
        <w:t xml:space="preserve"> que se acompaña</w:t>
      </w:r>
      <w:r w:rsidR="00B50CB9">
        <w:rPr>
          <w:rFonts w:ascii="Book Antiqua" w:hAnsi="Book Antiqua"/>
          <w:szCs w:val="24"/>
          <w:lang w:val="es-ES"/>
        </w:rPr>
        <w:t>.</w:t>
      </w:r>
    </w:p>
    <w:p w14:paraId="71E9E9BF" w14:textId="77777777" w:rsidR="00AE048F" w:rsidRPr="00663441" w:rsidRDefault="00AE048F" w:rsidP="00AE048F">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6F5219AC" w14:textId="018786DF" w:rsidR="007E1528" w:rsidRDefault="00D77EDE" w:rsidP="007E1528">
      <w:pPr>
        <w:suppressLineNumbers/>
        <w:ind w:firstLine="720"/>
        <w:jc w:val="both"/>
        <w:rPr>
          <w:rFonts w:ascii="Book Antiqua" w:hAnsi="Book Antiqua" w:cs="Arial"/>
          <w:color w:val="09090B"/>
          <w:szCs w:val="24"/>
          <w:shd w:val="clear" w:color="auto" w:fill="FFFFFF"/>
          <w:lang w:val="es-PR"/>
        </w:rPr>
      </w:pPr>
      <w:r w:rsidRPr="00D77EDE">
        <w:rPr>
          <w:rFonts w:ascii="Book Antiqua" w:hAnsi="Book Antiqua" w:cs="Arial"/>
          <w:color w:val="09090B"/>
          <w:szCs w:val="24"/>
          <w:shd w:val="clear" w:color="auto" w:fill="FFFFFF"/>
          <w:lang w:val="es-PR"/>
        </w:rPr>
        <w:t>Para enmendar el articulo 7 de la ley Núm. 266-2004, según enmendada, conocida como “Ley de Registro de Personas Convictas por Delitos Sexuales y Abuso contra Menores”, con el propósito de crear un Código de Respuesta Rápida, mejor conocido como ‘QR Code’ que contenga un enlace directo a los datos contenidos en el Registro de Personas Convictas por Delitos Sexuales y Abuso contra Menores, y para otros fines.</w:t>
      </w:r>
    </w:p>
    <w:p w14:paraId="50E24DC7" w14:textId="77777777" w:rsidR="00D77EDE" w:rsidRPr="00D77EDE" w:rsidRDefault="00D77EDE" w:rsidP="007E1528">
      <w:pPr>
        <w:suppressLineNumbers/>
        <w:ind w:firstLine="720"/>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15439E80" w14:textId="77777777" w:rsidR="00D77EDE" w:rsidRPr="00D77EDE" w:rsidRDefault="00D77EDE" w:rsidP="00D77EDE">
      <w:pPr>
        <w:spacing w:before="100" w:beforeAutospacing="1" w:after="100" w:afterAutospacing="1" w:line="276" w:lineRule="auto"/>
        <w:ind w:firstLine="720"/>
        <w:jc w:val="both"/>
        <w:rPr>
          <w:rFonts w:ascii="Book Antiqua" w:eastAsia="Times New Roman" w:hAnsi="Book Antiqua"/>
          <w:color w:val="000000"/>
          <w:szCs w:val="24"/>
          <w:lang/>
        </w:rPr>
      </w:pPr>
      <w:r w:rsidRPr="00D77EDE">
        <w:rPr>
          <w:rFonts w:ascii="Book Antiqua" w:eastAsia="Times New Roman" w:hAnsi="Book Antiqua"/>
          <w:color w:val="000000"/>
          <w:szCs w:val="24"/>
          <w:lang/>
        </w:rPr>
        <w:t xml:space="preserve">La Comisión de Ciencia, Tecnología e Inteligencia Artificial del Senado de Puerto Rico ha evaluado el Proyecto del Senado 632, el cual propone enmendar el Artículo 7 de la Ley Núm. 266-2004, según enmendada, conocida como “Ley del Registro de Personas Convictas por Delitos Sexuales y Abuso Contra Menores”. Esta medida legislativa tiene como objetivo principal ampliar las herramientas de acceso público a la información contenida en dicho Registro, mediante la creación de un Código de Respuesta Rápida, </w:t>
      </w:r>
      <w:r w:rsidRPr="00D77EDE">
        <w:rPr>
          <w:rFonts w:ascii="Book Antiqua" w:eastAsia="Times New Roman" w:hAnsi="Book Antiqua"/>
          <w:color w:val="000000"/>
          <w:szCs w:val="24"/>
          <w:lang/>
        </w:rPr>
        <w:lastRenderedPageBreak/>
        <w:t>mejor conocido como QR Code, que permita enlazar de manera ágil y directa a los datos relevantes sobre personas convictas por estos delitos.</w:t>
      </w:r>
    </w:p>
    <w:p w14:paraId="5E244520" w14:textId="77777777" w:rsidR="00D77EDE" w:rsidRPr="00D77EDE" w:rsidRDefault="00D77EDE" w:rsidP="00D77EDE">
      <w:pPr>
        <w:spacing w:before="100" w:beforeAutospacing="1" w:after="100" w:afterAutospacing="1" w:line="276" w:lineRule="auto"/>
        <w:ind w:firstLine="708"/>
        <w:jc w:val="both"/>
        <w:rPr>
          <w:rFonts w:ascii="Book Antiqua" w:eastAsia="Times New Roman" w:hAnsi="Book Antiqua"/>
          <w:color w:val="000000"/>
          <w:szCs w:val="24"/>
          <w:lang/>
        </w:rPr>
      </w:pPr>
      <w:r w:rsidRPr="00D77EDE">
        <w:rPr>
          <w:rFonts w:ascii="Book Antiqua" w:eastAsia="Times New Roman" w:hAnsi="Book Antiqua"/>
          <w:color w:val="000000"/>
          <w:szCs w:val="24"/>
          <w:lang/>
        </w:rPr>
        <w:t>Este proyecto responde a una necesidad apremiante de mejorar la accesibilidad, inmediatez y efectividad en la divulgación de información crítica para la seguridad de nuestras comunidades, especialmente de niños, niñas y adolescentes. A tono con las tendencias tecnológicas y las realidades sociales de la actualidad, la medida contribuye a fortalecer la prevención y concienciación pública en torno a los delitos sexuales. Por tanto, recomendamos su aprobación.</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00FBB072"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37624F">
        <w:rPr>
          <w:rFonts w:ascii="Book Antiqua" w:hAnsi="Book Antiqua"/>
          <w:szCs w:val="24"/>
          <w:lang w:val="es-ES"/>
        </w:rPr>
        <w:t xml:space="preserve">el </w:t>
      </w:r>
      <w:r w:rsidR="00A420D3" w:rsidRPr="00663441">
        <w:rPr>
          <w:rFonts w:ascii="Book Antiqua" w:hAnsi="Book Antiqua"/>
          <w:szCs w:val="24"/>
          <w:lang w:val="es-ES"/>
        </w:rPr>
        <w:t>memorial explicativo</w:t>
      </w:r>
      <w:r w:rsidR="00F2451A" w:rsidRPr="00663441">
        <w:rPr>
          <w:rFonts w:ascii="Book Antiqua" w:hAnsi="Book Antiqua"/>
          <w:szCs w:val="24"/>
          <w:lang w:val="es-ES"/>
        </w:rPr>
        <w:t xml:space="preserve"> recibido por parte </w:t>
      </w:r>
      <w:r w:rsidR="0037624F">
        <w:rPr>
          <w:rFonts w:ascii="Book Antiqua" w:hAnsi="Book Antiqua"/>
          <w:szCs w:val="24"/>
          <w:lang w:val="es-ES"/>
        </w:rPr>
        <w:t xml:space="preserve">de </w:t>
      </w:r>
      <w:r w:rsidR="00A0159D">
        <w:rPr>
          <w:rFonts w:ascii="Book Antiqua" w:hAnsi="Book Antiqua"/>
          <w:szCs w:val="24"/>
          <w:lang w:val="es-ES"/>
        </w:rPr>
        <w:t xml:space="preserve">Puerto Rico </w:t>
      </w:r>
      <w:proofErr w:type="spellStart"/>
      <w:r w:rsidR="00A0159D">
        <w:rPr>
          <w:rFonts w:ascii="Book Antiqua" w:hAnsi="Book Antiqua"/>
          <w:szCs w:val="24"/>
          <w:lang w:val="es-ES"/>
        </w:rPr>
        <w:t>Innovation</w:t>
      </w:r>
      <w:proofErr w:type="spellEnd"/>
      <w:r w:rsidR="00A0159D">
        <w:rPr>
          <w:rFonts w:ascii="Book Antiqua" w:hAnsi="Book Antiqua"/>
          <w:szCs w:val="24"/>
          <w:lang w:val="es-ES"/>
        </w:rPr>
        <w:t xml:space="preserve"> and </w:t>
      </w:r>
      <w:proofErr w:type="spellStart"/>
      <w:r w:rsidR="00A0159D">
        <w:rPr>
          <w:rFonts w:ascii="Book Antiqua" w:hAnsi="Book Antiqua"/>
          <w:szCs w:val="24"/>
          <w:lang w:val="es-ES"/>
        </w:rPr>
        <w:t>Technology</w:t>
      </w:r>
      <w:proofErr w:type="spellEnd"/>
      <w:r w:rsidR="00A0159D">
        <w:rPr>
          <w:rFonts w:ascii="Book Antiqua" w:hAnsi="Book Antiqua"/>
          <w:szCs w:val="24"/>
          <w:lang w:val="es-ES"/>
        </w:rPr>
        <w:t xml:space="preserve"> </w:t>
      </w:r>
      <w:proofErr w:type="spellStart"/>
      <w:r w:rsidR="00A0159D">
        <w:rPr>
          <w:rFonts w:ascii="Book Antiqua" w:hAnsi="Book Antiqua"/>
          <w:szCs w:val="24"/>
          <w:lang w:val="es-ES"/>
        </w:rPr>
        <w:t>Service</w:t>
      </w:r>
      <w:proofErr w:type="spellEnd"/>
      <w:r w:rsidR="005F0399" w:rsidRPr="00663441">
        <w:rPr>
          <w:rFonts w:ascii="Book Antiqua" w:hAnsi="Book Antiqua"/>
          <w:szCs w:val="24"/>
          <w:lang w:val="es-ES"/>
        </w:rPr>
        <w:t>.</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w:t>
      </w:r>
      <w:r w:rsidR="00167DE8" w:rsidRPr="00663441">
        <w:rPr>
          <w:rFonts w:ascii="Book Antiqua" w:hAnsi="Book Antiqua"/>
          <w:szCs w:val="24"/>
          <w:lang w:val="es-ES"/>
        </w:rPr>
        <w:t>la instrumentalidad</w:t>
      </w:r>
      <w:r w:rsidR="0037624F">
        <w:rPr>
          <w:rFonts w:ascii="Book Antiqua" w:hAnsi="Book Antiqua"/>
          <w:szCs w:val="24"/>
          <w:lang w:val="es-ES"/>
        </w:rPr>
        <w:t xml:space="preserve"> </w:t>
      </w:r>
      <w:r w:rsidR="00167DE8" w:rsidRPr="00663441">
        <w:rPr>
          <w:rFonts w:ascii="Book Antiqua" w:hAnsi="Book Antiqua"/>
          <w:szCs w:val="24"/>
          <w:lang w:val="es-ES"/>
        </w:rPr>
        <w:t>consultada.</w:t>
      </w:r>
    </w:p>
    <w:p w14:paraId="0981759B" w14:textId="77777777" w:rsidR="00987355" w:rsidRPr="00987355" w:rsidRDefault="00987355" w:rsidP="00987355">
      <w:pPr>
        <w:pStyle w:val="ColorfulList-Accent11"/>
        <w:spacing w:line="276" w:lineRule="auto"/>
        <w:ind w:left="0"/>
        <w:jc w:val="both"/>
        <w:rPr>
          <w:rFonts w:ascii="Book Antiqua" w:hAnsi="Book Antiqua"/>
          <w:b/>
          <w:szCs w:val="24"/>
          <w:lang w:val="es-ES"/>
        </w:rPr>
      </w:pPr>
    </w:p>
    <w:p w14:paraId="33A79065" w14:textId="6DED2719" w:rsidR="00987355" w:rsidRDefault="00987355" w:rsidP="0067658E">
      <w:pPr>
        <w:pStyle w:val="ColorfulList-Accent11"/>
        <w:spacing w:line="276" w:lineRule="auto"/>
        <w:ind w:left="0"/>
        <w:jc w:val="center"/>
        <w:rPr>
          <w:rFonts w:ascii="Book Antiqua" w:hAnsi="Book Antiqua"/>
          <w:b/>
          <w:szCs w:val="24"/>
        </w:rPr>
      </w:pPr>
      <w:r w:rsidRPr="00987355">
        <w:rPr>
          <w:rFonts w:ascii="Book Antiqua" w:hAnsi="Book Antiqua"/>
          <w:b/>
          <w:szCs w:val="24"/>
        </w:rPr>
        <w:t>PUERTO RICO INNOVATION AND TECHNOLOGY SER</w:t>
      </w:r>
      <w:r>
        <w:rPr>
          <w:rFonts w:ascii="Book Antiqua" w:hAnsi="Book Antiqua"/>
          <w:b/>
          <w:szCs w:val="24"/>
        </w:rPr>
        <w:t>VICE</w:t>
      </w:r>
    </w:p>
    <w:p w14:paraId="69329386" w14:textId="77777777" w:rsidR="0067658E" w:rsidRDefault="0067658E" w:rsidP="0067658E">
      <w:pPr>
        <w:pStyle w:val="ColorfulList-Accent11"/>
        <w:spacing w:line="276" w:lineRule="auto"/>
        <w:ind w:left="0"/>
        <w:jc w:val="center"/>
        <w:rPr>
          <w:rFonts w:ascii="Book Antiqua" w:hAnsi="Book Antiqua"/>
          <w:b/>
          <w:szCs w:val="24"/>
        </w:rPr>
      </w:pPr>
    </w:p>
    <w:p w14:paraId="7B4E99AF" w14:textId="7C78A1B1" w:rsidR="00D77EDE" w:rsidRPr="00C4113B" w:rsidRDefault="00D77EDE" w:rsidP="00D77EDE">
      <w:pPr>
        <w:spacing w:line="276" w:lineRule="auto"/>
        <w:ind w:firstLine="720"/>
        <w:jc w:val="both"/>
        <w:rPr>
          <w:rFonts w:ascii="Book Antiqua" w:hAnsi="Book Antiqua"/>
          <w:lang w:val="es-ES"/>
        </w:rPr>
      </w:pPr>
      <w:r w:rsidRPr="00C4113B">
        <w:rPr>
          <w:rFonts w:ascii="Book Antiqua" w:hAnsi="Book Antiqua"/>
          <w:lang w:val="es-ES"/>
        </w:rPr>
        <w:t xml:space="preserve">El Puerto Rico </w:t>
      </w:r>
      <w:proofErr w:type="spellStart"/>
      <w:r w:rsidRPr="00C4113B">
        <w:rPr>
          <w:rFonts w:ascii="Book Antiqua" w:hAnsi="Book Antiqua"/>
          <w:lang w:val="es-ES"/>
        </w:rPr>
        <w:t>Innovation</w:t>
      </w:r>
      <w:proofErr w:type="spellEnd"/>
      <w:r w:rsidRPr="00C4113B">
        <w:rPr>
          <w:rFonts w:ascii="Book Antiqua" w:hAnsi="Book Antiqua"/>
          <w:lang w:val="es-ES"/>
        </w:rPr>
        <w:t xml:space="preserve"> and </w:t>
      </w:r>
      <w:proofErr w:type="spellStart"/>
      <w:r w:rsidRPr="00C4113B">
        <w:rPr>
          <w:rFonts w:ascii="Book Antiqua" w:hAnsi="Book Antiqua"/>
          <w:lang w:val="es-ES"/>
        </w:rPr>
        <w:t>Technology</w:t>
      </w:r>
      <w:proofErr w:type="spellEnd"/>
      <w:r w:rsidRPr="00C4113B">
        <w:rPr>
          <w:rFonts w:ascii="Book Antiqua" w:hAnsi="Book Antiqua"/>
          <w:lang w:val="es-ES"/>
        </w:rPr>
        <w:t xml:space="preserve"> </w:t>
      </w:r>
      <w:proofErr w:type="spellStart"/>
      <w:r w:rsidRPr="00C4113B">
        <w:rPr>
          <w:rFonts w:ascii="Book Antiqua" w:hAnsi="Book Antiqua"/>
          <w:lang w:val="es-ES"/>
        </w:rPr>
        <w:t>Service</w:t>
      </w:r>
      <w:proofErr w:type="spellEnd"/>
      <w:r w:rsidRPr="00C4113B">
        <w:rPr>
          <w:rFonts w:ascii="Book Antiqua" w:hAnsi="Book Antiqua"/>
          <w:lang w:val="es-ES"/>
        </w:rPr>
        <w:t xml:space="preserve"> (PRITS) expresó su respaldo a la medida, reconociéndola como una herramienta tecnológica práctica y accesible para acercar los servicios del Estado al ciudadano. PRITS destaca que los códigos QR pueden generarse gratuitamente con herramientas disponibles en línea y que su integración en materiales impresos como carteles en edificios públicos facilitaría el acceso inmediato al Registro.</w:t>
      </w:r>
      <w:r>
        <w:rPr>
          <w:rFonts w:ascii="Book Antiqua" w:hAnsi="Book Antiqua"/>
          <w:lang w:val="es-ES"/>
        </w:rPr>
        <w:t xml:space="preserve"> </w:t>
      </w:r>
      <w:r w:rsidRPr="00C4113B">
        <w:rPr>
          <w:rFonts w:ascii="Book Antiqua" w:hAnsi="Book Antiqua"/>
          <w:lang w:val="es-ES"/>
        </w:rPr>
        <w:t xml:space="preserve">La agencia aclaró que, aunque esta herramienta puede ser muy útil en entornos físicos donde no siempre se dispone de computadoras, su inclusión en entornos digitales (como portales web) puede ser redundante, ya que en dichos espacios puede ofrecerse directamente el enlace al Registro sin necesidad del código. Por ello, PRITS recomienda que se aclare en la medida el alcance de la obligación de publicación del QR </w:t>
      </w:r>
      <w:proofErr w:type="spellStart"/>
      <w:r w:rsidRPr="00C4113B">
        <w:rPr>
          <w:rFonts w:ascii="Book Antiqua" w:hAnsi="Book Antiqua"/>
          <w:lang w:val="es-ES"/>
        </w:rPr>
        <w:t>Code</w:t>
      </w:r>
      <w:proofErr w:type="spellEnd"/>
      <w:r w:rsidRPr="00C4113B">
        <w:rPr>
          <w:rFonts w:ascii="Book Antiqua" w:hAnsi="Book Antiqua"/>
          <w:lang w:val="es-ES"/>
        </w:rPr>
        <w:t xml:space="preserve"> en sitios digitales.</w:t>
      </w:r>
      <w:r>
        <w:rPr>
          <w:rFonts w:ascii="Book Antiqua" w:hAnsi="Book Antiqua"/>
          <w:lang w:val="es-ES"/>
        </w:rPr>
        <w:t xml:space="preserve"> </w:t>
      </w:r>
      <w:r w:rsidRPr="00C4113B">
        <w:rPr>
          <w:rFonts w:ascii="Book Antiqua" w:hAnsi="Book Antiqua"/>
          <w:lang w:val="es-ES"/>
        </w:rPr>
        <w:t>A</w:t>
      </w:r>
      <w:r>
        <w:rPr>
          <w:rFonts w:ascii="Book Antiqua" w:hAnsi="Book Antiqua"/>
          <w:lang w:val="es-ES"/>
        </w:rPr>
        <w:t>demás</w:t>
      </w:r>
      <w:r w:rsidRPr="00C4113B">
        <w:rPr>
          <w:rFonts w:ascii="Book Antiqua" w:hAnsi="Book Antiqua"/>
          <w:lang w:val="es-ES"/>
        </w:rPr>
        <w:t>, PRITS subraya que la medida debe interpretarse conforme a la política pública de innovación tecnológica establecida en la Ley 75-2019, que promueve el uso estratégico de la tecnología para mejorar la accesibilidad, eficiencia y transparencia en el servicio público.</w:t>
      </w:r>
    </w:p>
    <w:p w14:paraId="116ABAA0" w14:textId="77777777" w:rsidR="00D77EDE" w:rsidRPr="00C4113B" w:rsidRDefault="00D77EDE" w:rsidP="00D77EDE">
      <w:pPr>
        <w:spacing w:line="276" w:lineRule="auto"/>
        <w:ind w:firstLine="720"/>
        <w:jc w:val="both"/>
        <w:rPr>
          <w:rFonts w:ascii="Book Antiqua" w:hAnsi="Book Antiqua"/>
          <w:lang w:val="es-ES"/>
        </w:rPr>
      </w:pPr>
      <w:r w:rsidRPr="00C4113B">
        <w:rPr>
          <w:rFonts w:ascii="Book Antiqua" w:hAnsi="Book Antiqua"/>
          <w:lang w:val="es-ES"/>
        </w:rPr>
        <w:t>Por lo tanto, PRITS apoya la aprobación del P. del S. 632, sujeto a que se precise el alcance de la disposición sobre su publicación en páginas digitales.</w:t>
      </w:r>
    </w:p>
    <w:p w14:paraId="47D89178" w14:textId="77777777" w:rsidR="0067658E" w:rsidRPr="0067658E" w:rsidRDefault="0067658E" w:rsidP="0067658E">
      <w:pPr>
        <w:pStyle w:val="ColorfulList-Accent11"/>
        <w:spacing w:line="276" w:lineRule="auto"/>
        <w:ind w:left="0" w:firstLine="720"/>
        <w:jc w:val="both"/>
        <w:rPr>
          <w:rFonts w:ascii="Book Antiqua" w:hAnsi="Book Antiqua"/>
          <w:b/>
          <w:szCs w:val="24"/>
          <w:lang w:val="es-ES"/>
        </w:rPr>
      </w:pPr>
    </w:p>
    <w:p w14:paraId="26B6A56C" w14:textId="40DFC7EF"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BCA159E" w:rsidR="00475AFC" w:rsidRPr="00663441" w:rsidRDefault="003E6CB3" w:rsidP="00D53BDD">
      <w:pPr>
        <w:pStyle w:val="ColorfulList-Accent11"/>
        <w:spacing w:line="276" w:lineRule="auto"/>
        <w:ind w:left="0" w:firstLine="720"/>
        <w:jc w:val="both"/>
        <w:rPr>
          <w:rFonts w:ascii="Book Antiqua" w:hAnsi="Book Antiqua"/>
          <w:b/>
          <w:szCs w:val="24"/>
          <w:lang w:val="es-ES"/>
        </w:rPr>
      </w:pPr>
      <w:r>
        <w:rPr>
          <w:rFonts w:ascii="Book Antiqua" w:hAnsi="Book Antiqua"/>
          <w:bCs/>
          <w:szCs w:val="24"/>
          <w:lang w:val="es-ES"/>
        </w:rPr>
        <w:t>En cumplimiento con el Art. 1.007 de la Ley 7-2020, según enmendada, conocida como el “Código Municipal de Puerto Rico”, la Comisión suscribiente certifica que la medida objeto de este informe no impone una obligación económica en el presupuesto de los gobiernos municipales. Además, la medida</w:t>
      </w:r>
      <w:r w:rsidR="000666E8" w:rsidRPr="00663441">
        <w:rPr>
          <w:rFonts w:ascii="Book Antiqua" w:hAnsi="Book Antiqua"/>
          <w:bCs/>
          <w:szCs w:val="24"/>
          <w:lang w:val="es-ES"/>
        </w:rPr>
        <w:t xml:space="preserve"> no contiene ningún tipo de impacto a las arcas fiscales de</w:t>
      </w:r>
      <w:r w:rsidR="003767F3" w:rsidRPr="00663441">
        <w:rPr>
          <w:rFonts w:ascii="Book Antiqua" w:hAnsi="Book Antiqua"/>
          <w:bCs/>
          <w:szCs w:val="24"/>
          <w:lang w:val="es-ES"/>
        </w:rPr>
        <w:t>l Gobierno</w:t>
      </w:r>
      <w:r w:rsidR="000666E8" w:rsidRPr="00663441">
        <w:rPr>
          <w:rFonts w:ascii="Book Antiqua" w:hAnsi="Book Antiqua"/>
          <w:bCs/>
          <w:szCs w:val="24"/>
          <w:lang w:val="es-ES"/>
        </w:rPr>
        <w:t xml:space="preserve"> de Puerto Rico</w:t>
      </w:r>
      <w:r>
        <w:rPr>
          <w:rFonts w:ascii="Book Antiqua" w:hAnsi="Book Antiqua"/>
          <w:bCs/>
          <w:szCs w:val="24"/>
          <w:lang w:val="es-ES"/>
        </w:rPr>
        <w:t xml:space="preserve">. </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1EB4F224"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 xml:space="preserve">Proyecto del Senado </w:t>
      </w:r>
      <w:r w:rsidR="000F5E9D">
        <w:rPr>
          <w:rFonts w:ascii="Book Antiqua" w:hAnsi="Book Antiqua"/>
          <w:b/>
          <w:bCs/>
          <w:szCs w:val="24"/>
          <w:lang w:val="es-ES"/>
        </w:rPr>
        <w:t>632</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con las enmiendas contenidas en el </w:t>
      </w:r>
      <w:r w:rsidR="00785FF7" w:rsidRPr="00785FF7">
        <w:rPr>
          <w:rFonts w:ascii="Book Antiqua" w:hAnsi="Book Antiqua"/>
          <w:b/>
          <w:bCs/>
          <w:szCs w:val="24"/>
          <w:lang w:val="es-ES"/>
        </w:rPr>
        <w:t>entirillado</w:t>
      </w:r>
      <w:r w:rsidR="00785FF7">
        <w:rPr>
          <w:rFonts w:ascii="Book Antiqua" w:hAnsi="Book Antiqua"/>
          <w:szCs w:val="24"/>
          <w:lang w:val="es-ES"/>
        </w:rPr>
        <w:t xml:space="preserve"> electrónico que se acompaña.</w:t>
      </w:r>
      <w:r w:rsidR="00572D30" w:rsidRPr="00663441">
        <w:rPr>
          <w:rFonts w:ascii="Book Antiqua" w:hAnsi="Book Antiqua"/>
          <w:szCs w:val="24"/>
          <w:lang w:val="es-ES"/>
        </w:rPr>
        <w:t xml:space="preserve"> </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5581CEA" w14:textId="77777777" w:rsidR="004E6C61" w:rsidRPr="00663441" w:rsidRDefault="004E6C61"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4891C" w14:textId="77777777" w:rsidR="00C018B1" w:rsidRDefault="00C018B1" w:rsidP="00F46986">
      <w:r>
        <w:separator/>
      </w:r>
    </w:p>
  </w:endnote>
  <w:endnote w:type="continuationSeparator" w:id="0">
    <w:p w14:paraId="7EAD296D" w14:textId="77777777" w:rsidR="00C018B1" w:rsidRDefault="00C018B1"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FC5A0" w14:textId="77777777" w:rsidR="00C018B1" w:rsidRDefault="00C018B1" w:rsidP="00F46986">
      <w:r>
        <w:separator/>
      </w:r>
    </w:p>
  </w:footnote>
  <w:footnote w:type="continuationSeparator" w:id="0">
    <w:p w14:paraId="296A0F6E" w14:textId="77777777" w:rsidR="00C018B1" w:rsidRDefault="00C018B1"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66048FA7"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6E5202">
      <w:rPr>
        <w:rFonts w:ascii="Book Antiqua" w:hAnsi="Book Antiqua"/>
        <w:b/>
        <w:sz w:val="20"/>
        <w:lang w:val="es-PR"/>
      </w:rPr>
      <w:t xml:space="preserve">l S. </w:t>
    </w:r>
    <w:r w:rsidR="00D77EDE">
      <w:rPr>
        <w:rFonts w:ascii="Book Antiqua" w:hAnsi="Book Antiqua"/>
        <w:b/>
        <w:sz w:val="20"/>
        <w:lang w:val="es-PR"/>
      </w:rPr>
      <w:t>6</w:t>
    </w:r>
    <w:r w:rsidR="00C11FE1">
      <w:rPr>
        <w:rFonts w:ascii="Book Antiqua" w:hAnsi="Book Antiqua"/>
        <w:b/>
        <w:sz w:val="20"/>
        <w:lang w:val="es-PR"/>
      </w:rPr>
      <w:t>32</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2522C"/>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3A16"/>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7E1"/>
    <w:rsid w:val="000B6FE4"/>
    <w:rsid w:val="000B7C3F"/>
    <w:rsid w:val="000B7ED5"/>
    <w:rsid w:val="000C0E06"/>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5E9D"/>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089B"/>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16AE"/>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305F"/>
    <w:rsid w:val="001B7116"/>
    <w:rsid w:val="001C10FD"/>
    <w:rsid w:val="001C2532"/>
    <w:rsid w:val="001C33F0"/>
    <w:rsid w:val="001C6680"/>
    <w:rsid w:val="001D03F6"/>
    <w:rsid w:val="001D0905"/>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10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1717"/>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24F"/>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2BE5"/>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0A5D"/>
    <w:rsid w:val="003D1BDD"/>
    <w:rsid w:val="003D445B"/>
    <w:rsid w:val="003D5BAA"/>
    <w:rsid w:val="003D5CCD"/>
    <w:rsid w:val="003E01DE"/>
    <w:rsid w:val="003E3CE2"/>
    <w:rsid w:val="003E3D12"/>
    <w:rsid w:val="003E4F93"/>
    <w:rsid w:val="003E5451"/>
    <w:rsid w:val="003E5AEF"/>
    <w:rsid w:val="003E6CB3"/>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3F41"/>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685A"/>
    <w:rsid w:val="005313B1"/>
    <w:rsid w:val="0053178C"/>
    <w:rsid w:val="0053241B"/>
    <w:rsid w:val="00532D44"/>
    <w:rsid w:val="00532F5E"/>
    <w:rsid w:val="005334C1"/>
    <w:rsid w:val="005335A1"/>
    <w:rsid w:val="005341DB"/>
    <w:rsid w:val="00534D5B"/>
    <w:rsid w:val="00535941"/>
    <w:rsid w:val="00536DB6"/>
    <w:rsid w:val="00537945"/>
    <w:rsid w:val="00540694"/>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09A9"/>
    <w:rsid w:val="00601029"/>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576"/>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7658E"/>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76B"/>
    <w:rsid w:val="006D0C1E"/>
    <w:rsid w:val="006D0F03"/>
    <w:rsid w:val="006D313F"/>
    <w:rsid w:val="006D3354"/>
    <w:rsid w:val="006D47F1"/>
    <w:rsid w:val="006D6205"/>
    <w:rsid w:val="006D77BE"/>
    <w:rsid w:val="006E29D1"/>
    <w:rsid w:val="006E3F1F"/>
    <w:rsid w:val="006E43FE"/>
    <w:rsid w:val="006E5202"/>
    <w:rsid w:val="006E689F"/>
    <w:rsid w:val="006E6939"/>
    <w:rsid w:val="006E77A9"/>
    <w:rsid w:val="006F1B6A"/>
    <w:rsid w:val="006F25A4"/>
    <w:rsid w:val="006F2F98"/>
    <w:rsid w:val="006F36A8"/>
    <w:rsid w:val="00701191"/>
    <w:rsid w:val="007019D6"/>
    <w:rsid w:val="00703B17"/>
    <w:rsid w:val="00704415"/>
    <w:rsid w:val="00704C3A"/>
    <w:rsid w:val="00716583"/>
    <w:rsid w:val="0071737C"/>
    <w:rsid w:val="00720FA1"/>
    <w:rsid w:val="007222E6"/>
    <w:rsid w:val="00722E8A"/>
    <w:rsid w:val="00723939"/>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528"/>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4DC3"/>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4417"/>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87355"/>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59D"/>
    <w:rsid w:val="00A01A32"/>
    <w:rsid w:val="00A045E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BB2"/>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48F"/>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0CB9"/>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0F7F"/>
    <w:rsid w:val="00C018B1"/>
    <w:rsid w:val="00C01CE4"/>
    <w:rsid w:val="00C0302C"/>
    <w:rsid w:val="00C0512D"/>
    <w:rsid w:val="00C06067"/>
    <w:rsid w:val="00C063CA"/>
    <w:rsid w:val="00C06EC4"/>
    <w:rsid w:val="00C07E85"/>
    <w:rsid w:val="00C1027D"/>
    <w:rsid w:val="00C11003"/>
    <w:rsid w:val="00C111BD"/>
    <w:rsid w:val="00C11FE1"/>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DC5"/>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77ED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3812"/>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6963"/>
    <w:rsid w:val="00FA7CE3"/>
    <w:rsid w:val="00FB019B"/>
    <w:rsid w:val="00FB2AE3"/>
    <w:rsid w:val="00FB2F34"/>
    <w:rsid w:val="00FB48C4"/>
    <w:rsid w:val="00FB4ED3"/>
    <w:rsid w:val="00FB543D"/>
    <w:rsid w:val="00FB5525"/>
    <w:rsid w:val="00FB61BE"/>
    <w:rsid w:val="00FC061D"/>
    <w:rsid w:val="00FC55E1"/>
    <w:rsid w:val="00FC5955"/>
    <w:rsid w:val="00FC6B2B"/>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lang/>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lang/>
    </w:rPr>
  </w:style>
  <w:style w:type="paragraph" w:customStyle="1" w:styleId="placeholder">
    <w:name w:val="placeholder"/>
    <w:basedOn w:val="Normal"/>
    <w:rsid w:val="003767F3"/>
    <w:pPr>
      <w:spacing w:before="100" w:beforeAutospacing="1" w:after="100" w:afterAutospacing="1"/>
    </w:pPr>
    <w:rPr>
      <w:rFonts w:eastAsia="Times New Roman"/>
      <w:szCs w:val="24"/>
      <w:lang/>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lang/>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91092305">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97756575">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4SQX5P7U7WPY-958212181-816100</_dlc_DocId>
    <_dlc_DocIdUrl xmlns="c890fddd-4e87-4e08-8b51-545f2a3f7b06">
      <Url>https://senpr.sharepoint.com/sites/obralegislativa/_layouts/15/DocIdRedir.aspx?ID=4SQX5P7U7WPY-958212181-816100</Url>
      <Description>4SQX5P7U7WPY-958212181-816100</Description>
    </_dlc_DocIdUrl>
  </documentManagement>
</p:propertie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A110B343-A7A4-4B7A-AA96-5652D801B96C}"/>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41765F53-8898-4D12-BA11-708CF8F26E1C}"/>
</file>

<file path=customXml/itemProps5.xml><?xml version="1.0" encoding="utf-8"?>
<ds:datastoreItem xmlns:ds="http://schemas.openxmlformats.org/officeDocument/2006/customXml" ds:itemID="{F6319BF0-A3A7-431E-9141-3EDDB4F5493E}"/>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2025-03-29T12:53:00Z</cp:lastPrinted>
  <dcterms:created xsi:type="dcterms:W3CDTF">2025-06-23T21:18:00Z</dcterms:created>
  <dcterms:modified xsi:type="dcterms:W3CDTF">2025-06-23T21:18:00Z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5882c861-a4b8-4fe9-b6c5-a0d71f6dd07b</vt:lpwstr>
  </property>
  <property fmtid="{D5CDD505-2E9C-101B-9397-08002B2CF9AE}" pid="4" name="MediaServiceImageTags">
    <vt:lpwstr/>
  </property>
</Properties>
</file>