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7435D1" w:rsidRDefault="0048779C" w:rsidP="00C11220">
      <w:pPr>
        <w:jc w:val="center"/>
        <w:rPr>
          <w:rFonts w:ascii="Book Antiqua" w:hAnsi="Book Antiqua"/>
          <w:sz w:val="36"/>
          <w:szCs w:val="36"/>
          <w:lang w:val="es-PR"/>
        </w:rPr>
      </w:pPr>
      <w:r w:rsidRPr="007435D1">
        <w:rPr>
          <w:rFonts w:ascii="Book Antiqua" w:hAnsi="Book Antiqua"/>
          <w:sz w:val="36"/>
          <w:szCs w:val="36"/>
          <w:lang w:val="es-PR"/>
        </w:rPr>
        <w:t>GOBIERNO DE PUERTO RICO</w:t>
      </w:r>
    </w:p>
    <w:p w14:paraId="5B2C9C98" w14:textId="77777777" w:rsidR="00C11220" w:rsidRPr="007435D1" w:rsidRDefault="00C11220" w:rsidP="00C11220">
      <w:pPr>
        <w:jc w:val="center"/>
        <w:rPr>
          <w:rFonts w:ascii="Book Antiqua" w:hAnsi="Book Antiqua"/>
          <w:sz w:val="36"/>
          <w:lang w:val="es-PR"/>
        </w:rPr>
      </w:pPr>
    </w:p>
    <w:p w14:paraId="598069C1" w14:textId="7C9C95DB" w:rsidR="00C11220" w:rsidRPr="007435D1" w:rsidRDefault="0048779C" w:rsidP="00C11220">
      <w:pPr>
        <w:pStyle w:val="Title2"/>
        <w:jc w:val="center"/>
        <w:rPr>
          <w:rFonts w:ascii="Book Antiqua" w:hAnsi="Book Antiqua"/>
          <w:lang w:val="es-PR"/>
        </w:rPr>
      </w:pPr>
      <w:r w:rsidRPr="007435D1">
        <w:rPr>
          <w:rFonts w:ascii="Book Antiqua" w:hAnsi="Book Antiqua"/>
          <w:lang w:val="es-PR"/>
        </w:rPr>
        <w:t>20</w:t>
      </w:r>
      <w:r w:rsidR="00C11220" w:rsidRPr="007435D1">
        <w:rPr>
          <w:rFonts w:ascii="Book Antiqua" w:hAnsi="Book Antiqua"/>
          <w:lang w:val="es-PR"/>
        </w:rPr>
        <w:t xml:space="preserve"> </w:t>
      </w:r>
      <w:r w:rsidRPr="007435D1">
        <w:rPr>
          <w:rFonts w:ascii="Book Antiqua" w:hAnsi="Book Antiqua"/>
          <w:vertAlign w:val="superscript"/>
          <w:lang w:val="es-PR"/>
        </w:rPr>
        <w:t>m</w:t>
      </w:r>
      <w:r w:rsidR="00C11220" w:rsidRPr="007435D1">
        <w:rPr>
          <w:rFonts w:ascii="Book Antiqua" w:hAnsi="Book Antiqua"/>
          <w:vertAlign w:val="superscript"/>
          <w:lang w:val="es-PR"/>
        </w:rPr>
        <w:t>a.</w:t>
      </w:r>
      <w:r w:rsidR="00C11220" w:rsidRPr="007435D1">
        <w:rPr>
          <w:rFonts w:ascii="Book Antiqua" w:hAnsi="Book Antiqua"/>
          <w:lang w:val="es-PR"/>
        </w:rPr>
        <w:tab/>
        <w:t xml:space="preserve">Asamblea                                                                                              </w:t>
      </w:r>
      <w:r w:rsidR="00C11220" w:rsidRPr="007435D1">
        <w:rPr>
          <w:rFonts w:ascii="Book Antiqua" w:hAnsi="Book Antiqua"/>
          <w:lang w:val="es-PR"/>
        </w:rPr>
        <w:tab/>
        <w:t xml:space="preserve">     </w:t>
      </w:r>
      <w:r w:rsidR="001946B4">
        <w:rPr>
          <w:rFonts w:ascii="Book Antiqua" w:hAnsi="Book Antiqua"/>
          <w:lang w:val="es-PR"/>
        </w:rPr>
        <w:t>2</w:t>
      </w:r>
      <w:r w:rsidR="001946B4">
        <w:rPr>
          <w:rFonts w:ascii="Book Antiqua" w:hAnsi="Book Antiqua"/>
          <w:vertAlign w:val="superscript"/>
          <w:lang w:val="es-PR"/>
        </w:rPr>
        <w:t>d</w:t>
      </w:r>
      <w:r w:rsidR="00C11220" w:rsidRPr="007435D1">
        <w:rPr>
          <w:rFonts w:ascii="Book Antiqua" w:hAnsi="Book Antiqua"/>
          <w:vertAlign w:val="superscript"/>
          <w:lang w:val="es-PR"/>
        </w:rPr>
        <w:t>a</w:t>
      </w:r>
      <w:r w:rsidR="004D1649" w:rsidRPr="007435D1">
        <w:rPr>
          <w:rFonts w:ascii="Book Antiqua" w:hAnsi="Book Antiqua"/>
          <w:vertAlign w:val="superscript"/>
          <w:lang w:val="es-PR"/>
        </w:rPr>
        <w:t>.</w:t>
      </w:r>
      <w:r w:rsidR="00C11220" w:rsidRPr="007435D1">
        <w:rPr>
          <w:rFonts w:ascii="Book Antiqua" w:hAnsi="Book Antiqua"/>
          <w:lang w:val="es-PR"/>
        </w:rPr>
        <w:t xml:space="preserve"> Sesión</w:t>
      </w:r>
    </w:p>
    <w:p w14:paraId="2E65F897" w14:textId="77777777" w:rsidR="00C11220" w:rsidRPr="007435D1" w:rsidRDefault="00C11220" w:rsidP="00C11220">
      <w:pPr>
        <w:pStyle w:val="Title2"/>
        <w:jc w:val="both"/>
        <w:rPr>
          <w:rFonts w:ascii="Book Antiqua" w:hAnsi="Book Antiqua"/>
          <w:lang w:val="es-PR"/>
        </w:rPr>
      </w:pPr>
      <w:r w:rsidRPr="007435D1">
        <w:rPr>
          <w:rFonts w:ascii="Book Antiqua" w:hAnsi="Book Antiqua"/>
          <w:lang w:val="es-PR"/>
        </w:rPr>
        <w:t xml:space="preserve">                Legislativa                                                                                                       Ordinaria</w:t>
      </w:r>
    </w:p>
    <w:p w14:paraId="18FE8CC7" w14:textId="77777777" w:rsidR="00C11220" w:rsidRPr="007435D1" w:rsidRDefault="00C11220" w:rsidP="00C11220">
      <w:pPr>
        <w:rPr>
          <w:rFonts w:ascii="Book Antiqua" w:hAnsi="Book Antiqua"/>
          <w:lang w:val="es-PR"/>
        </w:rPr>
      </w:pPr>
    </w:p>
    <w:p w14:paraId="786B728D" w14:textId="77777777" w:rsidR="00C11220" w:rsidRPr="007435D1" w:rsidRDefault="00C11220" w:rsidP="00C11220">
      <w:pPr>
        <w:jc w:val="center"/>
        <w:rPr>
          <w:rFonts w:ascii="Book Antiqua" w:hAnsi="Book Antiqua"/>
          <w:b/>
          <w:sz w:val="36"/>
          <w:lang w:val="es-PR"/>
        </w:rPr>
      </w:pPr>
      <w:r w:rsidRPr="007435D1">
        <w:rPr>
          <w:rFonts w:ascii="Book Antiqua" w:hAnsi="Book Antiqua"/>
          <w:b/>
          <w:sz w:val="36"/>
          <w:lang w:val="es-PR"/>
        </w:rPr>
        <w:t>SENADO DE PUERTO RICO</w:t>
      </w:r>
    </w:p>
    <w:p w14:paraId="4D167745" w14:textId="77777777" w:rsidR="00C11220" w:rsidRPr="007435D1" w:rsidRDefault="00C11220" w:rsidP="00C11220">
      <w:pPr>
        <w:jc w:val="center"/>
        <w:rPr>
          <w:rFonts w:ascii="Book Antiqua" w:hAnsi="Book Antiqua"/>
          <w:b/>
          <w:sz w:val="36"/>
          <w:lang w:val="es-PR"/>
        </w:rPr>
      </w:pPr>
    </w:p>
    <w:p w14:paraId="71EA690E" w14:textId="02E5E43E" w:rsidR="00C11220" w:rsidRPr="00073B14" w:rsidRDefault="000A7124" w:rsidP="00C11220">
      <w:pPr>
        <w:jc w:val="center"/>
        <w:rPr>
          <w:rFonts w:ascii="Book Antiqua" w:hAnsi="Book Antiqua"/>
          <w:b/>
          <w:sz w:val="52"/>
          <w:szCs w:val="52"/>
          <w:lang w:val="es-PR"/>
        </w:rPr>
      </w:pPr>
      <w:r w:rsidRPr="007435D1">
        <w:rPr>
          <w:rFonts w:ascii="Book Antiqua" w:hAnsi="Book Antiqua"/>
          <w:b/>
          <w:sz w:val="52"/>
          <w:szCs w:val="52"/>
          <w:lang w:val="es-PR"/>
        </w:rPr>
        <w:t>P</w:t>
      </w:r>
      <w:r w:rsidR="007C16F4" w:rsidRPr="007435D1">
        <w:rPr>
          <w:rFonts w:ascii="Book Antiqua" w:hAnsi="Book Antiqua"/>
          <w:b/>
          <w:sz w:val="52"/>
          <w:szCs w:val="52"/>
          <w:lang w:val="es-PR"/>
        </w:rPr>
        <w:t>. de</w:t>
      </w:r>
      <w:r w:rsidR="00FA6CCC">
        <w:rPr>
          <w:rFonts w:ascii="Book Antiqua" w:hAnsi="Book Antiqua"/>
          <w:b/>
          <w:sz w:val="52"/>
          <w:szCs w:val="52"/>
          <w:lang w:val="es-PR"/>
        </w:rPr>
        <w:t>l S. 6</w:t>
      </w:r>
      <w:r w:rsidR="00C91B38">
        <w:rPr>
          <w:rFonts w:ascii="Book Antiqua" w:hAnsi="Book Antiqua"/>
          <w:b/>
          <w:sz w:val="52"/>
          <w:szCs w:val="52"/>
          <w:lang w:val="es-PR"/>
        </w:rPr>
        <w:t>35</w:t>
      </w:r>
    </w:p>
    <w:p w14:paraId="48CD39DE" w14:textId="77777777" w:rsidR="00C11220" w:rsidRPr="007435D1" w:rsidRDefault="00C11220" w:rsidP="004D1649">
      <w:pPr>
        <w:pStyle w:val="NoSpacing"/>
        <w:jc w:val="center"/>
        <w:rPr>
          <w:rFonts w:ascii="Book Antiqua" w:hAnsi="Book Antiqua"/>
          <w:sz w:val="36"/>
          <w:szCs w:val="36"/>
          <w:lang w:val="es-PR"/>
        </w:rPr>
      </w:pPr>
    </w:p>
    <w:p w14:paraId="0431D630" w14:textId="77777777" w:rsidR="00C11220" w:rsidRPr="007435D1" w:rsidRDefault="00C11220" w:rsidP="004D1649">
      <w:pPr>
        <w:pStyle w:val="NoSpacing"/>
        <w:jc w:val="center"/>
        <w:rPr>
          <w:rFonts w:ascii="Book Antiqua" w:hAnsi="Book Antiqua"/>
          <w:b/>
          <w:bCs/>
          <w:lang w:val="es-PR"/>
        </w:rPr>
      </w:pPr>
      <w:r w:rsidRPr="007435D1">
        <w:rPr>
          <w:rFonts w:ascii="Book Antiqua" w:hAnsi="Book Antiqua"/>
          <w:b/>
          <w:bCs/>
          <w:lang w:val="es-PR"/>
        </w:rPr>
        <w:t xml:space="preserve">INFORME </w:t>
      </w:r>
      <w:r w:rsidR="00342195" w:rsidRPr="007435D1">
        <w:rPr>
          <w:rFonts w:ascii="Book Antiqua" w:hAnsi="Book Antiqua"/>
          <w:b/>
          <w:bCs/>
          <w:lang w:val="es-PR"/>
        </w:rPr>
        <w:t>POSI</w:t>
      </w:r>
      <w:r w:rsidRPr="007435D1">
        <w:rPr>
          <w:rFonts w:ascii="Book Antiqua" w:hAnsi="Book Antiqua"/>
          <w:b/>
          <w:bCs/>
          <w:lang w:val="es-PR"/>
        </w:rPr>
        <w:t>TIVO</w:t>
      </w:r>
    </w:p>
    <w:p w14:paraId="06F2AF6E" w14:textId="77777777" w:rsidR="00C11220" w:rsidRPr="007435D1" w:rsidRDefault="00C11220" w:rsidP="004D1649">
      <w:pPr>
        <w:pStyle w:val="NoSpacing"/>
        <w:jc w:val="center"/>
        <w:rPr>
          <w:rFonts w:ascii="Book Antiqua" w:hAnsi="Book Antiqua"/>
          <w:lang w:val="es-PR"/>
        </w:rPr>
      </w:pPr>
    </w:p>
    <w:p w14:paraId="2740C716" w14:textId="23E6D550" w:rsidR="00C11220" w:rsidRPr="007435D1" w:rsidRDefault="00C11220" w:rsidP="004D1649">
      <w:pPr>
        <w:pStyle w:val="NoSpacing"/>
        <w:jc w:val="center"/>
        <w:rPr>
          <w:rFonts w:ascii="Book Antiqua" w:hAnsi="Book Antiqua"/>
          <w:lang w:val="es-PR"/>
        </w:rPr>
      </w:pPr>
      <w:r w:rsidRPr="007435D1">
        <w:rPr>
          <w:rFonts w:ascii="Book Antiqua" w:hAnsi="Book Antiqua"/>
          <w:lang w:val="es-PR"/>
        </w:rPr>
        <w:t xml:space="preserve"> </w:t>
      </w:r>
      <w:r w:rsidR="008526DE">
        <w:rPr>
          <w:rFonts w:ascii="Book Antiqua" w:hAnsi="Book Antiqua"/>
          <w:lang w:val="es-PR"/>
        </w:rPr>
        <w:t xml:space="preserve">3 </w:t>
      </w:r>
      <w:r w:rsidRPr="007435D1">
        <w:rPr>
          <w:rFonts w:ascii="Book Antiqua" w:hAnsi="Book Antiqua"/>
          <w:lang w:val="es-PR"/>
        </w:rPr>
        <w:t xml:space="preserve">de </w:t>
      </w:r>
      <w:r w:rsidR="00ED4B26">
        <w:rPr>
          <w:rFonts w:ascii="Book Antiqua" w:hAnsi="Book Antiqua"/>
          <w:lang w:val="es-PR"/>
        </w:rPr>
        <w:t>septiembre</w:t>
      </w:r>
      <w:r w:rsidRPr="007435D1">
        <w:rPr>
          <w:rFonts w:ascii="Book Antiqua" w:hAnsi="Book Antiqua"/>
          <w:lang w:val="es-PR"/>
        </w:rPr>
        <w:t xml:space="preserve"> de 202</w:t>
      </w:r>
      <w:r w:rsidR="002057D6" w:rsidRPr="007435D1">
        <w:rPr>
          <w:rFonts w:ascii="Book Antiqua" w:hAnsi="Book Antiqua"/>
          <w:lang w:val="es-PR"/>
        </w:rPr>
        <w:t>5</w:t>
      </w:r>
    </w:p>
    <w:p w14:paraId="7B224C56" w14:textId="77777777" w:rsidR="00C11220" w:rsidRPr="007435D1" w:rsidRDefault="00C11220" w:rsidP="004D1649">
      <w:pPr>
        <w:pStyle w:val="NoSpacing"/>
        <w:jc w:val="center"/>
        <w:rPr>
          <w:rFonts w:ascii="Book Antiqua" w:hAnsi="Book Antiqua"/>
          <w:lang w:val="es-PR"/>
        </w:rPr>
      </w:pPr>
    </w:p>
    <w:p w14:paraId="6DD78C08" w14:textId="77777777" w:rsidR="00C11220" w:rsidRPr="007435D1" w:rsidRDefault="00C11220" w:rsidP="004D1649">
      <w:pPr>
        <w:pStyle w:val="NoSpacing"/>
        <w:jc w:val="center"/>
        <w:rPr>
          <w:rFonts w:ascii="Book Antiqua" w:hAnsi="Book Antiqua"/>
          <w:lang w:val="es-PR"/>
        </w:rPr>
      </w:pPr>
    </w:p>
    <w:p w14:paraId="0123F470" w14:textId="77777777" w:rsidR="00C11220" w:rsidRPr="007435D1" w:rsidRDefault="00C11220" w:rsidP="004D1649">
      <w:pPr>
        <w:pStyle w:val="NoSpacing"/>
        <w:jc w:val="both"/>
        <w:rPr>
          <w:rFonts w:ascii="Book Antiqua" w:hAnsi="Book Antiqua"/>
          <w:b/>
          <w:lang w:val="es-PR"/>
        </w:rPr>
      </w:pPr>
      <w:r w:rsidRPr="007435D1">
        <w:rPr>
          <w:rFonts w:ascii="Book Antiqua" w:hAnsi="Book Antiqua"/>
          <w:b/>
          <w:lang w:val="es-PR"/>
        </w:rPr>
        <w:t>AL SENADO DE PUERTO RICO</w:t>
      </w:r>
    </w:p>
    <w:p w14:paraId="5B6524F5" w14:textId="77777777" w:rsidR="00C11220" w:rsidRPr="007435D1" w:rsidRDefault="00C11220" w:rsidP="004D1649">
      <w:pPr>
        <w:pStyle w:val="NoSpacing"/>
        <w:jc w:val="both"/>
        <w:rPr>
          <w:rFonts w:ascii="Book Antiqua" w:hAnsi="Book Antiqua"/>
          <w:lang w:val="es-PR"/>
        </w:rPr>
      </w:pPr>
    </w:p>
    <w:p w14:paraId="5247B4A7" w14:textId="4AD047E1" w:rsidR="00C11220" w:rsidRPr="007435D1" w:rsidRDefault="00C11220" w:rsidP="00ED4B26">
      <w:pPr>
        <w:pStyle w:val="NoSpacing"/>
        <w:ind w:firstLine="720"/>
        <w:jc w:val="both"/>
        <w:rPr>
          <w:rFonts w:ascii="Book Antiqua" w:eastAsia="Calibri" w:hAnsi="Book Antiqua"/>
          <w:szCs w:val="24"/>
          <w:lang w:val="es-PR"/>
        </w:rPr>
      </w:pPr>
      <w:r w:rsidRPr="007435D1">
        <w:rPr>
          <w:rFonts w:ascii="Book Antiqua" w:eastAsia="Calibri" w:hAnsi="Book Antiqua"/>
          <w:szCs w:val="24"/>
          <w:lang w:val="es-PR"/>
        </w:rPr>
        <w:t xml:space="preserve">La </w:t>
      </w:r>
      <w:r w:rsidRPr="007435D1">
        <w:rPr>
          <w:rFonts w:ascii="Book Antiqua" w:eastAsia="Calibri" w:hAnsi="Book Antiqua"/>
          <w:b/>
          <w:szCs w:val="24"/>
          <w:lang w:val="es-PR"/>
        </w:rPr>
        <w:t xml:space="preserve">Comisión de </w:t>
      </w:r>
      <w:r w:rsidR="002057D6" w:rsidRPr="007435D1">
        <w:rPr>
          <w:rFonts w:ascii="Book Antiqua" w:eastAsia="Calibri" w:hAnsi="Book Antiqua"/>
          <w:b/>
          <w:szCs w:val="24"/>
          <w:lang w:val="es-PR"/>
        </w:rPr>
        <w:t>Familia, Mujer, P</w:t>
      </w:r>
      <w:r w:rsidR="004B2368" w:rsidRPr="007435D1">
        <w:rPr>
          <w:rFonts w:ascii="Book Antiqua" w:eastAsia="Calibri" w:hAnsi="Book Antiqua"/>
          <w:b/>
          <w:szCs w:val="24"/>
          <w:lang w:val="es-PR"/>
        </w:rPr>
        <w:t>ersonas de la Tercera Edad y Población con Diversidad Funcional</w:t>
      </w:r>
      <w:r w:rsidRPr="007435D1">
        <w:rPr>
          <w:rFonts w:ascii="Book Antiqua" w:eastAsia="Calibri" w:hAnsi="Book Antiqua"/>
          <w:szCs w:val="24"/>
          <w:lang w:val="es-PR"/>
        </w:rPr>
        <w:t xml:space="preserve"> del Senado de Puerto Rico, </w:t>
      </w:r>
      <w:r w:rsidRPr="007435D1">
        <w:rPr>
          <w:rFonts w:ascii="Book Antiqua" w:eastAsia="Calibri" w:hAnsi="Book Antiqua"/>
          <w:b/>
          <w:szCs w:val="24"/>
          <w:lang w:val="es-PR"/>
        </w:rPr>
        <w:t>recomienda</w:t>
      </w:r>
      <w:r w:rsidRPr="007435D1">
        <w:rPr>
          <w:rFonts w:ascii="Book Antiqua" w:eastAsia="Calibri" w:hAnsi="Book Antiqua"/>
          <w:szCs w:val="24"/>
          <w:lang w:val="es-PR"/>
        </w:rPr>
        <w:t xml:space="preserve"> la aprobación de</w:t>
      </w:r>
      <w:r w:rsidR="00310FE8">
        <w:rPr>
          <w:rFonts w:ascii="Book Antiqua" w:eastAsia="Calibri" w:hAnsi="Book Antiqua"/>
          <w:szCs w:val="24"/>
          <w:lang w:val="es-PR"/>
        </w:rPr>
        <w:t>l</w:t>
      </w:r>
      <w:r w:rsidR="00BA73AA" w:rsidRPr="007435D1">
        <w:rPr>
          <w:rFonts w:ascii="Book Antiqua" w:eastAsia="Calibri" w:hAnsi="Book Antiqua"/>
          <w:szCs w:val="24"/>
          <w:lang w:val="es-PR"/>
        </w:rPr>
        <w:t xml:space="preserve"> </w:t>
      </w:r>
      <w:r w:rsidR="00FA6CCC">
        <w:rPr>
          <w:rFonts w:ascii="Book Antiqua" w:eastAsia="Calibri" w:hAnsi="Book Antiqua"/>
          <w:szCs w:val="24"/>
          <w:lang w:val="es-PR"/>
        </w:rPr>
        <w:t>P. del S. 6</w:t>
      </w:r>
      <w:r w:rsidR="00C91B38">
        <w:rPr>
          <w:rFonts w:ascii="Book Antiqua" w:eastAsia="Calibri" w:hAnsi="Book Antiqua"/>
          <w:szCs w:val="24"/>
          <w:lang w:val="es-PR"/>
        </w:rPr>
        <w:t>35</w:t>
      </w:r>
      <w:r w:rsidR="007C16F4" w:rsidRPr="007435D1">
        <w:rPr>
          <w:rFonts w:ascii="Book Antiqua" w:eastAsia="Calibri" w:hAnsi="Book Antiqua"/>
          <w:szCs w:val="24"/>
          <w:lang w:val="es-PR"/>
        </w:rPr>
        <w:t xml:space="preserve"> </w:t>
      </w:r>
      <w:r w:rsidR="007C16F4" w:rsidRPr="007435D1">
        <w:rPr>
          <w:rFonts w:ascii="Book Antiqua" w:eastAsia="Calibri" w:hAnsi="Book Antiqua"/>
          <w:b/>
          <w:szCs w:val="24"/>
          <w:lang w:val="es-PR"/>
        </w:rPr>
        <w:t>con</w:t>
      </w:r>
      <w:r w:rsidR="00342195" w:rsidRPr="007435D1">
        <w:rPr>
          <w:rFonts w:ascii="Book Antiqua" w:eastAsia="Calibri" w:hAnsi="Book Antiqua"/>
          <w:b/>
          <w:szCs w:val="24"/>
          <w:lang w:val="es-PR"/>
        </w:rPr>
        <w:t xml:space="preserve"> enmiendas</w:t>
      </w:r>
      <w:r w:rsidRPr="007435D1">
        <w:rPr>
          <w:rFonts w:ascii="Book Antiqua" w:eastAsia="Calibri" w:hAnsi="Book Antiqua"/>
          <w:b/>
          <w:szCs w:val="24"/>
          <w:lang w:val="es-PR"/>
        </w:rPr>
        <w:t>.</w:t>
      </w:r>
      <w:r w:rsidRPr="007435D1">
        <w:rPr>
          <w:rFonts w:ascii="Book Antiqua" w:eastAsia="Calibri" w:hAnsi="Book Antiqua"/>
          <w:szCs w:val="24"/>
          <w:lang w:val="es-PR"/>
        </w:rPr>
        <w:t xml:space="preserve"> </w:t>
      </w:r>
    </w:p>
    <w:p w14:paraId="23EA5452" w14:textId="77777777" w:rsidR="00C11220" w:rsidRPr="007435D1" w:rsidRDefault="00C11220" w:rsidP="004D1649">
      <w:pPr>
        <w:pStyle w:val="NoSpacing"/>
        <w:jc w:val="center"/>
        <w:rPr>
          <w:rFonts w:ascii="Book Antiqua" w:eastAsia="Calibri" w:hAnsi="Book Antiqua"/>
          <w:lang w:val="es-PR"/>
        </w:rPr>
      </w:pPr>
    </w:p>
    <w:p w14:paraId="6FB1859C" w14:textId="77777777" w:rsidR="00C11220" w:rsidRPr="007435D1" w:rsidRDefault="00C11220" w:rsidP="004D1649">
      <w:pPr>
        <w:pStyle w:val="NoSpacing"/>
        <w:jc w:val="center"/>
        <w:rPr>
          <w:rFonts w:ascii="Book Antiqua" w:eastAsia="Calibri" w:hAnsi="Book Antiqua"/>
          <w:lang w:val="es-PR"/>
        </w:rPr>
      </w:pPr>
    </w:p>
    <w:p w14:paraId="085F97E1" w14:textId="77777777" w:rsidR="00C11220" w:rsidRPr="007435D1" w:rsidRDefault="00C11220" w:rsidP="004D1649">
      <w:pPr>
        <w:pStyle w:val="NoSpacing"/>
        <w:jc w:val="center"/>
        <w:rPr>
          <w:rFonts w:ascii="Book Antiqua" w:eastAsia="Calibri" w:hAnsi="Book Antiqua"/>
          <w:b/>
          <w:bCs/>
          <w:lang w:val="es-PR"/>
        </w:rPr>
      </w:pPr>
      <w:r w:rsidRPr="007435D1">
        <w:rPr>
          <w:rFonts w:ascii="Book Antiqua" w:eastAsia="Calibri" w:hAnsi="Book Antiqua"/>
          <w:b/>
          <w:bCs/>
          <w:lang w:val="es-PR"/>
        </w:rPr>
        <w:t>ALCANCE DE LA MEDIDA</w:t>
      </w:r>
    </w:p>
    <w:p w14:paraId="56523CEC" w14:textId="77777777" w:rsidR="00C11220" w:rsidRPr="007435D1" w:rsidRDefault="00C11220" w:rsidP="004D1649">
      <w:pPr>
        <w:pStyle w:val="NoSpacing"/>
        <w:jc w:val="center"/>
        <w:rPr>
          <w:rFonts w:ascii="Book Antiqua" w:eastAsia="Calibri" w:hAnsi="Book Antiqua"/>
          <w:lang w:val="es-PR"/>
        </w:rPr>
      </w:pPr>
    </w:p>
    <w:p w14:paraId="6631FE9D" w14:textId="762F6614" w:rsidR="00C11220" w:rsidRPr="00BA6EA3" w:rsidRDefault="00ED4B26" w:rsidP="00ED4B26">
      <w:pPr>
        <w:pStyle w:val="NoSpacing"/>
        <w:ind w:firstLine="720"/>
        <w:jc w:val="both"/>
        <w:rPr>
          <w:rFonts w:ascii="Book Antiqua" w:eastAsia="Calibri" w:hAnsi="Book Antiqua"/>
          <w:lang w:val="es-PR"/>
        </w:rPr>
      </w:pPr>
      <w:r>
        <w:rPr>
          <w:rFonts w:ascii="Book Antiqua" w:hAnsi="Book Antiqua"/>
          <w:lang w:val="es-PR"/>
        </w:rPr>
        <w:t>La medida tiene el propósito de</w:t>
      </w:r>
      <w:r w:rsidR="00AC4016" w:rsidRPr="00AC4016">
        <w:rPr>
          <w:lang w:val="es-PR"/>
        </w:rPr>
        <w:t xml:space="preserve"> </w:t>
      </w:r>
      <w:r w:rsidR="00BA6EA3" w:rsidRPr="00BA6EA3">
        <w:rPr>
          <w:rFonts w:ascii="Book Antiqua" w:hAnsi="Book Antiqua"/>
          <w:lang w:val="es-PR"/>
        </w:rPr>
        <w:t xml:space="preserve">crear la Ley “Programa Piloto de Centralización de Servicios para Personas con Diversidad Funcional”, mejor conocida como la “Ley Centra”, a los fines de establecer un programa piloto que centralice los servicios </w:t>
      </w:r>
      <w:proofErr w:type="spellStart"/>
      <w:r w:rsidR="00BA6EA3" w:rsidRPr="00BA6EA3">
        <w:rPr>
          <w:rFonts w:ascii="Book Antiqua" w:hAnsi="Book Antiqua"/>
          <w:lang w:val="es-PR"/>
        </w:rPr>
        <w:t>interagenciales</w:t>
      </w:r>
      <w:proofErr w:type="spellEnd"/>
      <w:r w:rsidR="00BA6EA3" w:rsidRPr="00BA6EA3">
        <w:rPr>
          <w:rFonts w:ascii="Book Antiqua" w:hAnsi="Book Antiqua"/>
          <w:lang w:val="es-PR"/>
        </w:rPr>
        <w:t xml:space="preserve"> del Gobierno de Puerto Rico dirigidos a personas con diversidad funcional, incluyendo aquellas diagnosticadas dentro del espectro autista, con el fin de facilitar su acceso y manejo eficiente de dichos servicios; y para otros fines relacionados.</w:t>
      </w:r>
    </w:p>
    <w:p w14:paraId="2701B988" w14:textId="77777777" w:rsidR="004D1649" w:rsidRPr="007435D1" w:rsidRDefault="004D1649" w:rsidP="004D1649">
      <w:pPr>
        <w:pStyle w:val="NoSpacing"/>
        <w:jc w:val="center"/>
        <w:rPr>
          <w:rFonts w:ascii="Book Antiqua" w:eastAsia="Calibri" w:hAnsi="Book Antiqua"/>
          <w:lang w:val="es-PR"/>
        </w:rPr>
      </w:pPr>
    </w:p>
    <w:p w14:paraId="083770D9" w14:textId="77777777" w:rsidR="00C11220" w:rsidRPr="007435D1" w:rsidRDefault="00C11220" w:rsidP="004D1649">
      <w:pPr>
        <w:pStyle w:val="NoSpacing"/>
        <w:jc w:val="center"/>
        <w:rPr>
          <w:rFonts w:ascii="Book Antiqua" w:eastAsia="Calibri" w:hAnsi="Book Antiqua"/>
          <w:lang w:val="es-PR"/>
        </w:rPr>
      </w:pPr>
      <w:r w:rsidRPr="007435D1">
        <w:rPr>
          <w:rFonts w:ascii="Book Antiqua" w:eastAsia="Calibri" w:hAnsi="Book Antiqua"/>
          <w:b/>
          <w:bCs/>
          <w:lang w:val="es-PR"/>
        </w:rPr>
        <w:t>INTRODUCCIÓN</w:t>
      </w:r>
    </w:p>
    <w:p w14:paraId="51F0F186" w14:textId="77777777" w:rsidR="004D1649" w:rsidRPr="007435D1" w:rsidRDefault="004D1649" w:rsidP="004D1649">
      <w:pPr>
        <w:pStyle w:val="NoSpacing"/>
        <w:jc w:val="both"/>
        <w:rPr>
          <w:rFonts w:ascii="Book Antiqua" w:hAnsi="Book Antiqua"/>
          <w:lang w:val="es-PR"/>
        </w:rPr>
      </w:pPr>
    </w:p>
    <w:p w14:paraId="68D4172F" w14:textId="2E60D342" w:rsidR="0087769D" w:rsidRPr="0087769D" w:rsidRDefault="00376315" w:rsidP="0087769D">
      <w:pPr>
        <w:pStyle w:val="NoSpacing"/>
        <w:jc w:val="both"/>
        <w:rPr>
          <w:rFonts w:ascii="Book Antiqua" w:hAnsi="Book Antiqua"/>
          <w:lang w:val="es-PR"/>
        </w:rPr>
      </w:pPr>
      <w:r w:rsidRPr="007435D1">
        <w:rPr>
          <w:rFonts w:ascii="Book Antiqua" w:hAnsi="Book Antiqua"/>
          <w:lang w:val="es-PR"/>
        </w:rPr>
        <w:t xml:space="preserve">    </w:t>
      </w:r>
      <w:r w:rsidR="00C25C7B" w:rsidRPr="007435D1">
        <w:rPr>
          <w:rFonts w:ascii="Book Antiqua" w:hAnsi="Book Antiqua"/>
          <w:lang w:val="es-PR"/>
        </w:rPr>
        <w:tab/>
      </w:r>
      <w:r w:rsidR="0087769D" w:rsidRPr="0087769D">
        <w:rPr>
          <w:rFonts w:ascii="Book Antiqua" w:hAnsi="Book Antiqua"/>
          <w:lang w:val="es-PR"/>
        </w:rPr>
        <w:t xml:space="preserve">La prevención y atención efectiva de las barreras que enfrentan las personas con </w:t>
      </w:r>
      <w:r w:rsidR="00ED4B26">
        <w:rPr>
          <w:rFonts w:ascii="Book Antiqua" w:hAnsi="Book Antiqua"/>
          <w:lang w:val="es-PR"/>
        </w:rPr>
        <w:t>impedimentos</w:t>
      </w:r>
      <w:r w:rsidR="0087769D" w:rsidRPr="0087769D">
        <w:rPr>
          <w:rFonts w:ascii="Book Antiqua" w:hAnsi="Book Antiqua"/>
          <w:lang w:val="es-PR"/>
        </w:rPr>
        <w:t xml:space="preserve"> en Puerto Rico representa un pilar fundamental en la política pública orientada a salvaguardar la dignidad, la inclusión y el bienestar de las poblaciones más vulnerables, particularmente aquellas con condiciones como el Trastorno del Espectro Autista (TEA). El Proyecto del Senado 635 surge como una respuesta legislativa indispensable ante las necesidades inmediatas identificadas en el acceso fragmentado a servicios gubernamentales, que obliga a miles de personas a navegar procesos burocráticos complejos, dejando atrás oportunidades de independencia y equidad. Esta </w:t>
      </w:r>
      <w:r w:rsidR="0087769D" w:rsidRPr="0087769D">
        <w:rPr>
          <w:rFonts w:ascii="Book Antiqua" w:hAnsi="Book Antiqua"/>
          <w:lang w:val="es-PR"/>
        </w:rPr>
        <w:lastRenderedPageBreak/>
        <w:t>medida busca formalizar un mecanismo de centralización de servicios, alineándose con el mandato de entidades como la Defensoría de las Personas con Impedimentos (DPI) de promover acciones afirmativas y coordinar esfuerzos para la protección de los derechos de esta población.</w:t>
      </w:r>
    </w:p>
    <w:p w14:paraId="3EA52AC0" w14:textId="77777777" w:rsidR="0087769D" w:rsidRDefault="0087769D" w:rsidP="0087769D">
      <w:pPr>
        <w:pStyle w:val="NoSpacing"/>
        <w:jc w:val="both"/>
        <w:rPr>
          <w:rFonts w:ascii="Book Antiqua" w:hAnsi="Book Antiqua"/>
          <w:lang w:val="es-PR"/>
        </w:rPr>
      </w:pPr>
    </w:p>
    <w:p w14:paraId="6E588C8A" w14:textId="0EC1FD12" w:rsidR="00FE431D" w:rsidRPr="009C4073" w:rsidRDefault="0087769D" w:rsidP="0087769D">
      <w:pPr>
        <w:pStyle w:val="NoSpacing"/>
        <w:ind w:firstLine="720"/>
        <w:jc w:val="both"/>
        <w:rPr>
          <w:rFonts w:ascii="Book Antiqua" w:hAnsi="Book Antiqua"/>
          <w:lang w:val="es-PR"/>
        </w:rPr>
      </w:pPr>
      <w:r w:rsidRPr="0087769D">
        <w:rPr>
          <w:rFonts w:ascii="Book Antiqua" w:hAnsi="Book Antiqua"/>
          <w:lang w:val="es-PR"/>
        </w:rPr>
        <w:t xml:space="preserve">Esta iniciativa legislativa reafirma el compromiso del Gobierno de Puerto Rico con la equidad e inclusión, elevando a rango de ley una función que responde a las carencias identificadas en el acceso a servicios esenciales. Se vincula con los principios de derechos fundamentales establecidos en el Artículo II de la Constitución de Puerto Rico, que protege la dignidad </w:t>
      </w:r>
      <w:r w:rsidR="00ED4B26">
        <w:rPr>
          <w:rFonts w:ascii="Book Antiqua" w:hAnsi="Book Antiqua"/>
          <w:lang w:val="es-PR"/>
        </w:rPr>
        <w:t>del ser humano</w:t>
      </w:r>
      <w:r w:rsidRPr="0087769D">
        <w:rPr>
          <w:rFonts w:ascii="Book Antiqua" w:hAnsi="Book Antiqua"/>
          <w:lang w:val="es-PR"/>
        </w:rPr>
        <w:t>, y con leyes complementarias como la Ley</w:t>
      </w:r>
      <w:r w:rsidR="002B1336">
        <w:rPr>
          <w:rFonts w:ascii="Book Antiqua" w:hAnsi="Book Antiqua"/>
          <w:lang w:val="es-PR"/>
        </w:rPr>
        <w:t xml:space="preserve"> Federal</w:t>
      </w:r>
      <w:r w:rsidRPr="0087769D">
        <w:rPr>
          <w:rFonts w:ascii="Book Antiqua" w:hAnsi="Book Antiqua"/>
          <w:lang w:val="es-PR"/>
        </w:rPr>
        <w:t xml:space="preserve"> Núm. 93-112 (Ley de Rehabilitación) y la Ley 238-2004 (Carta de Derechos de las Personas con Impedimentos), fortaleciendo un marco normativo integral. Durante el proceso de evaluación, la Comisión analizó detalladamente las ponencias de la Administración de Rehabilitación Vocacional (ARV), el Departamento de la Familia, la Defensoría de las Personas con Impedimentos (DPI), el Departamento de Transportación y Obras Públicas (DTOP), el Departamento del Trabajo y Recursos Humanos (DTRH) y ELI </w:t>
      </w:r>
      <w:proofErr w:type="spellStart"/>
      <w:r w:rsidRPr="0087769D">
        <w:rPr>
          <w:rFonts w:ascii="Book Antiqua" w:hAnsi="Book Antiqua"/>
          <w:lang w:val="es-PR"/>
        </w:rPr>
        <w:t>Foundation</w:t>
      </w:r>
      <w:proofErr w:type="spellEnd"/>
      <w:r w:rsidRPr="0087769D">
        <w:rPr>
          <w:rFonts w:ascii="Book Antiqua" w:hAnsi="Book Antiqua"/>
          <w:lang w:val="es-PR"/>
        </w:rPr>
        <w:t xml:space="preserve"> Puerto Rico, cuya</w:t>
      </w:r>
      <w:r w:rsidR="00ED4B26">
        <w:rPr>
          <w:rFonts w:ascii="Book Antiqua" w:hAnsi="Book Antiqua"/>
          <w:lang w:val="es-PR"/>
        </w:rPr>
        <w:t>s</w:t>
      </w:r>
      <w:r w:rsidRPr="0087769D">
        <w:rPr>
          <w:rFonts w:ascii="Book Antiqua" w:hAnsi="Book Antiqua"/>
          <w:lang w:val="es-PR"/>
        </w:rPr>
        <w:t xml:space="preserve"> perspectiva</w:t>
      </w:r>
      <w:r w:rsidR="00ED4B26">
        <w:rPr>
          <w:rFonts w:ascii="Book Antiqua" w:hAnsi="Book Antiqua"/>
          <w:lang w:val="es-PR"/>
        </w:rPr>
        <w:t>s</w:t>
      </w:r>
      <w:r w:rsidRPr="0087769D">
        <w:rPr>
          <w:rFonts w:ascii="Book Antiqua" w:hAnsi="Book Antiqua"/>
          <w:lang w:val="es-PR"/>
        </w:rPr>
        <w:t xml:space="preserve"> técnica</w:t>
      </w:r>
      <w:r w:rsidR="00ED4B26">
        <w:rPr>
          <w:rFonts w:ascii="Book Antiqua" w:hAnsi="Book Antiqua"/>
          <w:lang w:val="es-PR"/>
        </w:rPr>
        <w:t>s</w:t>
      </w:r>
      <w:r w:rsidRPr="0087769D">
        <w:rPr>
          <w:rFonts w:ascii="Book Antiqua" w:hAnsi="Book Antiqua"/>
          <w:lang w:val="es-PR"/>
        </w:rPr>
        <w:t xml:space="preserve"> y experta</w:t>
      </w:r>
      <w:r w:rsidR="00ED4B26">
        <w:rPr>
          <w:rFonts w:ascii="Book Antiqua" w:hAnsi="Book Antiqua"/>
          <w:lang w:val="es-PR"/>
        </w:rPr>
        <w:t>s</w:t>
      </w:r>
      <w:r w:rsidRPr="0087769D">
        <w:rPr>
          <w:rFonts w:ascii="Book Antiqua" w:hAnsi="Book Antiqua"/>
          <w:lang w:val="es-PR"/>
        </w:rPr>
        <w:t xml:space="preserve"> ha</w:t>
      </w:r>
      <w:r w:rsidR="00ED4B26">
        <w:rPr>
          <w:rFonts w:ascii="Book Antiqua" w:hAnsi="Book Antiqua"/>
          <w:lang w:val="es-PR"/>
        </w:rPr>
        <w:t>n</w:t>
      </w:r>
      <w:r w:rsidRPr="0087769D">
        <w:rPr>
          <w:rFonts w:ascii="Book Antiqua" w:hAnsi="Book Antiqua"/>
          <w:lang w:val="es-PR"/>
        </w:rPr>
        <w:t xml:space="preserve"> enriquecido el análisis, respaldando la pertinencia y viabilidad de la medida en un contexto donde la fragmentación de servicios sigue siendo un desafío persistente.</w:t>
      </w:r>
    </w:p>
    <w:p w14:paraId="52483935" w14:textId="75F17F2A" w:rsidR="009C4073" w:rsidRPr="009C4073" w:rsidRDefault="009C4073" w:rsidP="00E35DBF">
      <w:pPr>
        <w:pStyle w:val="NoSpacing"/>
        <w:ind w:firstLine="720"/>
        <w:jc w:val="both"/>
        <w:rPr>
          <w:rFonts w:ascii="Book Antiqua" w:hAnsi="Book Antiqua"/>
          <w:lang w:val="es-PR"/>
        </w:rPr>
      </w:pPr>
    </w:p>
    <w:p w14:paraId="496BB26E" w14:textId="77777777" w:rsidR="004D1649" w:rsidRPr="007435D1" w:rsidRDefault="004D1649" w:rsidP="004D1649">
      <w:pPr>
        <w:pStyle w:val="NoSpacing"/>
        <w:jc w:val="center"/>
        <w:rPr>
          <w:rFonts w:ascii="Book Antiqua" w:eastAsia="Calibri" w:hAnsi="Book Antiqua"/>
          <w:lang w:val="es-PR"/>
        </w:rPr>
      </w:pPr>
    </w:p>
    <w:p w14:paraId="43A8EF3E" w14:textId="77777777" w:rsidR="00C11220" w:rsidRPr="007435D1" w:rsidRDefault="00C11220" w:rsidP="004D1649">
      <w:pPr>
        <w:pStyle w:val="NoSpacing"/>
        <w:jc w:val="center"/>
        <w:rPr>
          <w:rFonts w:ascii="Book Antiqua" w:eastAsia="Calibri" w:hAnsi="Book Antiqua"/>
          <w:b/>
          <w:lang w:val="es-PR"/>
        </w:rPr>
      </w:pPr>
      <w:r w:rsidRPr="007435D1">
        <w:rPr>
          <w:rFonts w:ascii="Book Antiqua" w:eastAsia="Calibri" w:hAnsi="Book Antiqua"/>
          <w:b/>
          <w:lang w:val="es-PR"/>
        </w:rPr>
        <w:t>ALCANCE DEL INFORME</w:t>
      </w:r>
    </w:p>
    <w:p w14:paraId="42EEE9BA" w14:textId="77777777" w:rsidR="0029568E" w:rsidRPr="007435D1" w:rsidRDefault="0029568E" w:rsidP="0029568E">
      <w:pPr>
        <w:pStyle w:val="NoSpacing"/>
        <w:jc w:val="both"/>
        <w:rPr>
          <w:rFonts w:ascii="Book Antiqua" w:eastAsia="Calibri" w:hAnsi="Book Antiqua"/>
          <w:lang w:val="es-PR"/>
        </w:rPr>
      </w:pPr>
    </w:p>
    <w:p w14:paraId="17C1B122" w14:textId="6E5447DB" w:rsidR="0029568E" w:rsidRDefault="004D1649" w:rsidP="00ED4B26">
      <w:pPr>
        <w:pStyle w:val="NoSpacing"/>
        <w:ind w:firstLine="720"/>
        <w:jc w:val="both"/>
        <w:rPr>
          <w:rFonts w:ascii="Book Antiqua" w:eastAsia="Calibri" w:hAnsi="Book Antiqua"/>
          <w:lang w:val="es-PR"/>
        </w:rPr>
      </w:pPr>
      <w:r w:rsidRPr="007435D1">
        <w:rPr>
          <w:rFonts w:ascii="Book Antiqua" w:eastAsia="Calibri" w:hAnsi="Book Antiqua"/>
          <w:lang w:val="es-PR"/>
        </w:rPr>
        <w:t>Para la redacción de este Informe l</w:t>
      </w:r>
      <w:r w:rsidR="00C11220" w:rsidRPr="007435D1">
        <w:rPr>
          <w:rFonts w:ascii="Book Antiqua" w:eastAsia="Calibri" w:hAnsi="Book Antiqua"/>
          <w:lang w:val="es-PR"/>
        </w:rPr>
        <w:t xml:space="preserve">a Comisión de </w:t>
      </w:r>
      <w:r w:rsidR="000867B6" w:rsidRPr="007435D1">
        <w:rPr>
          <w:rFonts w:ascii="Book Antiqua" w:eastAsia="Calibri" w:hAnsi="Book Antiqua"/>
          <w:lang w:val="es-PR"/>
        </w:rPr>
        <w:t xml:space="preserve">Familia, </w:t>
      </w:r>
      <w:r w:rsidR="003D01D6" w:rsidRPr="007435D1">
        <w:rPr>
          <w:rFonts w:ascii="Book Antiqua" w:eastAsia="Calibri" w:hAnsi="Book Antiqua"/>
          <w:lang w:val="es-PR"/>
        </w:rPr>
        <w:t>Mujer, Personas de la Tercera Edad y Población con Diversidad Funcional</w:t>
      </w:r>
      <w:r w:rsidR="00C11220" w:rsidRPr="007435D1">
        <w:rPr>
          <w:rFonts w:ascii="Book Antiqua" w:eastAsia="Calibri" w:hAnsi="Book Antiqua"/>
          <w:lang w:val="es-PR"/>
        </w:rPr>
        <w:t xml:space="preserve"> solic</w:t>
      </w:r>
      <w:r w:rsidR="0029568E" w:rsidRPr="007435D1">
        <w:rPr>
          <w:rFonts w:ascii="Book Antiqua" w:eastAsia="Calibri" w:hAnsi="Book Antiqua"/>
          <w:lang w:val="es-PR"/>
        </w:rPr>
        <w:t>it</w:t>
      </w:r>
      <w:r w:rsidR="009B3FB4" w:rsidRPr="007435D1">
        <w:rPr>
          <w:rFonts w:ascii="Book Antiqua" w:eastAsia="Calibri" w:hAnsi="Book Antiqua"/>
          <w:lang w:val="es-PR"/>
        </w:rPr>
        <w:t>ó</w:t>
      </w:r>
      <w:r w:rsidR="003D01D6" w:rsidRPr="007435D1">
        <w:rPr>
          <w:rFonts w:ascii="Book Antiqua" w:eastAsia="Calibri" w:hAnsi="Book Antiqua"/>
          <w:lang w:val="es-PR"/>
        </w:rPr>
        <w:t xml:space="preserve"> y recibió</w:t>
      </w:r>
      <w:r w:rsidR="00E779B0">
        <w:rPr>
          <w:rFonts w:ascii="Book Antiqua" w:eastAsia="Calibri" w:hAnsi="Book Antiqua"/>
          <w:lang w:val="es-PR"/>
        </w:rPr>
        <w:t xml:space="preserve"> </w:t>
      </w:r>
      <w:r w:rsidR="00B96428" w:rsidRPr="00B96428">
        <w:rPr>
          <w:rFonts w:ascii="Book Antiqua" w:eastAsia="Calibri" w:hAnsi="Book Antiqua"/>
          <w:lang w:val="es-PR"/>
        </w:rPr>
        <w:t>la</w:t>
      </w:r>
      <w:r w:rsidR="004C2541">
        <w:rPr>
          <w:rFonts w:ascii="Book Antiqua" w:eastAsia="Calibri" w:hAnsi="Book Antiqua"/>
          <w:lang w:val="es-PR"/>
        </w:rPr>
        <w:t>s</w:t>
      </w:r>
      <w:r w:rsidR="00B96428" w:rsidRPr="00B96428">
        <w:rPr>
          <w:rFonts w:ascii="Book Antiqua" w:eastAsia="Calibri" w:hAnsi="Book Antiqua"/>
          <w:lang w:val="es-PR"/>
        </w:rPr>
        <w:t xml:space="preserve"> ponencia</w:t>
      </w:r>
      <w:r w:rsidR="004C2541">
        <w:rPr>
          <w:rFonts w:ascii="Book Antiqua" w:eastAsia="Calibri" w:hAnsi="Book Antiqua"/>
          <w:lang w:val="es-PR"/>
        </w:rPr>
        <w:t>s</w:t>
      </w:r>
      <w:r w:rsidR="00B96428" w:rsidRPr="00B96428">
        <w:rPr>
          <w:rFonts w:ascii="Book Antiqua" w:eastAsia="Calibri" w:hAnsi="Book Antiqua"/>
          <w:lang w:val="es-PR"/>
        </w:rPr>
        <w:t xml:space="preserve"> de </w:t>
      </w:r>
      <w:r w:rsidR="00AB12B7" w:rsidRPr="00AB12B7">
        <w:rPr>
          <w:rFonts w:ascii="Book Antiqua" w:eastAsia="Calibri" w:hAnsi="Book Antiqua"/>
          <w:lang w:val="es-PR"/>
        </w:rPr>
        <w:t xml:space="preserve">la </w:t>
      </w:r>
      <w:r w:rsidR="00AB12B7" w:rsidRPr="00AB12B7">
        <w:rPr>
          <w:rFonts w:ascii="Book Antiqua" w:eastAsia="Calibri" w:hAnsi="Book Antiqua"/>
          <w:b/>
          <w:bCs/>
          <w:lang w:val="es-PR"/>
        </w:rPr>
        <w:t xml:space="preserve">Administración de Rehabilitación Vocacional (ARV), el Departamento de la Familia, la Defensoría de las Personas con Impedimentos (DPI), el Departamento de Transportación y Obras Públicas (DTOP), el Departamento del Trabajo y Recursos Humanos (DTRH) y ELI </w:t>
      </w:r>
      <w:proofErr w:type="spellStart"/>
      <w:r w:rsidR="00AB12B7" w:rsidRPr="00AB12B7">
        <w:rPr>
          <w:rFonts w:ascii="Book Antiqua" w:eastAsia="Calibri" w:hAnsi="Book Antiqua"/>
          <w:b/>
          <w:bCs/>
          <w:lang w:val="es-PR"/>
        </w:rPr>
        <w:t>Foundation</w:t>
      </w:r>
      <w:proofErr w:type="spellEnd"/>
      <w:r w:rsidR="00AB12B7" w:rsidRPr="00AB12B7">
        <w:rPr>
          <w:rFonts w:ascii="Book Antiqua" w:eastAsia="Calibri" w:hAnsi="Book Antiqua"/>
          <w:b/>
          <w:bCs/>
          <w:lang w:val="es-PR"/>
        </w:rPr>
        <w:t xml:space="preserve"> Puerto Rico</w:t>
      </w:r>
      <w:r w:rsidR="00AB12B7" w:rsidRPr="00AB12B7">
        <w:rPr>
          <w:rFonts w:ascii="Book Antiqua" w:eastAsia="Calibri" w:hAnsi="Book Antiqua"/>
          <w:lang w:val="es-PR"/>
        </w:rPr>
        <w:t>.</w:t>
      </w:r>
    </w:p>
    <w:p w14:paraId="75273BC2" w14:textId="77777777" w:rsidR="00D75324" w:rsidRDefault="00D75324" w:rsidP="00ED4B26">
      <w:pPr>
        <w:pStyle w:val="NoSpacing"/>
        <w:ind w:firstLine="720"/>
        <w:jc w:val="both"/>
        <w:rPr>
          <w:rFonts w:ascii="Book Antiqua" w:eastAsia="Calibri" w:hAnsi="Book Antiqua"/>
          <w:lang w:val="es-PR"/>
        </w:rPr>
      </w:pPr>
    </w:p>
    <w:p w14:paraId="25AEBB75" w14:textId="45E490B1" w:rsidR="00D75324" w:rsidRPr="00D75324" w:rsidRDefault="00D75324" w:rsidP="00D75324">
      <w:pPr>
        <w:pStyle w:val="NoSpacing"/>
        <w:ind w:firstLine="720"/>
        <w:jc w:val="both"/>
        <w:rPr>
          <w:rFonts w:ascii="Book Antiqua" w:hAnsi="Book Antiqua"/>
          <w:szCs w:val="24"/>
          <w:lang w:val="es-ES"/>
        </w:rPr>
      </w:pPr>
      <w:r w:rsidRPr="00AF093B">
        <w:rPr>
          <w:rFonts w:ascii="Book Antiqua" w:hAnsi="Book Antiqua"/>
          <w:color w:val="000000"/>
          <w:szCs w:val="24"/>
          <w:lang w:val="es-US"/>
        </w:rPr>
        <w:t xml:space="preserve">Igualmente, se peticionaron memoriales al </w:t>
      </w:r>
      <w:r>
        <w:rPr>
          <w:rFonts w:ascii="Book Antiqua" w:hAnsi="Book Antiqua"/>
          <w:color w:val="000000"/>
          <w:szCs w:val="24"/>
          <w:lang w:val="es-US"/>
        </w:rPr>
        <w:t>Departamento de Salud, Departamento de Educación, PRITS, AAFAF y a la Organización Alianza Autismo de Puerto Rico. N</w:t>
      </w:r>
      <w:r w:rsidRPr="00AF093B">
        <w:rPr>
          <w:rFonts w:ascii="Book Antiqua" w:hAnsi="Book Antiqua"/>
          <w:color w:val="000000"/>
          <w:szCs w:val="24"/>
          <w:lang w:val="es-US"/>
        </w:rPr>
        <w:t xml:space="preserve">o obstante, al momento de redactar este </w:t>
      </w:r>
      <w:r>
        <w:rPr>
          <w:rFonts w:ascii="Book Antiqua" w:hAnsi="Book Antiqua"/>
          <w:color w:val="000000"/>
          <w:szCs w:val="24"/>
          <w:lang w:val="es-US"/>
        </w:rPr>
        <w:t>i</w:t>
      </w:r>
      <w:r w:rsidRPr="00AF093B">
        <w:rPr>
          <w:rFonts w:ascii="Book Antiqua" w:hAnsi="Book Antiqua"/>
          <w:color w:val="000000"/>
          <w:szCs w:val="24"/>
          <w:lang w:val="es-US"/>
        </w:rPr>
        <w:t xml:space="preserve">nforme, no habían remitido </w:t>
      </w:r>
      <w:r>
        <w:rPr>
          <w:rFonts w:ascii="Book Antiqua" w:hAnsi="Book Antiqua"/>
          <w:color w:val="000000"/>
          <w:szCs w:val="24"/>
          <w:lang w:val="es-US"/>
        </w:rPr>
        <w:t>sus comentarios al respecto</w:t>
      </w:r>
      <w:r w:rsidRPr="00AF093B">
        <w:rPr>
          <w:rFonts w:ascii="Book Antiqua" w:hAnsi="Book Antiqua"/>
          <w:color w:val="000000"/>
          <w:szCs w:val="24"/>
          <w:lang w:val="es-US"/>
        </w:rPr>
        <w:t>.</w:t>
      </w:r>
    </w:p>
    <w:p w14:paraId="6CBC4813" w14:textId="77777777" w:rsidR="006E70C4" w:rsidRPr="007435D1" w:rsidRDefault="006E70C4" w:rsidP="005B6660">
      <w:pPr>
        <w:pStyle w:val="NoSpacing"/>
        <w:jc w:val="both"/>
        <w:rPr>
          <w:rFonts w:ascii="Book Antiqua" w:eastAsia="Calibri" w:hAnsi="Book Antiqua"/>
          <w:lang w:val="es-PR"/>
        </w:rPr>
      </w:pPr>
    </w:p>
    <w:p w14:paraId="66C34F1C" w14:textId="77777777" w:rsidR="00C11220" w:rsidRPr="007435D1" w:rsidRDefault="00C11220" w:rsidP="004D1649">
      <w:pPr>
        <w:pStyle w:val="NoSpacing"/>
        <w:jc w:val="center"/>
        <w:rPr>
          <w:rFonts w:ascii="Book Antiqua" w:eastAsia="Calibri" w:hAnsi="Book Antiqua" w:cs="Arial"/>
          <w:b/>
          <w:szCs w:val="24"/>
          <w:lang w:val="es-PR"/>
        </w:rPr>
      </w:pPr>
      <w:r w:rsidRPr="007435D1">
        <w:rPr>
          <w:rFonts w:ascii="Book Antiqua" w:eastAsia="Calibri" w:hAnsi="Book Antiqua" w:cs="Arial"/>
          <w:b/>
          <w:szCs w:val="24"/>
          <w:lang w:val="es-PR"/>
        </w:rPr>
        <w:t>ANÁLISIS DE</w:t>
      </w:r>
      <w:r w:rsidR="009B3FB4" w:rsidRPr="007435D1">
        <w:rPr>
          <w:rFonts w:ascii="Book Antiqua" w:eastAsia="Calibri" w:hAnsi="Book Antiqua" w:cs="Arial"/>
          <w:b/>
          <w:szCs w:val="24"/>
          <w:lang w:val="es-PR"/>
        </w:rPr>
        <w:t xml:space="preserve"> </w:t>
      </w:r>
      <w:r w:rsidRPr="007435D1">
        <w:rPr>
          <w:rFonts w:ascii="Book Antiqua" w:eastAsia="Calibri" w:hAnsi="Book Antiqua" w:cs="Arial"/>
          <w:b/>
          <w:szCs w:val="24"/>
          <w:lang w:val="es-PR"/>
        </w:rPr>
        <w:t>L</w:t>
      </w:r>
      <w:r w:rsidR="009B3FB4" w:rsidRPr="007435D1">
        <w:rPr>
          <w:rFonts w:ascii="Book Antiqua" w:eastAsia="Calibri" w:hAnsi="Book Antiqua" w:cs="Arial"/>
          <w:b/>
          <w:szCs w:val="24"/>
          <w:lang w:val="es-PR"/>
        </w:rPr>
        <w:t>A</w:t>
      </w:r>
      <w:r w:rsidRPr="007435D1">
        <w:rPr>
          <w:rFonts w:ascii="Book Antiqua" w:eastAsia="Calibri" w:hAnsi="Book Antiqua" w:cs="Arial"/>
          <w:b/>
          <w:szCs w:val="24"/>
          <w:lang w:val="es-PR"/>
        </w:rPr>
        <w:t xml:space="preserve"> </w:t>
      </w:r>
      <w:r w:rsidR="009B3FB4" w:rsidRPr="007435D1">
        <w:rPr>
          <w:rFonts w:ascii="Book Antiqua" w:eastAsia="Calibri" w:hAnsi="Book Antiqua" w:cs="Arial"/>
          <w:b/>
          <w:szCs w:val="24"/>
          <w:lang w:val="es-PR"/>
        </w:rPr>
        <w:t>MEDIDA</w:t>
      </w:r>
    </w:p>
    <w:p w14:paraId="6DBEC0A8" w14:textId="77777777" w:rsidR="009E14F4" w:rsidRDefault="009E14F4" w:rsidP="004D1649">
      <w:pPr>
        <w:pStyle w:val="NoSpacing"/>
        <w:jc w:val="center"/>
        <w:rPr>
          <w:rFonts w:ascii="Book Antiqua" w:eastAsia="Calibri" w:hAnsi="Book Antiqua" w:cs="Arial"/>
          <w:szCs w:val="24"/>
          <w:lang w:val="es-PR"/>
        </w:rPr>
      </w:pPr>
    </w:p>
    <w:p w14:paraId="5F7C25B7" w14:textId="77777777" w:rsidR="00D75324" w:rsidRPr="007435D1" w:rsidRDefault="00D75324" w:rsidP="004D1649">
      <w:pPr>
        <w:pStyle w:val="NoSpacing"/>
        <w:jc w:val="center"/>
        <w:rPr>
          <w:rFonts w:ascii="Book Antiqua" w:eastAsia="Calibri" w:hAnsi="Book Antiqua" w:cs="Arial"/>
          <w:szCs w:val="24"/>
          <w:lang w:val="es-PR"/>
        </w:rPr>
      </w:pPr>
    </w:p>
    <w:p w14:paraId="15A2DB19" w14:textId="6008A398" w:rsidR="00F87D95" w:rsidRPr="00F87D95" w:rsidRDefault="00D23BE2" w:rsidP="00F87D95">
      <w:pPr>
        <w:pStyle w:val="NoSpacing"/>
        <w:ind w:firstLine="720"/>
        <w:jc w:val="both"/>
        <w:rPr>
          <w:rFonts w:ascii="Book Antiqua" w:eastAsia="Calibri" w:hAnsi="Book Antiqua" w:cs="Arial"/>
          <w:szCs w:val="24"/>
          <w:lang w:val="es-PR"/>
        </w:rPr>
      </w:pPr>
      <w:r w:rsidRPr="00D23BE2">
        <w:rPr>
          <w:rFonts w:ascii="Book Antiqua" w:eastAsia="Calibri" w:hAnsi="Book Antiqua" w:cs="Arial"/>
          <w:szCs w:val="24"/>
          <w:lang w:val="es-PR"/>
        </w:rPr>
        <w:t xml:space="preserve">El </w:t>
      </w:r>
      <w:r w:rsidR="00F87D95" w:rsidRPr="00F87D95">
        <w:rPr>
          <w:rFonts w:ascii="Book Antiqua" w:eastAsia="Calibri" w:hAnsi="Book Antiqua" w:cs="Arial"/>
          <w:szCs w:val="24"/>
          <w:lang w:val="es-PR"/>
        </w:rPr>
        <w:t xml:space="preserve">Proyecto del Senado 635 (P. del S. 635) propone crear la “Ley Centra”, mediante la cual se establecerá un programa piloto para centralizar los servicios gubernamentales dirigidos a personas con </w:t>
      </w:r>
      <w:r w:rsidR="00ED4B26">
        <w:rPr>
          <w:rFonts w:ascii="Book Antiqua" w:eastAsia="Calibri" w:hAnsi="Book Antiqua" w:cs="Arial"/>
          <w:szCs w:val="24"/>
          <w:lang w:val="es-PR"/>
        </w:rPr>
        <w:t>impedimentos</w:t>
      </w:r>
      <w:r w:rsidR="00F87D95" w:rsidRPr="00F87D95">
        <w:rPr>
          <w:rFonts w:ascii="Book Antiqua" w:eastAsia="Calibri" w:hAnsi="Book Antiqua" w:cs="Arial"/>
          <w:szCs w:val="24"/>
          <w:lang w:val="es-PR"/>
        </w:rPr>
        <w:t xml:space="preserve">, incluyendo individuos dentro del espectro autista, garantizando el principio de inclusión y equidad en la prestación de servicios. </w:t>
      </w:r>
      <w:r w:rsidR="00F87D95" w:rsidRPr="00F87D95">
        <w:rPr>
          <w:rFonts w:ascii="Book Antiqua" w:eastAsia="Calibri" w:hAnsi="Book Antiqua" w:cs="Arial"/>
          <w:szCs w:val="24"/>
          <w:lang w:val="es-PR"/>
        </w:rPr>
        <w:lastRenderedPageBreak/>
        <w:t xml:space="preserve">Esta medida establece un modelo de "ventanilla única" físico o virtual, coordinado por la Defensoría de las Personas con Impedimentos (DPI), en colaboración con agencias como el Departamento de la Familia, Departamento de Salud, Departamento de Educación, Administración de Rehabilitación Vocacional, Departamento del Trabajo y Recursos Humanos, Centro de Servicios al Conductor y la Oficina de Protección y Defensa de las Personas con Impedimentos. El enfoque general de la medida radica en abordar la dispersión actual de responsabilidades entre agencias, que genera ineficiencias y vulnera la dignidad de los usuarios, promoviendo en su lugar una coordinación </w:t>
      </w:r>
      <w:proofErr w:type="spellStart"/>
      <w:r w:rsidR="00F87D95" w:rsidRPr="00F87D95">
        <w:rPr>
          <w:rFonts w:ascii="Book Antiqua" w:eastAsia="Calibri" w:hAnsi="Book Antiqua" w:cs="Arial"/>
          <w:szCs w:val="24"/>
          <w:lang w:val="es-PR"/>
        </w:rPr>
        <w:t>interagencial</w:t>
      </w:r>
      <w:proofErr w:type="spellEnd"/>
      <w:r w:rsidR="00F87D95" w:rsidRPr="00F87D95">
        <w:rPr>
          <w:rFonts w:ascii="Book Antiqua" w:eastAsia="Calibri" w:hAnsi="Book Antiqua" w:cs="Arial"/>
          <w:szCs w:val="24"/>
          <w:lang w:val="es-PR"/>
        </w:rPr>
        <w:t xml:space="preserve"> eficiente que facilite el acceso a servicios esenciales como evaluaciones médicas, educativas, vocacionales y de apoyo social, todo bajo un marco de accesibilidad física, tecnológica y lingüística alineado con la </w:t>
      </w:r>
      <w:proofErr w:type="spellStart"/>
      <w:r w:rsidR="00F87D95" w:rsidRPr="00D5641A">
        <w:rPr>
          <w:rFonts w:ascii="Book Antiqua" w:eastAsia="Calibri" w:hAnsi="Book Antiqua" w:cs="Arial"/>
          <w:i/>
          <w:iCs/>
          <w:szCs w:val="24"/>
          <w:lang w:val="es-PR"/>
        </w:rPr>
        <w:t>Americans</w:t>
      </w:r>
      <w:proofErr w:type="spellEnd"/>
      <w:r w:rsidR="00F87D95" w:rsidRPr="00D5641A">
        <w:rPr>
          <w:rFonts w:ascii="Book Antiqua" w:eastAsia="Calibri" w:hAnsi="Book Antiqua" w:cs="Arial"/>
          <w:i/>
          <w:iCs/>
          <w:szCs w:val="24"/>
          <w:lang w:val="es-PR"/>
        </w:rPr>
        <w:t xml:space="preserve"> </w:t>
      </w:r>
      <w:proofErr w:type="spellStart"/>
      <w:r w:rsidR="00F87D95" w:rsidRPr="00D5641A">
        <w:rPr>
          <w:rFonts w:ascii="Book Antiqua" w:eastAsia="Calibri" w:hAnsi="Book Antiqua" w:cs="Arial"/>
          <w:i/>
          <w:iCs/>
          <w:szCs w:val="24"/>
          <w:lang w:val="es-PR"/>
        </w:rPr>
        <w:t>with</w:t>
      </w:r>
      <w:proofErr w:type="spellEnd"/>
      <w:r w:rsidR="00F87D95" w:rsidRPr="00D5641A">
        <w:rPr>
          <w:rFonts w:ascii="Book Antiqua" w:eastAsia="Calibri" w:hAnsi="Book Antiqua" w:cs="Arial"/>
          <w:i/>
          <w:iCs/>
          <w:szCs w:val="24"/>
          <w:lang w:val="es-PR"/>
        </w:rPr>
        <w:t xml:space="preserve"> </w:t>
      </w:r>
      <w:proofErr w:type="spellStart"/>
      <w:r w:rsidR="00F87D95" w:rsidRPr="00D5641A">
        <w:rPr>
          <w:rFonts w:ascii="Book Antiqua" w:eastAsia="Calibri" w:hAnsi="Book Antiqua" w:cs="Arial"/>
          <w:i/>
          <w:iCs/>
          <w:szCs w:val="24"/>
          <w:lang w:val="es-PR"/>
        </w:rPr>
        <w:t>Disabilities</w:t>
      </w:r>
      <w:proofErr w:type="spellEnd"/>
      <w:r w:rsidR="00F87D95" w:rsidRPr="00D5641A">
        <w:rPr>
          <w:rFonts w:ascii="Book Antiqua" w:eastAsia="Calibri" w:hAnsi="Book Antiqua" w:cs="Arial"/>
          <w:i/>
          <w:iCs/>
          <w:szCs w:val="24"/>
          <w:lang w:val="es-PR"/>
        </w:rPr>
        <w:t xml:space="preserve"> </w:t>
      </w:r>
      <w:proofErr w:type="spellStart"/>
      <w:r w:rsidR="00F87D95" w:rsidRPr="00D5641A">
        <w:rPr>
          <w:rFonts w:ascii="Book Antiqua" w:eastAsia="Calibri" w:hAnsi="Book Antiqua" w:cs="Arial"/>
          <w:i/>
          <w:iCs/>
          <w:szCs w:val="24"/>
          <w:lang w:val="es-PR"/>
        </w:rPr>
        <w:t>Act</w:t>
      </w:r>
      <w:proofErr w:type="spellEnd"/>
      <w:r w:rsidR="00F87D95" w:rsidRPr="00F87D95">
        <w:rPr>
          <w:rFonts w:ascii="Book Antiqua" w:eastAsia="Calibri" w:hAnsi="Book Antiqua" w:cs="Arial"/>
          <w:szCs w:val="24"/>
          <w:lang w:val="es-PR"/>
        </w:rPr>
        <w:t xml:space="preserve"> (ADA) y leyes locales como la Ley 44</w:t>
      </w:r>
      <w:r w:rsidR="00722427">
        <w:rPr>
          <w:rFonts w:ascii="Book Antiqua" w:eastAsia="Calibri" w:hAnsi="Book Antiqua" w:cs="Arial"/>
          <w:szCs w:val="24"/>
          <w:lang w:val="es-PR"/>
        </w:rPr>
        <w:t xml:space="preserve"> de 2 de julio de </w:t>
      </w:r>
      <w:r w:rsidR="00F87D95" w:rsidRPr="00F87D95">
        <w:rPr>
          <w:rFonts w:ascii="Book Antiqua" w:eastAsia="Calibri" w:hAnsi="Book Antiqua" w:cs="Arial"/>
          <w:szCs w:val="24"/>
          <w:lang w:val="es-PR"/>
        </w:rPr>
        <w:t>1985 y la Ley 238-2004</w:t>
      </w:r>
      <w:r w:rsidR="00722427">
        <w:rPr>
          <w:rFonts w:ascii="Book Antiqua" w:eastAsia="Calibri" w:hAnsi="Book Antiqua" w:cs="Arial"/>
          <w:szCs w:val="24"/>
          <w:lang w:val="es-PR"/>
        </w:rPr>
        <w:t>, según enmendadas</w:t>
      </w:r>
      <w:r w:rsidR="00F87D95" w:rsidRPr="00F87D95">
        <w:rPr>
          <w:rFonts w:ascii="Book Antiqua" w:eastAsia="Calibri" w:hAnsi="Book Antiqua" w:cs="Arial"/>
          <w:szCs w:val="24"/>
          <w:lang w:val="es-PR"/>
        </w:rPr>
        <w:t>.</w:t>
      </w:r>
    </w:p>
    <w:p w14:paraId="60C62A6A" w14:textId="77777777" w:rsidR="00722427" w:rsidRDefault="00722427" w:rsidP="00F87D95">
      <w:pPr>
        <w:pStyle w:val="NoSpacing"/>
        <w:ind w:firstLine="720"/>
        <w:jc w:val="both"/>
        <w:rPr>
          <w:rFonts w:ascii="Book Antiqua" w:eastAsia="Calibri" w:hAnsi="Book Antiqua" w:cs="Arial"/>
          <w:szCs w:val="24"/>
          <w:lang w:val="es-PR"/>
        </w:rPr>
      </w:pPr>
    </w:p>
    <w:p w14:paraId="23BC071B" w14:textId="3E6907A6" w:rsidR="00F87D95" w:rsidRPr="00F87D95" w:rsidRDefault="00F87D95" w:rsidP="00F87D95">
      <w:pPr>
        <w:pStyle w:val="NoSpacing"/>
        <w:ind w:firstLine="720"/>
        <w:jc w:val="both"/>
        <w:rPr>
          <w:rFonts w:ascii="Book Antiqua" w:eastAsia="Calibri" w:hAnsi="Book Antiqua" w:cs="Arial"/>
          <w:szCs w:val="24"/>
          <w:lang w:val="es-PR"/>
        </w:rPr>
      </w:pPr>
      <w:r w:rsidRPr="00F87D95">
        <w:rPr>
          <w:rFonts w:ascii="Book Antiqua" w:eastAsia="Calibri" w:hAnsi="Book Antiqua" w:cs="Arial"/>
          <w:szCs w:val="24"/>
          <w:lang w:val="es-PR"/>
        </w:rPr>
        <w:t xml:space="preserve">La exposición de motivos del proyecto subraya que en Puerto Rico miles de personas viven con </w:t>
      </w:r>
      <w:r w:rsidR="00D5641A">
        <w:rPr>
          <w:rFonts w:ascii="Book Antiqua" w:eastAsia="Calibri" w:hAnsi="Book Antiqua" w:cs="Arial"/>
          <w:szCs w:val="24"/>
          <w:lang w:val="es-PR"/>
        </w:rPr>
        <w:t>impedimentos</w:t>
      </w:r>
      <w:r w:rsidRPr="00F87D95">
        <w:rPr>
          <w:rFonts w:ascii="Book Antiqua" w:eastAsia="Calibri" w:hAnsi="Book Antiqua" w:cs="Arial"/>
          <w:szCs w:val="24"/>
          <w:lang w:val="es-PR"/>
        </w:rPr>
        <w:t xml:space="preserve">, enfrentando barreras significativas para acceder a servicios gubernamentales debido a la dispersión entre agencias y la falta de coordinación. Las personas con </w:t>
      </w:r>
      <w:r w:rsidR="00D5641A">
        <w:rPr>
          <w:rFonts w:ascii="Book Antiqua" w:eastAsia="Calibri" w:hAnsi="Book Antiqua" w:cs="Arial"/>
          <w:szCs w:val="24"/>
          <w:lang w:val="es-PR"/>
        </w:rPr>
        <w:t>impedimentos</w:t>
      </w:r>
      <w:r w:rsidRPr="00F87D95">
        <w:rPr>
          <w:rFonts w:ascii="Book Antiqua" w:eastAsia="Calibri" w:hAnsi="Book Antiqua" w:cs="Arial"/>
          <w:szCs w:val="24"/>
          <w:lang w:val="es-PR"/>
        </w:rPr>
        <w:t xml:space="preserve"> y sus familias deben visitar múltiples agencias, completar formularios duplicados y navegar procesos complejos, lo que vulnera su dignidad. Por ello, se propone institucionalizar un programa piloto que agrupe servicios en un solo punto de contacto, facilitando orientación, trámites y una experiencia accesible y eficiente. La medida reconoce que muchas personas llegan con diagnósticos como </w:t>
      </w:r>
      <w:r w:rsidR="00722427">
        <w:rPr>
          <w:rFonts w:ascii="Book Antiqua" w:eastAsia="Calibri" w:hAnsi="Book Antiqua" w:cs="Arial"/>
          <w:szCs w:val="24"/>
          <w:lang w:val="es-PR"/>
        </w:rPr>
        <w:t>Trastorno del Espectro Autista (</w:t>
      </w:r>
      <w:r w:rsidRPr="00F87D95">
        <w:rPr>
          <w:rFonts w:ascii="Book Antiqua" w:eastAsia="Calibri" w:hAnsi="Book Antiqua" w:cs="Arial"/>
          <w:szCs w:val="24"/>
          <w:lang w:val="es-PR"/>
        </w:rPr>
        <w:t>TEA</w:t>
      </w:r>
      <w:r w:rsidR="00722427">
        <w:rPr>
          <w:rFonts w:ascii="Book Antiqua" w:eastAsia="Calibri" w:hAnsi="Book Antiqua" w:cs="Arial"/>
          <w:szCs w:val="24"/>
          <w:lang w:val="es-PR"/>
        </w:rPr>
        <w:t>)</w:t>
      </w:r>
      <w:r w:rsidRPr="00F87D95">
        <w:rPr>
          <w:rFonts w:ascii="Book Antiqua" w:eastAsia="Calibri" w:hAnsi="Book Antiqua" w:cs="Arial"/>
          <w:szCs w:val="24"/>
          <w:lang w:val="es-PR"/>
        </w:rPr>
        <w:t xml:space="preserve">, cuya inclusión es un factor que promueve la equidad. Este enfoque no solo aborda ineficiencias administrativas, sino que alinea con estándares internacionales como los promovidos por la Organización Mundial de la Salud (OMS) en modelos de Rehabilitación Basada en la Comunidad (RBC), y con marcos federales como la </w:t>
      </w:r>
      <w:proofErr w:type="spellStart"/>
      <w:r w:rsidRPr="00D5641A">
        <w:rPr>
          <w:rFonts w:ascii="Book Antiqua" w:eastAsia="Calibri" w:hAnsi="Book Antiqua" w:cs="Arial"/>
          <w:i/>
          <w:iCs/>
          <w:szCs w:val="24"/>
          <w:lang w:val="es-PR"/>
        </w:rPr>
        <w:t>Workforce</w:t>
      </w:r>
      <w:proofErr w:type="spellEnd"/>
      <w:r w:rsidRPr="00D5641A">
        <w:rPr>
          <w:rFonts w:ascii="Book Antiqua" w:eastAsia="Calibri" w:hAnsi="Book Antiqua" w:cs="Arial"/>
          <w:i/>
          <w:iCs/>
          <w:szCs w:val="24"/>
          <w:lang w:val="es-PR"/>
        </w:rPr>
        <w:t xml:space="preserve"> </w:t>
      </w:r>
      <w:proofErr w:type="spellStart"/>
      <w:r w:rsidRPr="00D5641A">
        <w:rPr>
          <w:rFonts w:ascii="Book Antiqua" w:eastAsia="Calibri" w:hAnsi="Book Antiqua" w:cs="Arial"/>
          <w:i/>
          <w:iCs/>
          <w:szCs w:val="24"/>
          <w:lang w:val="es-PR"/>
        </w:rPr>
        <w:t>Innovation</w:t>
      </w:r>
      <w:proofErr w:type="spellEnd"/>
      <w:r w:rsidRPr="00D5641A">
        <w:rPr>
          <w:rFonts w:ascii="Book Antiqua" w:eastAsia="Calibri" w:hAnsi="Book Antiqua" w:cs="Arial"/>
          <w:i/>
          <w:iCs/>
          <w:szCs w:val="24"/>
          <w:lang w:val="es-PR"/>
        </w:rPr>
        <w:t xml:space="preserve"> and </w:t>
      </w:r>
      <w:proofErr w:type="spellStart"/>
      <w:r w:rsidRPr="00D5641A">
        <w:rPr>
          <w:rFonts w:ascii="Book Antiqua" w:eastAsia="Calibri" w:hAnsi="Book Antiqua" w:cs="Arial"/>
          <w:i/>
          <w:iCs/>
          <w:szCs w:val="24"/>
          <w:lang w:val="es-PR"/>
        </w:rPr>
        <w:t>Opportunity</w:t>
      </w:r>
      <w:proofErr w:type="spellEnd"/>
      <w:r w:rsidRPr="00D5641A">
        <w:rPr>
          <w:rFonts w:ascii="Book Antiqua" w:eastAsia="Calibri" w:hAnsi="Book Antiqua" w:cs="Arial"/>
          <w:i/>
          <w:iCs/>
          <w:szCs w:val="24"/>
          <w:lang w:val="es-PR"/>
        </w:rPr>
        <w:t xml:space="preserve"> </w:t>
      </w:r>
      <w:proofErr w:type="spellStart"/>
      <w:r w:rsidRPr="00D5641A">
        <w:rPr>
          <w:rFonts w:ascii="Book Antiqua" w:eastAsia="Calibri" w:hAnsi="Book Antiqua" w:cs="Arial"/>
          <w:i/>
          <w:iCs/>
          <w:szCs w:val="24"/>
          <w:lang w:val="es-PR"/>
        </w:rPr>
        <w:t>Act</w:t>
      </w:r>
      <w:proofErr w:type="spellEnd"/>
      <w:r w:rsidRPr="00F87D95">
        <w:rPr>
          <w:rFonts w:ascii="Book Antiqua" w:eastAsia="Calibri" w:hAnsi="Book Antiqua" w:cs="Arial"/>
          <w:szCs w:val="24"/>
          <w:lang w:val="es-PR"/>
        </w:rPr>
        <w:t xml:space="preserve"> (WIOA), fomentando una integración holística que abarca aspectos educativos, vocacionales, de salud y sociales para maximizar la autonomía y participación plena en la sociedad. El programa piloto, con una duración de dos años, incorpora mecanismos de evaluación basados en informes anuales que incluyen estadísticas, recomendaciones y análisis de viabilidad para expansión, asegurando una implementación </w:t>
      </w:r>
      <w:r w:rsidR="00D60FED" w:rsidRPr="00F87D95">
        <w:rPr>
          <w:rFonts w:ascii="Book Antiqua" w:eastAsia="Calibri" w:hAnsi="Book Antiqua" w:cs="Arial"/>
          <w:szCs w:val="24"/>
          <w:lang w:val="es-PR"/>
        </w:rPr>
        <w:t>frecuente</w:t>
      </w:r>
      <w:r w:rsidRPr="00F87D95">
        <w:rPr>
          <w:rFonts w:ascii="Book Antiqua" w:eastAsia="Calibri" w:hAnsi="Book Antiqua" w:cs="Arial"/>
          <w:szCs w:val="24"/>
          <w:lang w:val="es-PR"/>
        </w:rPr>
        <w:t xml:space="preserve"> y basada en evidencia que permita ajustes según los resultados obtenidos, mientras que el uso de plataformas tecnológicas para evitar duplicidades y garantizar interoperabilidad representa un elemento innovador que optimiza recursos y reduce el desgaste emocional y logístico para los usuarios.</w:t>
      </w:r>
    </w:p>
    <w:p w14:paraId="1347151E" w14:textId="77777777" w:rsidR="00722427" w:rsidRDefault="00722427" w:rsidP="00F87D95">
      <w:pPr>
        <w:pStyle w:val="NoSpacing"/>
        <w:ind w:firstLine="720"/>
        <w:jc w:val="both"/>
        <w:rPr>
          <w:rFonts w:ascii="Book Antiqua" w:eastAsia="Calibri" w:hAnsi="Book Antiqua" w:cs="Arial"/>
          <w:szCs w:val="24"/>
          <w:lang w:val="es-PR"/>
        </w:rPr>
      </w:pPr>
    </w:p>
    <w:p w14:paraId="6D6A2F1D" w14:textId="77777777" w:rsidR="00D60FED" w:rsidRDefault="00F87D95" w:rsidP="00F87D95">
      <w:pPr>
        <w:pStyle w:val="NoSpacing"/>
        <w:ind w:firstLine="720"/>
        <w:jc w:val="both"/>
        <w:rPr>
          <w:rFonts w:ascii="Book Antiqua" w:eastAsia="Calibri" w:hAnsi="Book Antiqua" w:cs="Arial"/>
          <w:szCs w:val="24"/>
          <w:lang w:val="es-PR"/>
        </w:rPr>
      </w:pPr>
      <w:r w:rsidRPr="00F87D95">
        <w:rPr>
          <w:rFonts w:ascii="Book Antiqua" w:eastAsia="Calibri" w:hAnsi="Book Antiqua" w:cs="Arial"/>
          <w:szCs w:val="24"/>
          <w:lang w:val="es-PR"/>
        </w:rPr>
        <w:t xml:space="preserve">En su estructura operativa, la medida asigna funciones clave al programa CENTRA, como servir de punto único de entrada para solicitudes, coordinar evaluaciones y seguimiento con agencias participantes, capacitar personal especializado en discapacidad y procesos </w:t>
      </w:r>
      <w:proofErr w:type="spellStart"/>
      <w:r w:rsidRPr="00F87D95">
        <w:rPr>
          <w:rFonts w:ascii="Book Antiqua" w:eastAsia="Calibri" w:hAnsi="Book Antiqua" w:cs="Arial"/>
          <w:szCs w:val="24"/>
          <w:lang w:val="es-PR"/>
        </w:rPr>
        <w:t>interagenciales</w:t>
      </w:r>
      <w:proofErr w:type="spellEnd"/>
      <w:r w:rsidRPr="00F87D95">
        <w:rPr>
          <w:rFonts w:ascii="Book Antiqua" w:eastAsia="Calibri" w:hAnsi="Book Antiqua" w:cs="Arial"/>
          <w:szCs w:val="24"/>
          <w:lang w:val="es-PR"/>
        </w:rPr>
        <w:t xml:space="preserve">, y establecer sistemas de desempeño con informes periódicos, todo bajo estándares de accesibilidad que cumplen con la ADA. El presupuesto se regula mediante la identificación inicial de recursos vigentes, con </w:t>
      </w:r>
      <w:r w:rsidRPr="00F87D95">
        <w:rPr>
          <w:rFonts w:ascii="Book Antiqua" w:eastAsia="Calibri" w:hAnsi="Book Antiqua" w:cs="Arial"/>
          <w:szCs w:val="24"/>
          <w:lang w:val="es-PR"/>
        </w:rPr>
        <w:lastRenderedPageBreak/>
        <w:t xml:space="preserve">provisiones para peticiones futuras y un Memorando de Entendimiento (MOU) que asegura el uso alineado de fondos, incluyendo federales disponibles, lo que mitiga impactos fiscales y promueve sostenibilidad a largo plazo. La reglamentación, a cargo de las agencias en un plazo de 120 días y en coordinación con la DPI y la </w:t>
      </w:r>
      <w:r w:rsidRPr="00D5641A">
        <w:rPr>
          <w:rFonts w:ascii="Book Antiqua" w:eastAsia="Calibri" w:hAnsi="Book Antiqua" w:cs="Arial"/>
          <w:i/>
          <w:iCs/>
          <w:szCs w:val="24"/>
          <w:lang w:val="es-PR"/>
        </w:rPr>
        <w:t>Puerto Rico</w:t>
      </w:r>
      <w:r w:rsidRPr="00F87D95">
        <w:rPr>
          <w:rFonts w:ascii="Book Antiqua" w:eastAsia="Calibri" w:hAnsi="Book Antiqua" w:cs="Arial"/>
          <w:szCs w:val="24"/>
          <w:lang w:val="es-PR"/>
        </w:rPr>
        <w:t xml:space="preserve"> </w:t>
      </w:r>
      <w:proofErr w:type="spellStart"/>
      <w:r w:rsidRPr="00D5641A">
        <w:rPr>
          <w:rFonts w:ascii="Book Antiqua" w:eastAsia="Calibri" w:hAnsi="Book Antiqua" w:cs="Arial"/>
          <w:i/>
          <w:iCs/>
          <w:szCs w:val="24"/>
          <w:lang w:val="es-PR"/>
        </w:rPr>
        <w:t>Information</w:t>
      </w:r>
      <w:proofErr w:type="spellEnd"/>
      <w:r w:rsidRPr="00D5641A">
        <w:rPr>
          <w:rFonts w:ascii="Book Antiqua" w:eastAsia="Calibri" w:hAnsi="Book Antiqua" w:cs="Arial"/>
          <w:i/>
          <w:iCs/>
          <w:szCs w:val="24"/>
          <w:lang w:val="es-PR"/>
        </w:rPr>
        <w:t xml:space="preserve"> and </w:t>
      </w:r>
      <w:proofErr w:type="spellStart"/>
      <w:r w:rsidRPr="00D5641A">
        <w:rPr>
          <w:rFonts w:ascii="Book Antiqua" w:eastAsia="Calibri" w:hAnsi="Book Antiqua" w:cs="Arial"/>
          <w:i/>
          <w:iCs/>
          <w:szCs w:val="24"/>
          <w:lang w:val="es-PR"/>
        </w:rPr>
        <w:t>Technology</w:t>
      </w:r>
      <w:proofErr w:type="spellEnd"/>
      <w:r w:rsidRPr="00D5641A">
        <w:rPr>
          <w:rFonts w:ascii="Book Antiqua" w:eastAsia="Calibri" w:hAnsi="Book Antiqua" w:cs="Arial"/>
          <w:i/>
          <w:iCs/>
          <w:szCs w:val="24"/>
          <w:lang w:val="es-PR"/>
        </w:rPr>
        <w:t xml:space="preserve"> </w:t>
      </w:r>
      <w:proofErr w:type="spellStart"/>
      <w:r w:rsidRPr="00D5641A">
        <w:rPr>
          <w:rFonts w:ascii="Book Antiqua" w:eastAsia="Calibri" w:hAnsi="Book Antiqua" w:cs="Arial"/>
          <w:i/>
          <w:iCs/>
          <w:szCs w:val="24"/>
          <w:lang w:val="es-PR"/>
        </w:rPr>
        <w:t>Services</w:t>
      </w:r>
      <w:proofErr w:type="spellEnd"/>
      <w:r w:rsidRPr="00F87D95">
        <w:rPr>
          <w:rFonts w:ascii="Book Antiqua" w:eastAsia="Calibri" w:hAnsi="Book Antiqua" w:cs="Arial"/>
          <w:szCs w:val="24"/>
          <w:lang w:val="es-PR"/>
        </w:rPr>
        <w:t xml:space="preserve"> (PRITS), facilita una adaptación ágil, mientras que la vigencia inmediata responde a la urgencia de las necesidades de la población, permitiendo una acción rápida sin dilaciones innecesarias. </w:t>
      </w:r>
    </w:p>
    <w:p w14:paraId="56911C44" w14:textId="77777777" w:rsidR="00D5641A" w:rsidRDefault="00D5641A" w:rsidP="00F87D95">
      <w:pPr>
        <w:pStyle w:val="NoSpacing"/>
        <w:ind w:firstLine="720"/>
        <w:jc w:val="both"/>
        <w:rPr>
          <w:rFonts w:ascii="Book Antiqua" w:eastAsia="Calibri" w:hAnsi="Book Antiqua" w:cs="Arial"/>
          <w:szCs w:val="24"/>
          <w:lang w:val="es-PR"/>
        </w:rPr>
      </w:pPr>
    </w:p>
    <w:p w14:paraId="53886E6D" w14:textId="3929052C" w:rsidR="00D1381A" w:rsidRPr="00D1381A" w:rsidRDefault="00F87D95" w:rsidP="0027440B">
      <w:pPr>
        <w:pStyle w:val="NoSpacing"/>
        <w:ind w:firstLine="720"/>
        <w:jc w:val="both"/>
        <w:rPr>
          <w:rFonts w:ascii="Book Antiqua" w:eastAsia="Calibri" w:hAnsi="Book Antiqua" w:cs="Arial"/>
          <w:szCs w:val="24"/>
          <w:lang w:val="es-PR"/>
        </w:rPr>
      </w:pPr>
      <w:r w:rsidRPr="00F87D95">
        <w:rPr>
          <w:rFonts w:ascii="Book Antiqua" w:eastAsia="Calibri" w:hAnsi="Book Antiqua" w:cs="Arial"/>
          <w:szCs w:val="24"/>
          <w:lang w:val="es-PR"/>
        </w:rPr>
        <w:t>En conjunto, estos elementos crean un marco legal robusto que no solo centraliza servicios, sino que fomenta una cultura gubernamental inclusiva, reduciendo barreras sistémicas y alineándose con principios de derechos humanos que priorizan la dignidad y la equidad para personas con discapacidad en Puerto Rico.</w:t>
      </w:r>
      <w:r w:rsidR="0027440B">
        <w:rPr>
          <w:rFonts w:ascii="Book Antiqua" w:eastAsia="Calibri" w:hAnsi="Book Antiqua" w:cs="Arial"/>
          <w:szCs w:val="24"/>
          <w:lang w:val="es-PR"/>
        </w:rPr>
        <w:t xml:space="preserve">  </w:t>
      </w:r>
      <w:r w:rsidRPr="00F87D95">
        <w:rPr>
          <w:rFonts w:ascii="Book Antiqua" w:eastAsia="Calibri" w:hAnsi="Book Antiqua" w:cs="Arial"/>
          <w:szCs w:val="24"/>
          <w:lang w:val="es-PR"/>
        </w:rPr>
        <w:t xml:space="preserve">Desde una perspectiva estructural, el proyecto se distingue por su enfoque inclusivo y colaborativo, maximizando recursos existentes a través de alianzas intersectoriales. </w:t>
      </w:r>
      <w:r w:rsidR="004C29B2">
        <w:rPr>
          <w:rFonts w:ascii="Book Antiqua" w:eastAsia="Calibri" w:hAnsi="Book Antiqua" w:cs="Arial"/>
          <w:szCs w:val="24"/>
          <w:lang w:val="es-PR"/>
        </w:rPr>
        <w:t xml:space="preserve">Por último, las enmiendas incorporadas a la pieza legislativa </w:t>
      </w:r>
      <w:r w:rsidR="0061084F">
        <w:rPr>
          <w:rFonts w:ascii="Book Antiqua" w:eastAsia="Calibri" w:hAnsi="Book Antiqua" w:cs="Arial"/>
          <w:szCs w:val="24"/>
          <w:lang w:val="es-PR"/>
        </w:rPr>
        <w:t xml:space="preserve">aseguran adaptaciones futuras y se encuentran alineadas con las recomendaciones de las ponencias recibidas. </w:t>
      </w:r>
    </w:p>
    <w:p w14:paraId="12E4F23F" w14:textId="77777777" w:rsidR="00EA48E7" w:rsidRDefault="00EA48E7" w:rsidP="00E72ADB">
      <w:pPr>
        <w:pStyle w:val="NoSpacing"/>
        <w:ind w:firstLine="720"/>
        <w:jc w:val="both"/>
        <w:rPr>
          <w:rFonts w:ascii="Book Antiqua" w:hAnsi="Book Antiqua"/>
          <w:lang w:val="es-PR"/>
        </w:rPr>
      </w:pPr>
    </w:p>
    <w:p w14:paraId="21C070FB" w14:textId="77777777" w:rsidR="00D75324" w:rsidRPr="007435D1" w:rsidRDefault="00D75324" w:rsidP="00E72ADB">
      <w:pPr>
        <w:pStyle w:val="NoSpacing"/>
        <w:ind w:firstLine="720"/>
        <w:jc w:val="both"/>
        <w:rPr>
          <w:rFonts w:ascii="Book Antiqua" w:hAnsi="Book Antiqua"/>
          <w:lang w:val="es-PR"/>
        </w:rPr>
      </w:pPr>
    </w:p>
    <w:p w14:paraId="2D19EA68" w14:textId="3B40515A" w:rsidR="00DE549B" w:rsidRPr="007435D1" w:rsidRDefault="00EA48E7" w:rsidP="00EA48E7">
      <w:pPr>
        <w:pStyle w:val="NoSpacing"/>
        <w:jc w:val="center"/>
        <w:rPr>
          <w:rFonts w:ascii="Book Antiqua" w:eastAsia="Calibri" w:hAnsi="Book Antiqua"/>
          <w:b/>
          <w:szCs w:val="24"/>
          <w:lang w:val="es-PR"/>
        </w:rPr>
      </w:pPr>
      <w:r w:rsidRPr="007435D1">
        <w:rPr>
          <w:rFonts w:ascii="Book Antiqua" w:eastAsia="Calibri" w:hAnsi="Book Antiqua"/>
          <w:b/>
          <w:szCs w:val="24"/>
          <w:lang w:val="es-PR"/>
        </w:rPr>
        <w:t>PONENCIAS DE ENTIDADES CONSULTADAS</w:t>
      </w:r>
    </w:p>
    <w:p w14:paraId="4A958988" w14:textId="65C9F9A6" w:rsidR="00EA48E7" w:rsidRDefault="00EA48E7" w:rsidP="00EA48E7">
      <w:pPr>
        <w:pStyle w:val="NoSpacing"/>
        <w:rPr>
          <w:rFonts w:ascii="Book Antiqua" w:eastAsia="Calibri" w:hAnsi="Book Antiqua"/>
          <w:b/>
          <w:szCs w:val="24"/>
          <w:lang w:val="es-PR"/>
        </w:rPr>
      </w:pPr>
      <w:r w:rsidRPr="007435D1">
        <w:rPr>
          <w:rFonts w:ascii="Book Antiqua" w:eastAsia="Calibri" w:hAnsi="Book Antiqua"/>
          <w:b/>
          <w:szCs w:val="24"/>
          <w:lang w:val="es-PR"/>
        </w:rPr>
        <w:tab/>
      </w:r>
    </w:p>
    <w:p w14:paraId="1876C38C" w14:textId="77777777" w:rsidR="00D75324" w:rsidRPr="007435D1" w:rsidRDefault="00D75324" w:rsidP="00EA48E7">
      <w:pPr>
        <w:pStyle w:val="NoSpacing"/>
        <w:rPr>
          <w:rFonts w:ascii="Book Antiqua" w:eastAsia="Calibri" w:hAnsi="Book Antiqua"/>
          <w:b/>
          <w:szCs w:val="24"/>
          <w:lang w:val="es-PR"/>
        </w:rPr>
      </w:pPr>
    </w:p>
    <w:p w14:paraId="6569DAF5" w14:textId="1BF00F38" w:rsidR="00EA48E7" w:rsidRPr="00D1381A" w:rsidRDefault="00702FE7" w:rsidP="00147BF2">
      <w:pPr>
        <w:pStyle w:val="NoSpacing"/>
        <w:numPr>
          <w:ilvl w:val="0"/>
          <w:numId w:val="12"/>
        </w:numPr>
        <w:rPr>
          <w:rFonts w:ascii="Book Antiqua" w:eastAsia="Calibri" w:hAnsi="Book Antiqua"/>
          <w:b/>
          <w:szCs w:val="24"/>
          <w:u w:val="single"/>
          <w:lang w:val="es-PR"/>
        </w:rPr>
      </w:pPr>
      <w:r>
        <w:rPr>
          <w:rFonts w:ascii="Book Antiqua" w:eastAsia="Calibri" w:hAnsi="Book Antiqua"/>
          <w:b/>
          <w:szCs w:val="24"/>
          <w:u w:val="single"/>
          <w:lang w:val="es-PR"/>
        </w:rPr>
        <w:t>Administración de Rehabilitación Vocacional (ARV)</w:t>
      </w:r>
    </w:p>
    <w:p w14:paraId="36343559" w14:textId="77777777" w:rsidR="00D5641A" w:rsidRDefault="00D5641A" w:rsidP="00D5641A">
      <w:pPr>
        <w:pStyle w:val="NoSpacing"/>
        <w:jc w:val="both"/>
        <w:rPr>
          <w:rFonts w:ascii="Book Antiqua" w:eastAsia="Calibri" w:hAnsi="Book Antiqua"/>
          <w:bCs/>
          <w:szCs w:val="24"/>
          <w:lang w:val="es-PR"/>
        </w:rPr>
      </w:pPr>
    </w:p>
    <w:p w14:paraId="5A201AB8" w14:textId="77777777" w:rsidR="00D75324" w:rsidRDefault="00D75324" w:rsidP="00D5641A">
      <w:pPr>
        <w:pStyle w:val="NoSpacing"/>
        <w:jc w:val="both"/>
        <w:rPr>
          <w:rFonts w:ascii="Book Antiqua" w:eastAsia="Calibri" w:hAnsi="Book Antiqua"/>
          <w:bCs/>
          <w:szCs w:val="24"/>
          <w:lang w:val="es-PR"/>
        </w:rPr>
      </w:pPr>
    </w:p>
    <w:p w14:paraId="77B7C4E9" w14:textId="5F031743" w:rsidR="00685BA7" w:rsidRPr="00685BA7" w:rsidRDefault="00685BA7" w:rsidP="00D5641A">
      <w:pPr>
        <w:pStyle w:val="NoSpacing"/>
        <w:ind w:firstLine="720"/>
        <w:jc w:val="both"/>
        <w:rPr>
          <w:rFonts w:ascii="Book Antiqua" w:eastAsia="Calibri" w:hAnsi="Book Antiqua"/>
          <w:bCs/>
          <w:szCs w:val="24"/>
          <w:lang w:val="es-PR"/>
        </w:rPr>
      </w:pPr>
      <w:r w:rsidRPr="00685BA7">
        <w:rPr>
          <w:rFonts w:ascii="Book Antiqua" w:eastAsia="Calibri" w:hAnsi="Book Antiqua"/>
          <w:bCs/>
          <w:szCs w:val="24"/>
          <w:lang w:val="es-PR"/>
        </w:rPr>
        <w:t>La ponencia sometida por la Administración de Rehabilitación Vocacional (ARV), expres</w:t>
      </w:r>
      <w:r w:rsidR="00D5641A">
        <w:rPr>
          <w:rFonts w:ascii="Book Antiqua" w:eastAsia="Calibri" w:hAnsi="Book Antiqua"/>
          <w:bCs/>
          <w:szCs w:val="24"/>
          <w:lang w:val="es-PR"/>
        </w:rPr>
        <w:t>ó</w:t>
      </w:r>
      <w:r w:rsidRPr="00685BA7">
        <w:rPr>
          <w:rFonts w:ascii="Book Antiqua" w:eastAsia="Calibri" w:hAnsi="Book Antiqua"/>
          <w:bCs/>
          <w:szCs w:val="24"/>
          <w:lang w:val="es-PR"/>
        </w:rPr>
        <w:t xml:space="preserve"> un respaldo </w:t>
      </w:r>
      <w:r w:rsidR="00D07165">
        <w:rPr>
          <w:rFonts w:ascii="Book Antiqua" w:eastAsia="Calibri" w:hAnsi="Book Antiqua"/>
          <w:bCs/>
          <w:szCs w:val="24"/>
          <w:lang w:val="es-PR"/>
        </w:rPr>
        <w:t>a la medida</w:t>
      </w:r>
      <w:r w:rsidRPr="00685BA7">
        <w:rPr>
          <w:rFonts w:ascii="Book Antiqua" w:eastAsia="Calibri" w:hAnsi="Book Antiqua"/>
          <w:bCs/>
          <w:szCs w:val="24"/>
          <w:lang w:val="es-PR"/>
        </w:rPr>
        <w:t>, calificándol</w:t>
      </w:r>
      <w:r w:rsidR="00D07165">
        <w:rPr>
          <w:rFonts w:ascii="Book Antiqua" w:eastAsia="Calibri" w:hAnsi="Book Antiqua"/>
          <w:bCs/>
          <w:szCs w:val="24"/>
          <w:lang w:val="es-PR"/>
        </w:rPr>
        <w:t xml:space="preserve">a </w:t>
      </w:r>
      <w:r w:rsidRPr="00685BA7">
        <w:rPr>
          <w:rFonts w:ascii="Book Antiqua" w:eastAsia="Calibri" w:hAnsi="Book Antiqua"/>
          <w:bCs/>
          <w:szCs w:val="24"/>
          <w:lang w:val="es-PR"/>
        </w:rPr>
        <w:t>meritori</w:t>
      </w:r>
      <w:r w:rsidR="00D07165">
        <w:rPr>
          <w:rFonts w:ascii="Book Antiqua" w:eastAsia="Calibri" w:hAnsi="Book Antiqua"/>
          <w:bCs/>
          <w:szCs w:val="24"/>
          <w:lang w:val="es-PR"/>
        </w:rPr>
        <w:t>a y</w:t>
      </w:r>
      <w:r w:rsidRPr="00685BA7">
        <w:rPr>
          <w:rFonts w:ascii="Book Antiqua" w:eastAsia="Calibri" w:hAnsi="Book Antiqua"/>
          <w:bCs/>
          <w:szCs w:val="24"/>
          <w:lang w:val="es-PR"/>
        </w:rPr>
        <w:t xml:space="preserve"> que sirve como depósito fundamental para la misión institucional de la ARV. </w:t>
      </w:r>
    </w:p>
    <w:p w14:paraId="240E25A9" w14:textId="77777777" w:rsidR="00103734" w:rsidRDefault="00103734" w:rsidP="00685BA7">
      <w:pPr>
        <w:pStyle w:val="NoSpacing"/>
        <w:jc w:val="both"/>
        <w:rPr>
          <w:rFonts w:ascii="Book Antiqua" w:eastAsia="Calibri" w:hAnsi="Book Antiqua"/>
          <w:bCs/>
          <w:szCs w:val="24"/>
          <w:lang w:val="es-PR"/>
        </w:rPr>
      </w:pPr>
    </w:p>
    <w:p w14:paraId="6D21169E" w14:textId="60DFBBEF" w:rsidR="00856A49" w:rsidRDefault="00685BA7" w:rsidP="00103734">
      <w:pPr>
        <w:pStyle w:val="NoSpacing"/>
        <w:ind w:firstLine="360"/>
        <w:jc w:val="both"/>
        <w:rPr>
          <w:rFonts w:ascii="Book Antiqua" w:eastAsia="Calibri" w:hAnsi="Book Antiqua"/>
          <w:bCs/>
          <w:szCs w:val="24"/>
          <w:lang w:val="es-PR"/>
        </w:rPr>
      </w:pPr>
      <w:r w:rsidRPr="00685BA7">
        <w:rPr>
          <w:rFonts w:ascii="Book Antiqua" w:eastAsia="Calibri" w:hAnsi="Book Antiqua"/>
          <w:bCs/>
          <w:szCs w:val="24"/>
          <w:lang w:val="es-PR"/>
        </w:rPr>
        <w:t>En sus observaciones específicas a</w:t>
      </w:r>
      <w:r w:rsidR="00D5641A">
        <w:rPr>
          <w:rFonts w:ascii="Book Antiqua" w:eastAsia="Calibri" w:hAnsi="Book Antiqua"/>
          <w:bCs/>
          <w:szCs w:val="24"/>
          <w:lang w:val="es-PR"/>
        </w:rPr>
        <w:t xml:space="preserve"> la medida</w:t>
      </w:r>
      <w:r w:rsidRPr="00685BA7">
        <w:rPr>
          <w:rFonts w:ascii="Book Antiqua" w:eastAsia="Calibri" w:hAnsi="Book Antiqua"/>
          <w:bCs/>
          <w:szCs w:val="24"/>
          <w:lang w:val="es-PR"/>
        </w:rPr>
        <w:t xml:space="preserve">, la ARV destaca que el Programa CENTRA, propuesto para orientación, recibo de solicitudes y coordinación </w:t>
      </w:r>
      <w:proofErr w:type="spellStart"/>
      <w:r w:rsidRPr="00685BA7">
        <w:rPr>
          <w:rFonts w:ascii="Book Antiqua" w:eastAsia="Calibri" w:hAnsi="Book Antiqua"/>
          <w:bCs/>
          <w:szCs w:val="24"/>
          <w:lang w:val="es-PR"/>
        </w:rPr>
        <w:t>interagencial</w:t>
      </w:r>
      <w:proofErr w:type="spellEnd"/>
      <w:r w:rsidRPr="00685BA7">
        <w:rPr>
          <w:rFonts w:ascii="Book Antiqua" w:eastAsia="Calibri" w:hAnsi="Book Antiqua"/>
          <w:bCs/>
          <w:szCs w:val="24"/>
          <w:lang w:val="es-PR"/>
        </w:rPr>
        <w:t xml:space="preserve"> en servicios a personas con impedimentos, debe respetar estrictamente las restricciones de fondos federales según la Ley 93-112 y la reglamentación en 2 CFR Parte 200 y 34 CFR Parte 361, asegurando que todos los costos sean razonables, necesarios, permisibles, directamente relacionados con servicios autorizados en el Plan Individualizado para Empleo (PIPE), debidamente documentados, respondiendo a necesidades identificadas</w:t>
      </w:r>
      <w:r w:rsidR="00856A49">
        <w:rPr>
          <w:rFonts w:ascii="Book Antiqua" w:eastAsia="Calibri" w:hAnsi="Book Antiqua"/>
          <w:bCs/>
          <w:szCs w:val="24"/>
          <w:lang w:val="es-PR"/>
        </w:rPr>
        <w:t xml:space="preserve"> y </w:t>
      </w:r>
      <w:r w:rsidRPr="00685BA7">
        <w:rPr>
          <w:rFonts w:ascii="Book Antiqua" w:eastAsia="Calibri" w:hAnsi="Book Antiqua"/>
          <w:bCs/>
          <w:szCs w:val="24"/>
          <w:lang w:val="es-PR"/>
        </w:rPr>
        <w:t xml:space="preserve">cumpliendo criterios de eficiencia y economía, y alineados con la política fiscal vigente de la agencia. </w:t>
      </w:r>
    </w:p>
    <w:p w14:paraId="04F3611A" w14:textId="77777777" w:rsidR="00D5641A" w:rsidRDefault="00D5641A" w:rsidP="00103734">
      <w:pPr>
        <w:pStyle w:val="NoSpacing"/>
        <w:ind w:firstLine="360"/>
        <w:jc w:val="both"/>
        <w:rPr>
          <w:rFonts w:ascii="Book Antiqua" w:eastAsia="Calibri" w:hAnsi="Book Antiqua"/>
          <w:bCs/>
          <w:szCs w:val="24"/>
          <w:lang w:val="es-PR"/>
        </w:rPr>
      </w:pPr>
    </w:p>
    <w:p w14:paraId="6FFD46D8" w14:textId="7CB7F4E3" w:rsidR="00685BA7" w:rsidRPr="00685BA7" w:rsidRDefault="00D5641A" w:rsidP="00856A49">
      <w:pPr>
        <w:pStyle w:val="NoSpacing"/>
        <w:ind w:firstLine="720"/>
        <w:jc w:val="both"/>
        <w:rPr>
          <w:rFonts w:ascii="Book Antiqua" w:eastAsia="Calibri" w:hAnsi="Book Antiqua"/>
          <w:bCs/>
          <w:szCs w:val="24"/>
          <w:lang w:val="es-PR"/>
        </w:rPr>
      </w:pPr>
      <w:r>
        <w:rPr>
          <w:rFonts w:ascii="Book Antiqua" w:eastAsia="Calibri" w:hAnsi="Book Antiqua"/>
          <w:bCs/>
          <w:szCs w:val="24"/>
          <w:lang w:val="es-PR"/>
        </w:rPr>
        <w:t xml:space="preserve">Como parte de sus recomendaciones a la medida, plantearon </w:t>
      </w:r>
      <w:r w:rsidR="00685BA7" w:rsidRPr="00685BA7">
        <w:rPr>
          <w:rFonts w:ascii="Book Antiqua" w:eastAsia="Calibri" w:hAnsi="Book Antiqua"/>
          <w:bCs/>
          <w:szCs w:val="24"/>
          <w:lang w:val="es-PR"/>
        </w:rPr>
        <w:t xml:space="preserve">corregir el nombre de la entidad coordinadora de Oficina de la Procuradora de las Personas con Impedimentos (OPPI) a Defensoría de las Personas con Impedimentos (DPI), en virtud de la Ley Núm. 158 de 2015 que derogó la Ley 78-2013 y actualizó la denominación para </w:t>
      </w:r>
      <w:r w:rsidR="00685BA7" w:rsidRPr="00685BA7">
        <w:rPr>
          <w:rFonts w:ascii="Book Antiqua" w:eastAsia="Calibri" w:hAnsi="Book Antiqua"/>
          <w:bCs/>
          <w:szCs w:val="24"/>
          <w:lang w:val="es-PR"/>
        </w:rPr>
        <w:lastRenderedPageBreak/>
        <w:t xml:space="preserve">reflejar con precisión la estructura gubernamental actual. Además, se resalta el modelo existente bajo la WIOA, que establece 15 Centros de Gestión Única o </w:t>
      </w:r>
      <w:r w:rsidR="00685BA7" w:rsidRPr="00D5641A">
        <w:rPr>
          <w:rFonts w:ascii="Book Antiqua" w:eastAsia="Calibri" w:hAnsi="Book Antiqua"/>
          <w:bCs/>
          <w:i/>
          <w:iCs/>
          <w:szCs w:val="24"/>
          <w:lang w:val="es-PR"/>
        </w:rPr>
        <w:t>American Job Centers</w:t>
      </w:r>
      <w:r w:rsidR="00685BA7" w:rsidRPr="00685BA7">
        <w:rPr>
          <w:rFonts w:ascii="Book Antiqua" w:eastAsia="Calibri" w:hAnsi="Book Antiqua"/>
          <w:bCs/>
          <w:szCs w:val="24"/>
          <w:lang w:val="es-PR"/>
        </w:rPr>
        <w:t xml:space="preserve"> (AJC) en áreas locales específicas como Noreste, Carolina, Manatí Dorado, Bayamón Comerio, Sureste, Suroeste, Guayama, Noroeste, Mayagüez Las Marías, Norte Central, Guaynabo </w:t>
      </w:r>
      <w:proofErr w:type="spellStart"/>
      <w:r w:rsidR="00685BA7" w:rsidRPr="00685BA7">
        <w:rPr>
          <w:rFonts w:ascii="Book Antiqua" w:eastAsia="Calibri" w:hAnsi="Book Antiqua"/>
          <w:bCs/>
          <w:szCs w:val="24"/>
          <w:lang w:val="es-PR"/>
        </w:rPr>
        <w:t>Toa</w:t>
      </w:r>
      <w:proofErr w:type="spellEnd"/>
      <w:r w:rsidR="00685BA7" w:rsidRPr="00685BA7">
        <w:rPr>
          <w:rFonts w:ascii="Book Antiqua" w:eastAsia="Calibri" w:hAnsi="Book Antiqua"/>
          <w:bCs/>
          <w:szCs w:val="24"/>
          <w:lang w:val="es-PR"/>
        </w:rPr>
        <w:t xml:space="preserve"> Baja, Montaña, Ponce, </w:t>
      </w:r>
      <w:proofErr w:type="spellStart"/>
      <w:r w:rsidR="00685BA7" w:rsidRPr="00685BA7">
        <w:rPr>
          <w:rFonts w:ascii="Book Antiqua" w:eastAsia="Calibri" w:hAnsi="Book Antiqua"/>
          <w:bCs/>
          <w:szCs w:val="24"/>
          <w:lang w:val="es-PR"/>
        </w:rPr>
        <w:t>Surcentral</w:t>
      </w:r>
      <w:proofErr w:type="spellEnd"/>
      <w:r w:rsidR="00685BA7" w:rsidRPr="00685BA7">
        <w:rPr>
          <w:rFonts w:ascii="Book Antiqua" w:eastAsia="Calibri" w:hAnsi="Book Antiqua"/>
          <w:bCs/>
          <w:szCs w:val="24"/>
          <w:lang w:val="es-PR"/>
        </w:rPr>
        <w:t xml:space="preserve"> y San Juan, donde operan como puntos de acceso para asistencia en empleo, capacitación, educación y servicios de apoyo, alineando inversiones para un sistema de fuerza laboral de alta calidad, abarcador y accesible que incremente prosperidad, crecimiento económico y competitividad global mediante actividades que mejoren empleo, retención, ganancias y credenciales postsecundarias.</w:t>
      </w:r>
    </w:p>
    <w:p w14:paraId="390F3B86" w14:textId="77777777" w:rsidR="007D02FD" w:rsidRDefault="007D02FD" w:rsidP="00685BA7">
      <w:pPr>
        <w:pStyle w:val="NoSpacing"/>
        <w:jc w:val="both"/>
        <w:rPr>
          <w:rFonts w:ascii="Book Antiqua" w:eastAsia="Calibri" w:hAnsi="Book Antiqua"/>
          <w:bCs/>
          <w:szCs w:val="24"/>
          <w:lang w:val="es-PR"/>
        </w:rPr>
      </w:pPr>
    </w:p>
    <w:p w14:paraId="54C21FE0" w14:textId="7876C970" w:rsidR="00045A8E" w:rsidRDefault="00685BA7" w:rsidP="00A974B3">
      <w:pPr>
        <w:pStyle w:val="NoSpacing"/>
        <w:ind w:firstLine="720"/>
        <w:jc w:val="both"/>
        <w:rPr>
          <w:rFonts w:ascii="Book Antiqua" w:eastAsia="Calibri" w:hAnsi="Book Antiqua"/>
          <w:bCs/>
          <w:szCs w:val="24"/>
          <w:lang w:val="es-PR"/>
        </w:rPr>
      </w:pPr>
      <w:r w:rsidRPr="00685BA7">
        <w:rPr>
          <w:rFonts w:ascii="Book Antiqua" w:eastAsia="Calibri" w:hAnsi="Book Antiqua"/>
          <w:bCs/>
          <w:szCs w:val="24"/>
          <w:lang w:val="es-PR"/>
        </w:rPr>
        <w:t xml:space="preserve">Finalmente, la ponencia propone integrar el Programa CENTRA al modelo de los AJC para fortalecer el acceso a información mediante una plataforma virtual o física interoperable entre agencias, incorporando tecnologías emergentes para accesibilidad como navegación adaptada y opciones audiovisuales, promoviendo así la inclusión digital y reiterando el compromiso de colaboración de la </w:t>
      </w:r>
      <w:r w:rsidR="00D5641A">
        <w:rPr>
          <w:rFonts w:ascii="Book Antiqua" w:eastAsia="Calibri" w:hAnsi="Book Antiqua"/>
          <w:bCs/>
          <w:szCs w:val="24"/>
          <w:lang w:val="es-PR"/>
        </w:rPr>
        <w:t>agencia</w:t>
      </w:r>
      <w:r w:rsidRPr="00685BA7">
        <w:rPr>
          <w:rFonts w:ascii="Book Antiqua" w:eastAsia="Calibri" w:hAnsi="Book Antiqua"/>
          <w:bCs/>
          <w:szCs w:val="24"/>
          <w:lang w:val="es-PR"/>
        </w:rPr>
        <w:t xml:space="preserve"> para la implementación exitosa del proyecto, destacando su potencial para optimizar servicios, reducir barreras y mejorar sustancialmente la calidad de vida de las personas con impedimentos en Puerto Rico.</w:t>
      </w:r>
    </w:p>
    <w:p w14:paraId="4B4BB9B3" w14:textId="77777777" w:rsidR="00A974B3" w:rsidRDefault="00A974B3" w:rsidP="00A75788">
      <w:pPr>
        <w:pStyle w:val="NoSpacing"/>
        <w:jc w:val="both"/>
        <w:rPr>
          <w:rFonts w:ascii="Book Antiqua" w:eastAsia="Calibri" w:hAnsi="Book Antiqua"/>
          <w:bCs/>
          <w:szCs w:val="24"/>
          <w:lang w:val="es-PR"/>
        </w:rPr>
      </w:pPr>
    </w:p>
    <w:p w14:paraId="526BBCD7" w14:textId="3D4CAC9E" w:rsidR="00A75788" w:rsidRDefault="00A75788" w:rsidP="00A75788">
      <w:pPr>
        <w:pStyle w:val="NoSpacing"/>
        <w:numPr>
          <w:ilvl w:val="0"/>
          <w:numId w:val="12"/>
        </w:numPr>
        <w:jc w:val="both"/>
        <w:rPr>
          <w:rFonts w:ascii="Book Antiqua" w:eastAsia="Calibri" w:hAnsi="Book Antiqua"/>
          <w:b/>
          <w:szCs w:val="24"/>
          <w:u w:val="single"/>
          <w:lang w:val="es-PR"/>
        </w:rPr>
      </w:pPr>
      <w:r w:rsidRPr="00A75788">
        <w:rPr>
          <w:rFonts w:ascii="Book Antiqua" w:eastAsia="Calibri" w:hAnsi="Book Antiqua"/>
          <w:b/>
          <w:szCs w:val="24"/>
          <w:u w:val="single"/>
          <w:lang w:val="es-PR"/>
        </w:rPr>
        <w:t>Departamento de la Familia</w:t>
      </w:r>
    </w:p>
    <w:p w14:paraId="316CA0B8" w14:textId="77777777" w:rsidR="00A75788" w:rsidRDefault="00A75788" w:rsidP="00A75788">
      <w:pPr>
        <w:pStyle w:val="NoSpacing"/>
        <w:jc w:val="both"/>
        <w:rPr>
          <w:rFonts w:ascii="Book Antiqua" w:eastAsia="Calibri" w:hAnsi="Book Antiqua"/>
          <w:b/>
          <w:szCs w:val="24"/>
          <w:u w:val="single"/>
          <w:lang w:val="es-PR"/>
        </w:rPr>
      </w:pPr>
    </w:p>
    <w:p w14:paraId="55E5AA01" w14:textId="77777777" w:rsidR="00D75324" w:rsidRDefault="00D75324" w:rsidP="00A75788">
      <w:pPr>
        <w:pStyle w:val="NoSpacing"/>
        <w:jc w:val="both"/>
        <w:rPr>
          <w:rFonts w:ascii="Book Antiqua" w:eastAsia="Calibri" w:hAnsi="Book Antiqua"/>
          <w:b/>
          <w:szCs w:val="24"/>
          <w:u w:val="single"/>
          <w:lang w:val="es-PR"/>
        </w:rPr>
      </w:pPr>
    </w:p>
    <w:p w14:paraId="67822E05" w14:textId="61A9BE15" w:rsidR="00D07165" w:rsidRDefault="00D07165" w:rsidP="00D07165">
      <w:pPr>
        <w:pStyle w:val="NoSpacing"/>
        <w:ind w:firstLine="720"/>
        <w:jc w:val="both"/>
        <w:rPr>
          <w:rFonts w:ascii="Book Antiqua" w:eastAsia="Calibri" w:hAnsi="Book Antiqua"/>
          <w:bCs/>
          <w:szCs w:val="24"/>
          <w:lang w:val="es-PR"/>
        </w:rPr>
      </w:pPr>
      <w:r w:rsidRPr="00D07165">
        <w:rPr>
          <w:rFonts w:ascii="Book Antiqua" w:eastAsia="Calibri" w:hAnsi="Book Antiqua"/>
          <w:bCs/>
          <w:szCs w:val="24"/>
          <w:lang w:val="es-PR"/>
        </w:rPr>
        <w:t xml:space="preserve">La ponencia presentada por el Departamento de la Familia expresó un apoyo positivo y condicionado al Proyecto del Senado 635, describiéndolo como un esfuerzo encomiable para centralizar servicios </w:t>
      </w:r>
      <w:proofErr w:type="spellStart"/>
      <w:r w:rsidRPr="00D07165">
        <w:rPr>
          <w:rFonts w:ascii="Book Antiqua" w:eastAsia="Calibri" w:hAnsi="Book Antiqua"/>
          <w:bCs/>
          <w:szCs w:val="24"/>
          <w:lang w:val="es-PR"/>
        </w:rPr>
        <w:t>interagenciales</w:t>
      </w:r>
      <w:proofErr w:type="spellEnd"/>
      <w:r w:rsidRPr="00D07165">
        <w:rPr>
          <w:rFonts w:ascii="Book Antiqua" w:eastAsia="Calibri" w:hAnsi="Book Antiqua"/>
          <w:bCs/>
          <w:szCs w:val="24"/>
          <w:lang w:val="es-PR"/>
        </w:rPr>
        <w:t xml:space="preserve"> dirigidos a personas con di</w:t>
      </w:r>
      <w:r>
        <w:rPr>
          <w:rFonts w:ascii="Book Antiqua" w:eastAsia="Calibri" w:hAnsi="Book Antiqua"/>
          <w:bCs/>
          <w:szCs w:val="24"/>
          <w:lang w:val="es-PR"/>
        </w:rPr>
        <w:t>scapacidad</w:t>
      </w:r>
      <w:r w:rsidRPr="00D07165">
        <w:rPr>
          <w:rFonts w:ascii="Book Antiqua" w:eastAsia="Calibri" w:hAnsi="Book Antiqua"/>
          <w:bCs/>
          <w:szCs w:val="24"/>
          <w:lang w:val="es-PR"/>
        </w:rPr>
        <w:t xml:space="preserve">, alineado con la misión del Departamento bajo la Ley Orgánica Núm. 171 de 1968, según enmendada, y el Plan de Reorganización Núm. 1 de 1995, que prioriza el desarrollo de actividades de información y educación social para la prevención primaria de problemas que afectaban a las familias y la comunidad. </w:t>
      </w:r>
    </w:p>
    <w:p w14:paraId="168D4222" w14:textId="77777777" w:rsidR="00D07165" w:rsidRPr="00D07165" w:rsidRDefault="00D07165" w:rsidP="00D07165">
      <w:pPr>
        <w:pStyle w:val="NoSpacing"/>
        <w:ind w:firstLine="360"/>
        <w:jc w:val="both"/>
        <w:rPr>
          <w:rFonts w:ascii="Book Antiqua" w:eastAsia="Calibri" w:hAnsi="Book Antiqua"/>
          <w:bCs/>
          <w:szCs w:val="24"/>
          <w:lang w:val="es-PR"/>
        </w:rPr>
      </w:pPr>
    </w:p>
    <w:p w14:paraId="082C57C0" w14:textId="5D97BB39" w:rsidR="00D07165" w:rsidRDefault="00D07165" w:rsidP="00D07165">
      <w:pPr>
        <w:pStyle w:val="NoSpacing"/>
        <w:ind w:firstLine="720"/>
        <w:jc w:val="both"/>
        <w:rPr>
          <w:rFonts w:ascii="Book Antiqua" w:eastAsia="Calibri" w:hAnsi="Book Antiqua"/>
          <w:bCs/>
          <w:szCs w:val="24"/>
          <w:lang w:val="es-PR"/>
        </w:rPr>
      </w:pPr>
      <w:r w:rsidRPr="00D07165">
        <w:rPr>
          <w:rFonts w:ascii="Book Antiqua" w:eastAsia="Calibri" w:hAnsi="Book Antiqua"/>
          <w:bCs/>
          <w:szCs w:val="24"/>
          <w:lang w:val="es-PR"/>
        </w:rPr>
        <w:t xml:space="preserve">El Departamento </w:t>
      </w:r>
      <w:r>
        <w:rPr>
          <w:rFonts w:ascii="Book Antiqua" w:eastAsia="Calibri" w:hAnsi="Book Antiqua"/>
          <w:bCs/>
          <w:szCs w:val="24"/>
          <w:lang w:val="es-PR"/>
        </w:rPr>
        <w:t>planteó</w:t>
      </w:r>
      <w:r w:rsidRPr="00D07165">
        <w:rPr>
          <w:rFonts w:ascii="Book Antiqua" w:eastAsia="Calibri" w:hAnsi="Book Antiqua"/>
          <w:bCs/>
          <w:szCs w:val="24"/>
          <w:lang w:val="es-PR"/>
        </w:rPr>
        <w:t xml:space="preserve"> que los servicios para personas con diversidad funcional o discapacidad est</w:t>
      </w:r>
      <w:r>
        <w:rPr>
          <w:rFonts w:ascii="Book Antiqua" w:eastAsia="Calibri" w:hAnsi="Book Antiqua"/>
          <w:bCs/>
          <w:szCs w:val="24"/>
          <w:lang w:val="es-PR"/>
        </w:rPr>
        <w:t>án</w:t>
      </w:r>
      <w:r w:rsidRPr="00D07165">
        <w:rPr>
          <w:rFonts w:ascii="Book Antiqua" w:eastAsia="Calibri" w:hAnsi="Book Antiqua"/>
          <w:bCs/>
          <w:szCs w:val="24"/>
          <w:lang w:val="es-PR"/>
        </w:rPr>
        <w:t xml:space="preserve"> distribuidos entre diversas instrumentalidades públicas con poca conexión entre sí, lo que levanta barreras de acceso</w:t>
      </w:r>
      <w:r>
        <w:rPr>
          <w:rFonts w:ascii="Book Antiqua" w:eastAsia="Calibri" w:hAnsi="Book Antiqua"/>
          <w:bCs/>
          <w:szCs w:val="24"/>
          <w:lang w:val="es-PR"/>
        </w:rPr>
        <w:t xml:space="preserve"> y diluye recursos</w:t>
      </w:r>
      <w:r w:rsidRPr="00D07165">
        <w:rPr>
          <w:rFonts w:ascii="Book Antiqua" w:eastAsia="Calibri" w:hAnsi="Book Antiqua"/>
          <w:bCs/>
          <w:szCs w:val="24"/>
          <w:lang w:val="es-PR"/>
        </w:rPr>
        <w:t>. Asimismo, resaltó la reciente aprobación de la Ley 6-2025 referente al Expediente Digital Único para Personas con Diversidad Funcional, que creó un expediente centralizado para garantizar la continuidad de servicios a lo largo del tiempo.</w:t>
      </w:r>
    </w:p>
    <w:p w14:paraId="519EC53B" w14:textId="77777777" w:rsidR="00D07165" w:rsidRPr="00D07165" w:rsidRDefault="00D07165" w:rsidP="00D07165">
      <w:pPr>
        <w:pStyle w:val="NoSpacing"/>
        <w:ind w:firstLine="360"/>
        <w:jc w:val="both"/>
        <w:rPr>
          <w:rFonts w:ascii="Book Antiqua" w:eastAsia="Calibri" w:hAnsi="Book Antiqua"/>
          <w:bCs/>
          <w:szCs w:val="24"/>
          <w:lang w:val="es-PR"/>
        </w:rPr>
      </w:pPr>
    </w:p>
    <w:p w14:paraId="282F23BD" w14:textId="068CC4A2" w:rsidR="00D07165" w:rsidRDefault="00D07165" w:rsidP="00D07165">
      <w:pPr>
        <w:pStyle w:val="NoSpacing"/>
        <w:ind w:firstLine="720"/>
        <w:jc w:val="both"/>
        <w:rPr>
          <w:rFonts w:ascii="Book Antiqua" w:eastAsia="Calibri" w:hAnsi="Book Antiqua"/>
          <w:bCs/>
          <w:szCs w:val="24"/>
          <w:lang w:val="es-PR"/>
        </w:rPr>
      </w:pPr>
      <w:r w:rsidRPr="00D07165">
        <w:rPr>
          <w:rFonts w:ascii="Book Antiqua" w:eastAsia="Calibri" w:hAnsi="Book Antiqua"/>
          <w:bCs/>
          <w:szCs w:val="24"/>
          <w:lang w:val="es-PR"/>
        </w:rPr>
        <w:t xml:space="preserve">En un análisis más profundo, el Departamento abordó el concepto de "diversidad funcional" versus "discapacidad" bajo la </w:t>
      </w:r>
      <w:proofErr w:type="spellStart"/>
      <w:r w:rsidRPr="00D07165">
        <w:rPr>
          <w:rFonts w:ascii="Book Antiqua" w:eastAsia="Calibri" w:hAnsi="Book Antiqua"/>
          <w:bCs/>
          <w:i/>
          <w:iCs/>
          <w:szCs w:val="24"/>
          <w:lang w:val="es-PR"/>
        </w:rPr>
        <w:t>Americans</w:t>
      </w:r>
      <w:proofErr w:type="spellEnd"/>
      <w:r w:rsidRPr="00D07165">
        <w:rPr>
          <w:rFonts w:ascii="Book Antiqua" w:eastAsia="Calibri" w:hAnsi="Book Antiqua"/>
          <w:bCs/>
          <w:i/>
          <w:iCs/>
          <w:szCs w:val="24"/>
          <w:lang w:val="es-PR"/>
        </w:rPr>
        <w:t xml:space="preserve"> </w:t>
      </w:r>
      <w:proofErr w:type="spellStart"/>
      <w:r w:rsidRPr="00D07165">
        <w:rPr>
          <w:rFonts w:ascii="Book Antiqua" w:eastAsia="Calibri" w:hAnsi="Book Antiqua"/>
          <w:bCs/>
          <w:i/>
          <w:iCs/>
          <w:szCs w:val="24"/>
          <w:lang w:val="es-PR"/>
        </w:rPr>
        <w:t>with</w:t>
      </w:r>
      <w:proofErr w:type="spellEnd"/>
      <w:r w:rsidRPr="00D07165">
        <w:rPr>
          <w:rFonts w:ascii="Book Antiqua" w:eastAsia="Calibri" w:hAnsi="Book Antiqua"/>
          <w:bCs/>
          <w:i/>
          <w:iCs/>
          <w:szCs w:val="24"/>
          <w:lang w:val="es-PR"/>
        </w:rPr>
        <w:t xml:space="preserve"> </w:t>
      </w:r>
      <w:proofErr w:type="spellStart"/>
      <w:r w:rsidRPr="00D07165">
        <w:rPr>
          <w:rFonts w:ascii="Book Antiqua" w:eastAsia="Calibri" w:hAnsi="Book Antiqua"/>
          <w:bCs/>
          <w:i/>
          <w:iCs/>
          <w:szCs w:val="24"/>
          <w:lang w:val="es-PR"/>
        </w:rPr>
        <w:t>Disabilities</w:t>
      </w:r>
      <w:proofErr w:type="spellEnd"/>
      <w:r w:rsidRPr="00D07165">
        <w:rPr>
          <w:rFonts w:ascii="Book Antiqua" w:eastAsia="Calibri" w:hAnsi="Book Antiqua"/>
          <w:bCs/>
          <w:i/>
          <w:iCs/>
          <w:szCs w:val="24"/>
          <w:lang w:val="es-PR"/>
        </w:rPr>
        <w:t xml:space="preserve"> </w:t>
      </w:r>
      <w:proofErr w:type="spellStart"/>
      <w:r w:rsidRPr="00D07165">
        <w:rPr>
          <w:rFonts w:ascii="Book Antiqua" w:eastAsia="Calibri" w:hAnsi="Book Antiqua"/>
          <w:bCs/>
          <w:i/>
          <w:iCs/>
          <w:szCs w:val="24"/>
          <w:lang w:val="es-PR"/>
        </w:rPr>
        <w:t>Act</w:t>
      </w:r>
      <w:proofErr w:type="spellEnd"/>
      <w:r w:rsidRPr="00D07165">
        <w:rPr>
          <w:rFonts w:ascii="Book Antiqua" w:eastAsia="Calibri" w:hAnsi="Book Antiqua"/>
          <w:bCs/>
          <w:szCs w:val="24"/>
          <w:lang w:val="es-PR"/>
        </w:rPr>
        <w:t xml:space="preserve"> (ADA), </w:t>
      </w:r>
      <w:r>
        <w:rPr>
          <w:rFonts w:ascii="Book Antiqua" w:eastAsia="Calibri" w:hAnsi="Book Antiqua"/>
          <w:bCs/>
          <w:szCs w:val="24"/>
          <w:lang w:val="es-PR"/>
        </w:rPr>
        <w:t xml:space="preserve">recomendando que exista un consenso respecto a ambos términos. Plantean que el </w:t>
      </w:r>
      <w:r>
        <w:rPr>
          <w:rFonts w:ascii="Book Antiqua" w:eastAsia="Calibri" w:hAnsi="Book Antiqua"/>
          <w:bCs/>
          <w:szCs w:val="24"/>
          <w:lang w:val="es-PR"/>
        </w:rPr>
        <w:lastRenderedPageBreak/>
        <w:t>concepto “diversidad funcional” tiene distintas acepciones dependiendo de la disciplina que lo atienda</w:t>
      </w:r>
      <w:r w:rsidRPr="00D07165">
        <w:rPr>
          <w:rFonts w:ascii="Book Antiqua" w:eastAsia="Calibri" w:hAnsi="Book Antiqua"/>
          <w:bCs/>
          <w:szCs w:val="24"/>
          <w:lang w:val="es-PR"/>
        </w:rPr>
        <w:t xml:space="preserve">. </w:t>
      </w:r>
    </w:p>
    <w:p w14:paraId="40F55429" w14:textId="77777777" w:rsidR="00D07165" w:rsidRPr="00D07165" w:rsidRDefault="00D07165" w:rsidP="00D07165">
      <w:pPr>
        <w:pStyle w:val="NoSpacing"/>
        <w:ind w:firstLine="360"/>
        <w:jc w:val="both"/>
        <w:rPr>
          <w:rFonts w:ascii="Book Antiqua" w:eastAsia="Calibri" w:hAnsi="Book Antiqua"/>
          <w:bCs/>
          <w:szCs w:val="24"/>
          <w:lang w:val="es-PR"/>
        </w:rPr>
      </w:pPr>
    </w:p>
    <w:p w14:paraId="53B21200" w14:textId="504C1A1D" w:rsidR="004709E6" w:rsidRDefault="00D07165" w:rsidP="00D07165">
      <w:pPr>
        <w:pStyle w:val="NoSpacing"/>
        <w:ind w:firstLine="720"/>
        <w:jc w:val="both"/>
        <w:rPr>
          <w:rFonts w:ascii="Book Antiqua" w:eastAsia="Calibri" w:hAnsi="Book Antiqua"/>
          <w:bCs/>
          <w:szCs w:val="24"/>
          <w:lang w:val="es-PR"/>
        </w:rPr>
      </w:pPr>
      <w:r>
        <w:rPr>
          <w:rFonts w:ascii="Book Antiqua" w:eastAsia="Calibri" w:hAnsi="Book Antiqua"/>
          <w:bCs/>
          <w:szCs w:val="24"/>
          <w:lang w:val="es-PR"/>
        </w:rPr>
        <w:t xml:space="preserve">El </w:t>
      </w:r>
      <w:proofErr w:type="spellStart"/>
      <w:r>
        <w:rPr>
          <w:rFonts w:ascii="Book Antiqua" w:eastAsia="Calibri" w:hAnsi="Book Antiqua"/>
          <w:bCs/>
          <w:szCs w:val="24"/>
          <w:lang w:val="es-PR"/>
        </w:rPr>
        <w:t>Departaamento</w:t>
      </w:r>
      <w:proofErr w:type="spellEnd"/>
      <w:r>
        <w:rPr>
          <w:rFonts w:ascii="Book Antiqua" w:eastAsia="Calibri" w:hAnsi="Book Antiqua"/>
          <w:bCs/>
          <w:szCs w:val="24"/>
          <w:lang w:val="es-PR"/>
        </w:rPr>
        <w:t xml:space="preserve"> </w:t>
      </w:r>
      <w:r w:rsidRPr="00D07165">
        <w:rPr>
          <w:rFonts w:ascii="Book Antiqua" w:eastAsia="Calibri" w:hAnsi="Book Antiqua"/>
          <w:bCs/>
          <w:szCs w:val="24"/>
          <w:lang w:val="es-PR"/>
        </w:rPr>
        <w:t xml:space="preserve">concluyó reiterando </w:t>
      </w:r>
      <w:r>
        <w:rPr>
          <w:rFonts w:ascii="Book Antiqua" w:eastAsia="Calibri" w:hAnsi="Book Antiqua"/>
          <w:bCs/>
          <w:szCs w:val="24"/>
          <w:lang w:val="es-PR"/>
        </w:rPr>
        <w:t>su compromiso</w:t>
      </w:r>
      <w:r w:rsidRPr="00D07165">
        <w:rPr>
          <w:rFonts w:ascii="Book Antiqua" w:eastAsia="Calibri" w:hAnsi="Book Antiqua"/>
          <w:bCs/>
          <w:szCs w:val="24"/>
          <w:lang w:val="es-PR"/>
        </w:rPr>
        <w:t xml:space="preserve"> con la eliminación de barreras y la protección de poblaciones vulnerables, ofreciendo colaboración para la implementación del proyecto y condicionando su éxito a definiciones claras, correcciones nominales y la ausencia de conflictos con leyes existentes como la Ley 6-2025. </w:t>
      </w:r>
      <w:r>
        <w:rPr>
          <w:rFonts w:ascii="Book Antiqua" w:eastAsia="Calibri" w:hAnsi="Book Antiqua"/>
          <w:bCs/>
          <w:szCs w:val="24"/>
          <w:lang w:val="es-PR"/>
        </w:rPr>
        <w:t xml:space="preserve">Así, priorizan </w:t>
      </w:r>
      <w:r w:rsidRPr="00D07165">
        <w:rPr>
          <w:rFonts w:ascii="Book Antiqua" w:eastAsia="Calibri" w:hAnsi="Book Antiqua"/>
          <w:bCs/>
          <w:szCs w:val="24"/>
          <w:lang w:val="es-PR"/>
        </w:rPr>
        <w:t xml:space="preserve">la eliminación de barreras para fomentar la independencia, la calidad de vida y la participación plena en la sociedad, abogando por una aproximación holística que abordara no solo las necesidades inmediatas, sino también la prevención a largo plazo. </w:t>
      </w:r>
      <w:r>
        <w:rPr>
          <w:rFonts w:ascii="Book Antiqua" w:eastAsia="Calibri" w:hAnsi="Book Antiqua"/>
          <w:bCs/>
          <w:szCs w:val="24"/>
          <w:lang w:val="es-PR"/>
        </w:rPr>
        <w:t>Por tanto, reconoce</w:t>
      </w:r>
      <w:r w:rsidRPr="00D07165">
        <w:rPr>
          <w:rFonts w:ascii="Book Antiqua" w:eastAsia="Calibri" w:hAnsi="Book Antiqua"/>
          <w:bCs/>
          <w:szCs w:val="24"/>
          <w:lang w:val="es-PR"/>
        </w:rPr>
        <w:t xml:space="preserve"> que el proyecto representa un paso adelante en la optimización de recursos gubernamentales y la promoción de derechos humanos para personas con diversidad funcional en Puerto Rico.</w:t>
      </w:r>
    </w:p>
    <w:p w14:paraId="0DAB6061" w14:textId="77777777" w:rsidR="00D07165" w:rsidRDefault="00D07165" w:rsidP="00D07165">
      <w:pPr>
        <w:pStyle w:val="NoSpacing"/>
        <w:ind w:firstLine="360"/>
        <w:jc w:val="both"/>
        <w:rPr>
          <w:rFonts w:ascii="Book Antiqua" w:eastAsia="Calibri" w:hAnsi="Book Antiqua"/>
          <w:bCs/>
          <w:szCs w:val="24"/>
          <w:lang w:val="es-PR"/>
        </w:rPr>
      </w:pPr>
    </w:p>
    <w:p w14:paraId="73C619A9" w14:textId="4607D9E0" w:rsidR="004709E6" w:rsidRPr="000D0285" w:rsidRDefault="000D0285" w:rsidP="004709E6">
      <w:pPr>
        <w:pStyle w:val="NoSpacing"/>
        <w:numPr>
          <w:ilvl w:val="0"/>
          <w:numId w:val="12"/>
        </w:numPr>
        <w:jc w:val="both"/>
        <w:rPr>
          <w:rFonts w:ascii="Book Antiqua" w:eastAsia="Calibri" w:hAnsi="Book Antiqua"/>
          <w:b/>
          <w:szCs w:val="24"/>
          <w:u w:val="single"/>
          <w:lang w:val="es-PR"/>
        </w:rPr>
      </w:pPr>
      <w:r w:rsidRPr="000D0285">
        <w:rPr>
          <w:rFonts w:ascii="Book Antiqua" w:eastAsia="Calibri" w:hAnsi="Book Antiqua"/>
          <w:b/>
          <w:szCs w:val="24"/>
          <w:u w:val="single"/>
          <w:lang w:val="es-PR"/>
        </w:rPr>
        <w:t>Defensoría de las Personas con Impedimentos</w:t>
      </w:r>
    </w:p>
    <w:p w14:paraId="6CE4D93D" w14:textId="77777777" w:rsidR="000D0285" w:rsidRDefault="000D0285" w:rsidP="000D0285">
      <w:pPr>
        <w:pStyle w:val="NoSpacing"/>
        <w:jc w:val="both"/>
        <w:rPr>
          <w:rFonts w:ascii="Book Antiqua" w:eastAsia="Calibri" w:hAnsi="Book Antiqua"/>
          <w:bCs/>
          <w:szCs w:val="24"/>
          <w:lang w:val="es-PR"/>
        </w:rPr>
      </w:pPr>
    </w:p>
    <w:p w14:paraId="3279D860" w14:textId="77777777" w:rsidR="00D75324" w:rsidRDefault="00D75324" w:rsidP="000D0285">
      <w:pPr>
        <w:pStyle w:val="NoSpacing"/>
        <w:jc w:val="both"/>
        <w:rPr>
          <w:rFonts w:ascii="Book Antiqua" w:eastAsia="Calibri" w:hAnsi="Book Antiqua"/>
          <w:bCs/>
          <w:szCs w:val="24"/>
          <w:lang w:val="es-PR"/>
        </w:rPr>
      </w:pPr>
    </w:p>
    <w:p w14:paraId="43BAFD64" w14:textId="041A0FBB" w:rsidR="009D2DC2" w:rsidRPr="009D2DC2" w:rsidRDefault="009D2DC2" w:rsidP="00D07165">
      <w:pPr>
        <w:pStyle w:val="NoSpacing"/>
        <w:ind w:firstLine="720"/>
        <w:jc w:val="both"/>
        <w:rPr>
          <w:rFonts w:ascii="Book Antiqua" w:eastAsia="Calibri" w:hAnsi="Book Antiqua"/>
          <w:bCs/>
          <w:szCs w:val="24"/>
          <w:lang w:val="es-PR"/>
        </w:rPr>
      </w:pPr>
      <w:r w:rsidRPr="009D2DC2">
        <w:rPr>
          <w:rFonts w:ascii="Book Antiqua" w:eastAsia="Calibri" w:hAnsi="Book Antiqua"/>
          <w:bCs/>
          <w:szCs w:val="24"/>
          <w:lang w:val="es-PR"/>
        </w:rPr>
        <w:t>La Defensoría de las Personas con Impedimentos (DPI)</w:t>
      </w:r>
      <w:r w:rsidR="00D07165">
        <w:rPr>
          <w:rFonts w:ascii="Book Antiqua" w:eastAsia="Calibri" w:hAnsi="Book Antiqua"/>
          <w:bCs/>
          <w:szCs w:val="24"/>
          <w:lang w:val="es-PR"/>
        </w:rPr>
        <w:t>, mediante un memorial explicativo,</w:t>
      </w:r>
      <w:r w:rsidRPr="009D2DC2">
        <w:rPr>
          <w:rFonts w:ascii="Book Antiqua" w:eastAsia="Calibri" w:hAnsi="Book Antiqua"/>
          <w:bCs/>
          <w:szCs w:val="24"/>
          <w:lang w:val="es-PR"/>
        </w:rPr>
        <w:t xml:space="preserve"> </w:t>
      </w:r>
      <w:r w:rsidR="00D07165">
        <w:rPr>
          <w:rFonts w:ascii="Book Antiqua" w:eastAsia="Calibri" w:hAnsi="Book Antiqua"/>
          <w:bCs/>
          <w:szCs w:val="24"/>
          <w:lang w:val="es-PR"/>
        </w:rPr>
        <w:t>mostró su apoyo a la medida</w:t>
      </w:r>
      <w:r w:rsidRPr="009D2DC2">
        <w:rPr>
          <w:rFonts w:ascii="Book Antiqua" w:eastAsia="Calibri" w:hAnsi="Book Antiqua"/>
          <w:bCs/>
          <w:szCs w:val="24"/>
          <w:lang w:val="es-PR"/>
        </w:rPr>
        <w:t xml:space="preserve">. </w:t>
      </w:r>
    </w:p>
    <w:p w14:paraId="5BE5361B" w14:textId="77777777" w:rsidR="007E5434" w:rsidRDefault="007E5434" w:rsidP="009D2DC2">
      <w:pPr>
        <w:pStyle w:val="NoSpacing"/>
        <w:jc w:val="both"/>
        <w:rPr>
          <w:rFonts w:ascii="Book Antiqua" w:eastAsia="Calibri" w:hAnsi="Book Antiqua"/>
          <w:bCs/>
          <w:szCs w:val="24"/>
          <w:lang w:val="es-PR"/>
        </w:rPr>
      </w:pPr>
    </w:p>
    <w:p w14:paraId="7797C7DB" w14:textId="4FC60C3C" w:rsidR="009D2DC2" w:rsidRPr="009D2DC2" w:rsidRDefault="009D2DC2" w:rsidP="00D07165">
      <w:pPr>
        <w:pStyle w:val="NoSpacing"/>
        <w:ind w:firstLine="720"/>
        <w:jc w:val="both"/>
        <w:rPr>
          <w:rFonts w:ascii="Book Antiqua" w:eastAsia="Calibri" w:hAnsi="Book Antiqua"/>
          <w:bCs/>
          <w:szCs w:val="24"/>
          <w:lang w:val="es-PR"/>
        </w:rPr>
      </w:pPr>
      <w:r w:rsidRPr="009D2DC2">
        <w:rPr>
          <w:rFonts w:ascii="Book Antiqua" w:eastAsia="Calibri" w:hAnsi="Book Antiqua"/>
          <w:bCs/>
          <w:szCs w:val="24"/>
          <w:lang w:val="es-PR"/>
        </w:rPr>
        <w:t xml:space="preserve">La DPI justifica su apoyo al proyecto al considerar que el Programa Piloto de Centralización de Servicios para Personas con Discapacidad (CENTRA) aborda de manera efectiva las barreras burocráticas que enfrentan las personas con discapacidad, quienes actualmente deben visitar múltiples agencias, completar formularios duplicados y navegar procesos complejos para acceder a servicios a los que tienen derecho. La ponencia subraya que esta realidad no solo es ineficiente, sino que vulnera la dignidad de la población afectada, un punto que coincide con la exposición de motivos del proyecto. Particularmente, la DPI resalta la relevancia de incluir a personas con autismo, describiendo esta condición como un impedimento severo, permanente y crónico que afecta la percepción sensorial, el desarrollo de habilidades físicas, sociales y de lenguaje, y que representa un desafío significativo para las familias debido a la necesidad de recursos especializados. Se citan datos del Centers </w:t>
      </w:r>
      <w:proofErr w:type="spellStart"/>
      <w:r w:rsidRPr="009D2DC2">
        <w:rPr>
          <w:rFonts w:ascii="Book Antiqua" w:eastAsia="Calibri" w:hAnsi="Book Antiqua"/>
          <w:bCs/>
          <w:szCs w:val="24"/>
          <w:lang w:val="es-PR"/>
        </w:rPr>
        <w:t>for</w:t>
      </w:r>
      <w:proofErr w:type="spellEnd"/>
      <w:r w:rsidRPr="009D2DC2">
        <w:rPr>
          <w:rFonts w:ascii="Book Antiqua" w:eastAsia="Calibri" w:hAnsi="Book Antiqua"/>
          <w:bCs/>
          <w:szCs w:val="24"/>
          <w:lang w:val="es-PR"/>
        </w:rPr>
        <w:t xml:space="preserve"> </w:t>
      </w:r>
      <w:proofErr w:type="spellStart"/>
      <w:r w:rsidRPr="009D2DC2">
        <w:rPr>
          <w:rFonts w:ascii="Book Antiqua" w:eastAsia="Calibri" w:hAnsi="Book Antiqua"/>
          <w:bCs/>
          <w:szCs w:val="24"/>
          <w:lang w:val="es-PR"/>
        </w:rPr>
        <w:t>Disease</w:t>
      </w:r>
      <w:proofErr w:type="spellEnd"/>
      <w:r w:rsidRPr="009D2DC2">
        <w:rPr>
          <w:rFonts w:ascii="Book Antiqua" w:eastAsia="Calibri" w:hAnsi="Book Antiqua"/>
          <w:bCs/>
          <w:szCs w:val="24"/>
          <w:lang w:val="es-PR"/>
        </w:rPr>
        <w:t xml:space="preserve"> Control and </w:t>
      </w:r>
      <w:proofErr w:type="spellStart"/>
      <w:r w:rsidRPr="009D2DC2">
        <w:rPr>
          <w:rFonts w:ascii="Book Antiqua" w:eastAsia="Calibri" w:hAnsi="Book Antiqua"/>
          <w:bCs/>
          <w:szCs w:val="24"/>
          <w:lang w:val="es-PR"/>
        </w:rPr>
        <w:t>Prevention</w:t>
      </w:r>
      <w:proofErr w:type="spellEnd"/>
      <w:r w:rsidRPr="009D2DC2">
        <w:rPr>
          <w:rFonts w:ascii="Book Antiqua" w:eastAsia="Calibri" w:hAnsi="Book Antiqua"/>
          <w:bCs/>
          <w:szCs w:val="24"/>
          <w:lang w:val="es-PR"/>
        </w:rPr>
        <w:t xml:space="preserve"> (CDC), indicando que 1 de cada 36 niños en los Estados Unidos presenta autismo, con un predominio del 3.2% en latinos (comparado con 2.4% en blancos no hispanos y 2.9% en negros), y una proporción de 4:1 entre </w:t>
      </w:r>
      <w:r w:rsidR="007E5434">
        <w:rPr>
          <w:rFonts w:ascii="Book Antiqua" w:eastAsia="Calibri" w:hAnsi="Book Antiqua"/>
          <w:bCs/>
          <w:szCs w:val="24"/>
          <w:lang w:val="es-PR"/>
        </w:rPr>
        <w:t>hombres y mujeres</w:t>
      </w:r>
      <w:r w:rsidRPr="009D2DC2">
        <w:rPr>
          <w:rFonts w:ascii="Book Antiqua" w:eastAsia="Calibri" w:hAnsi="Book Antiqua"/>
          <w:bCs/>
          <w:szCs w:val="24"/>
          <w:lang w:val="es-PR"/>
        </w:rPr>
        <w:t>, destacando además un incremento anual según los censos, lo que subraya la urgencia de la medida.</w:t>
      </w:r>
    </w:p>
    <w:p w14:paraId="7E457B47" w14:textId="77777777" w:rsidR="007E5434" w:rsidRDefault="007E5434" w:rsidP="009D2DC2">
      <w:pPr>
        <w:pStyle w:val="NoSpacing"/>
        <w:jc w:val="both"/>
        <w:rPr>
          <w:rFonts w:ascii="Book Antiqua" w:eastAsia="Calibri" w:hAnsi="Book Antiqua"/>
          <w:bCs/>
          <w:szCs w:val="24"/>
          <w:lang w:val="es-PR"/>
        </w:rPr>
      </w:pPr>
    </w:p>
    <w:p w14:paraId="70628724" w14:textId="77777777" w:rsidR="00D07165" w:rsidRDefault="009D2DC2" w:rsidP="00D07165">
      <w:pPr>
        <w:pStyle w:val="NoSpacing"/>
        <w:ind w:firstLine="720"/>
        <w:jc w:val="both"/>
        <w:rPr>
          <w:rFonts w:ascii="Book Antiqua" w:eastAsia="Calibri" w:hAnsi="Book Antiqua"/>
          <w:bCs/>
          <w:szCs w:val="24"/>
          <w:lang w:val="es-PR"/>
        </w:rPr>
      </w:pPr>
      <w:r w:rsidRPr="009D2DC2">
        <w:rPr>
          <w:rFonts w:ascii="Book Antiqua" w:eastAsia="Calibri" w:hAnsi="Book Antiqua"/>
          <w:bCs/>
          <w:szCs w:val="24"/>
          <w:lang w:val="es-PR"/>
        </w:rPr>
        <w:t xml:space="preserve">La DPI </w:t>
      </w:r>
      <w:r w:rsidR="00441D4B">
        <w:rPr>
          <w:rFonts w:ascii="Book Antiqua" w:eastAsia="Calibri" w:hAnsi="Book Antiqua"/>
          <w:bCs/>
          <w:szCs w:val="24"/>
          <w:lang w:val="es-PR"/>
        </w:rPr>
        <w:t>resalt</w:t>
      </w:r>
      <w:r w:rsidR="00D07165">
        <w:rPr>
          <w:rFonts w:ascii="Book Antiqua" w:eastAsia="Calibri" w:hAnsi="Book Antiqua"/>
          <w:bCs/>
          <w:szCs w:val="24"/>
          <w:lang w:val="es-PR"/>
        </w:rPr>
        <w:t>ó</w:t>
      </w:r>
      <w:r w:rsidRPr="009D2DC2">
        <w:rPr>
          <w:rFonts w:ascii="Book Antiqua" w:eastAsia="Calibri" w:hAnsi="Book Antiqua"/>
          <w:bCs/>
          <w:szCs w:val="24"/>
          <w:lang w:val="es-PR"/>
        </w:rPr>
        <w:t xml:space="preserve"> el propósito de</w:t>
      </w:r>
      <w:r w:rsidR="00CD22AE">
        <w:rPr>
          <w:rFonts w:ascii="Book Antiqua" w:eastAsia="Calibri" w:hAnsi="Book Antiqua"/>
          <w:bCs/>
          <w:szCs w:val="24"/>
          <w:lang w:val="es-PR"/>
        </w:rPr>
        <w:t xml:space="preserve">l Proyecto del Senado 635 </w:t>
      </w:r>
      <w:r w:rsidRPr="009D2DC2">
        <w:rPr>
          <w:rFonts w:ascii="Book Antiqua" w:eastAsia="Calibri" w:hAnsi="Book Antiqua"/>
          <w:bCs/>
          <w:szCs w:val="24"/>
          <w:lang w:val="es-PR"/>
        </w:rPr>
        <w:t xml:space="preserve">de proporcionar herramientas de formación y tratamiento enfocadas en mejorar la vida familiar, la salud, la autoestima y la capacidad de las personas con autismo para conseguir empleos que garanticen una mejor calidad de vida, permitiéndoles alcanzar su potencial máximo y vivir de manera plena, independiente y productiva. </w:t>
      </w:r>
    </w:p>
    <w:p w14:paraId="5E21DF0B" w14:textId="77777777" w:rsidR="00D07165" w:rsidRDefault="00D07165" w:rsidP="00D07165">
      <w:pPr>
        <w:pStyle w:val="NoSpacing"/>
        <w:ind w:firstLine="720"/>
        <w:jc w:val="both"/>
        <w:rPr>
          <w:rFonts w:ascii="Book Antiqua" w:eastAsia="Calibri" w:hAnsi="Book Antiqua"/>
          <w:bCs/>
          <w:szCs w:val="24"/>
          <w:lang w:val="es-PR"/>
        </w:rPr>
      </w:pPr>
    </w:p>
    <w:p w14:paraId="14DB174B" w14:textId="61EAB8E3" w:rsidR="009D2DC2" w:rsidRPr="009D2DC2" w:rsidRDefault="009D2DC2" w:rsidP="00D07165">
      <w:pPr>
        <w:pStyle w:val="NoSpacing"/>
        <w:ind w:firstLine="720"/>
        <w:jc w:val="both"/>
        <w:rPr>
          <w:rFonts w:ascii="Book Antiqua" w:eastAsia="Calibri" w:hAnsi="Book Antiqua"/>
          <w:bCs/>
          <w:szCs w:val="24"/>
          <w:lang w:val="es-PR"/>
        </w:rPr>
      </w:pPr>
      <w:r w:rsidRPr="009D2DC2">
        <w:rPr>
          <w:rFonts w:ascii="Book Antiqua" w:eastAsia="Calibri" w:hAnsi="Book Antiqua"/>
          <w:bCs/>
          <w:szCs w:val="24"/>
          <w:lang w:val="es-PR"/>
        </w:rPr>
        <w:t>Sin embargo, la entidad expres</w:t>
      </w:r>
      <w:r w:rsidR="00D07165">
        <w:rPr>
          <w:rFonts w:ascii="Book Antiqua" w:eastAsia="Calibri" w:hAnsi="Book Antiqua"/>
          <w:bCs/>
          <w:szCs w:val="24"/>
          <w:lang w:val="es-PR"/>
        </w:rPr>
        <w:t>ó</w:t>
      </w:r>
      <w:r w:rsidRPr="009D2DC2">
        <w:rPr>
          <w:rFonts w:ascii="Book Antiqua" w:eastAsia="Calibri" w:hAnsi="Book Antiqua"/>
          <w:bCs/>
          <w:szCs w:val="24"/>
          <w:lang w:val="es-PR"/>
        </w:rPr>
        <w:t xml:space="preserve"> preocupaciones específicas sobre la participación de la DPI en la coordinación del programa piloto. Dado su rol como entidad fiscalizadora independiente, la DPI argumenta que su </w:t>
      </w:r>
      <w:r w:rsidR="00030D49">
        <w:rPr>
          <w:rFonts w:ascii="Book Antiqua" w:eastAsia="Calibri" w:hAnsi="Book Antiqua"/>
          <w:bCs/>
          <w:szCs w:val="24"/>
          <w:lang w:val="es-PR"/>
        </w:rPr>
        <w:t>envolvimiento</w:t>
      </w:r>
      <w:r w:rsidRPr="009D2DC2">
        <w:rPr>
          <w:rFonts w:ascii="Book Antiqua" w:eastAsia="Calibri" w:hAnsi="Book Antiqua"/>
          <w:bCs/>
          <w:szCs w:val="24"/>
          <w:lang w:val="es-PR"/>
        </w:rPr>
        <w:t xml:space="preserve"> directo en la operación del programa podría generar un conflicto de intereses, ya que su función principal es supervisar y defender los derechos de las personas con discapacidad ante cualquier irregularidad, incluyendo aquellas que pudieran surgir del propio programa. Esta postura se fundamenta en la necesidad de mantener la mayor autonomía posible frente a otros organismos gubernamentales para garantizar su efectividad como agencia de vigilancia, lo que podría comprometer su imparcialidad si se le asigna un rol operativo.</w:t>
      </w:r>
    </w:p>
    <w:p w14:paraId="65636D68" w14:textId="77777777" w:rsidR="007C391A" w:rsidRDefault="007C391A" w:rsidP="009D2DC2">
      <w:pPr>
        <w:pStyle w:val="NoSpacing"/>
        <w:jc w:val="both"/>
        <w:rPr>
          <w:rFonts w:ascii="Book Antiqua" w:eastAsia="Calibri" w:hAnsi="Book Antiqua"/>
          <w:bCs/>
          <w:szCs w:val="24"/>
          <w:lang w:val="es-PR"/>
        </w:rPr>
      </w:pPr>
    </w:p>
    <w:p w14:paraId="3419601A" w14:textId="67C59C47" w:rsidR="009D2DC2" w:rsidRPr="009D2DC2" w:rsidRDefault="009D2DC2" w:rsidP="00D07165">
      <w:pPr>
        <w:pStyle w:val="NoSpacing"/>
        <w:ind w:firstLine="720"/>
        <w:jc w:val="both"/>
        <w:rPr>
          <w:rFonts w:ascii="Book Antiqua" w:eastAsia="Calibri" w:hAnsi="Book Antiqua"/>
          <w:bCs/>
          <w:szCs w:val="24"/>
          <w:lang w:val="es-PR"/>
        </w:rPr>
      </w:pPr>
      <w:r w:rsidRPr="009D2DC2">
        <w:rPr>
          <w:rFonts w:ascii="Book Antiqua" w:eastAsia="Calibri" w:hAnsi="Book Antiqua"/>
          <w:bCs/>
          <w:szCs w:val="24"/>
          <w:lang w:val="es-PR"/>
        </w:rPr>
        <w:t xml:space="preserve">Entre las recomendaciones específicas, la DPI </w:t>
      </w:r>
      <w:r w:rsidR="00D07165">
        <w:rPr>
          <w:rFonts w:ascii="Book Antiqua" w:eastAsia="Calibri" w:hAnsi="Book Antiqua"/>
          <w:bCs/>
          <w:szCs w:val="24"/>
          <w:lang w:val="es-PR"/>
        </w:rPr>
        <w:t>propuso</w:t>
      </w:r>
      <w:r w:rsidRPr="009D2DC2">
        <w:rPr>
          <w:rFonts w:ascii="Book Antiqua" w:eastAsia="Calibri" w:hAnsi="Book Antiqua"/>
          <w:bCs/>
          <w:szCs w:val="24"/>
          <w:lang w:val="es-PR"/>
        </w:rPr>
        <w:t xml:space="preserve"> que se corrijan todas las referencias en el proyecto que mencionan a la "Oficina del Procurador de las Personas con Impedimentos (OPPI)" por "Defensoría de las Personas con Impedimentos (DPI)", en línea con la Ley 158-2015 que derogó la OPPI y estableció a la DPI como la entidad vigente. Además, </w:t>
      </w:r>
      <w:r w:rsidR="00D07165">
        <w:rPr>
          <w:rFonts w:ascii="Book Antiqua" w:eastAsia="Calibri" w:hAnsi="Book Antiqua"/>
          <w:bCs/>
          <w:szCs w:val="24"/>
          <w:lang w:val="es-PR"/>
        </w:rPr>
        <w:t>sugirió</w:t>
      </w:r>
      <w:r w:rsidRPr="009D2DC2">
        <w:rPr>
          <w:rFonts w:ascii="Book Antiqua" w:eastAsia="Calibri" w:hAnsi="Book Antiqua"/>
          <w:bCs/>
          <w:szCs w:val="24"/>
          <w:lang w:val="es-PR"/>
        </w:rPr>
        <w:t xml:space="preserve"> excluir a la DPI de las funciones de coordinación del programa piloto, recomendando en su lugar que otras agencias asuman este rol para preservar su independencia fiscalizadora. La ponencia también advierte sobre la viabilidad financiera del proyecto, sugiriendo que se identifiquen y asignen fondos específicos a las agencias involucradas para su implementación, con el fin de evitar oposiciones de la Junta de Control Fiscal y asegurar que el programa sea sostenible a largo plazo. Esta recomendación busca garantizar que los recursos necesarios estén disponibles desde el inicio, evitando que la falta de financiamiento limite el alcance o la efectividad de CENTRA.</w:t>
      </w:r>
    </w:p>
    <w:p w14:paraId="056ACBAF" w14:textId="77777777" w:rsidR="007C391A" w:rsidRDefault="007C391A" w:rsidP="009D2DC2">
      <w:pPr>
        <w:pStyle w:val="NoSpacing"/>
        <w:jc w:val="both"/>
        <w:rPr>
          <w:rFonts w:ascii="Book Antiqua" w:eastAsia="Calibri" w:hAnsi="Book Antiqua"/>
          <w:bCs/>
          <w:szCs w:val="24"/>
          <w:lang w:val="es-PR"/>
        </w:rPr>
      </w:pPr>
    </w:p>
    <w:p w14:paraId="1389F754" w14:textId="097875AC" w:rsidR="000D0285" w:rsidRDefault="009D2DC2" w:rsidP="00D07165">
      <w:pPr>
        <w:pStyle w:val="NoSpacing"/>
        <w:ind w:firstLine="720"/>
        <w:jc w:val="both"/>
        <w:rPr>
          <w:rFonts w:ascii="Book Antiqua" w:eastAsia="Calibri" w:hAnsi="Book Antiqua"/>
          <w:bCs/>
          <w:szCs w:val="24"/>
          <w:lang w:val="es-PR"/>
        </w:rPr>
      </w:pPr>
      <w:r w:rsidRPr="009D2DC2">
        <w:rPr>
          <w:rFonts w:ascii="Book Antiqua" w:eastAsia="Calibri" w:hAnsi="Book Antiqua"/>
          <w:bCs/>
          <w:szCs w:val="24"/>
          <w:lang w:val="es-PR"/>
        </w:rPr>
        <w:t>La DPI concluy</w:t>
      </w:r>
      <w:r w:rsidR="00D07165">
        <w:rPr>
          <w:rFonts w:ascii="Book Antiqua" w:eastAsia="Calibri" w:hAnsi="Book Antiqua"/>
          <w:bCs/>
          <w:szCs w:val="24"/>
          <w:lang w:val="es-PR"/>
        </w:rPr>
        <w:t>ó su exposición</w:t>
      </w:r>
      <w:r w:rsidRPr="009D2DC2">
        <w:rPr>
          <w:rFonts w:ascii="Book Antiqua" w:eastAsia="Calibri" w:hAnsi="Book Antiqua"/>
          <w:bCs/>
          <w:szCs w:val="24"/>
          <w:lang w:val="es-PR"/>
        </w:rPr>
        <w:t xml:space="preserve"> reafirmando su compromiso como instrumento de coordinación para atender las necesidades de las personas con discapacidad, promoviendo políticas públicas en áreas como educación, salud, empleo, transporte, vivienda y actividades recreativas y culturales, así como su función fiscalizadora sobre el trato de entidades públicas y privadas. Ofrece su experiencia y colaboración para supervisar externamente la implementación del programa, destacando que el Proyecto del Senado 635 tiene el potencial de optimizar el acceso a servicios, reducir barreras burocráticas y fomentar una sociedad más equitativa y accesible en Puerto Rico, siempre que se incorporen las enmiendas propuestas para evitar conflictos de intereses y garantizar viabilidad presupuestaria.</w:t>
      </w:r>
    </w:p>
    <w:p w14:paraId="4CD163A1" w14:textId="77777777" w:rsidR="007C391A" w:rsidRDefault="007C391A" w:rsidP="007C391A">
      <w:pPr>
        <w:pStyle w:val="NoSpacing"/>
        <w:ind w:firstLine="360"/>
        <w:jc w:val="both"/>
        <w:rPr>
          <w:rFonts w:ascii="Book Antiqua" w:eastAsia="Calibri" w:hAnsi="Book Antiqua"/>
          <w:bCs/>
          <w:szCs w:val="24"/>
          <w:lang w:val="es-PR"/>
        </w:rPr>
      </w:pPr>
    </w:p>
    <w:p w14:paraId="461A8EDF" w14:textId="75085A36" w:rsidR="00B82F27" w:rsidRDefault="009C324C" w:rsidP="00B82F27">
      <w:pPr>
        <w:pStyle w:val="NoSpacing"/>
        <w:numPr>
          <w:ilvl w:val="0"/>
          <w:numId w:val="12"/>
        </w:numPr>
        <w:jc w:val="both"/>
        <w:rPr>
          <w:rFonts w:ascii="Book Antiqua" w:eastAsia="Calibri" w:hAnsi="Book Antiqua"/>
          <w:b/>
          <w:szCs w:val="24"/>
          <w:u w:val="single"/>
          <w:lang w:val="es-PR"/>
        </w:rPr>
      </w:pPr>
      <w:r w:rsidRPr="00BC60D6">
        <w:rPr>
          <w:rFonts w:ascii="Book Antiqua" w:eastAsia="Calibri" w:hAnsi="Book Antiqua"/>
          <w:b/>
          <w:szCs w:val="24"/>
          <w:u w:val="single"/>
          <w:lang w:val="es-PR"/>
        </w:rPr>
        <w:t>Departamento de Transportación y Obras Públicas</w:t>
      </w:r>
      <w:r w:rsidR="00BC60D6">
        <w:rPr>
          <w:rFonts w:ascii="Book Antiqua" w:eastAsia="Calibri" w:hAnsi="Book Antiqua"/>
          <w:b/>
          <w:szCs w:val="24"/>
          <w:u w:val="single"/>
          <w:lang w:val="es-PR"/>
        </w:rPr>
        <w:t xml:space="preserve"> (DTOP)</w:t>
      </w:r>
    </w:p>
    <w:p w14:paraId="3A2C43C7" w14:textId="77777777" w:rsidR="00D75324" w:rsidRPr="00BC60D6" w:rsidRDefault="00D75324" w:rsidP="00D75324">
      <w:pPr>
        <w:pStyle w:val="NoSpacing"/>
        <w:ind w:left="720"/>
        <w:jc w:val="both"/>
        <w:rPr>
          <w:rFonts w:ascii="Book Antiqua" w:eastAsia="Calibri" w:hAnsi="Book Antiqua"/>
          <w:b/>
          <w:szCs w:val="24"/>
          <w:u w:val="single"/>
          <w:lang w:val="es-PR"/>
        </w:rPr>
      </w:pPr>
    </w:p>
    <w:p w14:paraId="109B24DB" w14:textId="77777777" w:rsidR="00BC60D6" w:rsidRDefault="00BC60D6" w:rsidP="00BC60D6">
      <w:pPr>
        <w:pStyle w:val="NoSpacing"/>
        <w:jc w:val="both"/>
        <w:rPr>
          <w:rFonts w:ascii="Book Antiqua" w:eastAsia="Calibri" w:hAnsi="Book Antiqua"/>
          <w:bCs/>
          <w:szCs w:val="24"/>
          <w:lang w:val="es-PR"/>
        </w:rPr>
      </w:pPr>
    </w:p>
    <w:p w14:paraId="21E992D7" w14:textId="072FD67D" w:rsidR="00BC60D6" w:rsidRPr="00BC60D6" w:rsidRDefault="00BC60D6" w:rsidP="00D07165">
      <w:pPr>
        <w:pStyle w:val="NoSpacing"/>
        <w:ind w:firstLine="720"/>
        <w:jc w:val="both"/>
        <w:rPr>
          <w:rFonts w:ascii="Book Antiqua" w:eastAsia="Calibri" w:hAnsi="Book Antiqua"/>
          <w:bCs/>
          <w:szCs w:val="24"/>
          <w:lang w:val="es-PR"/>
        </w:rPr>
      </w:pPr>
      <w:r w:rsidRPr="00BC60D6">
        <w:rPr>
          <w:rFonts w:ascii="Book Antiqua" w:eastAsia="Calibri" w:hAnsi="Book Antiqua"/>
          <w:bCs/>
          <w:szCs w:val="24"/>
          <w:lang w:val="es-PR"/>
        </w:rPr>
        <w:t>La ponencia sometida por el Departamento de Transportación y Obras Públicas (DTOP) expres</w:t>
      </w:r>
      <w:r w:rsidR="00D07165">
        <w:rPr>
          <w:rFonts w:ascii="Book Antiqua" w:eastAsia="Calibri" w:hAnsi="Book Antiqua"/>
          <w:bCs/>
          <w:szCs w:val="24"/>
          <w:lang w:val="es-PR"/>
        </w:rPr>
        <w:t>ó</w:t>
      </w:r>
      <w:r w:rsidRPr="00BC60D6">
        <w:rPr>
          <w:rFonts w:ascii="Book Antiqua" w:eastAsia="Calibri" w:hAnsi="Book Antiqua"/>
          <w:bCs/>
          <w:szCs w:val="24"/>
          <w:lang w:val="es-PR"/>
        </w:rPr>
        <w:t xml:space="preserve"> un respaldo positivo y proactivo al Proyecto del Senado 635. El DTOP, como entidad gubernamental responsable de la transportación y obras públicas en Puerto </w:t>
      </w:r>
      <w:r w:rsidRPr="00BC60D6">
        <w:rPr>
          <w:rFonts w:ascii="Book Antiqua" w:eastAsia="Calibri" w:hAnsi="Book Antiqua"/>
          <w:bCs/>
          <w:szCs w:val="24"/>
          <w:lang w:val="es-PR"/>
        </w:rPr>
        <w:lastRenderedPageBreak/>
        <w:t xml:space="preserve">Rico, se posiciona en una capacidad óptima para colaborar en la implementación del programa piloto, enfatizando su compromiso con la inclusión en la prestación de servicios a personas con </w:t>
      </w:r>
      <w:r>
        <w:rPr>
          <w:rFonts w:ascii="Book Antiqua" w:eastAsia="Calibri" w:hAnsi="Book Antiqua"/>
          <w:bCs/>
          <w:szCs w:val="24"/>
          <w:lang w:val="es-PR"/>
        </w:rPr>
        <w:t>discapacidad</w:t>
      </w:r>
      <w:r w:rsidRPr="00BC60D6">
        <w:rPr>
          <w:rFonts w:ascii="Book Antiqua" w:eastAsia="Calibri" w:hAnsi="Book Antiqua"/>
          <w:bCs/>
          <w:szCs w:val="24"/>
          <w:lang w:val="es-PR"/>
        </w:rPr>
        <w:t xml:space="preserve">, incluyendo aquellas dentro del espectro autista. </w:t>
      </w:r>
    </w:p>
    <w:p w14:paraId="23118516" w14:textId="77777777" w:rsidR="00D21C7D" w:rsidRDefault="00D21C7D" w:rsidP="00BC60D6">
      <w:pPr>
        <w:pStyle w:val="NoSpacing"/>
        <w:jc w:val="both"/>
        <w:rPr>
          <w:rFonts w:ascii="Book Antiqua" w:eastAsia="Calibri" w:hAnsi="Book Antiqua"/>
          <w:bCs/>
          <w:szCs w:val="24"/>
          <w:lang w:val="es-PR"/>
        </w:rPr>
      </w:pPr>
    </w:p>
    <w:p w14:paraId="18B2FC1A" w14:textId="30F097DC" w:rsidR="00BC60D6" w:rsidRPr="00BC60D6" w:rsidRDefault="00BC60D6" w:rsidP="00D07165">
      <w:pPr>
        <w:pStyle w:val="NoSpacing"/>
        <w:ind w:firstLine="720"/>
        <w:jc w:val="both"/>
        <w:rPr>
          <w:rFonts w:ascii="Book Antiqua" w:eastAsia="Calibri" w:hAnsi="Book Antiqua"/>
          <w:bCs/>
          <w:szCs w:val="24"/>
          <w:lang w:val="es-PR"/>
        </w:rPr>
      </w:pPr>
      <w:r w:rsidRPr="00BC60D6">
        <w:rPr>
          <w:rFonts w:ascii="Book Antiqua" w:eastAsia="Calibri" w:hAnsi="Book Antiqua"/>
          <w:bCs/>
          <w:szCs w:val="24"/>
          <w:lang w:val="es-PR"/>
        </w:rPr>
        <w:t xml:space="preserve">Según la exposición de motivos citada en la ponencia, esto se hace necesario porque muchas personas con </w:t>
      </w:r>
      <w:r w:rsidR="00D07165">
        <w:rPr>
          <w:rFonts w:ascii="Book Antiqua" w:eastAsia="Calibri" w:hAnsi="Book Antiqua"/>
          <w:bCs/>
          <w:szCs w:val="24"/>
          <w:lang w:val="es-PR"/>
        </w:rPr>
        <w:t>impedimentos</w:t>
      </w:r>
      <w:r w:rsidRPr="00BC60D6">
        <w:rPr>
          <w:rFonts w:ascii="Book Antiqua" w:eastAsia="Calibri" w:hAnsi="Book Antiqua"/>
          <w:bCs/>
          <w:szCs w:val="24"/>
          <w:lang w:val="es-PR"/>
        </w:rPr>
        <w:t xml:space="preserve"> enfrentan barreras significativas para acceder a los servicios que les ofrece el Gobierno, lo que genera ineficiencias y vulnera su dignidad. Específicamente, la medida establece la política pública en cuanto a las personas </w:t>
      </w:r>
      <w:r w:rsidR="00714D9C">
        <w:rPr>
          <w:rFonts w:ascii="Book Antiqua" w:eastAsia="Calibri" w:hAnsi="Book Antiqua"/>
          <w:bCs/>
          <w:szCs w:val="24"/>
          <w:lang w:val="es-PR"/>
        </w:rPr>
        <w:t>con discapacidad</w:t>
      </w:r>
      <w:r w:rsidRPr="00BC60D6">
        <w:rPr>
          <w:rFonts w:ascii="Book Antiqua" w:eastAsia="Calibri" w:hAnsi="Book Antiqua"/>
          <w:bCs/>
          <w:szCs w:val="24"/>
          <w:lang w:val="es-PR"/>
        </w:rPr>
        <w:t xml:space="preserve"> y cómo deben recibir sus servicios gubernamentales, promoviendo un modelo centralizado que facilita el acceso y manejo eficiente de dichos servicios</w:t>
      </w:r>
      <w:r w:rsidR="00714D9C">
        <w:rPr>
          <w:rFonts w:ascii="Book Antiqua" w:eastAsia="Calibri" w:hAnsi="Book Antiqua"/>
          <w:bCs/>
          <w:szCs w:val="24"/>
          <w:lang w:val="es-PR"/>
        </w:rPr>
        <w:t>.</w:t>
      </w:r>
      <w:r w:rsidRPr="00BC60D6">
        <w:rPr>
          <w:rFonts w:ascii="Book Antiqua" w:eastAsia="Calibri" w:hAnsi="Book Antiqua"/>
          <w:bCs/>
          <w:szCs w:val="24"/>
          <w:lang w:val="es-PR"/>
        </w:rPr>
        <w:t xml:space="preserve"> </w:t>
      </w:r>
    </w:p>
    <w:p w14:paraId="11FE1704" w14:textId="77777777" w:rsidR="00714D9C" w:rsidRDefault="00714D9C" w:rsidP="00BC60D6">
      <w:pPr>
        <w:pStyle w:val="NoSpacing"/>
        <w:jc w:val="both"/>
        <w:rPr>
          <w:rFonts w:ascii="Book Antiqua" w:eastAsia="Calibri" w:hAnsi="Book Antiqua"/>
          <w:bCs/>
          <w:szCs w:val="24"/>
          <w:lang w:val="es-PR"/>
        </w:rPr>
      </w:pPr>
    </w:p>
    <w:p w14:paraId="2646B127" w14:textId="0A9F805A" w:rsidR="00BC60D6" w:rsidRPr="00BC60D6" w:rsidRDefault="00BC60D6" w:rsidP="00D07165">
      <w:pPr>
        <w:pStyle w:val="NoSpacing"/>
        <w:ind w:firstLine="720"/>
        <w:jc w:val="both"/>
        <w:rPr>
          <w:rFonts w:ascii="Book Antiqua" w:eastAsia="Calibri" w:hAnsi="Book Antiqua"/>
          <w:bCs/>
          <w:szCs w:val="24"/>
          <w:lang w:val="es-PR"/>
        </w:rPr>
      </w:pPr>
      <w:r w:rsidRPr="00BC60D6">
        <w:rPr>
          <w:rFonts w:ascii="Book Antiqua" w:eastAsia="Calibri" w:hAnsi="Book Antiqua"/>
          <w:bCs/>
          <w:szCs w:val="24"/>
          <w:lang w:val="es-PR"/>
        </w:rPr>
        <w:t xml:space="preserve">El DTOP expresa su respaldo a la aprobación del proyecto tras una evaluación detallada, posicionándose como un colaborador activo en la estructuración del programa piloto para facilitar los servicios gubernamentales a ciudadanos con diversidad funcional. La ponencia destaca que, una vez asignada una partida presupuestaria adecuada, el DTOP estará en disposición de establecer los acuerdos </w:t>
      </w:r>
      <w:proofErr w:type="spellStart"/>
      <w:r w:rsidRPr="00BC60D6">
        <w:rPr>
          <w:rFonts w:ascii="Book Antiqua" w:eastAsia="Calibri" w:hAnsi="Book Antiqua"/>
          <w:bCs/>
          <w:szCs w:val="24"/>
          <w:lang w:val="es-PR"/>
        </w:rPr>
        <w:t>interagenciales</w:t>
      </w:r>
      <w:proofErr w:type="spellEnd"/>
      <w:r w:rsidRPr="00BC60D6">
        <w:rPr>
          <w:rFonts w:ascii="Book Antiqua" w:eastAsia="Calibri" w:hAnsi="Book Antiqua"/>
          <w:bCs/>
          <w:szCs w:val="24"/>
          <w:lang w:val="es-PR"/>
        </w:rPr>
        <w:t xml:space="preserve"> necesarios para viabilizar la creación del programa, anticipando que la plataforma virtual CESCO Digital podrá integrarse como facilitador de acceso a los servicios que las personas con diversidad funcional necesitan y merecen recibir. </w:t>
      </w:r>
    </w:p>
    <w:p w14:paraId="0BA3E499" w14:textId="77777777" w:rsidR="00507B64" w:rsidRDefault="00507B64" w:rsidP="00BB1066">
      <w:pPr>
        <w:pStyle w:val="NoSpacing"/>
        <w:ind w:firstLine="360"/>
        <w:jc w:val="both"/>
        <w:rPr>
          <w:rFonts w:ascii="Book Antiqua" w:eastAsia="Calibri" w:hAnsi="Book Antiqua"/>
          <w:bCs/>
          <w:szCs w:val="24"/>
          <w:lang w:val="es-PR"/>
        </w:rPr>
      </w:pPr>
    </w:p>
    <w:p w14:paraId="7AC7A3CD" w14:textId="5514B036" w:rsidR="00BB1066" w:rsidRDefault="0084420C" w:rsidP="0084420C">
      <w:pPr>
        <w:pStyle w:val="NoSpacing"/>
        <w:numPr>
          <w:ilvl w:val="0"/>
          <w:numId w:val="12"/>
        </w:numPr>
        <w:jc w:val="both"/>
        <w:rPr>
          <w:rFonts w:ascii="Book Antiqua" w:eastAsia="Calibri" w:hAnsi="Book Antiqua"/>
          <w:b/>
          <w:szCs w:val="24"/>
          <w:u w:val="single"/>
          <w:lang w:val="es-PR"/>
        </w:rPr>
      </w:pPr>
      <w:r w:rsidRPr="00117B17">
        <w:rPr>
          <w:rFonts w:ascii="Book Antiqua" w:eastAsia="Calibri" w:hAnsi="Book Antiqua"/>
          <w:b/>
          <w:szCs w:val="24"/>
          <w:u w:val="single"/>
          <w:lang w:val="es-PR"/>
        </w:rPr>
        <w:t>Departamento del Trabajo y Recursos Humanos (DTRH)</w:t>
      </w:r>
    </w:p>
    <w:p w14:paraId="3B00077A" w14:textId="77777777" w:rsidR="00507B64" w:rsidRDefault="00507B64" w:rsidP="00507B64">
      <w:pPr>
        <w:pStyle w:val="NoSpacing"/>
        <w:ind w:firstLine="360"/>
        <w:jc w:val="both"/>
        <w:rPr>
          <w:rFonts w:ascii="Book Antiqua" w:eastAsia="Calibri" w:hAnsi="Book Antiqua"/>
          <w:b/>
          <w:szCs w:val="24"/>
          <w:u w:val="single"/>
          <w:lang w:val="es-PR"/>
        </w:rPr>
      </w:pPr>
    </w:p>
    <w:p w14:paraId="25D94675" w14:textId="77777777" w:rsidR="00D75324" w:rsidRDefault="00D75324" w:rsidP="00507B64">
      <w:pPr>
        <w:pStyle w:val="NoSpacing"/>
        <w:ind w:firstLine="360"/>
        <w:jc w:val="both"/>
        <w:rPr>
          <w:rFonts w:ascii="Book Antiqua" w:eastAsia="Calibri" w:hAnsi="Book Antiqua"/>
          <w:b/>
          <w:szCs w:val="24"/>
          <w:u w:val="single"/>
          <w:lang w:val="es-PR"/>
        </w:rPr>
      </w:pPr>
    </w:p>
    <w:p w14:paraId="21D62EAE" w14:textId="55555E66" w:rsidR="00117B17" w:rsidRPr="00117B17" w:rsidRDefault="00117B17" w:rsidP="006828C2">
      <w:pPr>
        <w:pStyle w:val="NoSpacing"/>
        <w:ind w:firstLine="720"/>
        <w:jc w:val="both"/>
        <w:rPr>
          <w:rFonts w:ascii="Book Antiqua" w:eastAsia="Calibri" w:hAnsi="Book Antiqua"/>
          <w:bCs/>
          <w:szCs w:val="24"/>
          <w:lang w:val="es-PR"/>
        </w:rPr>
      </w:pPr>
      <w:r w:rsidRPr="00117B17">
        <w:rPr>
          <w:rFonts w:ascii="Book Antiqua" w:eastAsia="Calibri" w:hAnsi="Book Antiqua"/>
          <w:bCs/>
          <w:szCs w:val="24"/>
          <w:lang w:val="es-PR"/>
        </w:rPr>
        <w:t>La ponencia sometida por el Departamento del Trabajo y Recursos Humanos (DTRH) expres</w:t>
      </w:r>
      <w:r w:rsidR="006828C2">
        <w:rPr>
          <w:rFonts w:ascii="Book Antiqua" w:eastAsia="Calibri" w:hAnsi="Book Antiqua"/>
          <w:bCs/>
          <w:szCs w:val="24"/>
          <w:lang w:val="es-PR"/>
        </w:rPr>
        <w:t>ó</w:t>
      </w:r>
      <w:r w:rsidRPr="00117B17">
        <w:rPr>
          <w:rFonts w:ascii="Book Antiqua" w:eastAsia="Calibri" w:hAnsi="Book Antiqua"/>
          <w:bCs/>
          <w:szCs w:val="24"/>
          <w:lang w:val="es-PR"/>
        </w:rPr>
        <w:t xml:space="preserve"> un respaldo positivo al Proyecto del Senado 635, reconociendo su potencial para centralizar servicios gubernamentales dirigidos a personas con </w:t>
      </w:r>
      <w:r w:rsidR="00507B64">
        <w:rPr>
          <w:rFonts w:ascii="Book Antiqua" w:eastAsia="Calibri" w:hAnsi="Book Antiqua"/>
          <w:bCs/>
          <w:szCs w:val="24"/>
          <w:lang w:val="es-PR"/>
        </w:rPr>
        <w:t>discapacidad</w:t>
      </w:r>
      <w:r w:rsidRPr="00117B17">
        <w:rPr>
          <w:rFonts w:ascii="Book Antiqua" w:eastAsia="Calibri" w:hAnsi="Book Antiqua"/>
          <w:bCs/>
          <w:szCs w:val="24"/>
          <w:lang w:val="es-PR"/>
        </w:rPr>
        <w:t xml:space="preserve">, incluyendo aquellas en el espectro autista, y promover su inclusión, independencia y acceso eficiente a oportunidades laborales. El DTRH, como entidad responsable de fomentar el equilibrio entre trabajadores y patronos, velar por el cumplimiento de leyes laborales y administrar programas de desarrollo laboral, destaca que el proyecto se alinea con la Ley Orgánica del Departamento del Trabajo y Recursos Humanos (Ley Núm. 15 de 14 de abril de 1931, según enmendada), que busca crear un balance en las relaciones laborales, normalizar el mercado de trabajo y garantizar el cumplimiento de leyes que protegen derechos laborales, incluyendo aquellas para personas con </w:t>
      </w:r>
      <w:r w:rsidR="00F57B15">
        <w:rPr>
          <w:rFonts w:ascii="Book Antiqua" w:eastAsia="Calibri" w:hAnsi="Book Antiqua"/>
          <w:bCs/>
          <w:szCs w:val="24"/>
          <w:lang w:val="es-PR"/>
        </w:rPr>
        <w:t>discapacidad</w:t>
      </w:r>
      <w:r w:rsidRPr="00117B17">
        <w:rPr>
          <w:rFonts w:ascii="Book Antiqua" w:eastAsia="Calibri" w:hAnsi="Book Antiqua"/>
          <w:bCs/>
          <w:szCs w:val="24"/>
          <w:lang w:val="es-PR"/>
        </w:rPr>
        <w:t>, lo que fortalece su misión de integrar al sector privado y público en iniciativas que eliminen barreras y promuevan la equidad en el empleo.</w:t>
      </w:r>
    </w:p>
    <w:p w14:paraId="6FD1C103" w14:textId="77777777" w:rsidR="00DF44DD" w:rsidRDefault="00DF44DD" w:rsidP="00DF44DD">
      <w:pPr>
        <w:pStyle w:val="NoSpacing"/>
        <w:jc w:val="both"/>
        <w:rPr>
          <w:rFonts w:ascii="Book Antiqua" w:eastAsia="Calibri" w:hAnsi="Book Antiqua"/>
          <w:bCs/>
          <w:szCs w:val="24"/>
          <w:lang w:val="es-PR"/>
        </w:rPr>
      </w:pPr>
    </w:p>
    <w:p w14:paraId="41B204B5" w14:textId="328F261C" w:rsidR="00117B17" w:rsidRPr="00117B17" w:rsidRDefault="00117B17" w:rsidP="006828C2">
      <w:pPr>
        <w:pStyle w:val="NoSpacing"/>
        <w:ind w:firstLine="720"/>
        <w:jc w:val="both"/>
        <w:rPr>
          <w:rFonts w:ascii="Book Antiqua" w:eastAsia="Calibri" w:hAnsi="Book Antiqua"/>
          <w:bCs/>
          <w:szCs w:val="24"/>
          <w:lang w:val="es-PR"/>
        </w:rPr>
      </w:pPr>
      <w:r w:rsidRPr="00117B17">
        <w:rPr>
          <w:rFonts w:ascii="Book Antiqua" w:eastAsia="Calibri" w:hAnsi="Book Antiqua"/>
          <w:bCs/>
          <w:szCs w:val="24"/>
          <w:lang w:val="es-PR"/>
        </w:rPr>
        <w:t>En su síntesis, el DTRH resalt</w:t>
      </w:r>
      <w:r w:rsidR="006828C2">
        <w:rPr>
          <w:rFonts w:ascii="Book Antiqua" w:eastAsia="Calibri" w:hAnsi="Book Antiqua"/>
          <w:bCs/>
          <w:szCs w:val="24"/>
          <w:lang w:val="es-PR"/>
        </w:rPr>
        <w:t>ó</w:t>
      </w:r>
      <w:r w:rsidRPr="00117B17">
        <w:rPr>
          <w:rFonts w:ascii="Book Antiqua" w:eastAsia="Calibri" w:hAnsi="Book Antiqua"/>
          <w:bCs/>
          <w:szCs w:val="24"/>
          <w:lang w:val="es-PR"/>
        </w:rPr>
        <w:t xml:space="preserve"> que </w:t>
      </w:r>
      <w:r w:rsidR="007D5B2C">
        <w:rPr>
          <w:rFonts w:ascii="Book Antiqua" w:eastAsia="Calibri" w:hAnsi="Book Antiqua"/>
          <w:bCs/>
          <w:szCs w:val="24"/>
          <w:lang w:val="es-PR"/>
        </w:rPr>
        <w:t>el</w:t>
      </w:r>
      <w:r w:rsidRPr="00117B17">
        <w:rPr>
          <w:rFonts w:ascii="Book Antiqua" w:eastAsia="Calibri" w:hAnsi="Book Antiqua"/>
          <w:bCs/>
          <w:szCs w:val="24"/>
          <w:lang w:val="es-PR"/>
        </w:rPr>
        <w:t xml:space="preserve"> proyecto propone crear la Ley CENTRA como un programa piloto de centralización de servicios para personas con </w:t>
      </w:r>
      <w:r w:rsidR="006828C2">
        <w:rPr>
          <w:rFonts w:ascii="Book Antiqua" w:eastAsia="Calibri" w:hAnsi="Book Antiqua"/>
          <w:bCs/>
          <w:szCs w:val="24"/>
          <w:lang w:val="es-PR"/>
        </w:rPr>
        <w:t>discapacidad</w:t>
      </w:r>
      <w:r w:rsidRPr="00117B17">
        <w:rPr>
          <w:rFonts w:ascii="Book Antiqua" w:eastAsia="Calibri" w:hAnsi="Book Antiqua"/>
          <w:bCs/>
          <w:szCs w:val="24"/>
          <w:lang w:val="es-PR"/>
        </w:rPr>
        <w:t xml:space="preserve">, garantizando el principio de inclusión y equiparación en la prestación de servicios, con un enfoque en la coordinación </w:t>
      </w:r>
      <w:proofErr w:type="spellStart"/>
      <w:r w:rsidRPr="00117B17">
        <w:rPr>
          <w:rFonts w:ascii="Book Antiqua" w:eastAsia="Calibri" w:hAnsi="Book Antiqua"/>
          <w:bCs/>
          <w:szCs w:val="24"/>
          <w:lang w:val="es-PR"/>
        </w:rPr>
        <w:t>interagencial</w:t>
      </w:r>
      <w:proofErr w:type="spellEnd"/>
      <w:r w:rsidRPr="00117B17">
        <w:rPr>
          <w:rFonts w:ascii="Book Antiqua" w:eastAsia="Calibri" w:hAnsi="Book Antiqua"/>
          <w:bCs/>
          <w:szCs w:val="24"/>
          <w:lang w:val="es-PR"/>
        </w:rPr>
        <w:t xml:space="preserve"> que involucre al DTRH junto a otras agencias </w:t>
      </w:r>
      <w:r w:rsidRPr="00117B17">
        <w:rPr>
          <w:rFonts w:ascii="Book Antiqua" w:eastAsia="Calibri" w:hAnsi="Book Antiqua"/>
          <w:bCs/>
          <w:szCs w:val="24"/>
          <w:lang w:val="es-PR"/>
        </w:rPr>
        <w:lastRenderedPageBreak/>
        <w:t xml:space="preserve">como el Departamento de la Familia, el Departamento de Educación, la Administración de Rehabilitación Vocacional y otras, para ofrecer un punto de entrada único, evaluación y seguimiento de solicitudes, personal capacitado, plataformas tecnológicas para evitar duplicación y accesibilidad conforme a normativas federales y estatales. El </w:t>
      </w:r>
      <w:r w:rsidR="007D5B2C">
        <w:rPr>
          <w:rFonts w:ascii="Book Antiqua" w:eastAsia="Calibri" w:hAnsi="Book Antiqua"/>
          <w:bCs/>
          <w:szCs w:val="24"/>
          <w:lang w:val="es-PR"/>
        </w:rPr>
        <w:t>D</w:t>
      </w:r>
      <w:r w:rsidRPr="00117B17">
        <w:rPr>
          <w:rFonts w:ascii="Book Antiqua" w:eastAsia="Calibri" w:hAnsi="Book Antiqua"/>
          <w:bCs/>
          <w:szCs w:val="24"/>
          <w:lang w:val="es-PR"/>
        </w:rPr>
        <w:t>epartamento enfatiz</w:t>
      </w:r>
      <w:r w:rsidR="006828C2">
        <w:rPr>
          <w:rFonts w:ascii="Book Antiqua" w:eastAsia="Calibri" w:hAnsi="Book Antiqua"/>
          <w:bCs/>
          <w:szCs w:val="24"/>
          <w:lang w:val="es-PR"/>
        </w:rPr>
        <w:t>ó</w:t>
      </w:r>
      <w:r w:rsidRPr="00117B17">
        <w:rPr>
          <w:rFonts w:ascii="Book Antiqua" w:eastAsia="Calibri" w:hAnsi="Book Antiqua"/>
          <w:bCs/>
          <w:szCs w:val="24"/>
          <w:lang w:val="es-PR"/>
        </w:rPr>
        <w:t xml:space="preserve"> que esta medida legislativa promueve un sistema centralizado de servicios que facilita la integración de personas con </w:t>
      </w:r>
      <w:r w:rsidR="006828C2">
        <w:rPr>
          <w:rFonts w:ascii="Book Antiqua" w:eastAsia="Calibri" w:hAnsi="Book Antiqua"/>
          <w:bCs/>
          <w:szCs w:val="24"/>
          <w:lang w:val="es-PR"/>
        </w:rPr>
        <w:t>impedimentos</w:t>
      </w:r>
      <w:r w:rsidRPr="00117B17">
        <w:rPr>
          <w:rFonts w:ascii="Book Antiqua" w:eastAsia="Calibri" w:hAnsi="Book Antiqua"/>
          <w:bCs/>
          <w:szCs w:val="24"/>
          <w:lang w:val="es-PR"/>
        </w:rPr>
        <w:t xml:space="preserve"> al mercado laboral, reduciendo necesidades de visitas múltiples a agencias y fomentando una experiencia accesible y eficiente para los participantes, lo que se alinea con su compromiso de brindar orientación, capacitación y colocación en empleo a poblaciones vulnerables.</w:t>
      </w:r>
    </w:p>
    <w:p w14:paraId="25064EC3" w14:textId="77777777" w:rsidR="007D5B2C" w:rsidRDefault="007D5B2C" w:rsidP="007D5B2C">
      <w:pPr>
        <w:pStyle w:val="NoSpacing"/>
        <w:jc w:val="both"/>
        <w:rPr>
          <w:rFonts w:ascii="Book Antiqua" w:eastAsia="Calibri" w:hAnsi="Book Antiqua"/>
          <w:bCs/>
          <w:szCs w:val="24"/>
          <w:lang w:val="es-PR"/>
        </w:rPr>
      </w:pPr>
    </w:p>
    <w:p w14:paraId="656B62F3" w14:textId="2841D31A" w:rsidR="00117B17" w:rsidRPr="00117B17" w:rsidRDefault="00117B17" w:rsidP="006828C2">
      <w:pPr>
        <w:pStyle w:val="NoSpacing"/>
        <w:ind w:firstLine="720"/>
        <w:jc w:val="both"/>
        <w:rPr>
          <w:rFonts w:ascii="Book Antiqua" w:eastAsia="Calibri" w:hAnsi="Book Antiqua"/>
          <w:bCs/>
          <w:szCs w:val="24"/>
          <w:lang w:val="es-PR"/>
        </w:rPr>
      </w:pPr>
      <w:r w:rsidRPr="00117B17">
        <w:rPr>
          <w:rFonts w:ascii="Book Antiqua" w:eastAsia="Calibri" w:hAnsi="Book Antiqua"/>
          <w:bCs/>
          <w:szCs w:val="24"/>
          <w:lang w:val="es-PR"/>
        </w:rPr>
        <w:t xml:space="preserve">El DTRH </w:t>
      </w:r>
      <w:r w:rsidR="006828C2">
        <w:rPr>
          <w:rFonts w:ascii="Book Antiqua" w:eastAsia="Calibri" w:hAnsi="Book Antiqua"/>
          <w:bCs/>
          <w:szCs w:val="24"/>
          <w:lang w:val="es-PR"/>
        </w:rPr>
        <w:t>expresó</w:t>
      </w:r>
      <w:r w:rsidRPr="00117B17">
        <w:rPr>
          <w:rFonts w:ascii="Book Antiqua" w:eastAsia="Calibri" w:hAnsi="Book Antiqua"/>
          <w:bCs/>
          <w:szCs w:val="24"/>
          <w:lang w:val="es-PR"/>
        </w:rPr>
        <w:t xml:space="preserve"> su respaldo en el contexto de </w:t>
      </w:r>
      <w:r w:rsidR="005E71D2">
        <w:rPr>
          <w:rFonts w:ascii="Book Antiqua" w:eastAsia="Calibri" w:hAnsi="Book Antiqua"/>
          <w:bCs/>
          <w:szCs w:val="24"/>
          <w:lang w:val="es-PR"/>
        </w:rPr>
        <w:t>su</w:t>
      </w:r>
      <w:r w:rsidRPr="00117B17">
        <w:rPr>
          <w:rFonts w:ascii="Book Antiqua" w:eastAsia="Calibri" w:hAnsi="Book Antiqua"/>
          <w:bCs/>
          <w:szCs w:val="24"/>
          <w:lang w:val="es-PR"/>
        </w:rPr>
        <w:t xml:space="preserve"> Ley Orgánica, que establece el </w:t>
      </w:r>
      <w:r w:rsidR="005E71D2">
        <w:rPr>
          <w:rFonts w:ascii="Book Antiqua" w:eastAsia="Calibri" w:hAnsi="Book Antiqua"/>
          <w:bCs/>
          <w:szCs w:val="24"/>
          <w:lang w:val="es-PR"/>
        </w:rPr>
        <w:t>D</w:t>
      </w:r>
      <w:r w:rsidRPr="00117B17">
        <w:rPr>
          <w:rFonts w:ascii="Book Antiqua" w:eastAsia="Calibri" w:hAnsi="Book Antiqua"/>
          <w:bCs/>
          <w:szCs w:val="24"/>
          <w:lang w:val="es-PR"/>
        </w:rPr>
        <w:t xml:space="preserve">epartamento para normalizar el mercado laboral, intervenir en disputas laborales y garantizar el cumplimiento de leyes protectoras, incluyendo aquellas para personas con </w:t>
      </w:r>
      <w:r w:rsidR="006828C2">
        <w:rPr>
          <w:rFonts w:ascii="Book Antiqua" w:eastAsia="Calibri" w:hAnsi="Book Antiqua"/>
          <w:bCs/>
          <w:szCs w:val="24"/>
          <w:lang w:val="es-PR"/>
        </w:rPr>
        <w:t>impedimentos</w:t>
      </w:r>
      <w:r w:rsidRPr="00117B17">
        <w:rPr>
          <w:rFonts w:ascii="Book Antiqua" w:eastAsia="Calibri" w:hAnsi="Book Antiqua"/>
          <w:bCs/>
          <w:szCs w:val="24"/>
          <w:lang w:val="es-PR"/>
        </w:rPr>
        <w:t xml:space="preserve">, y menciona su participación en programas como el Servicio de Empleo, que ofrece orientación laboral, capacitación y colocación, así como el Seguro por Desempleo, que apoya a trabajadores desplazados. La ponencia destaca que el Artículo 2 del proyecto </w:t>
      </w:r>
      <w:r w:rsidR="005E71D2" w:rsidRPr="00117B17">
        <w:rPr>
          <w:rFonts w:ascii="Book Antiqua" w:eastAsia="Calibri" w:hAnsi="Book Antiqua"/>
          <w:bCs/>
          <w:szCs w:val="24"/>
          <w:lang w:val="es-PR"/>
        </w:rPr>
        <w:t>declara</w:t>
      </w:r>
      <w:r w:rsidRPr="00117B17">
        <w:rPr>
          <w:rFonts w:ascii="Book Antiqua" w:eastAsia="Calibri" w:hAnsi="Book Antiqua"/>
          <w:bCs/>
          <w:szCs w:val="24"/>
          <w:lang w:val="es-PR"/>
        </w:rPr>
        <w:t xml:space="preserve"> política pública la necesidad de un sistema centralizado para prestar servicios a personas con diversidad funcional, promoviendo su inclusión en el empleo y la sociedad, lo que el DTRH ve como una oportunidad para fortalecer sus iniciativas existentes, como los Centros de Gestión Única bajo la </w:t>
      </w:r>
      <w:proofErr w:type="spellStart"/>
      <w:r w:rsidRPr="00117B17">
        <w:rPr>
          <w:rFonts w:ascii="Book Antiqua" w:eastAsia="Calibri" w:hAnsi="Book Antiqua"/>
          <w:bCs/>
          <w:szCs w:val="24"/>
          <w:lang w:val="es-PR"/>
        </w:rPr>
        <w:t>Workforce</w:t>
      </w:r>
      <w:proofErr w:type="spellEnd"/>
      <w:r w:rsidRPr="00117B17">
        <w:rPr>
          <w:rFonts w:ascii="Book Antiqua" w:eastAsia="Calibri" w:hAnsi="Book Antiqua"/>
          <w:bCs/>
          <w:szCs w:val="24"/>
          <w:lang w:val="es-PR"/>
        </w:rPr>
        <w:t xml:space="preserve"> </w:t>
      </w:r>
      <w:proofErr w:type="spellStart"/>
      <w:r w:rsidRPr="00117B17">
        <w:rPr>
          <w:rFonts w:ascii="Book Antiqua" w:eastAsia="Calibri" w:hAnsi="Book Antiqua"/>
          <w:bCs/>
          <w:szCs w:val="24"/>
          <w:lang w:val="es-PR"/>
        </w:rPr>
        <w:t>Innovation</w:t>
      </w:r>
      <w:proofErr w:type="spellEnd"/>
      <w:r w:rsidRPr="00117B17">
        <w:rPr>
          <w:rFonts w:ascii="Book Antiqua" w:eastAsia="Calibri" w:hAnsi="Book Antiqua"/>
          <w:bCs/>
          <w:szCs w:val="24"/>
          <w:lang w:val="es-PR"/>
        </w:rPr>
        <w:t xml:space="preserve"> and </w:t>
      </w:r>
      <w:proofErr w:type="spellStart"/>
      <w:r w:rsidRPr="00117B17">
        <w:rPr>
          <w:rFonts w:ascii="Book Antiqua" w:eastAsia="Calibri" w:hAnsi="Book Antiqua"/>
          <w:bCs/>
          <w:szCs w:val="24"/>
          <w:lang w:val="es-PR"/>
        </w:rPr>
        <w:t>Opportunity</w:t>
      </w:r>
      <w:proofErr w:type="spellEnd"/>
      <w:r w:rsidRPr="00117B17">
        <w:rPr>
          <w:rFonts w:ascii="Book Antiqua" w:eastAsia="Calibri" w:hAnsi="Book Antiqua"/>
          <w:bCs/>
          <w:szCs w:val="24"/>
          <w:lang w:val="es-PR"/>
        </w:rPr>
        <w:t xml:space="preserve"> </w:t>
      </w:r>
      <w:proofErr w:type="spellStart"/>
      <w:r w:rsidRPr="00117B17">
        <w:rPr>
          <w:rFonts w:ascii="Book Antiqua" w:eastAsia="Calibri" w:hAnsi="Book Antiqua"/>
          <w:bCs/>
          <w:szCs w:val="24"/>
          <w:lang w:val="es-PR"/>
        </w:rPr>
        <w:t>Act</w:t>
      </w:r>
      <w:proofErr w:type="spellEnd"/>
      <w:r w:rsidRPr="00117B17">
        <w:rPr>
          <w:rFonts w:ascii="Book Antiqua" w:eastAsia="Calibri" w:hAnsi="Book Antiqua"/>
          <w:bCs/>
          <w:szCs w:val="24"/>
          <w:lang w:val="es-PR"/>
        </w:rPr>
        <w:t xml:space="preserve"> (WIOA), donde colabora con socios para ofrecer servicios integrados.</w:t>
      </w:r>
    </w:p>
    <w:p w14:paraId="749149C0" w14:textId="77777777" w:rsidR="005E71D2" w:rsidRDefault="005E71D2" w:rsidP="005E71D2">
      <w:pPr>
        <w:pStyle w:val="NoSpacing"/>
        <w:jc w:val="both"/>
        <w:rPr>
          <w:rFonts w:ascii="Book Antiqua" w:eastAsia="Calibri" w:hAnsi="Book Antiqua"/>
          <w:bCs/>
          <w:szCs w:val="24"/>
          <w:lang w:val="es-PR"/>
        </w:rPr>
      </w:pPr>
    </w:p>
    <w:p w14:paraId="07194B77" w14:textId="791A12B7" w:rsidR="00C131B0" w:rsidRDefault="00117B17" w:rsidP="006828C2">
      <w:pPr>
        <w:pStyle w:val="NoSpacing"/>
        <w:ind w:firstLine="720"/>
        <w:jc w:val="both"/>
        <w:rPr>
          <w:rFonts w:ascii="Book Antiqua" w:eastAsia="Calibri" w:hAnsi="Book Antiqua"/>
          <w:bCs/>
          <w:szCs w:val="24"/>
          <w:lang w:val="es-PR"/>
        </w:rPr>
      </w:pPr>
      <w:r w:rsidRPr="00117B17">
        <w:rPr>
          <w:rFonts w:ascii="Book Antiqua" w:eastAsia="Calibri" w:hAnsi="Book Antiqua"/>
          <w:bCs/>
          <w:szCs w:val="24"/>
          <w:lang w:val="es-PR"/>
        </w:rPr>
        <w:t>En el análisis del Artículo 4, el DTRH not</w:t>
      </w:r>
      <w:r w:rsidR="006828C2">
        <w:rPr>
          <w:rFonts w:ascii="Book Antiqua" w:eastAsia="Calibri" w:hAnsi="Book Antiqua"/>
          <w:bCs/>
          <w:szCs w:val="24"/>
          <w:lang w:val="es-PR"/>
        </w:rPr>
        <w:t>ó</w:t>
      </w:r>
      <w:r w:rsidRPr="00117B17">
        <w:rPr>
          <w:rFonts w:ascii="Book Antiqua" w:eastAsia="Calibri" w:hAnsi="Book Antiqua"/>
          <w:bCs/>
          <w:szCs w:val="24"/>
          <w:lang w:val="es-PR"/>
        </w:rPr>
        <w:t xml:space="preserve"> que se crea el programa piloto en colaboración con la Oficina de la Procuradora de las Personas con Impedimentos (OPPI) y otras agencias, incluyendo el DTRH, para centralizar servicios y facilitar el acceso, lo que considera positivo para eliminar barreras y optimizar recursos. </w:t>
      </w:r>
      <w:r w:rsidR="006828C2">
        <w:rPr>
          <w:rFonts w:ascii="Book Antiqua" w:eastAsia="Calibri" w:hAnsi="Book Antiqua"/>
          <w:bCs/>
          <w:szCs w:val="24"/>
          <w:lang w:val="es-PR"/>
        </w:rPr>
        <w:t>Por otro lado, en el</w:t>
      </w:r>
      <w:r w:rsidRPr="00117B17">
        <w:rPr>
          <w:rFonts w:ascii="Book Antiqua" w:eastAsia="Calibri" w:hAnsi="Book Antiqua"/>
          <w:bCs/>
          <w:szCs w:val="24"/>
          <w:lang w:val="es-PR"/>
        </w:rPr>
        <w:t xml:space="preserve"> Artículo 5, se enumeran funciones como servir de punto único de entrada, coordinar evaluaciones y seguimiento, capacitar personal, utilizar tecnología para evitar duplicación, garantizar accesibilidad bajo la Ley ADA y establecer sistemas de evaluación con informes periódicos, aspectos que el DTRH apoya por su alineación con prácticas de eficiencia laboral y accesibilidad en servicios de empleo. </w:t>
      </w:r>
    </w:p>
    <w:p w14:paraId="32C55FB0" w14:textId="77777777" w:rsidR="00C131B0" w:rsidRDefault="00C131B0" w:rsidP="00C131B0">
      <w:pPr>
        <w:pStyle w:val="NoSpacing"/>
        <w:ind w:firstLine="360"/>
        <w:jc w:val="both"/>
        <w:rPr>
          <w:rFonts w:ascii="Book Antiqua" w:eastAsia="Calibri" w:hAnsi="Book Antiqua"/>
          <w:bCs/>
          <w:szCs w:val="24"/>
          <w:lang w:val="es-PR"/>
        </w:rPr>
      </w:pPr>
    </w:p>
    <w:p w14:paraId="047C7471" w14:textId="17C2F658" w:rsidR="00117B17" w:rsidRDefault="00117B17" w:rsidP="006828C2">
      <w:pPr>
        <w:pStyle w:val="NoSpacing"/>
        <w:ind w:firstLine="720"/>
        <w:jc w:val="both"/>
        <w:rPr>
          <w:rFonts w:ascii="Book Antiqua" w:eastAsia="Calibri" w:hAnsi="Book Antiqua"/>
          <w:bCs/>
          <w:szCs w:val="24"/>
          <w:lang w:val="es-PR"/>
        </w:rPr>
      </w:pPr>
      <w:r w:rsidRPr="00117B17">
        <w:rPr>
          <w:rFonts w:ascii="Book Antiqua" w:eastAsia="Calibri" w:hAnsi="Book Antiqua"/>
          <w:bCs/>
          <w:szCs w:val="24"/>
          <w:lang w:val="es-PR"/>
        </w:rPr>
        <w:t>Finalmente, el DTRH reiter</w:t>
      </w:r>
      <w:r w:rsidR="006828C2">
        <w:rPr>
          <w:rFonts w:ascii="Book Antiqua" w:eastAsia="Calibri" w:hAnsi="Book Antiqua"/>
          <w:bCs/>
          <w:szCs w:val="24"/>
          <w:lang w:val="es-PR"/>
        </w:rPr>
        <w:t>ó</w:t>
      </w:r>
      <w:r w:rsidRPr="00117B17">
        <w:rPr>
          <w:rFonts w:ascii="Book Antiqua" w:eastAsia="Calibri" w:hAnsi="Book Antiqua"/>
          <w:bCs/>
          <w:szCs w:val="24"/>
          <w:lang w:val="es-PR"/>
        </w:rPr>
        <w:t xml:space="preserve"> su respaldo, destacando que el proyecto representa una medida pública inclusiva que beneficia a personas con </w:t>
      </w:r>
      <w:r w:rsidR="006828C2">
        <w:rPr>
          <w:rFonts w:ascii="Book Antiqua" w:eastAsia="Calibri" w:hAnsi="Book Antiqua"/>
          <w:bCs/>
          <w:szCs w:val="24"/>
          <w:lang w:val="es-PR"/>
        </w:rPr>
        <w:t>discapacidad</w:t>
      </w:r>
      <w:r w:rsidRPr="00117B17">
        <w:rPr>
          <w:rFonts w:ascii="Book Antiqua" w:eastAsia="Calibri" w:hAnsi="Book Antiqua"/>
          <w:bCs/>
          <w:szCs w:val="24"/>
          <w:lang w:val="es-PR"/>
        </w:rPr>
        <w:t xml:space="preserve"> al facilitar su acceso a servicios gubernamentales, y ofrece colaboración para su ejecución, enfatizando su experiencia en programas de desarrollo laboral y la necesidad de fondos adecuados para evitar oposiciones fiscales, lo que refuerza el potencial del proyecto para mejorar la calidad de vida y la integración económica de esta población en Puerto Rico.</w:t>
      </w:r>
    </w:p>
    <w:p w14:paraId="09A2DEFF" w14:textId="77777777" w:rsidR="00BE4918" w:rsidRDefault="00BE4918" w:rsidP="00C131B0">
      <w:pPr>
        <w:pStyle w:val="NoSpacing"/>
        <w:ind w:firstLine="360"/>
        <w:jc w:val="both"/>
        <w:rPr>
          <w:rFonts w:ascii="Book Antiqua" w:eastAsia="Calibri" w:hAnsi="Book Antiqua"/>
          <w:bCs/>
          <w:szCs w:val="24"/>
          <w:lang w:val="es-PR"/>
        </w:rPr>
      </w:pPr>
    </w:p>
    <w:p w14:paraId="7D546BB8" w14:textId="33323670" w:rsidR="00BE4918" w:rsidRDefault="006246AC" w:rsidP="006246AC">
      <w:pPr>
        <w:pStyle w:val="NoSpacing"/>
        <w:numPr>
          <w:ilvl w:val="0"/>
          <w:numId w:val="12"/>
        </w:numPr>
        <w:jc w:val="both"/>
        <w:rPr>
          <w:rFonts w:ascii="Book Antiqua" w:eastAsia="Calibri" w:hAnsi="Book Antiqua"/>
          <w:b/>
          <w:szCs w:val="24"/>
          <w:u w:val="single"/>
          <w:lang w:val="es-PR"/>
        </w:rPr>
      </w:pPr>
      <w:r w:rsidRPr="006246AC">
        <w:rPr>
          <w:rFonts w:ascii="Book Antiqua" w:eastAsia="Calibri" w:hAnsi="Book Antiqua"/>
          <w:b/>
          <w:szCs w:val="24"/>
          <w:u w:val="single"/>
          <w:lang w:val="es-PR"/>
        </w:rPr>
        <w:t>E</w:t>
      </w:r>
      <w:r w:rsidR="0061084F">
        <w:rPr>
          <w:rFonts w:ascii="Book Antiqua" w:eastAsia="Calibri" w:hAnsi="Book Antiqua"/>
          <w:b/>
          <w:szCs w:val="24"/>
          <w:u w:val="single"/>
          <w:lang w:val="es-PR"/>
        </w:rPr>
        <w:t>LI</w:t>
      </w:r>
      <w:r w:rsidRPr="006246AC">
        <w:rPr>
          <w:rFonts w:ascii="Book Antiqua" w:eastAsia="Calibri" w:hAnsi="Book Antiqua"/>
          <w:b/>
          <w:szCs w:val="24"/>
          <w:u w:val="single"/>
          <w:lang w:val="es-PR"/>
        </w:rPr>
        <w:t xml:space="preserve"> </w:t>
      </w:r>
      <w:proofErr w:type="spellStart"/>
      <w:r w:rsidRPr="006246AC">
        <w:rPr>
          <w:rFonts w:ascii="Book Antiqua" w:eastAsia="Calibri" w:hAnsi="Book Antiqua"/>
          <w:b/>
          <w:szCs w:val="24"/>
          <w:u w:val="single"/>
          <w:lang w:val="es-PR"/>
        </w:rPr>
        <w:t>Foundation</w:t>
      </w:r>
      <w:proofErr w:type="spellEnd"/>
    </w:p>
    <w:p w14:paraId="23E6F351" w14:textId="77777777" w:rsidR="001F63C6" w:rsidRDefault="001F63C6" w:rsidP="001F63C6">
      <w:pPr>
        <w:pStyle w:val="NoSpacing"/>
        <w:jc w:val="both"/>
        <w:rPr>
          <w:rFonts w:ascii="Book Antiqua" w:eastAsia="Calibri" w:hAnsi="Book Antiqua"/>
          <w:b/>
          <w:szCs w:val="24"/>
          <w:u w:val="single"/>
          <w:lang w:val="es-PR"/>
        </w:rPr>
      </w:pPr>
    </w:p>
    <w:p w14:paraId="4F15B2BF" w14:textId="77777777" w:rsidR="00D75324" w:rsidRDefault="00D75324" w:rsidP="001F63C6">
      <w:pPr>
        <w:pStyle w:val="NoSpacing"/>
        <w:jc w:val="both"/>
        <w:rPr>
          <w:rFonts w:ascii="Book Antiqua" w:eastAsia="Calibri" w:hAnsi="Book Antiqua"/>
          <w:b/>
          <w:szCs w:val="24"/>
          <w:u w:val="single"/>
          <w:lang w:val="es-PR"/>
        </w:rPr>
      </w:pPr>
    </w:p>
    <w:p w14:paraId="69FB2897" w14:textId="1440A005" w:rsidR="006F40DE" w:rsidRDefault="001F63C6" w:rsidP="006828C2">
      <w:pPr>
        <w:pStyle w:val="NoSpacing"/>
        <w:ind w:firstLine="720"/>
        <w:jc w:val="both"/>
        <w:rPr>
          <w:rFonts w:ascii="Book Antiqua" w:eastAsia="Calibri" w:hAnsi="Book Antiqua"/>
          <w:bCs/>
          <w:szCs w:val="24"/>
          <w:lang w:val="es-PR"/>
        </w:rPr>
      </w:pPr>
      <w:r w:rsidRPr="001F63C6">
        <w:rPr>
          <w:rFonts w:ascii="Book Antiqua" w:eastAsia="Calibri" w:hAnsi="Book Antiqua"/>
          <w:bCs/>
          <w:szCs w:val="24"/>
          <w:lang w:val="es-PR"/>
        </w:rPr>
        <w:lastRenderedPageBreak/>
        <w:t xml:space="preserve">La </w:t>
      </w:r>
      <w:r w:rsidR="006828C2">
        <w:rPr>
          <w:rFonts w:ascii="Book Antiqua" w:eastAsia="Calibri" w:hAnsi="Book Antiqua"/>
          <w:bCs/>
          <w:szCs w:val="24"/>
          <w:lang w:val="es-PR"/>
        </w:rPr>
        <w:t>organización</w:t>
      </w:r>
      <w:r w:rsidRPr="001F63C6">
        <w:rPr>
          <w:rFonts w:ascii="Book Antiqua" w:eastAsia="Calibri" w:hAnsi="Book Antiqua"/>
          <w:bCs/>
          <w:szCs w:val="24"/>
          <w:lang w:val="es-PR"/>
        </w:rPr>
        <w:t xml:space="preserve"> ELI </w:t>
      </w:r>
      <w:proofErr w:type="spellStart"/>
      <w:r w:rsidRPr="001F63C6">
        <w:rPr>
          <w:rFonts w:ascii="Book Antiqua" w:eastAsia="Calibri" w:hAnsi="Book Antiqua"/>
          <w:bCs/>
          <w:szCs w:val="24"/>
          <w:lang w:val="es-PR"/>
        </w:rPr>
        <w:t>Foundation</w:t>
      </w:r>
      <w:proofErr w:type="spellEnd"/>
      <w:r w:rsidRPr="001F63C6">
        <w:rPr>
          <w:rFonts w:ascii="Book Antiqua" w:eastAsia="Calibri" w:hAnsi="Book Antiqua"/>
          <w:bCs/>
          <w:szCs w:val="24"/>
          <w:lang w:val="es-PR"/>
        </w:rPr>
        <w:t xml:space="preserve"> Puerto Rico expres</w:t>
      </w:r>
      <w:r w:rsidR="006828C2">
        <w:rPr>
          <w:rFonts w:ascii="Book Antiqua" w:eastAsia="Calibri" w:hAnsi="Book Antiqua"/>
          <w:bCs/>
          <w:szCs w:val="24"/>
          <w:lang w:val="es-PR"/>
        </w:rPr>
        <w:t>ó</w:t>
      </w:r>
      <w:r w:rsidRPr="001F63C6">
        <w:rPr>
          <w:rFonts w:ascii="Book Antiqua" w:eastAsia="Calibri" w:hAnsi="Book Antiqua"/>
          <w:bCs/>
          <w:szCs w:val="24"/>
          <w:lang w:val="es-PR"/>
        </w:rPr>
        <w:t xml:space="preserve"> un firme</w:t>
      </w:r>
      <w:r w:rsidR="006828C2">
        <w:rPr>
          <w:rFonts w:ascii="Book Antiqua" w:eastAsia="Calibri" w:hAnsi="Book Antiqua"/>
          <w:bCs/>
          <w:szCs w:val="24"/>
          <w:lang w:val="es-PR"/>
        </w:rPr>
        <w:t xml:space="preserve"> respaldo</w:t>
      </w:r>
      <w:r w:rsidRPr="001F63C6">
        <w:rPr>
          <w:rFonts w:ascii="Book Antiqua" w:eastAsia="Calibri" w:hAnsi="Book Antiqua"/>
          <w:bCs/>
          <w:szCs w:val="24"/>
          <w:lang w:val="es-PR"/>
        </w:rPr>
        <w:t xml:space="preserve"> </w:t>
      </w:r>
      <w:proofErr w:type="gramStart"/>
      <w:r w:rsidR="006828C2">
        <w:rPr>
          <w:rFonts w:ascii="Book Antiqua" w:eastAsia="Calibri" w:hAnsi="Book Antiqua"/>
          <w:bCs/>
          <w:szCs w:val="24"/>
          <w:lang w:val="es-PR"/>
        </w:rPr>
        <w:t>a  la</w:t>
      </w:r>
      <w:proofErr w:type="gramEnd"/>
      <w:r w:rsidR="006828C2">
        <w:rPr>
          <w:rFonts w:ascii="Book Antiqua" w:eastAsia="Calibri" w:hAnsi="Book Antiqua"/>
          <w:bCs/>
          <w:szCs w:val="24"/>
          <w:lang w:val="es-PR"/>
        </w:rPr>
        <w:t xml:space="preserve"> medida</w:t>
      </w:r>
      <w:r w:rsidRPr="001F63C6">
        <w:rPr>
          <w:rFonts w:ascii="Book Antiqua" w:eastAsia="Calibri" w:hAnsi="Book Antiqua"/>
          <w:bCs/>
          <w:szCs w:val="24"/>
          <w:lang w:val="es-PR"/>
        </w:rPr>
        <w:t>. Esta organización</w:t>
      </w:r>
      <w:r w:rsidR="006828C2">
        <w:rPr>
          <w:rFonts w:ascii="Book Antiqua" w:eastAsia="Calibri" w:hAnsi="Book Antiqua"/>
          <w:bCs/>
          <w:szCs w:val="24"/>
          <w:lang w:val="es-PR"/>
        </w:rPr>
        <w:t>,</w:t>
      </w:r>
      <w:r w:rsidRPr="001F63C6">
        <w:rPr>
          <w:rFonts w:ascii="Book Antiqua" w:eastAsia="Calibri" w:hAnsi="Book Antiqua"/>
          <w:bCs/>
          <w:szCs w:val="24"/>
          <w:lang w:val="es-PR"/>
        </w:rPr>
        <w:t xml:space="preserve"> sin fines de lucro, </w:t>
      </w:r>
      <w:r w:rsidR="00E96219">
        <w:rPr>
          <w:rFonts w:ascii="Book Antiqua" w:eastAsia="Calibri" w:hAnsi="Book Antiqua"/>
          <w:bCs/>
          <w:szCs w:val="24"/>
          <w:lang w:val="es-PR"/>
        </w:rPr>
        <w:t>se dedica</w:t>
      </w:r>
      <w:r w:rsidRPr="001F63C6">
        <w:rPr>
          <w:rFonts w:ascii="Book Antiqua" w:eastAsia="Calibri" w:hAnsi="Book Antiqua"/>
          <w:bCs/>
          <w:szCs w:val="24"/>
          <w:lang w:val="es-PR"/>
        </w:rPr>
        <w:t xml:space="preserve"> a mejorar la calidad de vida de personas con discapacidad con un enfoque en condiciones raras como la Distrofia Muscular Congénita relacionada a la </w:t>
      </w:r>
      <w:proofErr w:type="spellStart"/>
      <w:r w:rsidRPr="001F63C6">
        <w:rPr>
          <w:rFonts w:ascii="Book Antiqua" w:eastAsia="Calibri" w:hAnsi="Book Antiqua"/>
          <w:bCs/>
          <w:szCs w:val="24"/>
          <w:lang w:val="es-PR"/>
        </w:rPr>
        <w:t>Laminopatía</w:t>
      </w:r>
      <w:proofErr w:type="spellEnd"/>
      <w:r w:rsidRPr="001F63C6">
        <w:rPr>
          <w:rFonts w:ascii="Book Antiqua" w:eastAsia="Calibri" w:hAnsi="Book Antiqua"/>
          <w:bCs/>
          <w:szCs w:val="24"/>
          <w:lang w:val="es-PR"/>
        </w:rPr>
        <w:t xml:space="preserve"> (L-CMD)</w:t>
      </w:r>
      <w:r w:rsidR="00E96219">
        <w:rPr>
          <w:rFonts w:ascii="Book Antiqua" w:eastAsia="Calibri" w:hAnsi="Book Antiqua"/>
          <w:bCs/>
          <w:szCs w:val="24"/>
          <w:lang w:val="es-PR"/>
        </w:rPr>
        <w:t>.</w:t>
      </w:r>
      <w:r w:rsidRPr="001F63C6">
        <w:rPr>
          <w:rFonts w:ascii="Book Antiqua" w:eastAsia="Calibri" w:hAnsi="Book Antiqua"/>
          <w:bCs/>
          <w:szCs w:val="24"/>
          <w:lang w:val="es-PR"/>
        </w:rPr>
        <w:t xml:space="preserve"> </w:t>
      </w:r>
    </w:p>
    <w:p w14:paraId="32E8626D" w14:textId="77777777" w:rsidR="0061084F" w:rsidRDefault="0061084F" w:rsidP="006F40DE">
      <w:pPr>
        <w:pStyle w:val="NoSpacing"/>
        <w:ind w:firstLine="720"/>
        <w:jc w:val="both"/>
        <w:rPr>
          <w:rFonts w:ascii="Book Antiqua" w:eastAsia="Calibri" w:hAnsi="Book Antiqua"/>
          <w:bCs/>
          <w:szCs w:val="24"/>
          <w:lang w:val="es-PR"/>
        </w:rPr>
      </w:pPr>
    </w:p>
    <w:p w14:paraId="19B7B658" w14:textId="6D5759FB" w:rsidR="001F63C6" w:rsidRPr="001F63C6" w:rsidRDefault="006F40DE" w:rsidP="006F40DE">
      <w:pPr>
        <w:pStyle w:val="NoSpacing"/>
        <w:ind w:firstLine="720"/>
        <w:jc w:val="both"/>
        <w:rPr>
          <w:rFonts w:ascii="Book Antiqua" w:eastAsia="Calibri" w:hAnsi="Book Antiqua"/>
          <w:bCs/>
          <w:szCs w:val="24"/>
          <w:lang w:val="es-PR"/>
        </w:rPr>
      </w:pPr>
      <w:r>
        <w:rPr>
          <w:rFonts w:ascii="Book Antiqua" w:eastAsia="Calibri" w:hAnsi="Book Antiqua"/>
          <w:bCs/>
          <w:szCs w:val="24"/>
          <w:lang w:val="es-PR"/>
        </w:rPr>
        <w:t>E</w:t>
      </w:r>
      <w:r w:rsidR="00F451AE">
        <w:rPr>
          <w:rFonts w:ascii="Book Antiqua" w:eastAsia="Calibri" w:hAnsi="Book Antiqua"/>
          <w:bCs/>
          <w:szCs w:val="24"/>
          <w:lang w:val="es-PR"/>
        </w:rPr>
        <w:t>LI</w:t>
      </w:r>
      <w:r>
        <w:rPr>
          <w:rFonts w:ascii="Book Antiqua" w:eastAsia="Calibri" w:hAnsi="Book Antiqua"/>
          <w:bCs/>
          <w:szCs w:val="24"/>
          <w:lang w:val="es-PR"/>
        </w:rPr>
        <w:t xml:space="preserve"> </w:t>
      </w:r>
      <w:proofErr w:type="spellStart"/>
      <w:r>
        <w:rPr>
          <w:rFonts w:ascii="Book Antiqua" w:eastAsia="Calibri" w:hAnsi="Book Antiqua"/>
          <w:bCs/>
          <w:szCs w:val="24"/>
          <w:lang w:val="es-PR"/>
        </w:rPr>
        <w:t>Foundation</w:t>
      </w:r>
      <w:proofErr w:type="spellEnd"/>
      <w:r>
        <w:rPr>
          <w:rFonts w:ascii="Book Antiqua" w:eastAsia="Calibri" w:hAnsi="Book Antiqua"/>
          <w:bCs/>
          <w:szCs w:val="24"/>
          <w:lang w:val="es-PR"/>
        </w:rPr>
        <w:t xml:space="preserve"> destac</w:t>
      </w:r>
      <w:r w:rsidR="006828C2">
        <w:rPr>
          <w:rFonts w:ascii="Book Antiqua" w:eastAsia="Calibri" w:hAnsi="Book Antiqua"/>
          <w:bCs/>
          <w:szCs w:val="24"/>
          <w:lang w:val="es-PR"/>
        </w:rPr>
        <w:t>ó</w:t>
      </w:r>
      <w:r>
        <w:rPr>
          <w:rFonts w:ascii="Book Antiqua" w:eastAsia="Calibri" w:hAnsi="Book Antiqua"/>
          <w:bCs/>
          <w:szCs w:val="24"/>
          <w:lang w:val="es-PR"/>
        </w:rPr>
        <w:t xml:space="preserve"> </w:t>
      </w:r>
      <w:r w:rsidR="0061084F">
        <w:rPr>
          <w:rFonts w:ascii="Book Antiqua" w:eastAsia="Calibri" w:hAnsi="Book Antiqua"/>
          <w:bCs/>
          <w:szCs w:val="24"/>
          <w:lang w:val="es-PR"/>
        </w:rPr>
        <w:t>que,</w:t>
      </w:r>
      <w:r>
        <w:rPr>
          <w:rFonts w:ascii="Book Antiqua" w:eastAsia="Calibri" w:hAnsi="Book Antiqua"/>
          <w:bCs/>
          <w:szCs w:val="24"/>
          <w:lang w:val="es-PR"/>
        </w:rPr>
        <w:t xml:space="preserve"> </w:t>
      </w:r>
      <w:r w:rsidR="00A17AF7">
        <w:rPr>
          <w:rFonts w:ascii="Book Antiqua" w:eastAsia="Calibri" w:hAnsi="Book Antiqua"/>
          <w:bCs/>
          <w:szCs w:val="24"/>
          <w:lang w:val="es-PR"/>
        </w:rPr>
        <w:t>e</w:t>
      </w:r>
      <w:r w:rsidR="001F63C6" w:rsidRPr="001F63C6">
        <w:rPr>
          <w:rFonts w:ascii="Book Antiqua" w:eastAsia="Calibri" w:hAnsi="Book Antiqua"/>
          <w:bCs/>
          <w:szCs w:val="24"/>
          <w:lang w:val="es-PR"/>
        </w:rPr>
        <w:t>n la exposición de motivos</w:t>
      </w:r>
      <w:r w:rsidR="00A17AF7">
        <w:rPr>
          <w:rFonts w:ascii="Book Antiqua" w:eastAsia="Calibri" w:hAnsi="Book Antiqua"/>
          <w:bCs/>
          <w:szCs w:val="24"/>
          <w:lang w:val="es-PR"/>
        </w:rPr>
        <w:t xml:space="preserve"> de la medida legislativa</w:t>
      </w:r>
      <w:r w:rsidR="001F63C6" w:rsidRPr="001F63C6">
        <w:rPr>
          <w:rFonts w:ascii="Book Antiqua" w:eastAsia="Calibri" w:hAnsi="Book Antiqua"/>
          <w:bCs/>
          <w:szCs w:val="24"/>
          <w:lang w:val="es-PR"/>
        </w:rPr>
        <w:t xml:space="preserve">, se argumenta que la creación del Programa CENTRA, representa una medida necesaria, urgente y transformadora que aborda la raíz del problema: la dispersión y falta de coordinación </w:t>
      </w:r>
      <w:proofErr w:type="spellStart"/>
      <w:r w:rsidR="001F63C6" w:rsidRPr="001F63C6">
        <w:rPr>
          <w:rFonts w:ascii="Book Antiqua" w:eastAsia="Calibri" w:hAnsi="Book Antiqua"/>
          <w:bCs/>
          <w:szCs w:val="24"/>
          <w:lang w:val="es-PR"/>
        </w:rPr>
        <w:t>interagencial</w:t>
      </w:r>
      <w:proofErr w:type="spellEnd"/>
      <w:r w:rsidR="001F63C6" w:rsidRPr="001F63C6">
        <w:rPr>
          <w:rFonts w:ascii="Book Antiqua" w:eastAsia="Calibri" w:hAnsi="Book Antiqua"/>
          <w:bCs/>
          <w:szCs w:val="24"/>
          <w:lang w:val="es-PR"/>
        </w:rPr>
        <w:t xml:space="preserve"> en la provisión de servicios para personas con discapacidad. Modelos internacionales como los Centros de Rehabilitación Basada en la Comunidad (RBC), promovidos por la Organización Mundial de la Salud (OMS) y UNICEF, han demostrado ser eficaces al centralizar servicios médicos, educativos, sociales y de participación comunitaria en entornos accesibles y culturalmente adaptados, permitiendo que las personas con discapacidad reciban atención integral desde una sola plataforma, lo cual mejora su autonomía, bienestar y calidad de vida.</w:t>
      </w:r>
    </w:p>
    <w:p w14:paraId="634FF12E" w14:textId="77777777" w:rsidR="00A17AF7" w:rsidRDefault="00A17AF7" w:rsidP="001F63C6">
      <w:pPr>
        <w:pStyle w:val="NoSpacing"/>
        <w:jc w:val="both"/>
        <w:rPr>
          <w:rFonts w:ascii="Book Antiqua" w:eastAsia="Calibri" w:hAnsi="Book Antiqua"/>
          <w:bCs/>
          <w:szCs w:val="24"/>
          <w:lang w:val="es-PR"/>
        </w:rPr>
      </w:pPr>
    </w:p>
    <w:p w14:paraId="0F2DF36B" w14:textId="05A53CF9" w:rsidR="00F451AE" w:rsidRDefault="001F63C6" w:rsidP="00A17AF7">
      <w:pPr>
        <w:pStyle w:val="NoSpacing"/>
        <w:ind w:firstLine="720"/>
        <w:jc w:val="both"/>
        <w:rPr>
          <w:rFonts w:ascii="Book Antiqua" w:eastAsia="Calibri" w:hAnsi="Book Antiqua"/>
          <w:bCs/>
          <w:szCs w:val="24"/>
          <w:lang w:val="es-PR"/>
        </w:rPr>
      </w:pPr>
      <w:r w:rsidRPr="001F63C6">
        <w:rPr>
          <w:rFonts w:ascii="Book Antiqua" w:eastAsia="Calibri" w:hAnsi="Book Antiqua"/>
          <w:bCs/>
          <w:szCs w:val="24"/>
          <w:lang w:val="es-PR"/>
        </w:rPr>
        <w:t xml:space="preserve">En Estados Unidos, iniciativas como los </w:t>
      </w:r>
      <w:r w:rsidRPr="006828C2">
        <w:rPr>
          <w:rFonts w:ascii="Book Antiqua" w:eastAsia="Calibri" w:hAnsi="Book Antiqua"/>
          <w:bCs/>
          <w:i/>
          <w:iCs/>
          <w:szCs w:val="24"/>
          <w:lang w:val="es-PR"/>
        </w:rPr>
        <w:t xml:space="preserve">Centers </w:t>
      </w:r>
      <w:proofErr w:type="spellStart"/>
      <w:r w:rsidRPr="006828C2">
        <w:rPr>
          <w:rFonts w:ascii="Book Antiqua" w:eastAsia="Calibri" w:hAnsi="Book Antiqua"/>
          <w:bCs/>
          <w:i/>
          <w:iCs/>
          <w:szCs w:val="24"/>
          <w:lang w:val="es-PR"/>
        </w:rPr>
        <w:t>for</w:t>
      </w:r>
      <w:proofErr w:type="spellEnd"/>
      <w:r w:rsidRPr="006828C2">
        <w:rPr>
          <w:rFonts w:ascii="Book Antiqua" w:eastAsia="Calibri" w:hAnsi="Book Antiqua"/>
          <w:bCs/>
          <w:i/>
          <w:iCs/>
          <w:szCs w:val="24"/>
          <w:lang w:val="es-PR"/>
        </w:rPr>
        <w:t xml:space="preserve"> </w:t>
      </w:r>
      <w:proofErr w:type="spellStart"/>
      <w:r w:rsidRPr="006828C2">
        <w:rPr>
          <w:rFonts w:ascii="Book Antiqua" w:eastAsia="Calibri" w:hAnsi="Book Antiqua"/>
          <w:bCs/>
          <w:i/>
          <w:iCs/>
          <w:szCs w:val="24"/>
          <w:lang w:val="es-PR"/>
        </w:rPr>
        <w:t>Independent</w:t>
      </w:r>
      <w:proofErr w:type="spellEnd"/>
      <w:r w:rsidRPr="006828C2">
        <w:rPr>
          <w:rFonts w:ascii="Book Antiqua" w:eastAsia="Calibri" w:hAnsi="Book Antiqua"/>
          <w:bCs/>
          <w:i/>
          <w:iCs/>
          <w:szCs w:val="24"/>
          <w:lang w:val="es-PR"/>
        </w:rPr>
        <w:t xml:space="preserve"> </w:t>
      </w:r>
      <w:proofErr w:type="gramStart"/>
      <w:r w:rsidRPr="006828C2">
        <w:rPr>
          <w:rFonts w:ascii="Book Antiqua" w:eastAsia="Calibri" w:hAnsi="Book Antiqua"/>
          <w:bCs/>
          <w:i/>
          <w:iCs/>
          <w:szCs w:val="24"/>
          <w:lang w:val="es-PR"/>
        </w:rPr>
        <w:t>Living</w:t>
      </w:r>
      <w:proofErr w:type="gramEnd"/>
      <w:r w:rsidRPr="001F63C6">
        <w:rPr>
          <w:rFonts w:ascii="Book Antiqua" w:eastAsia="Calibri" w:hAnsi="Book Antiqua"/>
          <w:bCs/>
          <w:szCs w:val="24"/>
          <w:lang w:val="es-PR"/>
        </w:rPr>
        <w:t xml:space="preserve"> (</w:t>
      </w:r>
      <w:proofErr w:type="spellStart"/>
      <w:r w:rsidRPr="001F63C6">
        <w:rPr>
          <w:rFonts w:ascii="Book Antiqua" w:eastAsia="Calibri" w:hAnsi="Book Antiqua"/>
          <w:bCs/>
          <w:szCs w:val="24"/>
          <w:lang w:val="es-PR"/>
        </w:rPr>
        <w:t>CILs</w:t>
      </w:r>
      <w:proofErr w:type="spellEnd"/>
      <w:r w:rsidRPr="001F63C6">
        <w:rPr>
          <w:rFonts w:ascii="Book Antiqua" w:eastAsia="Calibri" w:hAnsi="Book Antiqua"/>
          <w:bCs/>
          <w:szCs w:val="24"/>
          <w:lang w:val="es-PR"/>
        </w:rPr>
        <w:t xml:space="preserve">) y los </w:t>
      </w:r>
      <w:proofErr w:type="spellStart"/>
      <w:r w:rsidRPr="006828C2">
        <w:rPr>
          <w:rFonts w:ascii="Book Antiqua" w:eastAsia="Calibri" w:hAnsi="Book Antiqua"/>
          <w:bCs/>
          <w:i/>
          <w:iCs/>
          <w:szCs w:val="24"/>
          <w:lang w:val="es-PR"/>
        </w:rPr>
        <w:t>One</w:t>
      </w:r>
      <w:proofErr w:type="spellEnd"/>
      <w:r w:rsidRPr="006828C2">
        <w:rPr>
          <w:rFonts w:ascii="Book Antiqua" w:eastAsia="Calibri" w:hAnsi="Book Antiqua"/>
          <w:bCs/>
          <w:i/>
          <w:iCs/>
          <w:szCs w:val="24"/>
          <w:lang w:val="es-PR"/>
        </w:rPr>
        <w:t xml:space="preserve">-Stop </w:t>
      </w:r>
      <w:proofErr w:type="spellStart"/>
      <w:r w:rsidRPr="006828C2">
        <w:rPr>
          <w:rFonts w:ascii="Book Antiqua" w:eastAsia="Calibri" w:hAnsi="Book Antiqua"/>
          <w:bCs/>
          <w:i/>
          <w:iCs/>
          <w:szCs w:val="24"/>
          <w:lang w:val="es-PR"/>
        </w:rPr>
        <w:t>Career</w:t>
      </w:r>
      <w:proofErr w:type="spellEnd"/>
      <w:r w:rsidRPr="006828C2">
        <w:rPr>
          <w:rFonts w:ascii="Book Antiqua" w:eastAsia="Calibri" w:hAnsi="Book Antiqua"/>
          <w:bCs/>
          <w:i/>
          <w:iCs/>
          <w:szCs w:val="24"/>
          <w:lang w:val="es-PR"/>
        </w:rPr>
        <w:t xml:space="preserve"> Centers</w:t>
      </w:r>
      <w:r w:rsidRPr="001F63C6">
        <w:rPr>
          <w:rFonts w:ascii="Book Antiqua" w:eastAsia="Calibri" w:hAnsi="Book Antiqua"/>
          <w:bCs/>
          <w:szCs w:val="24"/>
          <w:lang w:val="es-PR"/>
        </w:rPr>
        <w:t xml:space="preserve"> (bajo la ley WIOA) reflejan la efectividad de modelos de atención centralizados, accesibles y coordinados </w:t>
      </w:r>
      <w:proofErr w:type="spellStart"/>
      <w:r w:rsidRPr="001F63C6">
        <w:rPr>
          <w:rFonts w:ascii="Book Antiqua" w:eastAsia="Calibri" w:hAnsi="Book Antiqua"/>
          <w:bCs/>
          <w:szCs w:val="24"/>
          <w:lang w:val="es-PR"/>
        </w:rPr>
        <w:t>interagencialmente</w:t>
      </w:r>
      <w:proofErr w:type="spellEnd"/>
      <w:r w:rsidRPr="001F63C6">
        <w:rPr>
          <w:rFonts w:ascii="Book Antiqua" w:eastAsia="Calibri" w:hAnsi="Book Antiqua"/>
          <w:bCs/>
          <w:szCs w:val="24"/>
          <w:lang w:val="es-PR"/>
        </w:rPr>
        <w:t xml:space="preserve">, ofreciendo un punto de entrada único para acceder a múltiples servicios, con personal capacitado y sistemas tecnológicos interconectados. En Canadá, </w:t>
      </w:r>
      <w:r w:rsidR="006828C2">
        <w:rPr>
          <w:rFonts w:ascii="Book Antiqua" w:eastAsia="Calibri" w:hAnsi="Book Antiqua"/>
          <w:bCs/>
          <w:szCs w:val="24"/>
          <w:lang w:val="es-PR"/>
        </w:rPr>
        <w:t>el</w:t>
      </w:r>
      <w:r w:rsidRPr="001F63C6">
        <w:rPr>
          <w:rFonts w:ascii="Book Antiqua" w:eastAsia="Calibri" w:hAnsi="Book Antiqua"/>
          <w:bCs/>
          <w:szCs w:val="24"/>
          <w:lang w:val="es-PR"/>
        </w:rPr>
        <w:t xml:space="preserve"> servicio Integrado de Apoyo a la Discapacidad (IDSS) </w:t>
      </w:r>
      <w:r w:rsidR="006828C2">
        <w:rPr>
          <w:rFonts w:ascii="Book Antiqua" w:eastAsia="Calibri" w:hAnsi="Book Antiqua"/>
          <w:bCs/>
          <w:szCs w:val="24"/>
          <w:lang w:val="es-PR"/>
        </w:rPr>
        <w:t>es</w:t>
      </w:r>
      <w:r w:rsidRPr="001F63C6">
        <w:rPr>
          <w:rFonts w:ascii="Book Antiqua" w:eastAsia="Calibri" w:hAnsi="Book Antiqua"/>
          <w:bCs/>
          <w:szCs w:val="24"/>
          <w:lang w:val="es-PR"/>
        </w:rPr>
        <w:t xml:space="preserve"> un ejemplo de modelos de ventanilla única (“</w:t>
      </w:r>
      <w:proofErr w:type="spellStart"/>
      <w:r w:rsidRPr="006828C2">
        <w:rPr>
          <w:rFonts w:ascii="Book Antiqua" w:eastAsia="Calibri" w:hAnsi="Book Antiqua"/>
          <w:bCs/>
          <w:i/>
          <w:iCs/>
          <w:szCs w:val="24"/>
          <w:lang w:val="es-PR"/>
        </w:rPr>
        <w:t>one</w:t>
      </w:r>
      <w:proofErr w:type="spellEnd"/>
      <w:r w:rsidRPr="006828C2">
        <w:rPr>
          <w:rFonts w:ascii="Book Antiqua" w:eastAsia="Calibri" w:hAnsi="Book Antiqua"/>
          <w:bCs/>
          <w:i/>
          <w:iCs/>
          <w:szCs w:val="24"/>
          <w:lang w:val="es-PR"/>
        </w:rPr>
        <w:t>-stop shop</w:t>
      </w:r>
      <w:r w:rsidRPr="001F63C6">
        <w:rPr>
          <w:rFonts w:ascii="Book Antiqua" w:eastAsia="Calibri" w:hAnsi="Book Antiqua"/>
          <w:bCs/>
          <w:szCs w:val="24"/>
          <w:lang w:val="es-PR"/>
        </w:rPr>
        <w:t xml:space="preserve">”) que permiten a las personas con discapacidad acceder a programas de salud, empleo, vivienda y educación a través de una plataforma central. El modelo CENTRA propuesto para Puerto Rico sigue esta misma filosofía: facilitar el acceso a servicios en un solo lugar (físico o virtual), eliminar duplicidades, garantizar el respeto a la dignidad de la persona, e implementar tecnología para mejorar la eficiencia y la experiencia de usuario. </w:t>
      </w:r>
    </w:p>
    <w:p w14:paraId="602639E3" w14:textId="77777777" w:rsidR="00F451AE" w:rsidRDefault="00F451AE" w:rsidP="00A17AF7">
      <w:pPr>
        <w:pStyle w:val="NoSpacing"/>
        <w:ind w:firstLine="720"/>
        <w:jc w:val="both"/>
        <w:rPr>
          <w:rFonts w:ascii="Book Antiqua" w:eastAsia="Calibri" w:hAnsi="Book Antiqua"/>
          <w:bCs/>
          <w:szCs w:val="24"/>
          <w:lang w:val="es-PR"/>
        </w:rPr>
      </w:pPr>
    </w:p>
    <w:p w14:paraId="37DB0B69" w14:textId="1C4B993B" w:rsidR="001F63C6" w:rsidRPr="001F63C6" w:rsidRDefault="001F63C6" w:rsidP="00A17AF7">
      <w:pPr>
        <w:pStyle w:val="NoSpacing"/>
        <w:ind w:firstLine="720"/>
        <w:jc w:val="both"/>
        <w:rPr>
          <w:rFonts w:ascii="Book Antiqua" w:eastAsia="Calibri" w:hAnsi="Book Antiqua"/>
          <w:bCs/>
          <w:szCs w:val="24"/>
          <w:lang w:val="es-PR"/>
        </w:rPr>
      </w:pPr>
      <w:r w:rsidRPr="001F63C6">
        <w:rPr>
          <w:rFonts w:ascii="Book Antiqua" w:eastAsia="Calibri" w:hAnsi="Book Antiqua"/>
          <w:bCs/>
          <w:szCs w:val="24"/>
          <w:lang w:val="es-PR"/>
        </w:rPr>
        <w:t xml:space="preserve">En </w:t>
      </w:r>
      <w:r w:rsidR="00F451AE">
        <w:rPr>
          <w:rFonts w:ascii="Book Antiqua" w:eastAsia="Calibri" w:hAnsi="Book Antiqua"/>
          <w:bCs/>
          <w:szCs w:val="24"/>
          <w:lang w:val="es-PR"/>
        </w:rPr>
        <w:t>su</w:t>
      </w:r>
      <w:r w:rsidRPr="001F63C6">
        <w:rPr>
          <w:rFonts w:ascii="Book Antiqua" w:eastAsia="Calibri" w:hAnsi="Book Antiqua"/>
          <w:bCs/>
          <w:szCs w:val="24"/>
          <w:lang w:val="es-PR"/>
        </w:rPr>
        <w:t xml:space="preserve"> conclusión, ELI </w:t>
      </w:r>
      <w:proofErr w:type="spellStart"/>
      <w:r w:rsidRPr="001F63C6">
        <w:rPr>
          <w:rFonts w:ascii="Book Antiqua" w:eastAsia="Calibri" w:hAnsi="Book Antiqua"/>
          <w:bCs/>
          <w:szCs w:val="24"/>
          <w:lang w:val="es-PR"/>
        </w:rPr>
        <w:t>Foundation</w:t>
      </w:r>
      <w:proofErr w:type="spellEnd"/>
      <w:r w:rsidRPr="001F63C6">
        <w:rPr>
          <w:rFonts w:ascii="Book Antiqua" w:eastAsia="Calibri" w:hAnsi="Book Antiqua"/>
          <w:bCs/>
          <w:szCs w:val="24"/>
          <w:lang w:val="es-PR"/>
        </w:rPr>
        <w:t xml:space="preserve"> PR respalda firmemente el P. del S. 635 y exhorta a su aprobación, </w:t>
      </w:r>
      <w:r w:rsidR="00F451AE">
        <w:rPr>
          <w:rFonts w:ascii="Book Antiqua" w:eastAsia="Calibri" w:hAnsi="Book Antiqua"/>
          <w:bCs/>
          <w:szCs w:val="24"/>
          <w:lang w:val="es-PR"/>
        </w:rPr>
        <w:t>ya que</w:t>
      </w:r>
      <w:r w:rsidRPr="001F63C6">
        <w:rPr>
          <w:rFonts w:ascii="Book Antiqua" w:eastAsia="Calibri" w:hAnsi="Book Antiqua"/>
          <w:bCs/>
          <w:szCs w:val="24"/>
          <w:lang w:val="es-PR"/>
        </w:rPr>
        <w:t xml:space="preserve"> responde a una necesidad histórica y sistemática de la población con discapacidad en Puerto Rico, se alinea con estándares internacionales de inclusión, accesibilidad y coordinación </w:t>
      </w:r>
      <w:proofErr w:type="spellStart"/>
      <w:r w:rsidRPr="001F63C6">
        <w:rPr>
          <w:rFonts w:ascii="Book Antiqua" w:eastAsia="Calibri" w:hAnsi="Book Antiqua"/>
          <w:bCs/>
          <w:szCs w:val="24"/>
          <w:lang w:val="es-PR"/>
        </w:rPr>
        <w:t>interagencial</w:t>
      </w:r>
      <w:proofErr w:type="spellEnd"/>
      <w:r w:rsidRPr="001F63C6">
        <w:rPr>
          <w:rFonts w:ascii="Book Antiqua" w:eastAsia="Calibri" w:hAnsi="Book Antiqua"/>
          <w:bCs/>
          <w:szCs w:val="24"/>
          <w:lang w:val="es-PR"/>
        </w:rPr>
        <w:t>, introduce tecnología, simplificación de procesos y capacitación del personal como elementos transformadores, y promueve dignidad, autonomía y equidad.</w:t>
      </w:r>
    </w:p>
    <w:p w14:paraId="5431FF58" w14:textId="77777777" w:rsidR="00F451AE" w:rsidRDefault="00F451AE" w:rsidP="001F63C6">
      <w:pPr>
        <w:pStyle w:val="NoSpacing"/>
        <w:jc w:val="both"/>
        <w:rPr>
          <w:rFonts w:ascii="Book Antiqua" w:eastAsia="Calibri" w:hAnsi="Book Antiqua"/>
          <w:bCs/>
          <w:szCs w:val="24"/>
          <w:lang w:val="es-PR"/>
        </w:rPr>
      </w:pPr>
    </w:p>
    <w:p w14:paraId="403FDFE3" w14:textId="77777777" w:rsidR="00F451AE" w:rsidRDefault="001F63C6" w:rsidP="00F451AE">
      <w:pPr>
        <w:pStyle w:val="NoSpacing"/>
        <w:ind w:firstLine="720"/>
        <w:jc w:val="both"/>
        <w:rPr>
          <w:rFonts w:ascii="Book Antiqua" w:eastAsia="Calibri" w:hAnsi="Book Antiqua"/>
          <w:bCs/>
          <w:szCs w:val="24"/>
          <w:lang w:val="es-PR"/>
        </w:rPr>
      </w:pPr>
      <w:r w:rsidRPr="001F63C6">
        <w:rPr>
          <w:rFonts w:ascii="Book Antiqua" w:eastAsia="Calibri" w:hAnsi="Book Antiqua"/>
          <w:bCs/>
          <w:szCs w:val="24"/>
          <w:lang w:val="es-PR"/>
        </w:rPr>
        <w:t xml:space="preserve">Esta medida representa una oportunidad única para saldar una deuda histórica con una de las poblaciones más </w:t>
      </w:r>
      <w:proofErr w:type="spellStart"/>
      <w:r w:rsidRPr="001F63C6">
        <w:rPr>
          <w:rFonts w:ascii="Book Antiqua" w:eastAsia="Calibri" w:hAnsi="Book Antiqua"/>
          <w:bCs/>
          <w:szCs w:val="24"/>
          <w:lang w:val="es-PR"/>
        </w:rPr>
        <w:t>vulnerabilizadas</w:t>
      </w:r>
      <w:proofErr w:type="spellEnd"/>
      <w:r w:rsidRPr="001F63C6">
        <w:rPr>
          <w:rFonts w:ascii="Book Antiqua" w:eastAsia="Calibri" w:hAnsi="Book Antiqua"/>
          <w:bCs/>
          <w:szCs w:val="24"/>
          <w:lang w:val="es-PR"/>
        </w:rPr>
        <w:t xml:space="preserve"> de</w:t>
      </w:r>
      <w:r w:rsidR="00F451AE">
        <w:rPr>
          <w:rFonts w:ascii="Book Antiqua" w:eastAsia="Calibri" w:hAnsi="Book Antiqua"/>
          <w:bCs/>
          <w:szCs w:val="24"/>
          <w:lang w:val="es-PR"/>
        </w:rPr>
        <w:t xml:space="preserve"> la isla</w:t>
      </w:r>
      <w:r w:rsidRPr="001F63C6">
        <w:rPr>
          <w:rFonts w:ascii="Book Antiqua" w:eastAsia="Calibri" w:hAnsi="Book Antiqua"/>
          <w:bCs/>
          <w:szCs w:val="24"/>
          <w:lang w:val="es-PR"/>
        </w:rPr>
        <w:t xml:space="preserve">, su aprobación y correcta implementación marcarán el inicio de un cambio estructural a favor de la equidad, eficiencia y dignidad en los servicios públicos, y ELI </w:t>
      </w:r>
      <w:proofErr w:type="spellStart"/>
      <w:r w:rsidRPr="001F63C6">
        <w:rPr>
          <w:rFonts w:ascii="Book Antiqua" w:eastAsia="Calibri" w:hAnsi="Book Antiqua"/>
          <w:bCs/>
          <w:szCs w:val="24"/>
          <w:lang w:val="es-PR"/>
        </w:rPr>
        <w:t>Foundation</w:t>
      </w:r>
      <w:proofErr w:type="spellEnd"/>
      <w:r w:rsidRPr="001F63C6">
        <w:rPr>
          <w:rFonts w:ascii="Book Antiqua" w:eastAsia="Calibri" w:hAnsi="Book Antiqua"/>
          <w:bCs/>
          <w:szCs w:val="24"/>
          <w:lang w:val="es-PR"/>
        </w:rPr>
        <w:t xml:space="preserve"> PR está disponible para colaborar en su desarrollo reglamentario, implementación comunitaria y evaluación participativa. </w:t>
      </w:r>
    </w:p>
    <w:p w14:paraId="6C07318E" w14:textId="77777777" w:rsidR="00F451AE" w:rsidRDefault="00F451AE" w:rsidP="00F451AE">
      <w:pPr>
        <w:pStyle w:val="NoSpacing"/>
        <w:ind w:firstLine="720"/>
        <w:jc w:val="both"/>
        <w:rPr>
          <w:rFonts w:ascii="Book Antiqua" w:eastAsia="Calibri" w:hAnsi="Book Antiqua"/>
          <w:bCs/>
          <w:szCs w:val="24"/>
          <w:lang w:val="es-PR"/>
        </w:rPr>
      </w:pPr>
    </w:p>
    <w:p w14:paraId="13C7BE29" w14:textId="77777777" w:rsidR="00081B99" w:rsidRDefault="00DC230B" w:rsidP="00F451AE">
      <w:pPr>
        <w:pStyle w:val="NoSpacing"/>
        <w:ind w:firstLine="720"/>
        <w:jc w:val="both"/>
        <w:rPr>
          <w:rFonts w:ascii="Book Antiqua" w:eastAsia="Calibri" w:hAnsi="Book Antiqua"/>
          <w:bCs/>
          <w:szCs w:val="24"/>
          <w:lang w:val="es-PR"/>
        </w:rPr>
      </w:pPr>
      <w:r>
        <w:rPr>
          <w:rFonts w:ascii="Book Antiqua" w:eastAsia="Calibri" w:hAnsi="Book Antiqua"/>
          <w:bCs/>
          <w:szCs w:val="24"/>
          <w:lang w:val="es-PR"/>
        </w:rPr>
        <w:lastRenderedPageBreak/>
        <w:t>Por último, la Fundación hizo hincapié e</w:t>
      </w:r>
      <w:r w:rsidR="001F63C6" w:rsidRPr="001F63C6">
        <w:rPr>
          <w:rFonts w:ascii="Book Antiqua" w:eastAsia="Calibri" w:hAnsi="Book Antiqua"/>
          <w:bCs/>
          <w:szCs w:val="24"/>
          <w:lang w:val="es-PR"/>
        </w:rPr>
        <w:t>n recomendaciones específicas,</w:t>
      </w:r>
      <w:r w:rsidR="00081B99">
        <w:rPr>
          <w:rFonts w:ascii="Book Antiqua" w:eastAsia="Calibri" w:hAnsi="Book Antiqua"/>
          <w:bCs/>
          <w:szCs w:val="24"/>
          <w:lang w:val="es-PR"/>
        </w:rPr>
        <w:t xml:space="preserve"> que a continuación se detallan:</w:t>
      </w:r>
    </w:p>
    <w:p w14:paraId="18B3570D" w14:textId="77777777" w:rsidR="006828C2" w:rsidRDefault="006828C2" w:rsidP="00F451AE">
      <w:pPr>
        <w:pStyle w:val="NoSpacing"/>
        <w:ind w:firstLine="720"/>
        <w:jc w:val="both"/>
        <w:rPr>
          <w:rFonts w:ascii="Book Antiqua" w:eastAsia="Calibri" w:hAnsi="Book Antiqua"/>
          <w:bCs/>
          <w:szCs w:val="24"/>
          <w:lang w:val="es-PR"/>
        </w:rPr>
      </w:pPr>
    </w:p>
    <w:p w14:paraId="78A2D237" w14:textId="32D7C869" w:rsidR="00690FED" w:rsidRDefault="00081B99" w:rsidP="00081B99">
      <w:pPr>
        <w:pStyle w:val="NoSpacing"/>
        <w:numPr>
          <w:ilvl w:val="0"/>
          <w:numId w:val="19"/>
        </w:numPr>
        <w:jc w:val="both"/>
        <w:rPr>
          <w:rFonts w:ascii="Book Antiqua" w:eastAsia="Calibri" w:hAnsi="Book Antiqua"/>
          <w:bCs/>
          <w:szCs w:val="24"/>
          <w:lang w:val="es-PR"/>
        </w:rPr>
      </w:pPr>
      <w:r>
        <w:rPr>
          <w:rFonts w:ascii="Book Antiqua" w:eastAsia="Calibri" w:hAnsi="Book Antiqua"/>
          <w:bCs/>
          <w:szCs w:val="24"/>
          <w:lang w:val="es-PR"/>
        </w:rPr>
        <w:t>S</w:t>
      </w:r>
      <w:r w:rsidR="001F63C6" w:rsidRPr="001F63C6">
        <w:rPr>
          <w:rFonts w:ascii="Book Antiqua" w:eastAsia="Calibri" w:hAnsi="Book Antiqua"/>
          <w:bCs/>
          <w:szCs w:val="24"/>
          <w:lang w:val="es-PR"/>
        </w:rPr>
        <w:t xml:space="preserve">e propone el uso del término correcto “persona con discapacidad”, donde ELI </w:t>
      </w:r>
      <w:proofErr w:type="spellStart"/>
      <w:r w:rsidR="001F63C6" w:rsidRPr="001F63C6">
        <w:rPr>
          <w:rFonts w:ascii="Book Antiqua" w:eastAsia="Calibri" w:hAnsi="Book Antiqua"/>
          <w:bCs/>
          <w:szCs w:val="24"/>
          <w:lang w:val="es-PR"/>
        </w:rPr>
        <w:t>Foundation</w:t>
      </w:r>
      <w:proofErr w:type="spellEnd"/>
      <w:r w:rsidR="001F63C6" w:rsidRPr="001F63C6">
        <w:rPr>
          <w:rFonts w:ascii="Book Antiqua" w:eastAsia="Calibri" w:hAnsi="Book Antiqua"/>
          <w:bCs/>
          <w:szCs w:val="24"/>
          <w:lang w:val="es-PR"/>
        </w:rPr>
        <w:t xml:space="preserve"> PR reafirma su postura en defensa del </w:t>
      </w:r>
      <w:proofErr w:type="gramStart"/>
      <w:r w:rsidR="00690FED">
        <w:rPr>
          <w:rFonts w:ascii="Book Antiqua" w:eastAsia="Calibri" w:hAnsi="Book Antiqua"/>
          <w:bCs/>
          <w:szCs w:val="24"/>
          <w:lang w:val="es-PR"/>
        </w:rPr>
        <w:t xml:space="preserve">mismo </w:t>
      </w:r>
      <w:r w:rsidR="001F63C6" w:rsidRPr="001F63C6">
        <w:rPr>
          <w:rFonts w:ascii="Book Antiqua" w:eastAsia="Calibri" w:hAnsi="Book Antiqua"/>
          <w:bCs/>
          <w:szCs w:val="24"/>
          <w:lang w:val="es-PR"/>
        </w:rPr>
        <w:t xml:space="preserve"> o</w:t>
      </w:r>
      <w:proofErr w:type="gramEnd"/>
      <w:r w:rsidR="001F63C6" w:rsidRPr="001F63C6">
        <w:rPr>
          <w:rFonts w:ascii="Book Antiqua" w:eastAsia="Calibri" w:hAnsi="Book Antiqua"/>
          <w:bCs/>
          <w:szCs w:val="24"/>
          <w:lang w:val="es-PR"/>
        </w:rPr>
        <w:t xml:space="preserve"> “persona en situación de discapacidad”, conforme al modelo social y de derechos humanos, reconocido por la Convención sobre los Derechos de las Personas con Discapacidad (CDPD) de la ONU, evitando enfoques eufemísticos o imprecisos como “diversidad funcional”, una postura discutida y fundamentada en los memoriales </w:t>
      </w:r>
      <w:r w:rsidR="006828C2">
        <w:rPr>
          <w:rFonts w:ascii="Book Antiqua" w:eastAsia="Calibri" w:hAnsi="Book Antiqua"/>
          <w:bCs/>
          <w:szCs w:val="24"/>
          <w:lang w:val="es-PR"/>
        </w:rPr>
        <w:t>sobre proyectos anteriores.</w:t>
      </w:r>
    </w:p>
    <w:p w14:paraId="52AD40D6" w14:textId="77777777" w:rsidR="006828C2" w:rsidRDefault="006828C2" w:rsidP="006828C2">
      <w:pPr>
        <w:pStyle w:val="NoSpacing"/>
        <w:ind w:left="1503"/>
        <w:jc w:val="both"/>
        <w:rPr>
          <w:rFonts w:ascii="Book Antiqua" w:eastAsia="Calibri" w:hAnsi="Book Antiqua"/>
          <w:bCs/>
          <w:szCs w:val="24"/>
          <w:lang w:val="es-PR"/>
        </w:rPr>
      </w:pPr>
    </w:p>
    <w:p w14:paraId="695192E2" w14:textId="3DD42B41" w:rsidR="001F63C6" w:rsidRDefault="00F32A54" w:rsidP="00081B99">
      <w:pPr>
        <w:pStyle w:val="NoSpacing"/>
        <w:numPr>
          <w:ilvl w:val="0"/>
          <w:numId w:val="19"/>
        </w:numPr>
        <w:jc w:val="both"/>
        <w:rPr>
          <w:rFonts w:ascii="Book Antiqua" w:eastAsia="Calibri" w:hAnsi="Book Antiqua"/>
          <w:bCs/>
          <w:szCs w:val="24"/>
          <w:lang w:val="es-PR"/>
        </w:rPr>
      </w:pPr>
      <w:r>
        <w:rPr>
          <w:rFonts w:ascii="Book Antiqua" w:eastAsia="Calibri" w:hAnsi="Book Antiqua"/>
          <w:bCs/>
          <w:szCs w:val="24"/>
          <w:lang w:val="es-PR"/>
        </w:rPr>
        <w:t>E</w:t>
      </w:r>
      <w:r w:rsidR="001F63C6" w:rsidRPr="001F63C6">
        <w:rPr>
          <w:rFonts w:ascii="Book Antiqua" w:eastAsia="Calibri" w:hAnsi="Book Antiqua"/>
          <w:bCs/>
          <w:szCs w:val="24"/>
          <w:lang w:val="es-PR"/>
        </w:rPr>
        <w:t>l proyecto hace referencia a la Oficina del Procurador de las Personas con Impedimentos (OPPI), la cual fue derogada mediante la Ley 158-2015, que creó en su lugar la Defensoría de las Personas con Impedimentos (DPI), por lo que la medida debe reflejar correctamente esta transición institucional para evitar confusiones legales y operacionales.</w:t>
      </w:r>
    </w:p>
    <w:p w14:paraId="22CCD4FB" w14:textId="77777777" w:rsidR="006828C2" w:rsidRDefault="006828C2" w:rsidP="006828C2">
      <w:pPr>
        <w:pStyle w:val="NoSpacing"/>
        <w:jc w:val="both"/>
        <w:rPr>
          <w:rFonts w:ascii="Book Antiqua" w:eastAsia="Calibri" w:hAnsi="Book Antiqua"/>
          <w:bCs/>
          <w:szCs w:val="24"/>
          <w:lang w:val="es-PR"/>
        </w:rPr>
      </w:pPr>
    </w:p>
    <w:p w14:paraId="245B5A12" w14:textId="27899739" w:rsidR="001F63C6" w:rsidRDefault="00F32A54" w:rsidP="001F63C6">
      <w:pPr>
        <w:pStyle w:val="NoSpacing"/>
        <w:numPr>
          <w:ilvl w:val="0"/>
          <w:numId w:val="19"/>
        </w:numPr>
        <w:jc w:val="both"/>
        <w:rPr>
          <w:rFonts w:ascii="Book Antiqua" w:eastAsia="Calibri" w:hAnsi="Book Antiqua"/>
          <w:bCs/>
          <w:szCs w:val="24"/>
          <w:lang w:val="es-PR"/>
        </w:rPr>
      </w:pPr>
      <w:r>
        <w:rPr>
          <w:rFonts w:ascii="Book Antiqua" w:eastAsia="Calibri" w:hAnsi="Book Antiqua"/>
          <w:bCs/>
          <w:szCs w:val="24"/>
          <w:lang w:val="es-PR"/>
        </w:rPr>
        <w:t>Se debe incluir en el Art</w:t>
      </w:r>
      <w:r w:rsidR="00C44989">
        <w:rPr>
          <w:rFonts w:ascii="Book Antiqua" w:eastAsia="Calibri" w:hAnsi="Book Antiqua"/>
          <w:bCs/>
          <w:szCs w:val="24"/>
          <w:lang w:val="es-PR"/>
        </w:rPr>
        <w:t xml:space="preserve">ículo 4 de la medida legislativa a </w:t>
      </w:r>
      <w:r w:rsidR="00C44989" w:rsidRPr="00F32A54">
        <w:rPr>
          <w:rFonts w:ascii="Book Antiqua" w:eastAsia="Calibri" w:hAnsi="Book Antiqua"/>
          <w:bCs/>
          <w:szCs w:val="24"/>
          <w:lang w:val="es-PR"/>
        </w:rPr>
        <w:t>la</w:t>
      </w:r>
      <w:r w:rsidR="001F63C6" w:rsidRPr="00F32A54">
        <w:rPr>
          <w:rFonts w:ascii="Book Antiqua" w:eastAsia="Calibri" w:hAnsi="Book Antiqua"/>
          <w:bCs/>
          <w:szCs w:val="24"/>
          <w:lang w:val="es-PR"/>
        </w:rPr>
        <w:t xml:space="preserve"> Oficina de Protección y Defensa (OPDPI), </w:t>
      </w:r>
      <w:r w:rsidR="00C44989">
        <w:rPr>
          <w:rFonts w:ascii="Book Antiqua" w:eastAsia="Calibri" w:hAnsi="Book Antiqua"/>
          <w:bCs/>
          <w:szCs w:val="24"/>
          <w:lang w:val="es-PR"/>
        </w:rPr>
        <w:t xml:space="preserve">creada en virtud de </w:t>
      </w:r>
      <w:r w:rsidR="001F63C6" w:rsidRPr="00F32A54">
        <w:rPr>
          <w:rFonts w:ascii="Book Antiqua" w:eastAsia="Calibri" w:hAnsi="Book Antiqua"/>
          <w:bCs/>
          <w:szCs w:val="24"/>
          <w:lang w:val="es-PR"/>
        </w:rPr>
        <w:t>la Ley 64-2021</w:t>
      </w:r>
      <w:r w:rsidR="00C44989">
        <w:rPr>
          <w:rFonts w:ascii="Book Antiqua" w:eastAsia="Calibri" w:hAnsi="Book Antiqua"/>
          <w:bCs/>
          <w:szCs w:val="24"/>
          <w:lang w:val="es-PR"/>
        </w:rPr>
        <w:t xml:space="preserve">.  Esta </w:t>
      </w:r>
      <w:r w:rsidR="001F63C6" w:rsidRPr="00F32A54">
        <w:rPr>
          <w:rFonts w:ascii="Book Antiqua" w:eastAsia="Calibri" w:hAnsi="Book Antiqua"/>
          <w:bCs/>
          <w:szCs w:val="24"/>
          <w:lang w:val="es-PR"/>
        </w:rPr>
        <w:t>entida</w:t>
      </w:r>
      <w:r w:rsidR="00C44989">
        <w:rPr>
          <w:rFonts w:ascii="Book Antiqua" w:eastAsia="Calibri" w:hAnsi="Book Antiqua"/>
          <w:bCs/>
          <w:szCs w:val="24"/>
          <w:lang w:val="es-PR"/>
        </w:rPr>
        <w:t>d</w:t>
      </w:r>
      <w:r w:rsidR="001F63C6" w:rsidRPr="00F32A54">
        <w:rPr>
          <w:rFonts w:ascii="Book Antiqua" w:eastAsia="Calibri" w:hAnsi="Book Antiqua"/>
          <w:bCs/>
          <w:szCs w:val="24"/>
          <w:lang w:val="es-PR"/>
        </w:rPr>
        <w:t xml:space="preserve"> representa legalmente a personas con discapacidad en áreas críticas como educación, empleo y servicios públicos, por lo que </w:t>
      </w:r>
      <w:r w:rsidR="00C44989">
        <w:rPr>
          <w:rFonts w:ascii="Book Antiqua" w:eastAsia="Calibri" w:hAnsi="Book Antiqua"/>
          <w:bCs/>
          <w:szCs w:val="24"/>
          <w:lang w:val="es-PR"/>
        </w:rPr>
        <w:t>la misma</w:t>
      </w:r>
      <w:r w:rsidR="001F63C6" w:rsidRPr="00F32A54">
        <w:rPr>
          <w:rFonts w:ascii="Book Antiqua" w:eastAsia="Calibri" w:hAnsi="Book Antiqua"/>
          <w:bCs/>
          <w:szCs w:val="24"/>
          <w:lang w:val="es-PR"/>
        </w:rPr>
        <w:t xml:space="preserve"> debe ser integrada como parte del esfuerzo </w:t>
      </w:r>
      <w:proofErr w:type="spellStart"/>
      <w:r w:rsidR="001F63C6" w:rsidRPr="00F32A54">
        <w:rPr>
          <w:rFonts w:ascii="Book Antiqua" w:eastAsia="Calibri" w:hAnsi="Book Antiqua"/>
          <w:bCs/>
          <w:szCs w:val="24"/>
          <w:lang w:val="es-PR"/>
        </w:rPr>
        <w:t>interagencial</w:t>
      </w:r>
      <w:proofErr w:type="spellEnd"/>
      <w:r w:rsidR="001F63C6" w:rsidRPr="00F32A54">
        <w:rPr>
          <w:rFonts w:ascii="Book Antiqua" w:eastAsia="Calibri" w:hAnsi="Book Antiqua"/>
          <w:bCs/>
          <w:szCs w:val="24"/>
          <w:lang w:val="es-PR"/>
        </w:rPr>
        <w:t xml:space="preserve"> dentro del Programa CENTRA, ya que aporta una dimensión de vigilancia, defensa de derechos y rendición de cuentas indispensable para el éxito del modelo.</w:t>
      </w:r>
    </w:p>
    <w:p w14:paraId="0911CC1C" w14:textId="77777777" w:rsidR="00910B65" w:rsidRDefault="00910B65" w:rsidP="00910B65">
      <w:pPr>
        <w:pStyle w:val="NoSpacing"/>
        <w:jc w:val="both"/>
        <w:rPr>
          <w:rFonts w:ascii="Book Antiqua" w:eastAsia="Calibri" w:hAnsi="Book Antiqua"/>
          <w:bCs/>
          <w:szCs w:val="24"/>
          <w:lang w:val="es-PR"/>
        </w:rPr>
      </w:pPr>
    </w:p>
    <w:p w14:paraId="6AF10E3B" w14:textId="77777777" w:rsidR="0016632D" w:rsidRDefault="0016632D" w:rsidP="006828C2">
      <w:pPr>
        <w:pStyle w:val="NoSpacing"/>
        <w:rPr>
          <w:rFonts w:ascii="Book Antiqua" w:eastAsia="Calibri" w:hAnsi="Book Antiqua"/>
          <w:b/>
          <w:szCs w:val="24"/>
          <w:lang w:val="es-PR"/>
        </w:rPr>
      </w:pPr>
    </w:p>
    <w:p w14:paraId="4BD1AC2B" w14:textId="031F82FE" w:rsidR="00B31342" w:rsidRPr="007435D1" w:rsidRDefault="00B31342" w:rsidP="007E1B70">
      <w:pPr>
        <w:pStyle w:val="NoSpacing"/>
        <w:jc w:val="center"/>
        <w:rPr>
          <w:rFonts w:ascii="Book Antiqua" w:eastAsia="Calibri" w:hAnsi="Book Antiqua"/>
          <w:b/>
          <w:szCs w:val="24"/>
          <w:lang w:val="es-PR"/>
        </w:rPr>
      </w:pPr>
      <w:r w:rsidRPr="007435D1">
        <w:rPr>
          <w:rFonts w:ascii="Book Antiqua" w:eastAsia="Calibri" w:hAnsi="Book Antiqua"/>
          <w:b/>
          <w:szCs w:val="24"/>
          <w:lang w:val="es-PR"/>
        </w:rPr>
        <w:t>ENMIENDAS TRABAJADAS POR LA COMISIÓN</w:t>
      </w:r>
    </w:p>
    <w:p w14:paraId="45C6D579" w14:textId="77777777" w:rsidR="00063100" w:rsidRPr="007435D1" w:rsidRDefault="00063100" w:rsidP="00063100">
      <w:pPr>
        <w:pStyle w:val="NoSpacing"/>
        <w:jc w:val="center"/>
        <w:rPr>
          <w:rFonts w:ascii="Book Antiqua" w:eastAsia="Calibri" w:hAnsi="Book Antiqua"/>
          <w:szCs w:val="24"/>
          <w:lang w:val="es-PR"/>
        </w:rPr>
      </w:pPr>
    </w:p>
    <w:p w14:paraId="37023E04" w14:textId="2824F29D" w:rsidR="00B50A88" w:rsidRDefault="00B31342" w:rsidP="006828C2">
      <w:pPr>
        <w:pStyle w:val="NoSpacing"/>
        <w:jc w:val="both"/>
        <w:rPr>
          <w:rFonts w:ascii="Book Antiqua" w:eastAsia="Calibri" w:hAnsi="Book Antiqua"/>
          <w:szCs w:val="24"/>
          <w:lang w:val="es-PR"/>
        </w:rPr>
      </w:pPr>
      <w:r w:rsidRPr="007435D1">
        <w:rPr>
          <w:rFonts w:ascii="Book Antiqua" w:eastAsia="Calibri" w:hAnsi="Book Antiqua"/>
          <w:szCs w:val="24"/>
          <w:lang w:val="es-PR"/>
        </w:rPr>
        <w:t xml:space="preserve"> </w:t>
      </w:r>
      <w:r w:rsidR="001A155E">
        <w:rPr>
          <w:rFonts w:ascii="Book Antiqua" w:eastAsia="Calibri" w:hAnsi="Book Antiqua"/>
          <w:szCs w:val="24"/>
          <w:lang w:val="es-PR"/>
        </w:rPr>
        <w:tab/>
      </w:r>
      <w:r w:rsidR="00B50A88" w:rsidRPr="00B50A88">
        <w:rPr>
          <w:rFonts w:ascii="Book Antiqua" w:eastAsia="Calibri" w:hAnsi="Book Antiqua"/>
          <w:szCs w:val="24"/>
          <w:lang w:val="es-PR"/>
        </w:rPr>
        <w:t xml:space="preserve">Las enmiendas sugeridas en las ponencias fueron trabajadas por la Comisión de Familia, Mujer, Personas de la Tercera Edad y Población con </w:t>
      </w:r>
      <w:r w:rsidR="006828C2">
        <w:rPr>
          <w:rFonts w:ascii="Book Antiqua" w:eastAsia="Calibri" w:hAnsi="Book Antiqua"/>
          <w:szCs w:val="24"/>
          <w:lang w:val="es-PR"/>
        </w:rPr>
        <w:t>Diversidad Funcional</w:t>
      </w:r>
      <w:r w:rsidR="00B50A88" w:rsidRPr="00B50A88">
        <w:rPr>
          <w:rFonts w:ascii="Book Antiqua" w:eastAsia="Calibri" w:hAnsi="Book Antiqua"/>
          <w:szCs w:val="24"/>
          <w:lang w:val="es-PR"/>
        </w:rPr>
        <w:t xml:space="preserve"> e incorporadas en la medida legislativa, asegurando que el texto final refleje un consenso técnico. </w:t>
      </w:r>
    </w:p>
    <w:p w14:paraId="0C6C637F" w14:textId="77777777" w:rsidR="006828C2" w:rsidRDefault="006828C2" w:rsidP="006828C2">
      <w:pPr>
        <w:pStyle w:val="NoSpacing"/>
        <w:jc w:val="both"/>
        <w:rPr>
          <w:rFonts w:ascii="Book Antiqua" w:eastAsia="Calibri" w:hAnsi="Book Antiqua"/>
          <w:szCs w:val="24"/>
          <w:lang w:val="es-PR"/>
        </w:rPr>
      </w:pPr>
    </w:p>
    <w:p w14:paraId="0E46B6F3" w14:textId="0A933C7E" w:rsidR="00B50A88" w:rsidRDefault="00B50A88" w:rsidP="001A155E">
      <w:pPr>
        <w:pStyle w:val="NoSpacing"/>
        <w:tabs>
          <w:tab w:val="left" w:pos="1063"/>
        </w:tabs>
        <w:jc w:val="both"/>
        <w:rPr>
          <w:rFonts w:ascii="Book Antiqua" w:eastAsia="Calibri" w:hAnsi="Book Antiqua"/>
          <w:szCs w:val="24"/>
          <w:lang w:val="es-PR"/>
        </w:rPr>
      </w:pPr>
      <w:r>
        <w:rPr>
          <w:rFonts w:ascii="Book Antiqua" w:eastAsia="Calibri" w:hAnsi="Book Antiqua"/>
          <w:szCs w:val="24"/>
          <w:lang w:val="es-PR"/>
        </w:rPr>
        <w:tab/>
      </w:r>
      <w:r w:rsidRPr="00B50A88">
        <w:rPr>
          <w:rFonts w:ascii="Book Antiqua" w:eastAsia="Calibri" w:hAnsi="Book Antiqua"/>
          <w:szCs w:val="24"/>
          <w:lang w:val="es-PR"/>
        </w:rPr>
        <w:t xml:space="preserve">Estas enmiendas incluyen: </w:t>
      </w:r>
    </w:p>
    <w:p w14:paraId="6B8DBAAB" w14:textId="77777777" w:rsidR="006828C2" w:rsidRDefault="006828C2" w:rsidP="001A155E">
      <w:pPr>
        <w:pStyle w:val="NoSpacing"/>
        <w:tabs>
          <w:tab w:val="left" w:pos="1063"/>
        </w:tabs>
        <w:jc w:val="both"/>
        <w:rPr>
          <w:rFonts w:ascii="Book Antiqua" w:eastAsia="Calibri" w:hAnsi="Book Antiqua"/>
          <w:szCs w:val="24"/>
          <w:lang w:val="es-PR"/>
        </w:rPr>
      </w:pPr>
    </w:p>
    <w:p w14:paraId="4B7523B9" w14:textId="77777777" w:rsidR="00ED31DF" w:rsidRDefault="00ED31DF" w:rsidP="00B50A88">
      <w:pPr>
        <w:pStyle w:val="NoSpacing"/>
        <w:numPr>
          <w:ilvl w:val="0"/>
          <w:numId w:val="20"/>
        </w:numPr>
        <w:tabs>
          <w:tab w:val="left" w:pos="1063"/>
        </w:tabs>
        <w:jc w:val="both"/>
        <w:rPr>
          <w:rFonts w:ascii="Book Antiqua" w:eastAsia="Calibri" w:hAnsi="Book Antiqua"/>
          <w:szCs w:val="24"/>
          <w:lang w:val="es-PR"/>
        </w:rPr>
      </w:pPr>
      <w:r>
        <w:rPr>
          <w:rFonts w:ascii="Book Antiqua" w:eastAsia="Calibri" w:hAnsi="Book Antiqua"/>
          <w:szCs w:val="24"/>
          <w:lang w:val="es-PR"/>
        </w:rPr>
        <w:t>L</w:t>
      </w:r>
      <w:r w:rsidR="00B50A88" w:rsidRPr="00B50A88">
        <w:rPr>
          <w:rFonts w:ascii="Book Antiqua" w:eastAsia="Calibri" w:hAnsi="Book Antiqua"/>
          <w:szCs w:val="24"/>
          <w:lang w:val="es-PR"/>
        </w:rPr>
        <w:t xml:space="preserve">a corrección de referencias a la "Oficina del Procurador de las Personas con Impedimentos" por el término correcto de "Defensoría de las Personas con Impedimentos" en todo el texto, en conformidad con la Ley 158-2015 que creó la DPI como sucesora institucional para evitar confusiones legales y operacionales; </w:t>
      </w:r>
    </w:p>
    <w:p w14:paraId="362372A1" w14:textId="77777777" w:rsidR="006828C2" w:rsidRDefault="006828C2" w:rsidP="006828C2">
      <w:pPr>
        <w:pStyle w:val="NoSpacing"/>
        <w:tabs>
          <w:tab w:val="left" w:pos="1063"/>
        </w:tabs>
        <w:ind w:left="1800"/>
        <w:jc w:val="both"/>
        <w:rPr>
          <w:rFonts w:ascii="Book Antiqua" w:eastAsia="Calibri" w:hAnsi="Book Antiqua"/>
          <w:szCs w:val="24"/>
          <w:lang w:val="es-PR"/>
        </w:rPr>
      </w:pPr>
    </w:p>
    <w:p w14:paraId="611CFDE1" w14:textId="77777777" w:rsidR="0050526E" w:rsidRDefault="00ED31DF" w:rsidP="00B50A88">
      <w:pPr>
        <w:pStyle w:val="NoSpacing"/>
        <w:numPr>
          <w:ilvl w:val="0"/>
          <w:numId w:val="20"/>
        </w:numPr>
        <w:tabs>
          <w:tab w:val="left" w:pos="1063"/>
        </w:tabs>
        <w:jc w:val="both"/>
        <w:rPr>
          <w:rFonts w:ascii="Book Antiqua" w:eastAsia="Calibri" w:hAnsi="Book Antiqua"/>
          <w:szCs w:val="24"/>
          <w:lang w:val="es-PR"/>
        </w:rPr>
      </w:pPr>
      <w:r>
        <w:rPr>
          <w:rFonts w:ascii="Book Antiqua" w:eastAsia="Calibri" w:hAnsi="Book Antiqua"/>
          <w:szCs w:val="24"/>
          <w:lang w:val="es-PR"/>
        </w:rPr>
        <w:lastRenderedPageBreak/>
        <w:t>L</w:t>
      </w:r>
      <w:r w:rsidR="00B50A88" w:rsidRPr="00B50A88">
        <w:rPr>
          <w:rFonts w:ascii="Book Antiqua" w:eastAsia="Calibri" w:hAnsi="Book Antiqua"/>
          <w:szCs w:val="24"/>
          <w:lang w:val="es-PR"/>
        </w:rPr>
        <w:t xml:space="preserve">a adición de la Oficina de Protección y Defensa de las Personas con Impedimentos de Puerto Rico (OPDPI) en el Artículo 4 para incorporar su rol en la representación legal y defensa de derechos; </w:t>
      </w:r>
    </w:p>
    <w:p w14:paraId="2B6CCCB0" w14:textId="77777777" w:rsidR="006828C2" w:rsidRDefault="006828C2" w:rsidP="006828C2">
      <w:pPr>
        <w:pStyle w:val="NoSpacing"/>
        <w:tabs>
          <w:tab w:val="left" w:pos="1063"/>
        </w:tabs>
        <w:jc w:val="both"/>
        <w:rPr>
          <w:rFonts w:ascii="Book Antiqua" w:eastAsia="Calibri" w:hAnsi="Book Antiqua"/>
          <w:szCs w:val="24"/>
          <w:lang w:val="es-PR"/>
        </w:rPr>
      </w:pPr>
    </w:p>
    <w:p w14:paraId="6DBDC64D" w14:textId="02F557D5" w:rsidR="00993279" w:rsidRDefault="0050526E" w:rsidP="00B50A88">
      <w:pPr>
        <w:pStyle w:val="NoSpacing"/>
        <w:numPr>
          <w:ilvl w:val="0"/>
          <w:numId w:val="20"/>
        </w:numPr>
        <w:tabs>
          <w:tab w:val="left" w:pos="1063"/>
        </w:tabs>
        <w:jc w:val="both"/>
        <w:rPr>
          <w:rFonts w:ascii="Book Antiqua" w:eastAsia="Calibri" w:hAnsi="Book Antiqua"/>
          <w:szCs w:val="24"/>
          <w:lang w:val="es-PR"/>
        </w:rPr>
      </w:pPr>
      <w:r>
        <w:rPr>
          <w:rFonts w:ascii="Book Antiqua" w:eastAsia="Calibri" w:hAnsi="Book Antiqua"/>
          <w:szCs w:val="24"/>
          <w:lang w:val="es-PR"/>
        </w:rPr>
        <w:t>L</w:t>
      </w:r>
      <w:r w:rsidR="00B50A88" w:rsidRPr="00B50A88">
        <w:rPr>
          <w:rFonts w:ascii="Book Antiqua" w:eastAsia="Calibri" w:hAnsi="Book Antiqua"/>
          <w:szCs w:val="24"/>
          <w:lang w:val="es-PR"/>
        </w:rPr>
        <w:t xml:space="preserve">a sustitución del término "Diversidad Funcional" por "Personas con Discapacidad" en el </w:t>
      </w:r>
      <w:r w:rsidR="007F3875">
        <w:rPr>
          <w:rFonts w:ascii="Book Antiqua" w:eastAsia="Calibri" w:hAnsi="Book Antiqua"/>
          <w:szCs w:val="24"/>
          <w:lang w:val="es-PR"/>
        </w:rPr>
        <w:t>T</w:t>
      </w:r>
      <w:r w:rsidR="00B50A88" w:rsidRPr="00B50A88">
        <w:rPr>
          <w:rFonts w:ascii="Book Antiqua" w:eastAsia="Calibri" w:hAnsi="Book Antiqua"/>
          <w:szCs w:val="24"/>
          <w:lang w:val="es-PR"/>
        </w:rPr>
        <w:t>ítulo, Artículo 3 y demás disposiciones, ya que este es el término legalmente usado tanto a nivel federal en la "</w:t>
      </w:r>
      <w:proofErr w:type="spellStart"/>
      <w:r w:rsidR="00B50A88" w:rsidRPr="006828C2">
        <w:rPr>
          <w:rFonts w:ascii="Book Antiqua" w:eastAsia="Calibri" w:hAnsi="Book Antiqua"/>
          <w:i/>
          <w:iCs/>
          <w:szCs w:val="24"/>
          <w:lang w:val="es-PR"/>
        </w:rPr>
        <w:t>Americans</w:t>
      </w:r>
      <w:proofErr w:type="spellEnd"/>
      <w:r w:rsidR="00B50A88" w:rsidRPr="006828C2">
        <w:rPr>
          <w:rFonts w:ascii="Book Antiqua" w:eastAsia="Calibri" w:hAnsi="Book Antiqua"/>
          <w:i/>
          <w:iCs/>
          <w:szCs w:val="24"/>
          <w:lang w:val="es-PR"/>
        </w:rPr>
        <w:t xml:space="preserve"> </w:t>
      </w:r>
      <w:proofErr w:type="spellStart"/>
      <w:r w:rsidR="00B50A88" w:rsidRPr="006828C2">
        <w:rPr>
          <w:rFonts w:ascii="Book Antiqua" w:eastAsia="Calibri" w:hAnsi="Book Antiqua"/>
          <w:i/>
          <w:iCs/>
          <w:szCs w:val="24"/>
          <w:lang w:val="es-PR"/>
        </w:rPr>
        <w:t>with</w:t>
      </w:r>
      <w:proofErr w:type="spellEnd"/>
      <w:r w:rsidR="00B50A88" w:rsidRPr="006828C2">
        <w:rPr>
          <w:rFonts w:ascii="Book Antiqua" w:eastAsia="Calibri" w:hAnsi="Book Antiqua"/>
          <w:i/>
          <w:iCs/>
          <w:szCs w:val="24"/>
          <w:lang w:val="es-PR"/>
        </w:rPr>
        <w:t xml:space="preserve"> </w:t>
      </w:r>
      <w:proofErr w:type="spellStart"/>
      <w:r w:rsidR="00B50A88" w:rsidRPr="006828C2">
        <w:rPr>
          <w:rFonts w:ascii="Book Antiqua" w:eastAsia="Calibri" w:hAnsi="Book Antiqua"/>
          <w:i/>
          <w:iCs/>
          <w:szCs w:val="24"/>
          <w:lang w:val="es-PR"/>
        </w:rPr>
        <w:t>Disabilities</w:t>
      </w:r>
      <w:proofErr w:type="spellEnd"/>
      <w:r w:rsidR="00B50A88" w:rsidRPr="006828C2">
        <w:rPr>
          <w:rFonts w:ascii="Book Antiqua" w:eastAsia="Calibri" w:hAnsi="Book Antiqua"/>
          <w:i/>
          <w:iCs/>
          <w:szCs w:val="24"/>
          <w:lang w:val="es-PR"/>
        </w:rPr>
        <w:t xml:space="preserve"> </w:t>
      </w:r>
      <w:proofErr w:type="spellStart"/>
      <w:r w:rsidR="00B50A88" w:rsidRPr="006828C2">
        <w:rPr>
          <w:rFonts w:ascii="Book Antiqua" w:eastAsia="Calibri" w:hAnsi="Book Antiqua"/>
          <w:i/>
          <w:iCs/>
          <w:szCs w:val="24"/>
          <w:lang w:val="es-PR"/>
        </w:rPr>
        <w:t>Act</w:t>
      </w:r>
      <w:proofErr w:type="spellEnd"/>
      <w:r w:rsidR="00B50A88" w:rsidRPr="00B50A88">
        <w:rPr>
          <w:rFonts w:ascii="Book Antiqua" w:eastAsia="Calibri" w:hAnsi="Book Antiqua"/>
          <w:szCs w:val="24"/>
          <w:lang w:val="es-PR"/>
        </w:rPr>
        <w:t>" (ADA)</w:t>
      </w:r>
      <w:r w:rsidR="00993279">
        <w:rPr>
          <w:rFonts w:ascii="Book Antiqua" w:eastAsia="Calibri" w:hAnsi="Book Antiqua"/>
          <w:szCs w:val="24"/>
          <w:lang w:val="es-PR"/>
        </w:rPr>
        <w:t>;</w:t>
      </w:r>
      <w:r w:rsidR="00B50A88" w:rsidRPr="00B50A88">
        <w:rPr>
          <w:rFonts w:ascii="Book Antiqua" w:eastAsia="Calibri" w:hAnsi="Book Antiqua"/>
          <w:szCs w:val="24"/>
          <w:lang w:val="es-PR"/>
        </w:rPr>
        <w:t xml:space="preserve"> como por la Convención sobre los Derechos de las Personas con Discapacidad (CDPD) de la ONU, según surge de la ponencia de ELI </w:t>
      </w:r>
      <w:proofErr w:type="spellStart"/>
      <w:r w:rsidR="00B50A88" w:rsidRPr="00B50A88">
        <w:rPr>
          <w:rFonts w:ascii="Book Antiqua" w:eastAsia="Calibri" w:hAnsi="Book Antiqua"/>
          <w:szCs w:val="24"/>
          <w:lang w:val="es-PR"/>
        </w:rPr>
        <w:t>Foundation</w:t>
      </w:r>
      <w:proofErr w:type="spellEnd"/>
      <w:r w:rsidR="00993279">
        <w:rPr>
          <w:rFonts w:ascii="Book Antiqua" w:eastAsia="Calibri" w:hAnsi="Book Antiqua"/>
          <w:szCs w:val="24"/>
          <w:lang w:val="es-PR"/>
        </w:rPr>
        <w:t>.  Esto,</w:t>
      </w:r>
      <w:r w:rsidR="00B50A88" w:rsidRPr="00B50A88">
        <w:rPr>
          <w:rFonts w:ascii="Book Antiqua" w:eastAsia="Calibri" w:hAnsi="Book Antiqua"/>
          <w:szCs w:val="24"/>
          <w:lang w:val="es-PR"/>
        </w:rPr>
        <w:t xml:space="preserve"> logra una coherencia legal con el estado de derecho vigente</w:t>
      </w:r>
      <w:r w:rsidR="00993279">
        <w:rPr>
          <w:rFonts w:ascii="Book Antiqua" w:eastAsia="Calibri" w:hAnsi="Book Antiqua"/>
          <w:szCs w:val="24"/>
          <w:lang w:val="es-PR"/>
        </w:rPr>
        <w:t xml:space="preserve"> en </w:t>
      </w:r>
      <w:r w:rsidR="003412F0">
        <w:rPr>
          <w:rFonts w:ascii="Book Antiqua" w:eastAsia="Calibri" w:hAnsi="Book Antiqua"/>
          <w:szCs w:val="24"/>
          <w:lang w:val="es-PR"/>
        </w:rPr>
        <w:t>Puerto Rico</w:t>
      </w:r>
      <w:r w:rsidR="00B50A88" w:rsidRPr="00B50A88">
        <w:rPr>
          <w:rFonts w:ascii="Book Antiqua" w:eastAsia="Calibri" w:hAnsi="Book Antiqua"/>
          <w:szCs w:val="24"/>
          <w:lang w:val="es-PR"/>
        </w:rPr>
        <w:t xml:space="preserve"> y busca que el Proyecto del Senado 635 esté libre de cualquier laguna que le impida cumplir su propósito cabalmente; </w:t>
      </w:r>
    </w:p>
    <w:p w14:paraId="130F70E8" w14:textId="3B8E4D80" w:rsidR="001A155E" w:rsidRPr="001A155E" w:rsidRDefault="003412F0" w:rsidP="00B50A88">
      <w:pPr>
        <w:pStyle w:val="NoSpacing"/>
        <w:numPr>
          <w:ilvl w:val="0"/>
          <w:numId w:val="20"/>
        </w:numPr>
        <w:tabs>
          <w:tab w:val="left" w:pos="1063"/>
        </w:tabs>
        <w:jc w:val="both"/>
        <w:rPr>
          <w:rFonts w:ascii="Book Antiqua" w:eastAsia="Calibri" w:hAnsi="Book Antiqua"/>
          <w:szCs w:val="24"/>
          <w:lang w:val="es-PR"/>
        </w:rPr>
      </w:pPr>
      <w:r>
        <w:rPr>
          <w:rFonts w:ascii="Book Antiqua" w:eastAsia="Calibri" w:hAnsi="Book Antiqua"/>
          <w:szCs w:val="24"/>
          <w:lang w:val="es-PR"/>
        </w:rPr>
        <w:t>La incorporación de d</w:t>
      </w:r>
      <w:r w:rsidR="00B50A88" w:rsidRPr="00B50A88">
        <w:rPr>
          <w:rFonts w:ascii="Book Antiqua" w:eastAsia="Calibri" w:hAnsi="Book Antiqua"/>
          <w:szCs w:val="24"/>
          <w:lang w:val="es-PR"/>
        </w:rPr>
        <w:t>isposiciones presupuestarias en el Artículo 7 concerniente al presupuesto vigente y presupuestos futuros para mitigar preocupaciones fiscales y asegurar viabilidad, subsanando preocupaciones institucionales y operativas.</w:t>
      </w:r>
    </w:p>
    <w:p w14:paraId="03899272" w14:textId="5436BCAD" w:rsidR="001072CD" w:rsidRDefault="001072CD" w:rsidP="00265EC7">
      <w:pPr>
        <w:pStyle w:val="NoSpacing"/>
        <w:tabs>
          <w:tab w:val="left" w:pos="1063"/>
        </w:tabs>
        <w:jc w:val="both"/>
        <w:rPr>
          <w:rFonts w:ascii="Book Antiqua" w:eastAsia="Calibri" w:hAnsi="Book Antiqua"/>
          <w:szCs w:val="24"/>
          <w:lang w:val="es-PR"/>
        </w:rPr>
      </w:pPr>
    </w:p>
    <w:p w14:paraId="1ECF8050" w14:textId="77777777" w:rsidR="00D75324" w:rsidRPr="004F2FC4" w:rsidRDefault="00D75324" w:rsidP="00265EC7">
      <w:pPr>
        <w:pStyle w:val="NoSpacing"/>
        <w:tabs>
          <w:tab w:val="left" w:pos="1063"/>
        </w:tabs>
        <w:jc w:val="both"/>
        <w:rPr>
          <w:rFonts w:ascii="Book Antiqua" w:eastAsia="Calibri" w:hAnsi="Book Antiqua"/>
          <w:szCs w:val="24"/>
          <w:lang w:val="es-PR"/>
        </w:rPr>
      </w:pPr>
    </w:p>
    <w:p w14:paraId="37FA3F9B" w14:textId="77777777" w:rsidR="00C11220" w:rsidRPr="007435D1" w:rsidRDefault="00C11220" w:rsidP="00063100">
      <w:pPr>
        <w:pStyle w:val="NoSpacing"/>
        <w:jc w:val="center"/>
        <w:rPr>
          <w:rFonts w:ascii="Book Antiqua" w:eastAsia="Calibri" w:hAnsi="Book Antiqua"/>
          <w:b/>
          <w:bCs/>
          <w:lang w:val="es-PR"/>
        </w:rPr>
      </w:pPr>
      <w:r w:rsidRPr="007435D1">
        <w:rPr>
          <w:rFonts w:ascii="Book Antiqua" w:eastAsia="Calibri" w:hAnsi="Book Antiqua"/>
          <w:b/>
          <w:bCs/>
          <w:lang w:val="es-PR"/>
        </w:rPr>
        <w:t>IMPACTO FISCAL MUNICIPAL</w:t>
      </w:r>
    </w:p>
    <w:p w14:paraId="1666DD86" w14:textId="77777777" w:rsidR="00C11220" w:rsidRPr="007435D1" w:rsidRDefault="00C11220" w:rsidP="00063100">
      <w:pPr>
        <w:pStyle w:val="NoSpacing"/>
        <w:jc w:val="both"/>
        <w:rPr>
          <w:rFonts w:ascii="Book Antiqua" w:eastAsia="Calibri" w:hAnsi="Book Antiqua"/>
          <w:lang w:val="es-PR"/>
        </w:rPr>
      </w:pPr>
    </w:p>
    <w:p w14:paraId="426C311A" w14:textId="358666B0" w:rsidR="00C11220" w:rsidRPr="007435D1" w:rsidRDefault="00B31342" w:rsidP="00402CCE">
      <w:pPr>
        <w:pStyle w:val="NoSpacing"/>
        <w:jc w:val="both"/>
        <w:rPr>
          <w:rFonts w:ascii="Book Antiqua" w:eastAsia="Calibri" w:hAnsi="Book Antiqua"/>
          <w:lang w:val="es-PR"/>
        </w:rPr>
      </w:pPr>
      <w:r w:rsidRPr="007435D1">
        <w:rPr>
          <w:rFonts w:ascii="Book Antiqua" w:eastAsia="Calibri" w:hAnsi="Book Antiqua"/>
          <w:lang w:val="es-PR"/>
        </w:rPr>
        <w:t xml:space="preserve">    </w:t>
      </w:r>
      <w:r w:rsidR="00E875B5" w:rsidRPr="007435D1">
        <w:rPr>
          <w:rFonts w:ascii="Book Antiqua" w:eastAsia="Calibri" w:hAnsi="Book Antiqua"/>
          <w:lang w:val="es-PR"/>
        </w:rPr>
        <w:tab/>
      </w:r>
      <w:r w:rsidR="00C11220" w:rsidRPr="007435D1">
        <w:rPr>
          <w:rFonts w:ascii="Book Antiqua" w:eastAsia="Calibri" w:hAnsi="Book Antiqua"/>
          <w:lang w:val="es-PR"/>
        </w:rPr>
        <w:t xml:space="preserve">De conformidad con la Ley 107-2020, según enmendada, conocida como “Código Municipal de Puerto Rico”, </w:t>
      </w:r>
      <w:r w:rsidR="00E95B32" w:rsidRPr="007435D1">
        <w:rPr>
          <w:rFonts w:ascii="Book Antiqua" w:eastAsia="Calibri" w:hAnsi="Book Antiqua"/>
          <w:lang w:val="es-PR"/>
        </w:rPr>
        <w:t>la medida legislativa</w:t>
      </w:r>
      <w:r w:rsidR="00D75324">
        <w:rPr>
          <w:rFonts w:ascii="Book Antiqua" w:eastAsia="Calibri" w:hAnsi="Book Antiqua"/>
          <w:lang w:val="es-PR"/>
        </w:rPr>
        <w:t xml:space="preserve"> bajo análisis</w:t>
      </w:r>
      <w:r w:rsidR="00EA50F6" w:rsidRPr="007435D1">
        <w:rPr>
          <w:rFonts w:ascii="Book Antiqua" w:eastAsia="Calibri" w:hAnsi="Book Antiqua"/>
          <w:lang w:val="es-PR"/>
        </w:rPr>
        <w:t xml:space="preserve"> </w:t>
      </w:r>
      <w:r w:rsidR="00C11220" w:rsidRPr="007435D1">
        <w:rPr>
          <w:rFonts w:ascii="Book Antiqua" w:eastAsia="Calibri" w:hAnsi="Book Antiqua"/>
          <w:lang w:val="es-PR"/>
        </w:rPr>
        <w:t xml:space="preserve">no </w:t>
      </w:r>
      <w:r w:rsidR="00C11220" w:rsidRPr="007435D1">
        <w:rPr>
          <w:rFonts w:ascii="Book Antiqua" w:eastAsia="Calibri" w:hAnsi="Book Antiqua"/>
          <w:iCs/>
          <w:lang w:val="es-PR"/>
        </w:rPr>
        <w:t xml:space="preserve">impone obligaciones </w:t>
      </w:r>
      <w:r w:rsidR="00D75324">
        <w:rPr>
          <w:rFonts w:ascii="Book Antiqua" w:eastAsia="Calibri" w:hAnsi="Book Antiqua"/>
          <w:iCs/>
          <w:lang w:val="es-PR"/>
        </w:rPr>
        <w:t>económicas a</w:t>
      </w:r>
      <w:r w:rsidR="00C11220" w:rsidRPr="007435D1">
        <w:rPr>
          <w:rFonts w:ascii="Book Antiqua" w:eastAsia="Calibri" w:hAnsi="Book Antiqua"/>
          <w:iCs/>
          <w:lang w:val="es-PR"/>
        </w:rPr>
        <w:t xml:space="preserve"> los gobiernos municipales</w:t>
      </w:r>
      <w:r w:rsidR="000A6E83">
        <w:rPr>
          <w:rFonts w:ascii="Book Antiqua" w:eastAsia="Calibri" w:hAnsi="Book Antiqua"/>
          <w:iCs/>
          <w:lang w:val="es-PR"/>
        </w:rPr>
        <w:t>.</w:t>
      </w:r>
      <w:r w:rsidR="00C11220" w:rsidRPr="007435D1">
        <w:rPr>
          <w:rFonts w:ascii="Book Antiqua" w:eastAsia="Calibri" w:hAnsi="Book Antiqua"/>
          <w:lang w:val="es-PR"/>
        </w:rPr>
        <w:t xml:space="preserve"> </w:t>
      </w:r>
      <w:r w:rsidR="000A6E83">
        <w:rPr>
          <w:rFonts w:ascii="Book Antiqua" w:eastAsia="Calibri" w:hAnsi="Book Antiqua"/>
          <w:lang w:val="es-PR"/>
        </w:rPr>
        <w:t xml:space="preserve"> </w:t>
      </w:r>
    </w:p>
    <w:p w14:paraId="4BA49A00" w14:textId="77777777" w:rsidR="00063100" w:rsidRPr="00D75324" w:rsidRDefault="00063100" w:rsidP="00B31342">
      <w:pPr>
        <w:pStyle w:val="NoSpacing"/>
        <w:jc w:val="center"/>
        <w:rPr>
          <w:rFonts w:ascii="Book Antiqua" w:eastAsia="Calibri" w:hAnsi="Book Antiqua"/>
          <w:sz w:val="12"/>
          <w:szCs w:val="8"/>
          <w:lang w:val="es-PR"/>
        </w:rPr>
      </w:pPr>
    </w:p>
    <w:p w14:paraId="01E3D5F2" w14:textId="77777777" w:rsidR="00D75324" w:rsidRPr="007435D1" w:rsidRDefault="00D75324" w:rsidP="00B31342">
      <w:pPr>
        <w:pStyle w:val="NoSpacing"/>
        <w:jc w:val="center"/>
        <w:rPr>
          <w:rFonts w:ascii="Book Antiqua" w:eastAsia="Calibri" w:hAnsi="Book Antiqua"/>
          <w:lang w:val="es-PR"/>
        </w:rPr>
      </w:pPr>
    </w:p>
    <w:p w14:paraId="04B4BD88" w14:textId="77777777" w:rsidR="00C11220" w:rsidRPr="007435D1" w:rsidRDefault="00C11220" w:rsidP="00063100">
      <w:pPr>
        <w:pStyle w:val="NoSpacing"/>
        <w:jc w:val="center"/>
        <w:rPr>
          <w:rFonts w:ascii="Book Antiqua" w:eastAsia="Calibri" w:hAnsi="Book Antiqua"/>
          <w:b/>
          <w:bCs/>
          <w:lang w:val="es-PR"/>
        </w:rPr>
      </w:pPr>
      <w:r w:rsidRPr="007435D1">
        <w:rPr>
          <w:rFonts w:ascii="Book Antiqua" w:eastAsia="Calibri" w:hAnsi="Book Antiqua"/>
          <w:b/>
          <w:bCs/>
          <w:lang w:val="es-PR"/>
        </w:rPr>
        <w:t>CONCLUSIÓN</w:t>
      </w:r>
    </w:p>
    <w:p w14:paraId="24D7C17B" w14:textId="77777777" w:rsidR="007677D7" w:rsidRDefault="007677D7" w:rsidP="00063100">
      <w:pPr>
        <w:pStyle w:val="NoSpacing"/>
        <w:jc w:val="center"/>
        <w:rPr>
          <w:rFonts w:ascii="Book Antiqua" w:eastAsia="Calibri" w:hAnsi="Book Antiqua"/>
          <w:lang w:val="es-PR"/>
        </w:rPr>
      </w:pPr>
    </w:p>
    <w:p w14:paraId="58D8A6DA" w14:textId="77777777" w:rsidR="00D75324" w:rsidRPr="007435D1" w:rsidRDefault="00D75324" w:rsidP="00063100">
      <w:pPr>
        <w:pStyle w:val="NoSpacing"/>
        <w:jc w:val="center"/>
        <w:rPr>
          <w:rFonts w:ascii="Book Antiqua" w:eastAsia="Calibri" w:hAnsi="Book Antiqua"/>
          <w:lang w:val="es-PR"/>
        </w:rPr>
      </w:pPr>
    </w:p>
    <w:p w14:paraId="7035EDB2" w14:textId="597096CB" w:rsidR="00D24721" w:rsidRPr="00D24721" w:rsidRDefault="006E14B4" w:rsidP="00D24721">
      <w:pPr>
        <w:pStyle w:val="NoSpacing"/>
        <w:jc w:val="both"/>
        <w:rPr>
          <w:rFonts w:ascii="Book Antiqua" w:hAnsi="Book Antiqua"/>
          <w:bdr w:val="none" w:sz="0" w:space="0" w:color="auto" w:frame="1"/>
          <w:lang w:val="es-PR"/>
        </w:rPr>
      </w:pPr>
      <w:r w:rsidRPr="007435D1">
        <w:rPr>
          <w:rFonts w:ascii="Book Antiqua" w:hAnsi="Book Antiqua"/>
          <w:bdr w:val="none" w:sz="0" w:space="0" w:color="auto" w:frame="1"/>
          <w:lang w:val="es-PR"/>
        </w:rPr>
        <w:t xml:space="preserve">    </w:t>
      </w:r>
      <w:r w:rsidR="00E875B5" w:rsidRPr="007435D1">
        <w:rPr>
          <w:rFonts w:ascii="Book Antiqua" w:hAnsi="Book Antiqua"/>
          <w:bdr w:val="none" w:sz="0" w:space="0" w:color="auto" w:frame="1"/>
          <w:lang w:val="es-PR"/>
        </w:rPr>
        <w:tab/>
      </w:r>
      <w:r w:rsidR="00D24721" w:rsidRPr="00D24721">
        <w:rPr>
          <w:rFonts w:ascii="Book Antiqua" w:hAnsi="Book Antiqua"/>
          <w:bdr w:val="none" w:sz="0" w:space="0" w:color="auto" w:frame="1"/>
          <w:lang w:val="es-PR"/>
        </w:rPr>
        <w:t xml:space="preserve">La aprobación del Proyecto del Senado 635 marca un avance significativo en la consolidación de una política pública inclusiva en Puerto Rico, enfocada en la centralización de servicios para personas con discapacidad. Esta medida responde a las necesidades identificadas en el acceso fragmentado, institucionalizando un mecanismo que garantiza intervenciones oportunas y coordinadas, protegiendo a personas con condiciones como </w:t>
      </w:r>
      <w:r w:rsidR="00D24721">
        <w:rPr>
          <w:rFonts w:ascii="Book Antiqua" w:hAnsi="Book Antiqua"/>
          <w:bdr w:val="none" w:sz="0" w:space="0" w:color="auto" w:frame="1"/>
          <w:lang w:val="es-PR"/>
        </w:rPr>
        <w:t xml:space="preserve">el </w:t>
      </w:r>
      <w:r w:rsidR="00D24721" w:rsidRPr="00D24721">
        <w:rPr>
          <w:rFonts w:ascii="Book Antiqua" w:hAnsi="Book Antiqua"/>
          <w:bdr w:val="none" w:sz="0" w:space="0" w:color="auto" w:frame="1"/>
          <w:lang w:val="es-PR"/>
        </w:rPr>
        <w:t>TEA.</w:t>
      </w:r>
    </w:p>
    <w:p w14:paraId="5EE99FDC" w14:textId="77777777" w:rsidR="00D24721" w:rsidRDefault="00D24721" w:rsidP="00D24721">
      <w:pPr>
        <w:pStyle w:val="NoSpacing"/>
        <w:jc w:val="both"/>
        <w:rPr>
          <w:rFonts w:ascii="Book Antiqua" w:hAnsi="Book Antiqua"/>
          <w:bdr w:val="none" w:sz="0" w:space="0" w:color="auto" w:frame="1"/>
          <w:lang w:val="es-PR"/>
        </w:rPr>
      </w:pPr>
    </w:p>
    <w:p w14:paraId="5FECC6FD" w14:textId="6AC33C35" w:rsidR="00D24721" w:rsidRPr="00D24721" w:rsidRDefault="00D24721" w:rsidP="00D24721">
      <w:pPr>
        <w:pStyle w:val="NoSpacing"/>
        <w:ind w:firstLine="720"/>
        <w:jc w:val="both"/>
        <w:rPr>
          <w:rFonts w:ascii="Book Antiqua" w:hAnsi="Book Antiqua"/>
          <w:bdr w:val="none" w:sz="0" w:space="0" w:color="auto" w:frame="1"/>
          <w:lang w:val="es-PR"/>
        </w:rPr>
      </w:pPr>
      <w:r w:rsidRPr="00D24721">
        <w:rPr>
          <w:rFonts w:ascii="Book Antiqua" w:hAnsi="Book Antiqua"/>
          <w:bdr w:val="none" w:sz="0" w:space="0" w:color="auto" w:frame="1"/>
          <w:lang w:val="es-PR"/>
        </w:rPr>
        <w:t>Durante el trámite legislativo, la Comisión evaluó las ponencias, cuyas preocupaciones en lo referente a correcciones institucionales y definiciones fueron subsanadas mediante enmiendas, reflejadas en la versión actualizada. Estas modificaciones aseguran coherencia con la ADA y leyes locales, estableciendo una base hacia un modelo sostenible.</w:t>
      </w:r>
    </w:p>
    <w:p w14:paraId="279F0A47" w14:textId="77777777" w:rsidR="00D24721" w:rsidRDefault="00D24721" w:rsidP="00D24721">
      <w:pPr>
        <w:pStyle w:val="NoSpacing"/>
        <w:jc w:val="both"/>
        <w:rPr>
          <w:rFonts w:ascii="Book Antiqua" w:hAnsi="Book Antiqua"/>
          <w:bdr w:val="none" w:sz="0" w:space="0" w:color="auto" w:frame="1"/>
          <w:lang w:val="es-PR"/>
        </w:rPr>
      </w:pPr>
    </w:p>
    <w:p w14:paraId="0B455E20" w14:textId="4F55BF77" w:rsidR="00BC58CB" w:rsidRPr="00BC58CB" w:rsidRDefault="00D24721" w:rsidP="00D24721">
      <w:pPr>
        <w:pStyle w:val="NoSpacing"/>
        <w:ind w:firstLine="720"/>
        <w:jc w:val="both"/>
        <w:rPr>
          <w:rFonts w:ascii="Book Antiqua" w:hAnsi="Book Antiqua"/>
          <w:bdr w:val="none" w:sz="0" w:space="0" w:color="auto" w:frame="1"/>
          <w:lang w:val="es-PR"/>
        </w:rPr>
      </w:pPr>
      <w:r w:rsidRPr="00D24721">
        <w:rPr>
          <w:rFonts w:ascii="Book Antiqua" w:hAnsi="Book Antiqua"/>
          <w:bdr w:val="none" w:sz="0" w:space="0" w:color="auto" w:frame="1"/>
          <w:lang w:val="es-PR"/>
        </w:rPr>
        <w:lastRenderedPageBreak/>
        <w:t>En un contexto de alta incidencia de barreras, esta ley ofrece un mecanismo especializado que prioriza la dignidad humana, alineado con estándares locales y federales. Su implementación promoverá accesibilidad sostenida y respuestas efectivas, transformando servicios en espacios de inclusión. Por ende, esta Comisión entiende que el P. del S. 635 es indispensable para avanzar hacia una sociedad más justa y equitativa.</w:t>
      </w:r>
    </w:p>
    <w:p w14:paraId="2B5A8E6D" w14:textId="77777777" w:rsidR="00D75324" w:rsidRPr="007435D1" w:rsidRDefault="00D75324" w:rsidP="00D75324">
      <w:pPr>
        <w:pStyle w:val="NoSpacing"/>
        <w:jc w:val="both"/>
        <w:rPr>
          <w:rFonts w:ascii="Book Antiqua" w:eastAsia="Batang" w:hAnsi="Book Antiqua"/>
          <w:lang w:val="es-PR"/>
        </w:rPr>
      </w:pPr>
    </w:p>
    <w:p w14:paraId="6B7AB307" w14:textId="4BB41470" w:rsidR="00C11220" w:rsidRPr="007435D1" w:rsidRDefault="00C11220" w:rsidP="00D75324">
      <w:pPr>
        <w:pStyle w:val="NoSpacing"/>
        <w:jc w:val="both"/>
        <w:rPr>
          <w:rFonts w:ascii="Book Antiqua" w:eastAsia="Calibri" w:hAnsi="Book Antiqua"/>
          <w:lang w:val="es-PR"/>
        </w:rPr>
      </w:pPr>
      <w:r w:rsidRPr="007435D1">
        <w:rPr>
          <w:rFonts w:ascii="Book Antiqua" w:eastAsia="Batang" w:hAnsi="Book Antiqua"/>
          <w:b/>
          <w:bCs/>
          <w:lang w:val="es-PR"/>
        </w:rPr>
        <w:t>POR TODO LO ANTES EXPUESTO</w:t>
      </w:r>
      <w:r w:rsidRPr="007435D1">
        <w:rPr>
          <w:rFonts w:ascii="Book Antiqua" w:eastAsia="Calibri" w:hAnsi="Book Antiqua"/>
          <w:lang w:val="es-PR"/>
        </w:rPr>
        <w:t xml:space="preserve">, la Comisión de </w:t>
      </w:r>
      <w:r w:rsidR="00E875B5" w:rsidRPr="007435D1">
        <w:rPr>
          <w:rFonts w:ascii="Book Antiqua" w:eastAsia="Calibri" w:hAnsi="Book Antiqua"/>
          <w:lang w:val="es-PR"/>
        </w:rPr>
        <w:t>Familia, Mujer, Personas de la Tercera Edad y Población con Diversidad Funcional</w:t>
      </w:r>
      <w:r w:rsidRPr="007435D1">
        <w:rPr>
          <w:rFonts w:ascii="Book Antiqua" w:eastAsia="Calibri" w:hAnsi="Book Antiqua"/>
          <w:lang w:val="es-PR"/>
        </w:rPr>
        <w:t xml:space="preserve"> del Senado de Puerto Rico, previo estudio, análisis y consideración, </w:t>
      </w:r>
      <w:r w:rsidRPr="007435D1">
        <w:rPr>
          <w:rFonts w:ascii="Book Antiqua" w:eastAsia="Calibri" w:hAnsi="Book Antiqua"/>
          <w:b/>
          <w:bCs/>
          <w:lang w:val="es-PR"/>
        </w:rPr>
        <w:t>recomienda la aprobación</w:t>
      </w:r>
      <w:r w:rsidRPr="007435D1">
        <w:rPr>
          <w:rFonts w:ascii="Book Antiqua" w:eastAsia="Calibri" w:hAnsi="Book Antiqua"/>
          <w:lang w:val="es-PR"/>
        </w:rPr>
        <w:t xml:space="preserve"> de</w:t>
      </w:r>
      <w:r w:rsidR="002D006E" w:rsidRPr="007435D1">
        <w:rPr>
          <w:rFonts w:ascii="Book Antiqua" w:eastAsia="Calibri" w:hAnsi="Book Antiqua"/>
          <w:lang w:val="es-PR"/>
        </w:rPr>
        <w:t>l</w:t>
      </w:r>
      <w:r w:rsidRPr="007435D1">
        <w:rPr>
          <w:rFonts w:ascii="Book Antiqua" w:eastAsia="Calibri" w:hAnsi="Book Antiqua"/>
          <w:lang w:val="es-PR"/>
        </w:rPr>
        <w:t xml:space="preserve"> </w:t>
      </w:r>
      <w:r w:rsidR="007A725C" w:rsidRPr="007435D1">
        <w:rPr>
          <w:rFonts w:ascii="Book Antiqua" w:eastAsia="Calibri" w:hAnsi="Book Antiqua"/>
          <w:b/>
          <w:bCs/>
          <w:lang w:val="es-PR"/>
        </w:rPr>
        <w:t xml:space="preserve">P. </w:t>
      </w:r>
      <w:r w:rsidR="009D4F1F">
        <w:rPr>
          <w:rFonts w:ascii="Book Antiqua" w:eastAsia="Calibri" w:hAnsi="Book Antiqua"/>
          <w:b/>
          <w:bCs/>
          <w:lang w:val="es-PR"/>
        </w:rPr>
        <w:t>de</w:t>
      </w:r>
      <w:r w:rsidR="007C0679">
        <w:rPr>
          <w:rFonts w:ascii="Book Antiqua" w:eastAsia="Calibri" w:hAnsi="Book Antiqua"/>
          <w:b/>
          <w:bCs/>
          <w:lang w:val="es-PR"/>
        </w:rPr>
        <w:t>l S. 6</w:t>
      </w:r>
      <w:r w:rsidR="002A1A0F">
        <w:rPr>
          <w:rFonts w:ascii="Book Antiqua" w:eastAsia="Calibri" w:hAnsi="Book Antiqua"/>
          <w:b/>
          <w:bCs/>
          <w:lang w:val="es-PR"/>
        </w:rPr>
        <w:t>35</w:t>
      </w:r>
      <w:r w:rsidR="00B31342" w:rsidRPr="007435D1">
        <w:rPr>
          <w:rFonts w:ascii="Book Antiqua" w:eastAsia="Calibri" w:hAnsi="Book Antiqua"/>
          <w:b/>
          <w:bCs/>
          <w:lang w:val="es-PR"/>
        </w:rPr>
        <w:t xml:space="preserve">, </w:t>
      </w:r>
      <w:r w:rsidR="00215001" w:rsidRPr="007435D1">
        <w:rPr>
          <w:rFonts w:ascii="Book Antiqua" w:eastAsia="Calibri" w:hAnsi="Book Antiqua"/>
          <w:b/>
          <w:bCs/>
          <w:lang w:val="es-PR"/>
        </w:rPr>
        <w:t>con las enmiendas contenidas en el entirillado electrónico que se acompaña</w:t>
      </w:r>
      <w:r w:rsidR="00E45F79" w:rsidRPr="007435D1">
        <w:rPr>
          <w:rFonts w:ascii="Book Antiqua" w:eastAsia="Calibri" w:hAnsi="Book Antiqua"/>
          <w:b/>
          <w:bCs/>
          <w:lang w:val="es-PR"/>
        </w:rPr>
        <w:t>.</w:t>
      </w:r>
      <w:r w:rsidR="00B31342" w:rsidRPr="007435D1">
        <w:rPr>
          <w:rFonts w:ascii="Book Antiqua" w:eastAsia="Calibri" w:hAnsi="Book Antiqua"/>
          <w:b/>
          <w:bCs/>
          <w:lang w:val="es-PR"/>
        </w:rPr>
        <w:t xml:space="preserve"> </w:t>
      </w:r>
    </w:p>
    <w:p w14:paraId="5D33019C" w14:textId="77777777" w:rsidR="00C11220" w:rsidRDefault="00C11220" w:rsidP="00063100">
      <w:pPr>
        <w:pStyle w:val="NoSpacing"/>
        <w:jc w:val="both"/>
        <w:rPr>
          <w:rFonts w:ascii="Book Antiqua" w:hAnsi="Book Antiqua"/>
          <w:lang w:val="es-PR"/>
        </w:rPr>
      </w:pPr>
    </w:p>
    <w:p w14:paraId="5CE5AB36" w14:textId="77777777" w:rsidR="00C84CD7" w:rsidRDefault="00C84CD7" w:rsidP="00063100">
      <w:pPr>
        <w:pStyle w:val="NoSpacing"/>
        <w:jc w:val="both"/>
        <w:rPr>
          <w:rFonts w:ascii="Book Antiqua" w:hAnsi="Book Antiqua"/>
          <w:lang w:val="es-PR"/>
        </w:rPr>
      </w:pPr>
    </w:p>
    <w:p w14:paraId="65A363D0" w14:textId="77777777" w:rsidR="008A14AB" w:rsidRPr="007435D1" w:rsidRDefault="008A14AB" w:rsidP="00063100">
      <w:pPr>
        <w:pStyle w:val="NoSpacing"/>
        <w:jc w:val="both"/>
        <w:rPr>
          <w:rFonts w:ascii="Book Antiqua" w:hAnsi="Book Antiqua"/>
          <w:lang w:val="es-PR"/>
        </w:rPr>
      </w:pPr>
    </w:p>
    <w:p w14:paraId="08D1B76F" w14:textId="77777777" w:rsidR="00C11220" w:rsidRPr="007435D1" w:rsidRDefault="00C11220" w:rsidP="00063100">
      <w:pPr>
        <w:pStyle w:val="NoSpacing"/>
        <w:jc w:val="both"/>
        <w:rPr>
          <w:rFonts w:ascii="Book Antiqua" w:hAnsi="Book Antiqua"/>
          <w:lang w:val="es-PR"/>
        </w:rPr>
      </w:pPr>
      <w:r w:rsidRPr="007435D1">
        <w:rPr>
          <w:rFonts w:ascii="Book Antiqua" w:hAnsi="Book Antiqua"/>
          <w:lang w:val="es-PR"/>
        </w:rPr>
        <w:t>Respetuosamente sometido,</w:t>
      </w:r>
    </w:p>
    <w:p w14:paraId="7076D72B" w14:textId="77777777" w:rsidR="00C11220" w:rsidRPr="007435D1" w:rsidRDefault="00C11220" w:rsidP="00063100">
      <w:pPr>
        <w:pStyle w:val="NoSpacing"/>
        <w:jc w:val="both"/>
        <w:rPr>
          <w:rFonts w:ascii="Book Antiqua" w:hAnsi="Book Antiqua"/>
          <w:lang w:val="es-PR"/>
        </w:rPr>
      </w:pPr>
    </w:p>
    <w:p w14:paraId="1A296F28" w14:textId="77777777" w:rsidR="00C11220" w:rsidRPr="007435D1" w:rsidRDefault="00C11220" w:rsidP="00063100">
      <w:pPr>
        <w:pStyle w:val="NoSpacing"/>
        <w:jc w:val="both"/>
        <w:rPr>
          <w:rFonts w:ascii="Book Antiqua" w:hAnsi="Book Antiqua"/>
          <w:lang w:val="es-PR"/>
        </w:rPr>
      </w:pPr>
    </w:p>
    <w:p w14:paraId="4299FF9D" w14:textId="77777777" w:rsidR="00C11220" w:rsidRPr="007435D1" w:rsidRDefault="00C11220" w:rsidP="00063100">
      <w:pPr>
        <w:pStyle w:val="NoSpacing"/>
        <w:jc w:val="both"/>
        <w:rPr>
          <w:rFonts w:ascii="Book Antiqua" w:hAnsi="Book Antiqua"/>
          <w:lang w:val="es-PR"/>
        </w:rPr>
      </w:pPr>
    </w:p>
    <w:p w14:paraId="28EFF8B6" w14:textId="419E4015" w:rsidR="00C11220" w:rsidRPr="00D75324" w:rsidRDefault="00C11220" w:rsidP="00063100">
      <w:pPr>
        <w:pStyle w:val="NoSpacing"/>
        <w:jc w:val="both"/>
        <w:rPr>
          <w:rFonts w:ascii="Book Antiqua" w:hAnsi="Book Antiqua"/>
          <w:b/>
          <w:bCs/>
          <w:lang w:val="es-PR"/>
        </w:rPr>
      </w:pPr>
      <w:proofErr w:type="spellStart"/>
      <w:r w:rsidRPr="00D75324">
        <w:rPr>
          <w:rFonts w:ascii="Book Antiqua" w:hAnsi="Book Antiqua"/>
          <w:b/>
          <w:bCs/>
          <w:lang w:val="es-PR"/>
        </w:rPr>
        <w:t>Hon</w:t>
      </w:r>
      <w:proofErr w:type="spellEnd"/>
      <w:r w:rsidRPr="00D75324">
        <w:rPr>
          <w:rFonts w:ascii="Book Antiqua" w:hAnsi="Book Antiqua"/>
          <w:b/>
          <w:bCs/>
          <w:lang w:val="es-PR"/>
        </w:rPr>
        <w:t xml:space="preserve">. </w:t>
      </w:r>
      <w:r w:rsidR="00C875C4" w:rsidRPr="00D75324">
        <w:rPr>
          <w:rFonts w:ascii="Book Antiqua" w:hAnsi="Book Antiqua"/>
          <w:b/>
          <w:bCs/>
          <w:lang w:val="es-PR"/>
        </w:rPr>
        <w:t>Wanda “</w:t>
      </w:r>
      <w:proofErr w:type="spellStart"/>
      <w:r w:rsidR="00C875C4" w:rsidRPr="00D75324">
        <w:rPr>
          <w:rFonts w:ascii="Book Antiqua" w:hAnsi="Book Antiqua"/>
          <w:b/>
          <w:bCs/>
          <w:lang w:val="es-PR"/>
        </w:rPr>
        <w:t>Wandy</w:t>
      </w:r>
      <w:proofErr w:type="spellEnd"/>
      <w:r w:rsidR="00C875C4" w:rsidRPr="00D75324">
        <w:rPr>
          <w:rFonts w:ascii="Book Antiqua" w:hAnsi="Book Antiqua"/>
          <w:b/>
          <w:bCs/>
          <w:lang w:val="es-PR"/>
        </w:rPr>
        <w:t>” Soto Tolentino</w:t>
      </w:r>
    </w:p>
    <w:p w14:paraId="19252D52" w14:textId="77777777" w:rsidR="00C11220" w:rsidRPr="007435D1" w:rsidRDefault="00C11220" w:rsidP="00063100">
      <w:pPr>
        <w:pStyle w:val="NoSpacing"/>
        <w:jc w:val="both"/>
        <w:rPr>
          <w:rFonts w:ascii="Book Antiqua" w:hAnsi="Book Antiqua"/>
          <w:sz w:val="20"/>
          <w:lang w:val="es-PR"/>
        </w:rPr>
      </w:pPr>
      <w:r w:rsidRPr="007435D1">
        <w:rPr>
          <w:rFonts w:ascii="Book Antiqua" w:hAnsi="Book Antiqua"/>
          <w:sz w:val="20"/>
          <w:lang w:val="es-PR"/>
        </w:rPr>
        <w:t>Presidenta</w:t>
      </w:r>
    </w:p>
    <w:p w14:paraId="4248560A" w14:textId="5A19746B" w:rsidR="00AA7044" w:rsidRPr="007435D1" w:rsidRDefault="00C11220" w:rsidP="00063100">
      <w:pPr>
        <w:pStyle w:val="NoSpacing"/>
        <w:jc w:val="both"/>
        <w:rPr>
          <w:rFonts w:ascii="Book Antiqua" w:hAnsi="Book Antiqua"/>
          <w:sz w:val="20"/>
          <w:lang w:val="es-PR"/>
        </w:rPr>
      </w:pPr>
      <w:r w:rsidRPr="007435D1">
        <w:rPr>
          <w:rFonts w:ascii="Book Antiqua" w:hAnsi="Book Antiqua"/>
          <w:sz w:val="20"/>
          <w:lang w:val="es-PR"/>
        </w:rPr>
        <w:t xml:space="preserve">Comisión de </w:t>
      </w:r>
      <w:r w:rsidR="00C875C4" w:rsidRPr="007435D1">
        <w:rPr>
          <w:rFonts w:ascii="Book Antiqua" w:hAnsi="Book Antiqua"/>
          <w:sz w:val="20"/>
          <w:lang w:val="es-PR"/>
        </w:rPr>
        <w:t>Familia, Mujer, Personas de la Tercera Edad</w:t>
      </w:r>
    </w:p>
    <w:p w14:paraId="17A58F9D" w14:textId="5EE5ECBB" w:rsidR="00986EE7" w:rsidRPr="007435D1" w:rsidRDefault="00986EE7" w:rsidP="00063100">
      <w:pPr>
        <w:pStyle w:val="NoSpacing"/>
        <w:jc w:val="both"/>
        <w:rPr>
          <w:rFonts w:ascii="Book Antiqua" w:hAnsi="Book Antiqua"/>
          <w:sz w:val="20"/>
          <w:lang w:val="es-PR"/>
        </w:rPr>
      </w:pPr>
      <w:r w:rsidRPr="007435D1">
        <w:rPr>
          <w:rFonts w:ascii="Book Antiqua" w:hAnsi="Book Antiqua"/>
          <w:sz w:val="20"/>
          <w:lang w:val="es-PR"/>
        </w:rPr>
        <w:t>y Población con Diversidad Funcional</w:t>
      </w:r>
    </w:p>
    <w:sectPr w:rsidR="00986EE7" w:rsidRPr="007435D1" w:rsidSect="005718E8">
      <w:headerReference w:type="default" r:id="rId12"/>
      <w:footerReference w:type="default" r:id="rId13"/>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04656" w14:textId="77777777" w:rsidR="005C77A3" w:rsidRDefault="005C77A3">
      <w:r>
        <w:separator/>
      </w:r>
    </w:p>
  </w:endnote>
  <w:endnote w:type="continuationSeparator" w:id="0">
    <w:p w14:paraId="334183B5" w14:textId="77777777" w:rsidR="005C77A3" w:rsidRDefault="005C7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6287C61B"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A2238" w14:textId="77777777" w:rsidR="005C77A3" w:rsidRDefault="005C77A3">
      <w:r>
        <w:separator/>
      </w:r>
    </w:p>
  </w:footnote>
  <w:footnote w:type="continuationSeparator" w:id="0">
    <w:p w14:paraId="3720CD6F" w14:textId="77777777" w:rsidR="005C77A3" w:rsidRDefault="005C77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7D393" w14:textId="77777777" w:rsidR="00BA44D9" w:rsidRDefault="00BA44D9" w:rsidP="00BA44D9">
    <w:pPr>
      <w:pStyle w:val="Header"/>
      <w:pBdr>
        <w:bottom w:val="single" w:sz="12" w:space="1" w:color="auto"/>
      </w:pBdr>
      <w:rPr>
        <w:rFonts w:ascii="Book Antiqua" w:hAnsi="Book Antiqua"/>
        <w:b/>
        <w:i/>
        <w:iCs/>
        <w:sz w:val="20"/>
        <w:lang w:val="es-ES"/>
      </w:rPr>
    </w:pPr>
    <w:r>
      <w:rPr>
        <w:rFonts w:ascii="Book Antiqua" w:hAnsi="Book Antiqua"/>
        <w:b/>
        <w:i/>
        <w:iCs/>
        <w:sz w:val="20"/>
        <w:lang w:val="es-PR"/>
      </w:rPr>
      <w:t xml:space="preserve">Comisión de </w:t>
    </w:r>
    <w:r>
      <w:rPr>
        <w:rFonts w:ascii="Book Antiqua" w:hAnsi="Book Antiqua"/>
        <w:b/>
        <w:i/>
        <w:iCs/>
        <w:sz w:val="20"/>
        <w:lang w:val="es-ES"/>
      </w:rPr>
      <w:t xml:space="preserve">Familia, Mujer, Personas de la Tercera Edad y </w:t>
    </w:r>
  </w:p>
  <w:p w14:paraId="460C791B" w14:textId="77777777" w:rsidR="00BA44D9" w:rsidRDefault="00BA44D9" w:rsidP="00BA44D9">
    <w:pPr>
      <w:pStyle w:val="Header"/>
      <w:pBdr>
        <w:bottom w:val="single" w:sz="12" w:space="1" w:color="auto"/>
      </w:pBdr>
      <w:rPr>
        <w:rFonts w:ascii="Book Antiqua" w:hAnsi="Book Antiqua"/>
        <w:b/>
        <w:i/>
        <w:iCs/>
        <w:sz w:val="20"/>
        <w:lang w:val="es-PR"/>
      </w:rPr>
    </w:pPr>
    <w:r>
      <w:rPr>
        <w:rFonts w:ascii="Book Antiqua" w:hAnsi="Book Antiqua"/>
        <w:b/>
        <w:i/>
        <w:iCs/>
        <w:sz w:val="20"/>
        <w:lang w:val="es-ES"/>
      </w:rPr>
      <w:t>Población con Diversidad Funcional</w:t>
    </w:r>
  </w:p>
  <w:p w14:paraId="678EDE51" w14:textId="2CB21E6F" w:rsidR="00BA44D9" w:rsidRDefault="00BA44D9" w:rsidP="00BA44D9">
    <w:pPr>
      <w:pStyle w:val="Header"/>
      <w:pBdr>
        <w:bottom w:val="single" w:sz="12" w:space="1" w:color="auto"/>
      </w:pBdr>
      <w:rPr>
        <w:rFonts w:ascii="Book Antiqua" w:hAnsi="Book Antiqua"/>
        <w:b/>
        <w:sz w:val="20"/>
        <w:lang w:val="es-PR"/>
      </w:rPr>
    </w:pPr>
    <w:r>
      <w:rPr>
        <w:rFonts w:ascii="Book Antiqua" w:hAnsi="Book Antiqua"/>
        <w:b/>
        <w:sz w:val="20"/>
        <w:lang w:val="es-PR"/>
      </w:rPr>
      <w:t>Informe Positivo sobre el P. del S. 635</w:t>
    </w:r>
    <w:r>
      <w:rPr>
        <w:rFonts w:ascii="Book Antiqua" w:hAnsi="Book Antiqua"/>
        <w:b/>
        <w:sz w:val="20"/>
        <w:lang w:val="es-PR"/>
      </w:rPr>
      <w:tab/>
    </w:r>
    <w:r>
      <w:rPr>
        <w:rFonts w:ascii="Book Antiqua" w:hAnsi="Book Antiqua"/>
        <w:b/>
        <w:sz w:val="20"/>
        <w:lang w:val="es-PR"/>
      </w:rPr>
      <w:tab/>
      <w:t xml:space="preserve">Página </w:t>
    </w:r>
    <w:r>
      <w:rPr>
        <w:rFonts w:ascii="Book Antiqua" w:hAnsi="Book Antiqua"/>
        <w:b/>
        <w:sz w:val="20"/>
        <w:lang w:val="es-PR"/>
      </w:rPr>
      <w:fldChar w:fldCharType="begin"/>
    </w:r>
    <w:r>
      <w:rPr>
        <w:rFonts w:ascii="Book Antiqua" w:hAnsi="Book Antiqua"/>
        <w:b/>
        <w:sz w:val="20"/>
        <w:lang w:val="es-PR"/>
      </w:rPr>
      <w:instrText xml:space="preserve"> PAGE   \* MERGEFORMAT </w:instrText>
    </w:r>
    <w:r>
      <w:rPr>
        <w:rFonts w:ascii="Book Antiqua" w:hAnsi="Book Antiqua"/>
        <w:b/>
        <w:sz w:val="20"/>
        <w:lang w:val="es-PR"/>
      </w:rPr>
      <w:fldChar w:fldCharType="separate"/>
    </w:r>
    <w:r>
      <w:rPr>
        <w:rFonts w:ascii="Book Antiqua" w:hAnsi="Book Antiqua"/>
        <w:b/>
        <w:sz w:val="20"/>
        <w:lang w:val="es-PR"/>
      </w:rPr>
      <w:t>2</w:t>
    </w:r>
    <w:r>
      <w:rPr>
        <w:rFonts w:ascii="Book Antiqua" w:hAnsi="Book Antiqua"/>
        <w:b/>
        <w:noProof/>
        <w:sz w:val="20"/>
        <w:lang w:val="es-PR"/>
      </w:rPr>
      <w:fldChar w:fldCharType="end"/>
    </w:r>
  </w:p>
  <w:p w14:paraId="2838BF6D" w14:textId="77777777" w:rsidR="00BA44D9" w:rsidRPr="00BA44D9" w:rsidRDefault="00BA44D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C4D"/>
    <w:multiLevelType w:val="hybridMultilevel"/>
    <w:tmpl w:val="1424E9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186A54"/>
    <w:multiLevelType w:val="hybridMultilevel"/>
    <w:tmpl w:val="E904071A"/>
    <w:lvl w:ilvl="0" w:tplc="04090019">
      <w:start w:val="1"/>
      <w:numFmt w:val="lowerLetter"/>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2"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B37FE9"/>
    <w:multiLevelType w:val="hybridMultilevel"/>
    <w:tmpl w:val="D0969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901B2"/>
    <w:multiLevelType w:val="hybridMultilevel"/>
    <w:tmpl w:val="638C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7C3BFE"/>
    <w:multiLevelType w:val="hybridMultilevel"/>
    <w:tmpl w:val="859A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3920A4"/>
    <w:multiLevelType w:val="hybridMultilevel"/>
    <w:tmpl w:val="C4163B7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64D7602"/>
    <w:multiLevelType w:val="hybridMultilevel"/>
    <w:tmpl w:val="F648BBCA"/>
    <w:lvl w:ilvl="0" w:tplc="0409000F">
      <w:start w:val="1"/>
      <w:numFmt w:val="decimal"/>
      <w:lvlText w:val="%1."/>
      <w:lvlJc w:val="left"/>
      <w:pPr>
        <w:ind w:left="1503" w:hanging="360"/>
      </w:pPr>
    </w:lvl>
    <w:lvl w:ilvl="1" w:tplc="04090019" w:tentative="1">
      <w:start w:val="1"/>
      <w:numFmt w:val="lowerLetter"/>
      <w:lvlText w:val="%2."/>
      <w:lvlJc w:val="left"/>
      <w:pPr>
        <w:ind w:left="2223" w:hanging="360"/>
      </w:pPr>
    </w:lvl>
    <w:lvl w:ilvl="2" w:tplc="0409001B" w:tentative="1">
      <w:start w:val="1"/>
      <w:numFmt w:val="lowerRoman"/>
      <w:lvlText w:val="%3."/>
      <w:lvlJc w:val="right"/>
      <w:pPr>
        <w:ind w:left="2943" w:hanging="180"/>
      </w:pPr>
    </w:lvl>
    <w:lvl w:ilvl="3" w:tplc="0409000F" w:tentative="1">
      <w:start w:val="1"/>
      <w:numFmt w:val="decimal"/>
      <w:lvlText w:val="%4."/>
      <w:lvlJc w:val="left"/>
      <w:pPr>
        <w:ind w:left="3663" w:hanging="360"/>
      </w:pPr>
    </w:lvl>
    <w:lvl w:ilvl="4" w:tplc="04090019" w:tentative="1">
      <w:start w:val="1"/>
      <w:numFmt w:val="lowerLetter"/>
      <w:lvlText w:val="%5."/>
      <w:lvlJc w:val="left"/>
      <w:pPr>
        <w:ind w:left="4383" w:hanging="360"/>
      </w:pPr>
    </w:lvl>
    <w:lvl w:ilvl="5" w:tplc="0409001B" w:tentative="1">
      <w:start w:val="1"/>
      <w:numFmt w:val="lowerRoman"/>
      <w:lvlText w:val="%6."/>
      <w:lvlJc w:val="right"/>
      <w:pPr>
        <w:ind w:left="5103" w:hanging="180"/>
      </w:pPr>
    </w:lvl>
    <w:lvl w:ilvl="6" w:tplc="0409000F" w:tentative="1">
      <w:start w:val="1"/>
      <w:numFmt w:val="decimal"/>
      <w:lvlText w:val="%7."/>
      <w:lvlJc w:val="left"/>
      <w:pPr>
        <w:ind w:left="5823" w:hanging="360"/>
      </w:pPr>
    </w:lvl>
    <w:lvl w:ilvl="7" w:tplc="04090019" w:tentative="1">
      <w:start w:val="1"/>
      <w:numFmt w:val="lowerLetter"/>
      <w:lvlText w:val="%8."/>
      <w:lvlJc w:val="left"/>
      <w:pPr>
        <w:ind w:left="6543" w:hanging="360"/>
      </w:pPr>
    </w:lvl>
    <w:lvl w:ilvl="8" w:tplc="0409001B" w:tentative="1">
      <w:start w:val="1"/>
      <w:numFmt w:val="lowerRoman"/>
      <w:lvlText w:val="%9."/>
      <w:lvlJc w:val="right"/>
      <w:pPr>
        <w:ind w:left="7263" w:hanging="180"/>
      </w:pPr>
    </w:lvl>
  </w:abstractNum>
  <w:abstractNum w:abstractNumId="16"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164640">
    <w:abstractNumId w:val="13"/>
  </w:num>
  <w:num w:numId="2" w16cid:durableId="996879017">
    <w:abstractNumId w:val="14"/>
  </w:num>
  <w:num w:numId="3" w16cid:durableId="1363820785">
    <w:abstractNumId w:val="8"/>
  </w:num>
  <w:num w:numId="4" w16cid:durableId="303313110">
    <w:abstractNumId w:val="3"/>
  </w:num>
  <w:num w:numId="5" w16cid:durableId="874389364">
    <w:abstractNumId w:val="19"/>
  </w:num>
  <w:num w:numId="6" w16cid:durableId="1358460559">
    <w:abstractNumId w:val="7"/>
  </w:num>
  <w:num w:numId="7" w16cid:durableId="198127431">
    <w:abstractNumId w:val="10"/>
  </w:num>
  <w:num w:numId="8" w16cid:durableId="1751612478">
    <w:abstractNumId w:val="17"/>
  </w:num>
  <w:num w:numId="9" w16cid:durableId="392125813">
    <w:abstractNumId w:val="5"/>
  </w:num>
  <w:num w:numId="10" w16cid:durableId="688794570">
    <w:abstractNumId w:val="18"/>
  </w:num>
  <w:num w:numId="11" w16cid:durableId="591013037">
    <w:abstractNumId w:val="2"/>
  </w:num>
  <w:num w:numId="12" w16cid:durableId="40909517">
    <w:abstractNumId w:val="16"/>
  </w:num>
  <w:num w:numId="13" w16cid:durableId="138772109">
    <w:abstractNumId w:val="11"/>
  </w:num>
  <w:num w:numId="14" w16cid:durableId="1292439926">
    <w:abstractNumId w:val="4"/>
  </w:num>
  <w:num w:numId="15" w16cid:durableId="1810590680">
    <w:abstractNumId w:val="6"/>
  </w:num>
  <w:num w:numId="16" w16cid:durableId="1004240872">
    <w:abstractNumId w:val="9"/>
  </w:num>
  <w:num w:numId="17" w16cid:durableId="1097946884">
    <w:abstractNumId w:val="1"/>
  </w:num>
  <w:num w:numId="18" w16cid:durableId="1009257238">
    <w:abstractNumId w:val="0"/>
  </w:num>
  <w:num w:numId="19" w16cid:durableId="537815666">
    <w:abstractNumId w:val="15"/>
  </w:num>
  <w:num w:numId="20" w16cid:durableId="7844228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083F"/>
    <w:rsid w:val="00003F34"/>
    <w:rsid w:val="00004676"/>
    <w:rsid w:val="0001521E"/>
    <w:rsid w:val="000154D1"/>
    <w:rsid w:val="00016128"/>
    <w:rsid w:val="00023778"/>
    <w:rsid w:val="00024E95"/>
    <w:rsid w:val="00025A0C"/>
    <w:rsid w:val="00026F8B"/>
    <w:rsid w:val="00030D49"/>
    <w:rsid w:val="0003357B"/>
    <w:rsid w:val="000407AB"/>
    <w:rsid w:val="00045A8E"/>
    <w:rsid w:val="00046540"/>
    <w:rsid w:val="00050419"/>
    <w:rsid w:val="00062FF1"/>
    <w:rsid w:val="00063100"/>
    <w:rsid w:val="00066E3A"/>
    <w:rsid w:val="00071D75"/>
    <w:rsid w:val="00073B14"/>
    <w:rsid w:val="000744DC"/>
    <w:rsid w:val="00076056"/>
    <w:rsid w:val="00077A90"/>
    <w:rsid w:val="00077AB9"/>
    <w:rsid w:val="000808B6"/>
    <w:rsid w:val="00081B99"/>
    <w:rsid w:val="00084B9F"/>
    <w:rsid w:val="000867B6"/>
    <w:rsid w:val="000A6E83"/>
    <w:rsid w:val="000A7124"/>
    <w:rsid w:val="000B5CC9"/>
    <w:rsid w:val="000C1C3D"/>
    <w:rsid w:val="000C228A"/>
    <w:rsid w:val="000C4FE6"/>
    <w:rsid w:val="000C6214"/>
    <w:rsid w:val="000C661D"/>
    <w:rsid w:val="000D0285"/>
    <w:rsid w:val="000E5821"/>
    <w:rsid w:val="000F5AAC"/>
    <w:rsid w:val="001036CE"/>
    <w:rsid w:val="00103734"/>
    <w:rsid w:val="001072CD"/>
    <w:rsid w:val="0010744E"/>
    <w:rsid w:val="0011496A"/>
    <w:rsid w:val="00117B17"/>
    <w:rsid w:val="001223AA"/>
    <w:rsid w:val="00125C39"/>
    <w:rsid w:val="00126426"/>
    <w:rsid w:val="00127DFF"/>
    <w:rsid w:val="0013569C"/>
    <w:rsid w:val="0013733F"/>
    <w:rsid w:val="00137B22"/>
    <w:rsid w:val="00142D0F"/>
    <w:rsid w:val="0014772F"/>
    <w:rsid w:val="00147BF2"/>
    <w:rsid w:val="0016632D"/>
    <w:rsid w:val="001668BD"/>
    <w:rsid w:val="00171366"/>
    <w:rsid w:val="001718A8"/>
    <w:rsid w:val="00172534"/>
    <w:rsid w:val="001772AC"/>
    <w:rsid w:val="00180ADD"/>
    <w:rsid w:val="00186549"/>
    <w:rsid w:val="0018680E"/>
    <w:rsid w:val="001946B4"/>
    <w:rsid w:val="00194CF1"/>
    <w:rsid w:val="00195E72"/>
    <w:rsid w:val="001977A4"/>
    <w:rsid w:val="001A155E"/>
    <w:rsid w:val="001A4B2E"/>
    <w:rsid w:val="001B0938"/>
    <w:rsid w:val="001B0CB5"/>
    <w:rsid w:val="001C1EDF"/>
    <w:rsid w:val="001D2DFC"/>
    <w:rsid w:val="001D4026"/>
    <w:rsid w:val="001D55FD"/>
    <w:rsid w:val="001D7A7B"/>
    <w:rsid w:val="001E2EE8"/>
    <w:rsid w:val="001E5EC6"/>
    <w:rsid w:val="001E7940"/>
    <w:rsid w:val="001F63C6"/>
    <w:rsid w:val="002057D6"/>
    <w:rsid w:val="00205D27"/>
    <w:rsid w:val="00215001"/>
    <w:rsid w:val="002152EB"/>
    <w:rsid w:val="00217816"/>
    <w:rsid w:val="002216BA"/>
    <w:rsid w:val="002375CB"/>
    <w:rsid w:val="002437DD"/>
    <w:rsid w:val="0024631E"/>
    <w:rsid w:val="00253552"/>
    <w:rsid w:val="002548B8"/>
    <w:rsid w:val="002568E0"/>
    <w:rsid w:val="00260000"/>
    <w:rsid w:val="002614D2"/>
    <w:rsid w:val="002618D7"/>
    <w:rsid w:val="00264995"/>
    <w:rsid w:val="00265EC7"/>
    <w:rsid w:val="00266F66"/>
    <w:rsid w:val="0027440B"/>
    <w:rsid w:val="002803F2"/>
    <w:rsid w:val="002829F8"/>
    <w:rsid w:val="00285F7D"/>
    <w:rsid w:val="00286883"/>
    <w:rsid w:val="00290180"/>
    <w:rsid w:val="00290F9C"/>
    <w:rsid w:val="00293F10"/>
    <w:rsid w:val="00293F92"/>
    <w:rsid w:val="0029568E"/>
    <w:rsid w:val="002A17BA"/>
    <w:rsid w:val="002A1A0F"/>
    <w:rsid w:val="002B1336"/>
    <w:rsid w:val="002B50BA"/>
    <w:rsid w:val="002C3106"/>
    <w:rsid w:val="002C7905"/>
    <w:rsid w:val="002D006E"/>
    <w:rsid w:val="002D21B6"/>
    <w:rsid w:val="002D7B0E"/>
    <w:rsid w:val="002F1B99"/>
    <w:rsid w:val="002F1E64"/>
    <w:rsid w:val="002F22FA"/>
    <w:rsid w:val="0030733A"/>
    <w:rsid w:val="00310FE8"/>
    <w:rsid w:val="00312C51"/>
    <w:rsid w:val="00313ECC"/>
    <w:rsid w:val="00316DA9"/>
    <w:rsid w:val="00320F6A"/>
    <w:rsid w:val="00324825"/>
    <w:rsid w:val="00325C6C"/>
    <w:rsid w:val="003262D0"/>
    <w:rsid w:val="003266FB"/>
    <w:rsid w:val="0033091C"/>
    <w:rsid w:val="00336C8A"/>
    <w:rsid w:val="00337195"/>
    <w:rsid w:val="00341086"/>
    <w:rsid w:val="003412F0"/>
    <w:rsid w:val="00342195"/>
    <w:rsid w:val="00346032"/>
    <w:rsid w:val="0034630E"/>
    <w:rsid w:val="00353BF6"/>
    <w:rsid w:val="003648B8"/>
    <w:rsid w:val="00374025"/>
    <w:rsid w:val="00376315"/>
    <w:rsid w:val="003833FB"/>
    <w:rsid w:val="003857C3"/>
    <w:rsid w:val="003874E7"/>
    <w:rsid w:val="003935DE"/>
    <w:rsid w:val="003A4410"/>
    <w:rsid w:val="003B1CD1"/>
    <w:rsid w:val="003C0C39"/>
    <w:rsid w:val="003D01D6"/>
    <w:rsid w:val="003D25F9"/>
    <w:rsid w:val="003D7B54"/>
    <w:rsid w:val="003E11DE"/>
    <w:rsid w:val="003E335A"/>
    <w:rsid w:val="003E50B5"/>
    <w:rsid w:val="003E7465"/>
    <w:rsid w:val="003E7F33"/>
    <w:rsid w:val="003F182B"/>
    <w:rsid w:val="003F1A6D"/>
    <w:rsid w:val="003F27C7"/>
    <w:rsid w:val="003F6AFD"/>
    <w:rsid w:val="00400A91"/>
    <w:rsid w:val="00402CCE"/>
    <w:rsid w:val="0040308A"/>
    <w:rsid w:val="00405407"/>
    <w:rsid w:val="00417AF3"/>
    <w:rsid w:val="00421BF9"/>
    <w:rsid w:val="004261F2"/>
    <w:rsid w:val="00426536"/>
    <w:rsid w:val="00433AFF"/>
    <w:rsid w:val="0043433B"/>
    <w:rsid w:val="004404A8"/>
    <w:rsid w:val="00441885"/>
    <w:rsid w:val="00441D4B"/>
    <w:rsid w:val="00442628"/>
    <w:rsid w:val="00445611"/>
    <w:rsid w:val="0045713B"/>
    <w:rsid w:val="004709E6"/>
    <w:rsid w:val="00472D11"/>
    <w:rsid w:val="0047757A"/>
    <w:rsid w:val="0048779C"/>
    <w:rsid w:val="00491C0F"/>
    <w:rsid w:val="004941AC"/>
    <w:rsid w:val="004A1758"/>
    <w:rsid w:val="004A1BFF"/>
    <w:rsid w:val="004B0634"/>
    <w:rsid w:val="004B2368"/>
    <w:rsid w:val="004B56D5"/>
    <w:rsid w:val="004B65D1"/>
    <w:rsid w:val="004C2541"/>
    <w:rsid w:val="004C29B2"/>
    <w:rsid w:val="004C6BD6"/>
    <w:rsid w:val="004D1649"/>
    <w:rsid w:val="004E5F14"/>
    <w:rsid w:val="004E6526"/>
    <w:rsid w:val="004F039C"/>
    <w:rsid w:val="004F2FC4"/>
    <w:rsid w:val="004F41ED"/>
    <w:rsid w:val="004F629E"/>
    <w:rsid w:val="00501899"/>
    <w:rsid w:val="005027AD"/>
    <w:rsid w:val="00504C70"/>
    <w:rsid w:val="0050526E"/>
    <w:rsid w:val="00507B64"/>
    <w:rsid w:val="005115CD"/>
    <w:rsid w:val="0051278B"/>
    <w:rsid w:val="00514505"/>
    <w:rsid w:val="00516FD9"/>
    <w:rsid w:val="00520802"/>
    <w:rsid w:val="005303B7"/>
    <w:rsid w:val="00537F83"/>
    <w:rsid w:val="00543785"/>
    <w:rsid w:val="00551362"/>
    <w:rsid w:val="005521ED"/>
    <w:rsid w:val="00555018"/>
    <w:rsid w:val="005614B8"/>
    <w:rsid w:val="005639F2"/>
    <w:rsid w:val="0056457D"/>
    <w:rsid w:val="00570366"/>
    <w:rsid w:val="005718E8"/>
    <w:rsid w:val="00581170"/>
    <w:rsid w:val="00584502"/>
    <w:rsid w:val="005901AC"/>
    <w:rsid w:val="00592195"/>
    <w:rsid w:val="00592B3D"/>
    <w:rsid w:val="005B092B"/>
    <w:rsid w:val="005B5FF0"/>
    <w:rsid w:val="005B6660"/>
    <w:rsid w:val="005B735F"/>
    <w:rsid w:val="005C0812"/>
    <w:rsid w:val="005C5894"/>
    <w:rsid w:val="005C77A3"/>
    <w:rsid w:val="005C7883"/>
    <w:rsid w:val="005C7A60"/>
    <w:rsid w:val="005D2F17"/>
    <w:rsid w:val="005D3D5C"/>
    <w:rsid w:val="005D4463"/>
    <w:rsid w:val="005E6C2F"/>
    <w:rsid w:val="005E71D2"/>
    <w:rsid w:val="005F1A32"/>
    <w:rsid w:val="005F75C5"/>
    <w:rsid w:val="005F7B8C"/>
    <w:rsid w:val="00601685"/>
    <w:rsid w:val="00603D56"/>
    <w:rsid w:val="006045E0"/>
    <w:rsid w:val="00610112"/>
    <w:rsid w:val="0061084F"/>
    <w:rsid w:val="006171DF"/>
    <w:rsid w:val="006246AC"/>
    <w:rsid w:val="00626529"/>
    <w:rsid w:val="00626608"/>
    <w:rsid w:val="0062717B"/>
    <w:rsid w:val="0063420E"/>
    <w:rsid w:val="00634C00"/>
    <w:rsid w:val="00637A5E"/>
    <w:rsid w:val="0064060E"/>
    <w:rsid w:val="0064105B"/>
    <w:rsid w:val="00644095"/>
    <w:rsid w:val="0065580E"/>
    <w:rsid w:val="00660E7F"/>
    <w:rsid w:val="00670755"/>
    <w:rsid w:val="00670B29"/>
    <w:rsid w:val="00681345"/>
    <w:rsid w:val="006828C2"/>
    <w:rsid w:val="00683576"/>
    <w:rsid w:val="00683D71"/>
    <w:rsid w:val="00685384"/>
    <w:rsid w:val="00685BA7"/>
    <w:rsid w:val="00686237"/>
    <w:rsid w:val="00686C1D"/>
    <w:rsid w:val="00687BEC"/>
    <w:rsid w:val="00690B10"/>
    <w:rsid w:val="00690FED"/>
    <w:rsid w:val="006C133A"/>
    <w:rsid w:val="006C374F"/>
    <w:rsid w:val="006C3E0A"/>
    <w:rsid w:val="006D18CE"/>
    <w:rsid w:val="006D3F36"/>
    <w:rsid w:val="006D5BB2"/>
    <w:rsid w:val="006E14B4"/>
    <w:rsid w:val="006E4D94"/>
    <w:rsid w:val="006E70C4"/>
    <w:rsid w:val="006F173C"/>
    <w:rsid w:val="006F3E1E"/>
    <w:rsid w:val="006F3FD3"/>
    <w:rsid w:val="006F40DE"/>
    <w:rsid w:val="006F660A"/>
    <w:rsid w:val="007022BD"/>
    <w:rsid w:val="00702FE7"/>
    <w:rsid w:val="00706F26"/>
    <w:rsid w:val="0071056F"/>
    <w:rsid w:val="00711C5C"/>
    <w:rsid w:val="00713B75"/>
    <w:rsid w:val="00714D9C"/>
    <w:rsid w:val="00722427"/>
    <w:rsid w:val="00725EBC"/>
    <w:rsid w:val="00731286"/>
    <w:rsid w:val="00731D56"/>
    <w:rsid w:val="00736499"/>
    <w:rsid w:val="007435D1"/>
    <w:rsid w:val="0074531D"/>
    <w:rsid w:val="007470F5"/>
    <w:rsid w:val="00753A5E"/>
    <w:rsid w:val="00755CBC"/>
    <w:rsid w:val="00756EE4"/>
    <w:rsid w:val="007667A2"/>
    <w:rsid w:val="007677D7"/>
    <w:rsid w:val="00776B58"/>
    <w:rsid w:val="00776E5E"/>
    <w:rsid w:val="00782D2C"/>
    <w:rsid w:val="0078311C"/>
    <w:rsid w:val="00794244"/>
    <w:rsid w:val="0079639C"/>
    <w:rsid w:val="007A2119"/>
    <w:rsid w:val="007A28F0"/>
    <w:rsid w:val="007A5467"/>
    <w:rsid w:val="007A725C"/>
    <w:rsid w:val="007B5B11"/>
    <w:rsid w:val="007C0679"/>
    <w:rsid w:val="007C16F4"/>
    <w:rsid w:val="007C1A43"/>
    <w:rsid w:val="007C391A"/>
    <w:rsid w:val="007C6081"/>
    <w:rsid w:val="007D02FD"/>
    <w:rsid w:val="007D1EB3"/>
    <w:rsid w:val="007D2EE6"/>
    <w:rsid w:val="007D5B2C"/>
    <w:rsid w:val="007E049C"/>
    <w:rsid w:val="007E1B70"/>
    <w:rsid w:val="007E5434"/>
    <w:rsid w:val="007F0F99"/>
    <w:rsid w:val="007F1D4A"/>
    <w:rsid w:val="007F3467"/>
    <w:rsid w:val="007F3875"/>
    <w:rsid w:val="0080637C"/>
    <w:rsid w:val="00812810"/>
    <w:rsid w:val="00813B30"/>
    <w:rsid w:val="00821DB9"/>
    <w:rsid w:val="0082542F"/>
    <w:rsid w:val="008371ED"/>
    <w:rsid w:val="00841C8E"/>
    <w:rsid w:val="0084420C"/>
    <w:rsid w:val="008526DE"/>
    <w:rsid w:val="00854A7B"/>
    <w:rsid w:val="00855AE4"/>
    <w:rsid w:val="00856202"/>
    <w:rsid w:val="00856A49"/>
    <w:rsid w:val="0085765C"/>
    <w:rsid w:val="00866216"/>
    <w:rsid w:val="008663F2"/>
    <w:rsid w:val="0087769D"/>
    <w:rsid w:val="00886CB0"/>
    <w:rsid w:val="00890558"/>
    <w:rsid w:val="00893989"/>
    <w:rsid w:val="008944CF"/>
    <w:rsid w:val="008A14AB"/>
    <w:rsid w:val="008A242E"/>
    <w:rsid w:val="008A7E43"/>
    <w:rsid w:val="008B1127"/>
    <w:rsid w:val="008B5F13"/>
    <w:rsid w:val="008C3DA0"/>
    <w:rsid w:val="008E29CD"/>
    <w:rsid w:val="008E397D"/>
    <w:rsid w:val="008E430E"/>
    <w:rsid w:val="00910B65"/>
    <w:rsid w:val="00914FA5"/>
    <w:rsid w:val="00925C0B"/>
    <w:rsid w:val="00926C56"/>
    <w:rsid w:val="009275DA"/>
    <w:rsid w:val="00931EC5"/>
    <w:rsid w:val="00941F00"/>
    <w:rsid w:val="00945AC1"/>
    <w:rsid w:val="0095381C"/>
    <w:rsid w:val="00955141"/>
    <w:rsid w:val="00960574"/>
    <w:rsid w:val="009647F8"/>
    <w:rsid w:val="009673BA"/>
    <w:rsid w:val="009706D6"/>
    <w:rsid w:val="00970EF9"/>
    <w:rsid w:val="00973CE5"/>
    <w:rsid w:val="00977BC9"/>
    <w:rsid w:val="009861D0"/>
    <w:rsid w:val="00986EE7"/>
    <w:rsid w:val="00991518"/>
    <w:rsid w:val="00993159"/>
    <w:rsid w:val="00993279"/>
    <w:rsid w:val="00997F9C"/>
    <w:rsid w:val="009A38F2"/>
    <w:rsid w:val="009B260D"/>
    <w:rsid w:val="009B3FB4"/>
    <w:rsid w:val="009B57FF"/>
    <w:rsid w:val="009C324C"/>
    <w:rsid w:val="009C4073"/>
    <w:rsid w:val="009C4A2C"/>
    <w:rsid w:val="009C529A"/>
    <w:rsid w:val="009C7A91"/>
    <w:rsid w:val="009C7CFB"/>
    <w:rsid w:val="009D2DC2"/>
    <w:rsid w:val="009D4F1F"/>
    <w:rsid w:val="009E14F4"/>
    <w:rsid w:val="009E2CCF"/>
    <w:rsid w:val="009F35F6"/>
    <w:rsid w:val="00A01458"/>
    <w:rsid w:val="00A0157C"/>
    <w:rsid w:val="00A034D5"/>
    <w:rsid w:val="00A112E9"/>
    <w:rsid w:val="00A1196E"/>
    <w:rsid w:val="00A11FDA"/>
    <w:rsid w:val="00A141A6"/>
    <w:rsid w:val="00A15137"/>
    <w:rsid w:val="00A17AF7"/>
    <w:rsid w:val="00A20687"/>
    <w:rsid w:val="00A208B7"/>
    <w:rsid w:val="00A23DD3"/>
    <w:rsid w:val="00A27F80"/>
    <w:rsid w:val="00A43CAE"/>
    <w:rsid w:val="00A52022"/>
    <w:rsid w:val="00A526B4"/>
    <w:rsid w:val="00A55FCA"/>
    <w:rsid w:val="00A61CF7"/>
    <w:rsid w:val="00A7439E"/>
    <w:rsid w:val="00A75788"/>
    <w:rsid w:val="00A86164"/>
    <w:rsid w:val="00A96E04"/>
    <w:rsid w:val="00A974B3"/>
    <w:rsid w:val="00A97630"/>
    <w:rsid w:val="00AA2920"/>
    <w:rsid w:val="00AA4F38"/>
    <w:rsid w:val="00AA53A2"/>
    <w:rsid w:val="00AA5521"/>
    <w:rsid w:val="00AA7044"/>
    <w:rsid w:val="00AA752E"/>
    <w:rsid w:val="00AB086B"/>
    <w:rsid w:val="00AB12B7"/>
    <w:rsid w:val="00AB6058"/>
    <w:rsid w:val="00AC25B5"/>
    <w:rsid w:val="00AC4016"/>
    <w:rsid w:val="00AD080D"/>
    <w:rsid w:val="00AD4657"/>
    <w:rsid w:val="00AD6C5D"/>
    <w:rsid w:val="00AE05DE"/>
    <w:rsid w:val="00AE50F2"/>
    <w:rsid w:val="00AE7AE8"/>
    <w:rsid w:val="00AF2B6E"/>
    <w:rsid w:val="00AF3703"/>
    <w:rsid w:val="00B0028A"/>
    <w:rsid w:val="00B0046F"/>
    <w:rsid w:val="00B00845"/>
    <w:rsid w:val="00B00BA5"/>
    <w:rsid w:val="00B0514D"/>
    <w:rsid w:val="00B12E71"/>
    <w:rsid w:val="00B1302D"/>
    <w:rsid w:val="00B21550"/>
    <w:rsid w:val="00B21BA3"/>
    <w:rsid w:val="00B2443A"/>
    <w:rsid w:val="00B24750"/>
    <w:rsid w:val="00B31342"/>
    <w:rsid w:val="00B32C5B"/>
    <w:rsid w:val="00B342C6"/>
    <w:rsid w:val="00B37866"/>
    <w:rsid w:val="00B44548"/>
    <w:rsid w:val="00B44A73"/>
    <w:rsid w:val="00B45C79"/>
    <w:rsid w:val="00B47D5E"/>
    <w:rsid w:val="00B50A88"/>
    <w:rsid w:val="00B50F20"/>
    <w:rsid w:val="00B54731"/>
    <w:rsid w:val="00B65847"/>
    <w:rsid w:val="00B65F49"/>
    <w:rsid w:val="00B7319D"/>
    <w:rsid w:val="00B77360"/>
    <w:rsid w:val="00B82591"/>
    <w:rsid w:val="00B82A58"/>
    <w:rsid w:val="00B82F27"/>
    <w:rsid w:val="00B9491C"/>
    <w:rsid w:val="00B96428"/>
    <w:rsid w:val="00BA3F70"/>
    <w:rsid w:val="00BA42BF"/>
    <w:rsid w:val="00BA44D9"/>
    <w:rsid w:val="00BA5706"/>
    <w:rsid w:val="00BA6EA3"/>
    <w:rsid w:val="00BA736C"/>
    <w:rsid w:val="00BA73AA"/>
    <w:rsid w:val="00BB1066"/>
    <w:rsid w:val="00BB2419"/>
    <w:rsid w:val="00BB4389"/>
    <w:rsid w:val="00BB447C"/>
    <w:rsid w:val="00BC4D44"/>
    <w:rsid w:val="00BC58CB"/>
    <w:rsid w:val="00BC604B"/>
    <w:rsid w:val="00BC60D6"/>
    <w:rsid w:val="00BE19A3"/>
    <w:rsid w:val="00BE1B6D"/>
    <w:rsid w:val="00BE4918"/>
    <w:rsid w:val="00BE4D9A"/>
    <w:rsid w:val="00BE592D"/>
    <w:rsid w:val="00BE661D"/>
    <w:rsid w:val="00BE7B09"/>
    <w:rsid w:val="00BF25CF"/>
    <w:rsid w:val="00BF2D07"/>
    <w:rsid w:val="00BF35EE"/>
    <w:rsid w:val="00BF696F"/>
    <w:rsid w:val="00C0103B"/>
    <w:rsid w:val="00C03975"/>
    <w:rsid w:val="00C0410D"/>
    <w:rsid w:val="00C11220"/>
    <w:rsid w:val="00C131B0"/>
    <w:rsid w:val="00C14A21"/>
    <w:rsid w:val="00C17E21"/>
    <w:rsid w:val="00C22967"/>
    <w:rsid w:val="00C23130"/>
    <w:rsid w:val="00C25C7B"/>
    <w:rsid w:val="00C2602B"/>
    <w:rsid w:val="00C26924"/>
    <w:rsid w:val="00C302AE"/>
    <w:rsid w:val="00C32414"/>
    <w:rsid w:val="00C350F7"/>
    <w:rsid w:val="00C3549E"/>
    <w:rsid w:val="00C36720"/>
    <w:rsid w:val="00C44989"/>
    <w:rsid w:val="00C509A8"/>
    <w:rsid w:val="00C55184"/>
    <w:rsid w:val="00C55D90"/>
    <w:rsid w:val="00C56C58"/>
    <w:rsid w:val="00C571DA"/>
    <w:rsid w:val="00C60666"/>
    <w:rsid w:val="00C618CA"/>
    <w:rsid w:val="00C70B06"/>
    <w:rsid w:val="00C774F1"/>
    <w:rsid w:val="00C84BF9"/>
    <w:rsid w:val="00C84CD7"/>
    <w:rsid w:val="00C85109"/>
    <w:rsid w:val="00C875C4"/>
    <w:rsid w:val="00C917EB"/>
    <w:rsid w:val="00C91B38"/>
    <w:rsid w:val="00C925D7"/>
    <w:rsid w:val="00CA1DA0"/>
    <w:rsid w:val="00CA6AC3"/>
    <w:rsid w:val="00CA7605"/>
    <w:rsid w:val="00CA779D"/>
    <w:rsid w:val="00CB042E"/>
    <w:rsid w:val="00CB1EF0"/>
    <w:rsid w:val="00CB26B0"/>
    <w:rsid w:val="00CB4105"/>
    <w:rsid w:val="00CB52C2"/>
    <w:rsid w:val="00CB5BF0"/>
    <w:rsid w:val="00CD18B4"/>
    <w:rsid w:val="00CD1E1F"/>
    <w:rsid w:val="00CD2182"/>
    <w:rsid w:val="00CD22AE"/>
    <w:rsid w:val="00CD2840"/>
    <w:rsid w:val="00CE154C"/>
    <w:rsid w:val="00CE52B0"/>
    <w:rsid w:val="00CF1379"/>
    <w:rsid w:val="00CF30E6"/>
    <w:rsid w:val="00CF3F9A"/>
    <w:rsid w:val="00CF63B3"/>
    <w:rsid w:val="00CF6569"/>
    <w:rsid w:val="00CF6E79"/>
    <w:rsid w:val="00D0144B"/>
    <w:rsid w:val="00D0254A"/>
    <w:rsid w:val="00D05DFD"/>
    <w:rsid w:val="00D07165"/>
    <w:rsid w:val="00D1381A"/>
    <w:rsid w:val="00D14654"/>
    <w:rsid w:val="00D16631"/>
    <w:rsid w:val="00D21C7D"/>
    <w:rsid w:val="00D23BE2"/>
    <w:rsid w:val="00D2448F"/>
    <w:rsid w:val="00D24721"/>
    <w:rsid w:val="00D258BB"/>
    <w:rsid w:val="00D3090A"/>
    <w:rsid w:val="00D34BFA"/>
    <w:rsid w:val="00D35F24"/>
    <w:rsid w:val="00D35F95"/>
    <w:rsid w:val="00D36335"/>
    <w:rsid w:val="00D3696A"/>
    <w:rsid w:val="00D431D0"/>
    <w:rsid w:val="00D4768B"/>
    <w:rsid w:val="00D5128A"/>
    <w:rsid w:val="00D55F42"/>
    <w:rsid w:val="00D5641A"/>
    <w:rsid w:val="00D57DE6"/>
    <w:rsid w:val="00D60B52"/>
    <w:rsid w:val="00D60FED"/>
    <w:rsid w:val="00D63DFA"/>
    <w:rsid w:val="00D649C5"/>
    <w:rsid w:val="00D75324"/>
    <w:rsid w:val="00D77EC0"/>
    <w:rsid w:val="00D80FED"/>
    <w:rsid w:val="00D86E6E"/>
    <w:rsid w:val="00D94D4F"/>
    <w:rsid w:val="00DA29CF"/>
    <w:rsid w:val="00DA41CD"/>
    <w:rsid w:val="00DB3451"/>
    <w:rsid w:val="00DB470E"/>
    <w:rsid w:val="00DB625E"/>
    <w:rsid w:val="00DB7ABC"/>
    <w:rsid w:val="00DB7B0A"/>
    <w:rsid w:val="00DC110F"/>
    <w:rsid w:val="00DC230B"/>
    <w:rsid w:val="00DC5471"/>
    <w:rsid w:val="00DD0559"/>
    <w:rsid w:val="00DD3049"/>
    <w:rsid w:val="00DE0513"/>
    <w:rsid w:val="00DE3B05"/>
    <w:rsid w:val="00DE42D4"/>
    <w:rsid w:val="00DE549B"/>
    <w:rsid w:val="00DE64B2"/>
    <w:rsid w:val="00DF44DD"/>
    <w:rsid w:val="00DF51E5"/>
    <w:rsid w:val="00DF7778"/>
    <w:rsid w:val="00E0639A"/>
    <w:rsid w:val="00E13CD1"/>
    <w:rsid w:val="00E20080"/>
    <w:rsid w:val="00E2118F"/>
    <w:rsid w:val="00E25B40"/>
    <w:rsid w:val="00E35DBF"/>
    <w:rsid w:val="00E45F79"/>
    <w:rsid w:val="00E51F4E"/>
    <w:rsid w:val="00E54337"/>
    <w:rsid w:val="00E54484"/>
    <w:rsid w:val="00E54663"/>
    <w:rsid w:val="00E72ADB"/>
    <w:rsid w:val="00E779B0"/>
    <w:rsid w:val="00E82803"/>
    <w:rsid w:val="00E85143"/>
    <w:rsid w:val="00E875B5"/>
    <w:rsid w:val="00E9142E"/>
    <w:rsid w:val="00E919F3"/>
    <w:rsid w:val="00E95B32"/>
    <w:rsid w:val="00E96219"/>
    <w:rsid w:val="00EA2F7D"/>
    <w:rsid w:val="00EA3939"/>
    <w:rsid w:val="00EA3F62"/>
    <w:rsid w:val="00EA48E7"/>
    <w:rsid w:val="00EA50F6"/>
    <w:rsid w:val="00EB29A6"/>
    <w:rsid w:val="00EC2105"/>
    <w:rsid w:val="00EC7036"/>
    <w:rsid w:val="00ED211D"/>
    <w:rsid w:val="00ED31DF"/>
    <w:rsid w:val="00ED34EE"/>
    <w:rsid w:val="00ED4B26"/>
    <w:rsid w:val="00ED6823"/>
    <w:rsid w:val="00EE0F22"/>
    <w:rsid w:val="00EE3442"/>
    <w:rsid w:val="00EE463A"/>
    <w:rsid w:val="00EE6E5E"/>
    <w:rsid w:val="00EF0CA6"/>
    <w:rsid w:val="00EF11D6"/>
    <w:rsid w:val="00EF176D"/>
    <w:rsid w:val="00EF4941"/>
    <w:rsid w:val="00F03D9D"/>
    <w:rsid w:val="00F15FFA"/>
    <w:rsid w:val="00F16179"/>
    <w:rsid w:val="00F235EC"/>
    <w:rsid w:val="00F2613B"/>
    <w:rsid w:val="00F32A54"/>
    <w:rsid w:val="00F358D3"/>
    <w:rsid w:val="00F3790C"/>
    <w:rsid w:val="00F437A7"/>
    <w:rsid w:val="00F451AE"/>
    <w:rsid w:val="00F4657B"/>
    <w:rsid w:val="00F52832"/>
    <w:rsid w:val="00F57B15"/>
    <w:rsid w:val="00F6086C"/>
    <w:rsid w:val="00F654F9"/>
    <w:rsid w:val="00F670CF"/>
    <w:rsid w:val="00F73851"/>
    <w:rsid w:val="00F738ED"/>
    <w:rsid w:val="00F73EC7"/>
    <w:rsid w:val="00F7632E"/>
    <w:rsid w:val="00F77BA3"/>
    <w:rsid w:val="00F87D95"/>
    <w:rsid w:val="00FA6CCC"/>
    <w:rsid w:val="00FC29C5"/>
    <w:rsid w:val="00FC2B6E"/>
    <w:rsid w:val="00FC6F2F"/>
    <w:rsid w:val="00FD3931"/>
    <w:rsid w:val="00FE431D"/>
    <w:rsid w:val="00FE560C"/>
    <w:rsid w:val="00FF75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E05DE"/>
    <w:pPr>
      <w:tabs>
        <w:tab w:val="center" w:pos="4680"/>
        <w:tab w:val="right" w:pos="9360"/>
      </w:tabs>
    </w:pPr>
  </w:style>
  <w:style w:type="character" w:customStyle="1" w:styleId="HeaderChar">
    <w:name w:val="Header Char"/>
    <w:basedOn w:val="DefaultParagraphFont"/>
    <w:link w:val="Header"/>
    <w:uiPriority w:val="99"/>
    <w:rsid w:val="00AE05DE"/>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4SQX5P7U7WPY-958212181-818250</_dlc_DocId>
    <_dlc_DocIdUrl xmlns="c890fddd-4e87-4e08-8b51-545f2a3f7b06">
      <Url>https://senpr.sharepoint.com/sites/obralegislativa/_layouts/15/DocIdRedir.aspx?ID=4SQX5P7U7WPY-958212181-818250</Url>
      <Description>4SQX5P7U7WPY-958212181-818250</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2.xml><?xml version="1.0" encoding="utf-8"?>
<ds:datastoreItem xmlns:ds="http://schemas.openxmlformats.org/officeDocument/2006/customXml" ds:itemID="{A05B576B-6A2F-473A-84A8-CB9DFE1DD3E9}"/>
</file>

<file path=customXml/itemProps3.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4.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5.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6.xml><?xml version="1.0" encoding="utf-8"?>
<ds:datastoreItem xmlns:ds="http://schemas.openxmlformats.org/officeDocument/2006/customXml" ds:itemID="{3296C3B7-1723-4E96-B876-9356D892060E}"/>
</file>

<file path=docProps/app.xml><?xml version="1.0" encoding="utf-8"?>
<Properties xmlns="http://schemas.openxmlformats.org/officeDocument/2006/extended-properties" xmlns:vt="http://schemas.openxmlformats.org/officeDocument/2006/docPropsVTypes">
  <Template>Normal</Template>
  <TotalTime>4</TotalTime>
  <Pages>13</Pages>
  <Words>4824</Words>
  <Characters>27499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Monica Maldonado Gonzalez (Trámites y Récords)</cp:lastModifiedBy>
  <cp:revision>2</cp:revision>
  <cp:lastPrinted>2022-06-14T20:38:00Z</cp:lastPrinted>
  <dcterms:created xsi:type="dcterms:W3CDTF">2025-09-03T19:26:00Z</dcterms:created>
  <dcterms:modified xsi:type="dcterms:W3CDTF">2025-09-03T19:26:00Z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61a2279d-638f-4dfe-8f14-55b4a5301453</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