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207A4B" w:rsidRDefault="002905BE" w:rsidP="009852EB">
      <w:pPr>
        <w:jc w:val="center"/>
        <w:outlineLvl w:val="0"/>
        <w:rPr>
          <w:rFonts w:ascii="Book Antiqua" w:hAnsi="Book Antiqua"/>
          <w:b/>
          <w:sz w:val="28"/>
          <w:szCs w:val="28"/>
          <w:lang w:val="es-ES_tradnl"/>
        </w:rPr>
      </w:pPr>
      <w:r w:rsidRPr="00207A4B">
        <w:rPr>
          <w:rFonts w:ascii="Book Antiqua" w:hAnsi="Book Antiqua"/>
          <w:b/>
          <w:sz w:val="28"/>
          <w:szCs w:val="28"/>
          <w:lang w:val="es-ES_tradnl"/>
        </w:rPr>
        <w:t>GOBIERNO</w:t>
      </w:r>
      <w:r w:rsidR="002670C1" w:rsidRPr="00207A4B">
        <w:rPr>
          <w:rFonts w:ascii="Book Antiqua" w:hAnsi="Book Antiqua"/>
          <w:b/>
          <w:sz w:val="28"/>
          <w:szCs w:val="28"/>
          <w:lang w:val="es-ES_tradnl"/>
        </w:rPr>
        <w:t xml:space="preserve"> DE PUERTO RICO</w:t>
      </w:r>
    </w:p>
    <w:p w14:paraId="356118BB" w14:textId="77777777" w:rsidR="002670C1" w:rsidRPr="00207A4B" w:rsidRDefault="002670C1" w:rsidP="002670C1">
      <w:pPr>
        <w:tabs>
          <w:tab w:val="left" w:pos="5080"/>
        </w:tabs>
        <w:jc w:val="center"/>
        <w:rPr>
          <w:rFonts w:ascii="Book Antiqua" w:hAnsi="Book Antiqua"/>
          <w:lang w:val="es-ES_tradnl"/>
        </w:rPr>
      </w:pPr>
    </w:p>
    <w:p w14:paraId="68FE966C" w14:textId="2F339FFC" w:rsidR="002670C1" w:rsidRPr="00207A4B" w:rsidRDefault="002905BE" w:rsidP="00632DBA">
      <w:pPr>
        <w:pStyle w:val="Title2"/>
        <w:tabs>
          <w:tab w:val="clear" w:pos="7776"/>
          <w:tab w:val="clear" w:pos="7848"/>
          <w:tab w:val="right" w:pos="8640"/>
          <w:tab w:val="left" w:pos="9180"/>
        </w:tabs>
        <w:rPr>
          <w:rFonts w:ascii="Book Antiqua" w:hAnsi="Book Antiqua"/>
          <w:szCs w:val="24"/>
          <w:lang w:val="es-ES_tradnl"/>
        </w:rPr>
      </w:pPr>
      <w:r w:rsidRPr="00207A4B">
        <w:rPr>
          <w:rFonts w:ascii="Book Antiqua" w:hAnsi="Book Antiqua"/>
          <w:szCs w:val="24"/>
          <w:lang w:val="es-ES_tradnl"/>
        </w:rPr>
        <w:t>20m</w:t>
      </w:r>
      <w:r w:rsidR="002670C1" w:rsidRPr="00207A4B">
        <w:rPr>
          <w:rFonts w:ascii="Book Antiqua" w:hAnsi="Book Antiqua"/>
          <w:szCs w:val="24"/>
          <w:lang w:val="es-ES_tradnl"/>
        </w:rPr>
        <w:t>a. Asamblea</w:t>
      </w:r>
      <w:r w:rsidR="002670C1" w:rsidRPr="00207A4B">
        <w:rPr>
          <w:rFonts w:ascii="Book Antiqua" w:hAnsi="Book Antiqua"/>
          <w:szCs w:val="24"/>
          <w:lang w:val="es-ES_tradnl"/>
        </w:rPr>
        <w:tab/>
        <w:t xml:space="preserve">    </w:t>
      </w:r>
      <w:r w:rsidR="00445CFE" w:rsidRPr="00207A4B">
        <w:rPr>
          <w:rFonts w:ascii="Book Antiqua" w:hAnsi="Book Antiqua"/>
          <w:szCs w:val="24"/>
          <w:lang w:val="es-ES_tradnl"/>
        </w:rPr>
        <w:t xml:space="preserve">       </w:t>
      </w:r>
      <w:r w:rsidR="00632DBA" w:rsidRPr="00207A4B">
        <w:rPr>
          <w:rFonts w:ascii="Book Antiqua" w:hAnsi="Book Antiqua"/>
          <w:szCs w:val="24"/>
          <w:lang w:val="es-ES_tradnl"/>
        </w:rPr>
        <w:t xml:space="preserve">  </w:t>
      </w:r>
      <w:r w:rsidR="003D1498" w:rsidRPr="00207A4B">
        <w:rPr>
          <w:rFonts w:ascii="Book Antiqua" w:hAnsi="Book Antiqua"/>
          <w:szCs w:val="24"/>
          <w:lang w:val="es-ES_tradnl"/>
        </w:rPr>
        <w:t>2d</w:t>
      </w:r>
      <w:r w:rsidR="002670C1" w:rsidRPr="00207A4B">
        <w:rPr>
          <w:rFonts w:ascii="Book Antiqua" w:hAnsi="Book Antiqua"/>
          <w:szCs w:val="24"/>
          <w:lang w:val="es-ES_tradnl"/>
        </w:rPr>
        <w:t>a. Sesión</w:t>
      </w:r>
    </w:p>
    <w:p w14:paraId="158D734E" w14:textId="4A7AA8DB" w:rsidR="002670C1" w:rsidRPr="00207A4B" w:rsidRDefault="002670C1" w:rsidP="001A14B6">
      <w:pPr>
        <w:pStyle w:val="Title2"/>
        <w:tabs>
          <w:tab w:val="clear" w:pos="648"/>
          <w:tab w:val="left" w:pos="540"/>
          <w:tab w:val="left" w:pos="6930"/>
        </w:tabs>
        <w:rPr>
          <w:rFonts w:ascii="Book Antiqua" w:hAnsi="Book Antiqua"/>
          <w:szCs w:val="24"/>
          <w:lang w:val="es-ES_tradnl"/>
        </w:rPr>
      </w:pPr>
      <w:r w:rsidRPr="00207A4B">
        <w:rPr>
          <w:rFonts w:ascii="Book Antiqua" w:hAnsi="Book Antiqua"/>
          <w:szCs w:val="24"/>
          <w:lang w:val="es-ES_tradnl"/>
        </w:rPr>
        <w:tab/>
        <w:t>Legislativa</w:t>
      </w:r>
      <w:r w:rsidRPr="00207A4B">
        <w:rPr>
          <w:rFonts w:ascii="Book Antiqua" w:hAnsi="Book Antiqua"/>
          <w:szCs w:val="24"/>
          <w:lang w:val="es-ES_tradnl"/>
        </w:rPr>
        <w:tab/>
        <w:t xml:space="preserve">   </w:t>
      </w:r>
      <w:r w:rsidR="00632DBA" w:rsidRPr="00207A4B">
        <w:rPr>
          <w:rFonts w:ascii="Book Antiqua" w:hAnsi="Book Antiqua"/>
          <w:szCs w:val="24"/>
          <w:lang w:val="es-ES_tradnl"/>
        </w:rPr>
        <w:t xml:space="preserve">       </w:t>
      </w:r>
      <w:r w:rsidRPr="00207A4B">
        <w:rPr>
          <w:rFonts w:ascii="Book Antiqua" w:hAnsi="Book Antiqua"/>
          <w:szCs w:val="24"/>
          <w:lang w:val="es-ES_tradnl"/>
        </w:rPr>
        <w:t xml:space="preserve"> </w:t>
      </w:r>
      <w:r w:rsidR="00632DBA" w:rsidRPr="00207A4B">
        <w:rPr>
          <w:rFonts w:ascii="Book Antiqua" w:hAnsi="Book Antiqua"/>
          <w:szCs w:val="24"/>
          <w:lang w:val="es-ES_tradnl"/>
        </w:rPr>
        <w:t xml:space="preserve"> </w:t>
      </w:r>
      <w:r w:rsidRPr="00207A4B">
        <w:rPr>
          <w:rFonts w:ascii="Book Antiqua" w:hAnsi="Book Antiqua"/>
          <w:szCs w:val="24"/>
          <w:lang w:val="es-ES_tradnl"/>
        </w:rPr>
        <w:t>Ordinaria</w:t>
      </w:r>
    </w:p>
    <w:p w14:paraId="6E8D3ED1" w14:textId="77777777" w:rsidR="002670C1" w:rsidRPr="00207A4B" w:rsidRDefault="002670C1" w:rsidP="002670C1">
      <w:pPr>
        <w:rPr>
          <w:rFonts w:ascii="Book Antiqua" w:hAnsi="Book Antiqua"/>
          <w:lang w:val="es-ES_tradnl"/>
        </w:rPr>
      </w:pPr>
    </w:p>
    <w:p w14:paraId="3BAFBCB4" w14:textId="77777777" w:rsidR="002670C1" w:rsidRPr="00207A4B" w:rsidRDefault="002670C1" w:rsidP="009852EB">
      <w:pPr>
        <w:jc w:val="center"/>
        <w:outlineLvl w:val="0"/>
        <w:rPr>
          <w:rFonts w:ascii="Book Antiqua" w:hAnsi="Book Antiqua"/>
          <w:smallCaps/>
          <w:sz w:val="36"/>
          <w:szCs w:val="36"/>
          <w:lang w:val="es-ES_tradnl"/>
        </w:rPr>
      </w:pPr>
      <w:r w:rsidRPr="00207A4B">
        <w:rPr>
          <w:rFonts w:ascii="Book Antiqua" w:hAnsi="Book Antiqua"/>
          <w:b/>
          <w:caps/>
          <w:sz w:val="36"/>
          <w:szCs w:val="36"/>
          <w:lang w:val="es-ES_tradnl"/>
        </w:rPr>
        <w:t>CÁMARA DE REPRESENTANTES</w:t>
      </w:r>
    </w:p>
    <w:p w14:paraId="5FE72B11" w14:textId="77777777" w:rsidR="002670C1" w:rsidRPr="00207A4B" w:rsidRDefault="002670C1" w:rsidP="002670C1">
      <w:pPr>
        <w:jc w:val="center"/>
        <w:rPr>
          <w:rFonts w:ascii="Book Antiqua" w:hAnsi="Book Antiqua" w:cs="Tahoma"/>
          <w:b/>
          <w:sz w:val="20"/>
          <w:szCs w:val="20"/>
          <w:lang w:val="es-ES_tradnl"/>
        </w:rPr>
      </w:pPr>
    </w:p>
    <w:p w14:paraId="426C17AC" w14:textId="77777777" w:rsidR="002670C1" w:rsidRPr="00207A4B" w:rsidRDefault="002670C1" w:rsidP="002670C1">
      <w:pPr>
        <w:jc w:val="center"/>
        <w:rPr>
          <w:rFonts w:ascii="Book Antiqua" w:hAnsi="Book Antiqua" w:cs="Tahoma"/>
          <w:b/>
          <w:sz w:val="20"/>
          <w:szCs w:val="20"/>
          <w:lang w:val="es-ES_tradnl"/>
        </w:rPr>
      </w:pPr>
    </w:p>
    <w:p w14:paraId="50D16FCA" w14:textId="5DDA709F" w:rsidR="002670C1" w:rsidRPr="00207A4B" w:rsidRDefault="002670C1" w:rsidP="009852EB">
      <w:pPr>
        <w:jc w:val="center"/>
        <w:outlineLvl w:val="0"/>
        <w:rPr>
          <w:rFonts w:ascii="Book Antiqua" w:hAnsi="Book Antiqua" w:cs="Tahoma"/>
          <w:b/>
          <w:sz w:val="52"/>
          <w:szCs w:val="52"/>
          <w:lang w:val="es-ES_tradnl"/>
        </w:rPr>
      </w:pPr>
      <w:r w:rsidRPr="00207A4B">
        <w:rPr>
          <w:rFonts w:ascii="Book Antiqua" w:hAnsi="Book Antiqua" w:cs="Tahoma"/>
          <w:b/>
          <w:sz w:val="52"/>
          <w:szCs w:val="52"/>
          <w:lang w:val="es-ES_tradnl"/>
        </w:rPr>
        <w:t xml:space="preserve">R. DE LA C. </w:t>
      </w:r>
      <w:r w:rsidR="004C3BAE" w:rsidRPr="00207A4B">
        <w:rPr>
          <w:rFonts w:ascii="Book Antiqua" w:hAnsi="Book Antiqua" w:cs="Tahoma"/>
          <w:b/>
          <w:sz w:val="52"/>
          <w:szCs w:val="52"/>
          <w:lang w:val="es-ES_tradnl"/>
        </w:rPr>
        <w:t>337</w:t>
      </w:r>
    </w:p>
    <w:p w14:paraId="2AB71EBC" w14:textId="77777777" w:rsidR="001A14B6" w:rsidRPr="00207A4B" w:rsidRDefault="001A14B6" w:rsidP="001A14B6">
      <w:pPr>
        <w:jc w:val="center"/>
        <w:rPr>
          <w:rFonts w:ascii="Book Antiqua" w:hAnsi="Book Antiqua" w:cs="Tahoma"/>
          <w:b/>
          <w:sz w:val="52"/>
          <w:szCs w:val="52"/>
          <w:lang w:val="es-ES_tradnl"/>
        </w:rPr>
      </w:pPr>
    </w:p>
    <w:p w14:paraId="0DBA772C" w14:textId="77777777" w:rsidR="002670C1" w:rsidRPr="00207A4B" w:rsidRDefault="002670C1" w:rsidP="009852EB">
      <w:pPr>
        <w:jc w:val="center"/>
        <w:outlineLvl w:val="0"/>
        <w:rPr>
          <w:rFonts w:ascii="Book Antiqua" w:hAnsi="Book Antiqua" w:cs="Tahoma"/>
          <w:b/>
          <w:sz w:val="28"/>
          <w:szCs w:val="28"/>
          <w:lang w:val="es-ES_tradnl"/>
        </w:rPr>
      </w:pPr>
      <w:r w:rsidRPr="00207A4B">
        <w:rPr>
          <w:rFonts w:ascii="Book Antiqua" w:hAnsi="Book Antiqua" w:cs="Tahoma"/>
          <w:b/>
          <w:sz w:val="28"/>
          <w:szCs w:val="28"/>
          <w:lang w:val="es-ES_tradnl"/>
        </w:rPr>
        <w:t>INFORME</w:t>
      </w:r>
      <w:r w:rsidR="00632DBA" w:rsidRPr="00207A4B">
        <w:rPr>
          <w:rFonts w:ascii="Book Antiqua" w:hAnsi="Book Antiqua" w:cs="Tahoma"/>
          <w:b/>
          <w:sz w:val="28"/>
          <w:szCs w:val="28"/>
          <w:lang w:val="es-ES_tradnl"/>
        </w:rPr>
        <w:t xml:space="preserve"> POSITIVO</w:t>
      </w:r>
    </w:p>
    <w:p w14:paraId="457A7DD8" w14:textId="77777777" w:rsidR="002670C1" w:rsidRPr="00207A4B" w:rsidRDefault="002670C1" w:rsidP="002670C1">
      <w:pPr>
        <w:jc w:val="center"/>
        <w:rPr>
          <w:rFonts w:ascii="Book Antiqua" w:hAnsi="Book Antiqua" w:cs="Tahoma"/>
          <w:b/>
          <w:sz w:val="28"/>
          <w:szCs w:val="28"/>
          <w:lang w:val="es-ES_tradnl"/>
        </w:rPr>
      </w:pPr>
    </w:p>
    <w:p w14:paraId="073A9D6A" w14:textId="201F6997" w:rsidR="002670C1" w:rsidRPr="00207A4B" w:rsidRDefault="002670C1" w:rsidP="002670C1">
      <w:pPr>
        <w:jc w:val="center"/>
        <w:rPr>
          <w:rFonts w:ascii="Book Antiqua" w:hAnsi="Book Antiqua" w:cs="Tahoma"/>
          <w:lang w:val="es-ES_tradnl"/>
        </w:rPr>
      </w:pPr>
      <w:r w:rsidRPr="00207A4B">
        <w:rPr>
          <w:rFonts w:ascii="Book Antiqua" w:hAnsi="Book Antiqua" w:cs="Tahoma"/>
          <w:lang w:val="es-ES_tradnl"/>
        </w:rPr>
        <w:t xml:space="preserve"> </w:t>
      </w:r>
      <w:r w:rsidR="004C3BAE" w:rsidRPr="00207A4B">
        <w:rPr>
          <w:rFonts w:ascii="Book Antiqua" w:hAnsi="Book Antiqua" w:cs="Tahoma"/>
          <w:lang w:val="es-ES_tradnl"/>
        </w:rPr>
        <w:t>12</w:t>
      </w:r>
      <w:r w:rsidRPr="00207A4B">
        <w:rPr>
          <w:rFonts w:ascii="Book Antiqua" w:hAnsi="Book Antiqua" w:cs="Tahoma"/>
          <w:lang w:val="es-ES_tradnl"/>
        </w:rPr>
        <w:t xml:space="preserve"> de </w:t>
      </w:r>
      <w:r w:rsidR="0029076F" w:rsidRPr="00207A4B">
        <w:rPr>
          <w:rFonts w:ascii="Book Antiqua" w:hAnsi="Book Antiqua" w:cs="Tahoma"/>
          <w:lang w:val="es-ES_tradnl"/>
        </w:rPr>
        <w:t>agosto</w:t>
      </w:r>
      <w:r w:rsidRPr="00207A4B">
        <w:rPr>
          <w:rFonts w:ascii="Book Antiqua" w:hAnsi="Book Antiqua" w:cs="Tahoma"/>
          <w:lang w:val="es-ES_tradnl"/>
        </w:rPr>
        <w:t xml:space="preserve"> de </w:t>
      </w:r>
      <w:r w:rsidR="00333864" w:rsidRPr="00207A4B">
        <w:rPr>
          <w:rFonts w:ascii="Book Antiqua" w:hAnsi="Book Antiqua" w:cs="Tahoma"/>
          <w:lang w:val="es-ES_tradnl"/>
        </w:rPr>
        <w:t>2025</w:t>
      </w:r>
    </w:p>
    <w:p w14:paraId="4A980496" w14:textId="77777777" w:rsidR="002670C1" w:rsidRPr="00207A4B" w:rsidRDefault="002670C1" w:rsidP="002670C1">
      <w:pPr>
        <w:jc w:val="both"/>
        <w:rPr>
          <w:rFonts w:ascii="Book Antiqua" w:hAnsi="Book Antiqua" w:cs="Tahoma"/>
          <w:sz w:val="20"/>
          <w:szCs w:val="20"/>
          <w:lang w:val="es-ES_tradnl"/>
        </w:rPr>
      </w:pPr>
    </w:p>
    <w:p w14:paraId="44F4CFAD" w14:textId="77777777" w:rsidR="00EF143E" w:rsidRPr="00207A4B" w:rsidRDefault="00EF143E" w:rsidP="002670C1">
      <w:pPr>
        <w:jc w:val="both"/>
        <w:rPr>
          <w:rFonts w:ascii="Book Antiqua" w:hAnsi="Book Antiqua" w:cs="Tahoma"/>
          <w:sz w:val="20"/>
          <w:szCs w:val="20"/>
          <w:lang w:val="es-ES_tradnl"/>
        </w:rPr>
      </w:pPr>
    </w:p>
    <w:p w14:paraId="7ECFE9E0" w14:textId="77777777" w:rsidR="002670C1" w:rsidRPr="00207A4B" w:rsidRDefault="002670C1" w:rsidP="002670C1">
      <w:pPr>
        <w:jc w:val="both"/>
        <w:rPr>
          <w:rFonts w:ascii="Book Antiqua" w:hAnsi="Book Antiqua" w:cs="Tahoma"/>
          <w:b/>
          <w:lang w:val="es-ES_tradnl"/>
        </w:rPr>
      </w:pPr>
      <w:r w:rsidRPr="00207A4B">
        <w:rPr>
          <w:rFonts w:ascii="Book Antiqua" w:hAnsi="Book Antiqua" w:cs="Tahoma"/>
          <w:b/>
          <w:lang w:val="es-ES_tradnl"/>
        </w:rPr>
        <w:t>A LA CÁMARA DE REPRESENTANTES DE PUERTO RICO:</w:t>
      </w:r>
    </w:p>
    <w:p w14:paraId="094C21E7" w14:textId="77777777" w:rsidR="002670C1" w:rsidRPr="00207A4B" w:rsidRDefault="002670C1" w:rsidP="002670C1">
      <w:pPr>
        <w:jc w:val="both"/>
        <w:rPr>
          <w:rFonts w:ascii="Book Antiqua" w:hAnsi="Book Antiqua" w:cs="Tahoma"/>
          <w:lang w:val="es-ES_tradnl"/>
        </w:rPr>
      </w:pPr>
    </w:p>
    <w:p w14:paraId="37CB50E6" w14:textId="7A77EB4A" w:rsidR="00682883" w:rsidRPr="00207A4B" w:rsidRDefault="002670C1" w:rsidP="00682883">
      <w:pPr>
        <w:jc w:val="both"/>
        <w:rPr>
          <w:rFonts w:ascii="Book Antiqua" w:hAnsi="Book Antiqua" w:cs="Tahoma"/>
          <w:lang w:val="es-ES_tradnl"/>
        </w:rPr>
      </w:pPr>
      <w:r w:rsidRPr="00207A4B">
        <w:rPr>
          <w:rFonts w:ascii="Book Antiqua" w:hAnsi="Book Antiqua" w:cs="Tahoma"/>
          <w:lang w:val="es-ES_tradnl"/>
        </w:rPr>
        <w:tab/>
      </w:r>
      <w:r w:rsidR="008A4022" w:rsidRPr="00207A4B">
        <w:rPr>
          <w:rFonts w:ascii="Book Antiqua" w:hAnsi="Book Antiqua" w:cs="Tahoma"/>
          <w:lang w:val="es-ES_tradnl"/>
        </w:rPr>
        <w:t>La Comisión de Asuntos Internos de la Cámara de Representantes, previo estudio y con</w:t>
      </w:r>
      <w:r w:rsidR="00062F39" w:rsidRPr="00207A4B">
        <w:rPr>
          <w:rFonts w:ascii="Book Antiqua" w:hAnsi="Book Antiqua" w:cs="Tahoma"/>
          <w:lang w:val="es-ES_tradnl"/>
        </w:rPr>
        <w:t>sideración de la R. de la C.</w:t>
      </w:r>
      <w:r w:rsidR="004C3BAE" w:rsidRPr="00207A4B">
        <w:rPr>
          <w:rFonts w:ascii="Book Antiqua" w:hAnsi="Book Antiqua" w:cs="Tahoma"/>
          <w:lang w:val="es-ES_tradnl"/>
        </w:rPr>
        <w:t xml:space="preserve"> 337</w:t>
      </w:r>
      <w:r w:rsidR="00FA5F29" w:rsidRPr="00207A4B">
        <w:rPr>
          <w:rFonts w:ascii="Book Antiqua" w:hAnsi="Book Antiqua" w:cs="Tahoma"/>
          <w:lang w:val="es-ES_tradnl"/>
        </w:rPr>
        <w:t xml:space="preserve">, </w:t>
      </w:r>
      <w:r w:rsidR="00682883" w:rsidRPr="00207A4B">
        <w:rPr>
          <w:rFonts w:ascii="Book Antiqua" w:hAnsi="Book Antiqua" w:cs="Tahoma"/>
          <w:lang w:val="es-ES_tradnl"/>
        </w:rPr>
        <w:t xml:space="preserve">tiene a bien someter su informe recomendando la aprobación de la medida con las enmiendas contenidas en el </w:t>
      </w:r>
      <w:proofErr w:type="spellStart"/>
      <w:r w:rsidR="00682883" w:rsidRPr="00207A4B">
        <w:rPr>
          <w:rFonts w:ascii="Book Antiqua" w:hAnsi="Book Antiqua" w:cs="Tahoma"/>
          <w:lang w:val="es-ES_tradnl"/>
        </w:rPr>
        <w:t>entirillado</w:t>
      </w:r>
      <w:proofErr w:type="spellEnd"/>
      <w:r w:rsidR="00682883" w:rsidRPr="00207A4B">
        <w:rPr>
          <w:rFonts w:ascii="Book Antiqua" w:hAnsi="Book Antiqua" w:cs="Tahoma"/>
          <w:lang w:val="es-ES_tradnl"/>
        </w:rPr>
        <w:t xml:space="preserve"> electrónico que acompaña este informe, cuyo título lee:</w:t>
      </w:r>
    </w:p>
    <w:p w14:paraId="31C593C5" w14:textId="77777777" w:rsidR="00BC1CB2" w:rsidRPr="00207A4B" w:rsidRDefault="00BC1CB2" w:rsidP="007F3B99">
      <w:pPr>
        <w:jc w:val="both"/>
        <w:rPr>
          <w:rFonts w:ascii="Book Antiqua" w:hAnsi="Book Antiqua" w:cs="Tahoma"/>
          <w:lang w:val="es-ES_tradnl"/>
        </w:rPr>
      </w:pPr>
    </w:p>
    <w:p w14:paraId="716A98FC" w14:textId="00F9B51D" w:rsidR="008D4A0A" w:rsidRPr="00207A4B" w:rsidRDefault="00BC1CB2" w:rsidP="004C3BAE">
      <w:pPr>
        <w:ind w:left="567" w:hanging="567"/>
        <w:jc w:val="both"/>
        <w:rPr>
          <w:rFonts w:ascii="Book Antiqua" w:hAnsi="Book Antiqua"/>
          <w:lang w:val="es-ES_tradnl"/>
        </w:rPr>
      </w:pPr>
      <w:r w:rsidRPr="00207A4B">
        <w:rPr>
          <w:rFonts w:ascii="Book Antiqua" w:hAnsi="Book Antiqua" w:cs="Tahoma"/>
          <w:lang w:val="es-ES_tradnl"/>
        </w:rPr>
        <w:t xml:space="preserve"> </w:t>
      </w:r>
      <w:r w:rsidR="00E86FF9" w:rsidRPr="00207A4B">
        <w:rPr>
          <w:rFonts w:ascii="Book Antiqua" w:hAnsi="Book Antiqua" w:cs="Tahoma"/>
          <w:lang w:val="es-ES_tradnl"/>
        </w:rPr>
        <w:t>“</w:t>
      </w:r>
      <w:r w:rsidR="00E86FF9" w:rsidRPr="00207A4B">
        <w:rPr>
          <w:rFonts w:ascii="Book Antiqua" w:hAnsi="Book Antiqua"/>
          <w:lang w:val="es-ES_tradnl"/>
        </w:rPr>
        <w:t>Para</w:t>
      </w:r>
      <w:r w:rsidR="00E86FF9" w:rsidRPr="00207A4B">
        <w:rPr>
          <w:lang w:val="es-ES_tradnl"/>
        </w:rPr>
        <w:t xml:space="preserve"> </w:t>
      </w:r>
      <w:bookmarkStart w:id="0" w:name="_Hlk481777822"/>
      <w:bookmarkStart w:id="1" w:name="_Hlk481778563"/>
      <w:bookmarkStart w:id="2" w:name="_Hlk188016072"/>
      <w:r w:rsidR="00272823" w:rsidRPr="00207A4B">
        <w:rPr>
          <w:rFonts w:ascii="Book Antiqua" w:hAnsi="Book Antiqua"/>
          <w:lang w:val="es-ES_tradnl"/>
        </w:rPr>
        <w:t xml:space="preserve">ordenar </w:t>
      </w:r>
      <w:bookmarkStart w:id="3" w:name="_Hlk481775927"/>
      <w:r w:rsidR="00272823" w:rsidRPr="00207A4B">
        <w:rPr>
          <w:rFonts w:ascii="Book Antiqua" w:hAnsi="Book Antiqua"/>
          <w:lang w:val="es-ES_tradnl"/>
        </w:rPr>
        <w:t xml:space="preserve">a la Comisión </w:t>
      </w:r>
      <w:r w:rsidR="00C321E8" w:rsidRPr="00207A4B">
        <w:rPr>
          <w:rFonts w:ascii="Book Antiqua" w:hAnsi="Book Antiqua"/>
          <w:lang w:val="es-ES_tradnl"/>
        </w:rPr>
        <w:t>de</w:t>
      </w:r>
      <w:r w:rsidR="00DF3E6F" w:rsidRPr="00207A4B">
        <w:rPr>
          <w:rFonts w:ascii="Book Antiqua" w:hAnsi="Book Antiqua"/>
          <w:lang w:val="es-ES_tradnl"/>
        </w:rPr>
        <w:t xml:space="preserve"> </w:t>
      </w:r>
      <w:bookmarkStart w:id="4" w:name="_Hlk191491895"/>
      <w:bookmarkEnd w:id="0"/>
      <w:bookmarkEnd w:id="3"/>
      <w:bookmarkEnd w:id="1"/>
      <w:bookmarkEnd w:id="2"/>
      <w:r w:rsidR="004C3BAE" w:rsidRPr="00207A4B">
        <w:rPr>
          <w:rFonts w:ascii="Book Antiqua" w:hAnsi="Book Antiqua"/>
          <w:lang w:val="es-ES_tradnl"/>
        </w:rPr>
        <w:t xml:space="preserve">Asuntos del Consumidor </w:t>
      </w:r>
      <w:r w:rsidR="004C3BAE" w:rsidRPr="00207A4B">
        <w:rPr>
          <w:rFonts w:ascii="Book Antiqua" w:hAnsi="Book Antiqua"/>
          <w:i/>
          <w:lang w:val="es-ES_tradnl"/>
        </w:rPr>
        <w:t>de la Cámara de Representantes de Puerto Rico</w:t>
      </w:r>
      <w:r w:rsidR="004C3BAE" w:rsidRPr="00207A4B">
        <w:rPr>
          <w:rFonts w:ascii="Book Antiqua" w:hAnsi="Book Antiqua"/>
          <w:lang w:val="es-ES_tradnl"/>
        </w:rPr>
        <w:t xml:space="preserve"> llevar a cabo una investigación </w:t>
      </w:r>
      <w:r w:rsidR="004C3BAE" w:rsidRPr="00207A4B">
        <w:rPr>
          <w:rFonts w:ascii="Book Antiqua" w:hAnsi="Book Antiqua"/>
          <w:i/>
          <w:lang w:val="es-ES_tradnl"/>
        </w:rPr>
        <w:t>exhaustiva</w:t>
      </w:r>
      <w:r w:rsidR="004C3BAE" w:rsidRPr="00207A4B">
        <w:rPr>
          <w:rFonts w:ascii="Book Antiqua" w:hAnsi="Book Antiqua"/>
          <w:lang w:val="es-ES_tradnl"/>
        </w:rPr>
        <w:t xml:space="preserve"> sobre el desglose de costos y cargos </w:t>
      </w:r>
      <w:r w:rsidR="004C3BAE" w:rsidRPr="00207A4B">
        <w:rPr>
          <w:rFonts w:ascii="Book Antiqua" w:hAnsi="Book Antiqua"/>
          <w:i/>
          <w:lang w:val="es-ES_tradnl"/>
        </w:rPr>
        <w:t>realizados por</w:t>
      </w:r>
      <w:r w:rsidR="004C3BAE" w:rsidRPr="00207A4B">
        <w:rPr>
          <w:rFonts w:ascii="Book Antiqua" w:hAnsi="Book Antiqua"/>
          <w:lang w:val="es-ES_tradnl"/>
        </w:rPr>
        <w:t xml:space="preserve"> las </w:t>
      </w:r>
      <w:r w:rsidR="004C3BAE" w:rsidRPr="00207A4B">
        <w:rPr>
          <w:rFonts w:ascii="Book Antiqua" w:hAnsi="Book Antiqua"/>
          <w:i/>
          <w:lang w:val="es-ES_tradnl"/>
        </w:rPr>
        <w:t xml:space="preserve">plataformas digitales de entrega de alimentos tales </w:t>
      </w:r>
      <w:r w:rsidR="004C3BAE" w:rsidRPr="00207A4B">
        <w:rPr>
          <w:rFonts w:ascii="Book Antiqua" w:hAnsi="Book Antiqua"/>
          <w:lang w:val="es-ES_tradnl"/>
        </w:rPr>
        <w:t xml:space="preserve">como </w:t>
      </w:r>
      <w:r w:rsidR="004C3BAE" w:rsidRPr="00207A4B">
        <w:rPr>
          <w:rFonts w:ascii="Book Antiqua" w:hAnsi="Book Antiqua"/>
          <w:i/>
          <w:iCs/>
          <w:lang w:val="es-ES_tradnl"/>
        </w:rPr>
        <w:t xml:space="preserve">Uber </w:t>
      </w:r>
      <w:proofErr w:type="spellStart"/>
      <w:r w:rsidR="004C3BAE" w:rsidRPr="00207A4B">
        <w:rPr>
          <w:rFonts w:ascii="Book Antiqua" w:hAnsi="Book Antiqua"/>
          <w:i/>
          <w:iCs/>
          <w:lang w:val="es-ES_tradnl"/>
        </w:rPr>
        <w:t>Eats</w:t>
      </w:r>
      <w:proofErr w:type="spellEnd"/>
      <w:r w:rsidR="004C3BAE" w:rsidRPr="00207A4B">
        <w:rPr>
          <w:rFonts w:ascii="Book Antiqua" w:hAnsi="Book Antiqua"/>
          <w:lang w:val="es-ES_tradnl"/>
        </w:rPr>
        <w:t xml:space="preserve"> y </w:t>
      </w:r>
      <w:proofErr w:type="spellStart"/>
      <w:r w:rsidR="004C3BAE" w:rsidRPr="00207A4B">
        <w:rPr>
          <w:rFonts w:ascii="Book Antiqua" w:hAnsi="Book Antiqua"/>
          <w:i/>
          <w:lang w:val="es-ES_tradnl"/>
        </w:rPr>
        <w:t>DoorDash</w:t>
      </w:r>
      <w:proofErr w:type="spellEnd"/>
      <w:r w:rsidR="004C3BAE" w:rsidRPr="00207A4B">
        <w:rPr>
          <w:rFonts w:ascii="Book Antiqua" w:hAnsi="Book Antiqua"/>
          <w:i/>
          <w:lang w:val="es-ES_tradnl"/>
        </w:rPr>
        <w:t>;</w:t>
      </w:r>
      <w:r w:rsidR="004C3BAE" w:rsidRPr="00207A4B">
        <w:rPr>
          <w:rFonts w:ascii="Book Antiqua" w:hAnsi="Book Antiqua"/>
          <w:lang w:val="es-ES_tradnl"/>
        </w:rPr>
        <w:t xml:space="preserve"> </w:t>
      </w:r>
      <w:r w:rsidR="004C3BAE" w:rsidRPr="00207A4B">
        <w:rPr>
          <w:rFonts w:ascii="Book Antiqua" w:hAnsi="Book Antiqua"/>
          <w:i/>
          <w:lang w:val="es-ES_tradnl"/>
        </w:rPr>
        <w:t xml:space="preserve">analizar la claridad y transparencia de la información de precios y cargos adicionales, así como su impacto en la economía de </w:t>
      </w:r>
      <w:r w:rsidR="004C3BAE" w:rsidRPr="00207A4B">
        <w:rPr>
          <w:rFonts w:ascii="Book Antiqua" w:hAnsi="Book Antiqua"/>
          <w:lang w:val="es-ES_tradnl"/>
        </w:rPr>
        <w:t xml:space="preserve">los consumidores y en </w:t>
      </w:r>
      <w:r w:rsidR="004C3BAE" w:rsidRPr="00207A4B">
        <w:rPr>
          <w:rFonts w:ascii="Book Antiqua" w:hAnsi="Book Antiqua"/>
          <w:i/>
          <w:lang w:val="es-ES_tradnl"/>
        </w:rPr>
        <w:t>la viabilidad de los comercios locales; y</w:t>
      </w:r>
      <w:r w:rsidR="004C3BAE" w:rsidRPr="00207A4B">
        <w:rPr>
          <w:rFonts w:ascii="Book Antiqua" w:hAnsi="Book Antiqua"/>
          <w:lang w:val="es-ES_tradnl"/>
        </w:rPr>
        <w:t xml:space="preserve"> para otros fines relacionados.</w:t>
      </w:r>
      <w:bookmarkEnd w:id="4"/>
      <w:r w:rsidR="00FA5F29" w:rsidRPr="00207A4B">
        <w:rPr>
          <w:rFonts w:ascii="Book Antiqua" w:hAnsi="Book Antiqua"/>
          <w:bCs/>
          <w:lang w:val="es-ES_tradnl"/>
        </w:rPr>
        <w:t>”</w:t>
      </w:r>
    </w:p>
    <w:p w14:paraId="0066EB36" w14:textId="77777777" w:rsidR="00AD4702" w:rsidRPr="00207A4B" w:rsidRDefault="00AD4702" w:rsidP="00AF186C">
      <w:pPr>
        <w:jc w:val="both"/>
        <w:rPr>
          <w:rFonts w:ascii="Book Antiqua" w:hAnsi="Book Antiqua" w:cs="Tahoma"/>
          <w:lang w:val="es-ES_tradnl"/>
        </w:rPr>
      </w:pPr>
    </w:p>
    <w:p w14:paraId="5331B0D5" w14:textId="77777777" w:rsidR="008A1F08" w:rsidRPr="00207A4B" w:rsidRDefault="008A1F08" w:rsidP="009852EB">
      <w:pPr>
        <w:jc w:val="center"/>
        <w:outlineLvl w:val="0"/>
        <w:rPr>
          <w:rFonts w:ascii="Book Antiqua" w:hAnsi="Book Antiqua" w:cs="Tahoma"/>
          <w:b/>
          <w:u w:val="single"/>
          <w:lang w:val="es-ES_tradnl"/>
        </w:rPr>
      </w:pPr>
      <w:r w:rsidRPr="00207A4B">
        <w:rPr>
          <w:rFonts w:ascii="Book Antiqua" w:hAnsi="Book Antiqua" w:cs="Tahoma"/>
          <w:b/>
          <w:u w:val="single"/>
          <w:lang w:val="es-ES_tradnl"/>
        </w:rPr>
        <w:t>ALCANCE Y ANÁLISIS DE LA MEDIDA</w:t>
      </w:r>
    </w:p>
    <w:p w14:paraId="553B3D6B" w14:textId="77777777" w:rsidR="00DE02EB" w:rsidRPr="00207A4B" w:rsidRDefault="00DE02EB" w:rsidP="009852EB">
      <w:pPr>
        <w:jc w:val="center"/>
        <w:outlineLvl w:val="0"/>
        <w:rPr>
          <w:rFonts w:ascii="Book Antiqua" w:hAnsi="Book Antiqua" w:cs="Tahoma"/>
          <w:b/>
          <w:u w:val="single"/>
          <w:lang w:val="es-ES_tradnl"/>
        </w:rPr>
      </w:pPr>
    </w:p>
    <w:p w14:paraId="4AA5584B" w14:textId="36EE7C88" w:rsidR="00207A4B" w:rsidRPr="00207A4B" w:rsidRDefault="00CC4336" w:rsidP="00207A4B">
      <w:pPr>
        <w:jc w:val="both"/>
        <w:rPr>
          <w:rFonts w:ascii="Book Antiqua" w:hAnsi="Book Antiqua"/>
          <w:lang w:val="es-ES_tradnl"/>
        </w:rPr>
      </w:pPr>
      <w:r w:rsidRPr="00207A4B">
        <w:rPr>
          <w:rFonts w:ascii="Book Antiqua" w:eastAsiaTheme="minorHAnsi" w:hAnsi="Book Antiqua"/>
          <w:lang w:val="es-ES_tradnl"/>
        </w:rPr>
        <w:t xml:space="preserve">     </w:t>
      </w:r>
      <w:r w:rsidR="00DE02EB" w:rsidRPr="00207A4B">
        <w:rPr>
          <w:rFonts w:ascii="Book Antiqua" w:hAnsi="Book Antiqua"/>
          <w:lang w:val="es-ES_tradnl"/>
        </w:rPr>
        <w:t>La</w:t>
      </w:r>
      <w:r w:rsidR="00194744" w:rsidRPr="00207A4B">
        <w:rPr>
          <w:rFonts w:ascii="Book Antiqua" w:hAnsi="Book Antiqua"/>
          <w:lang w:val="es-ES_tradnl"/>
        </w:rPr>
        <w:t xml:space="preserve"> Resolución de la Cámara Núm.</w:t>
      </w:r>
      <w:r w:rsidR="00207A4B">
        <w:rPr>
          <w:rFonts w:ascii="Book Antiqua" w:hAnsi="Book Antiqua"/>
          <w:lang w:val="es-ES_tradnl"/>
        </w:rPr>
        <w:t xml:space="preserve"> </w:t>
      </w:r>
      <w:r w:rsidR="00A51FF0" w:rsidRPr="00207A4B">
        <w:rPr>
          <w:rFonts w:ascii="Book Antiqua" w:hAnsi="Book Antiqua"/>
          <w:lang w:val="es-ES_tradnl"/>
        </w:rPr>
        <w:t xml:space="preserve">337 </w:t>
      </w:r>
      <w:r w:rsidR="00DF3E6F" w:rsidRPr="00207A4B">
        <w:rPr>
          <w:rFonts w:ascii="Book Antiqua" w:hAnsi="Book Antiqua"/>
          <w:lang w:val="es-ES_tradnl"/>
        </w:rPr>
        <w:t>tiene el propósito de realizar una investigación exhaustiva sobre</w:t>
      </w:r>
      <w:r w:rsidR="00207A4B" w:rsidRPr="00207A4B">
        <w:rPr>
          <w:rFonts w:ascii="Book Antiqua" w:hAnsi="Book Antiqua"/>
          <w:lang w:val="es-ES_tradnl"/>
        </w:rPr>
        <w:t xml:space="preserve"> los cargos, comisiones y demás costos que imponen plataformas digitales de entrega de alimentos, tales como Uber </w:t>
      </w:r>
      <w:proofErr w:type="spellStart"/>
      <w:r w:rsidR="00207A4B" w:rsidRPr="00207A4B">
        <w:rPr>
          <w:rFonts w:ascii="Book Antiqua" w:hAnsi="Book Antiqua"/>
          <w:lang w:val="es-ES_tradnl"/>
        </w:rPr>
        <w:t>Eats</w:t>
      </w:r>
      <w:proofErr w:type="spellEnd"/>
      <w:r w:rsidR="00207A4B" w:rsidRPr="00207A4B">
        <w:rPr>
          <w:rFonts w:ascii="Book Antiqua" w:hAnsi="Book Antiqua"/>
          <w:lang w:val="es-ES_tradnl"/>
        </w:rPr>
        <w:t xml:space="preserve"> y </w:t>
      </w:r>
      <w:proofErr w:type="spellStart"/>
      <w:r w:rsidR="00207A4B" w:rsidRPr="00207A4B">
        <w:rPr>
          <w:rFonts w:ascii="Book Antiqua" w:hAnsi="Book Antiqua"/>
          <w:lang w:val="es-ES_tradnl"/>
        </w:rPr>
        <w:t>DoorDash</w:t>
      </w:r>
      <w:proofErr w:type="spellEnd"/>
      <w:r w:rsidR="00207A4B" w:rsidRPr="00207A4B">
        <w:rPr>
          <w:rFonts w:ascii="Book Antiqua" w:hAnsi="Book Antiqua"/>
          <w:lang w:val="es-ES_tradnl"/>
        </w:rPr>
        <w:t>, tanto a consumidores como a comercios.</w:t>
      </w:r>
    </w:p>
    <w:p w14:paraId="2289691E" w14:textId="77777777" w:rsidR="00207A4B" w:rsidRPr="00207A4B" w:rsidRDefault="00207A4B" w:rsidP="00207A4B">
      <w:pPr>
        <w:jc w:val="both"/>
        <w:rPr>
          <w:rFonts w:ascii="Book Antiqua" w:hAnsi="Book Antiqua"/>
          <w:lang w:val="es-ES_tradnl"/>
        </w:rPr>
      </w:pPr>
    </w:p>
    <w:p w14:paraId="44392018" w14:textId="1BDF349D" w:rsidR="00207A4B" w:rsidRPr="00207A4B" w:rsidRDefault="00207A4B" w:rsidP="00207A4B">
      <w:pPr>
        <w:jc w:val="both"/>
        <w:rPr>
          <w:rFonts w:ascii="Book Antiqua" w:hAnsi="Book Antiqua"/>
          <w:lang w:val="es-ES_tradnl"/>
        </w:rPr>
      </w:pPr>
      <w:r w:rsidRPr="00207A4B">
        <w:rPr>
          <w:rFonts w:ascii="Book Antiqua" w:hAnsi="Book Antiqua"/>
          <w:lang w:val="es-ES_tradnl"/>
        </w:rPr>
        <w:t xml:space="preserve">     En la Exposición de Motivos se detalla que el crecimiento acelerado de estas plataformas, especialmente a partir de la pandemia del COVID-19, ha transformado los hábitos de consumo en Puerto Rico, pero también ha generado preocupaciones sobre la transparencia de los precios y la magnitud de las comisiones que se cobran a los comercios afiliados.</w:t>
      </w:r>
    </w:p>
    <w:p w14:paraId="5E91134E" w14:textId="6AE8F1B3" w:rsidR="00207A4B" w:rsidRPr="00207A4B" w:rsidRDefault="00207A4B" w:rsidP="00207A4B">
      <w:pPr>
        <w:jc w:val="both"/>
        <w:rPr>
          <w:rFonts w:ascii="Book Antiqua" w:hAnsi="Book Antiqua"/>
          <w:lang w:val="es-ES_tradnl"/>
        </w:rPr>
      </w:pPr>
      <w:r w:rsidRPr="00207A4B">
        <w:rPr>
          <w:rFonts w:ascii="Book Antiqua" w:hAnsi="Book Antiqua"/>
          <w:lang w:val="es-ES_tradnl"/>
        </w:rPr>
        <w:lastRenderedPageBreak/>
        <w:t xml:space="preserve">      La medida reconoce que, en muchos casos, el precio inicialmente mostrado al consumidor no refleja el costo final, ya que este solo puede verificarse al completar la transacción. Esto incluye cargos por servicio, tarifas de entrega, recargos por alta demanda, impuestos y otros costos adicionales.</w:t>
      </w:r>
    </w:p>
    <w:p w14:paraId="0E9178E9" w14:textId="77777777" w:rsidR="00207A4B" w:rsidRPr="00207A4B" w:rsidRDefault="00207A4B" w:rsidP="00207A4B">
      <w:pPr>
        <w:jc w:val="both"/>
        <w:rPr>
          <w:rFonts w:ascii="Book Antiqua" w:hAnsi="Book Antiqua"/>
          <w:lang w:val="es-ES_tradnl"/>
        </w:rPr>
      </w:pPr>
    </w:p>
    <w:p w14:paraId="7E9E8853" w14:textId="7DD837FD" w:rsidR="00207A4B" w:rsidRPr="00207A4B" w:rsidRDefault="00207A4B" w:rsidP="00207A4B">
      <w:pPr>
        <w:jc w:val="both"/>
        <w:rPr>
          <w:rFonts w:ascii="Book Antiqua" w:hAnsi="Book Antiqua"/>
          <w:lang w:val="es-ES_tradnl"/>
        </w:rPr>
      </w:pPr>
      <w:r w:rsidRPr="00207A4B">
        <w:rPr>
          <w:rFonts w:ascii="Book Antiqua" w:hAnsi="Book Antiqua"/>
          <w:lang w:val="es-ES_tradnl"/>
        </w:rPr>
        <w:t xml:space="preserve">     Asimismo, se advierte que las comisiones elevadas a restaurantes, en especial a negocios locales y familiares, podrían afectar su sostenibilidad y competitividad, repercutiendo negativamente en la economía local.</w:t>
      </w:r>
    </w:p>
    <w:p w14:paraId="17B23739" w14:textId="77777777" w:rsidR="00207A4B" w:rsidRPr="00207A4B" w:rsidRDefault="00207A4B" w:rsidP="00207A4B">
      <w:pPr>
        <w:jc w:val="both"/>
        <w:rPr>
          <w:rFonts w:ascii="Book Antiqua" w:hAnsi="Book Antiqua"/>
          <w:lang w:val="es-ES_tradnl"/>
        </w:rPr>
      </w:pPr>
    </w:p>
    <w:p w14:paraId="22E0D50F" w14:textId="486301EA" w:rsidR="00207A4B" w:rsidRPr="00207A4B" w:rsidRDefault="00207A4B" w:rsidP="00207A4B">
      <w:pPr>
        <w:jc w:val="both"/>
        <w:rPr>
          <w:rFonts w:ascii="Book Antiqua" w:hAnsi="Book Antiqua"/>
          <w:lang w:val="es-ES_tradnl"/>
        </w:rPr>
      </w:pPr>
      <w:r w:rsidRPr="00207A4B">
        <w:rPr>
          <w:rFonts w:ascii="Book Antiqua" w:hAnsi="Book Antiqua"/>
          <w:lang w:val="es-ES_tradnl"/>
        </w:rPr>
        <w:t xml:space="preserve">     La investigación propuesta contempla examinar los mecanismos de fijación de precios, la estructura y aplicación de cargos, y la transparencia de la información provista a los usuarios, así como evaluar la conformidad de estas prácticas con las leyes de protección al consumidor, incluyendo la Ley Núm. 5 de 23 de abril de 1973, conocida como </w:t>
      </w:r>
      <w:r w:rsidRPr="00207A4B">
        <w:rPr>
          <w:rFonts w:ascii="Book Antiqua" w:hAnsi="Book Antiqua"/>
          <w:i/>
          <w:lang w:val="es-ES_tradnl"/>
        </w:rPr>
        <w:t>“Ley Orgánica del Departamento de Asuntos del Consumidor</w:t>
      </w:r>
      <w:r w:rsidRPr="00207A4B">
        <w:rPr>
          <w:rFonts w:ascii="Book Antiqua" w:hAnsi="Book Antiqua"/>
          <w:lang w:val="es-ES_tradnl"/>
        </w:rPr>
        <w:t>”.</w:t>
      </w:r>
    </w:p>
    <w:p w14:paraId="51E61675" w14:textId="77777777" w:rsidR="00207A4B" w:rsidRPr="00207A4B" w:rsidRDefault="00207A4B" w:rsidP="00207A4B">
      <w:pPr>
        <w:jc w:val="both"/>
        <w:rPr>
          <w:rFonts w:ascii="Book Antiqua" w:hAnsi="Book Antiqua"/>
          <w:lang w:val="es-ES_tradnl"/>
        </w:rPr>
      </w:pPr>
    </w:p>
    <w:p w14:paraId="265A727F" w14:textId="77227B34" w:rsidR="00207A4B" w:rsidRPr="00207A4B" w:rsidRDefault="00207A4B" w:rsidP="00207A4B">
      <w:pPr>
        <w:jc w:val="both"/>
        <w:rPr>
          <w:rFonts w:ascii="Book Antiqua" w:hAnsi="Book Antiqua"/>
          <w:lang w:val="es-ES_tradnl"/>
        </w:rPr>
      </w:pPr>
      <w:r w:rsidRPr="00207A4B">
        <w:rPr>
          <w:rFonts w:ascii="Book Antiqua" w:hAnsi="Book Antiqua"/>
          <w:lang w:val="es-ES_tradnl"/>
        </w:rPr>
        <w:t xml:space="preserve">     Las enmiendas contenidas en el </w:t>
      </w:r>
      <w:proofErr w:type="spellStart"/>
      <w:r w:rsidRPr="00207A4B">
        <w:rPr>
          <w:rFonts w:ascii="Book Antiqua" w:hAnsi="Book Antiqua"/>
          <w:lang w:val="es-ES_tradnl"/>
        </w:rPr>
        <w:t>entirillado</w:t>
      </w:r>
      <w:proofErr w:type="spellEnd"/>
      <w:r w:rsidRPr="00207A4B">
        <w:rPr>
          <w:rFonts w:ascii="Book Antiqua" w:hAnsi="Book Antiqua"/>
          <w:lang w:val="es-ES_tradnl"/>
        </w:rPr>
        <w:t xml:space="preserve"> electrónico precisan el alcance de la investigación, añaden referencias específicas a la legislación aplicable y refuerzan el análisis sobre el impacto económico tanto en consumidores como en comercios locales.</w:t>
      </w:r>
    </w:p>
    <w:p w14:paraId="7645A4CC" w14:textId="58609A5D" w:rsidR="006150BB" w:rsidRPr="00207A4B" w:rsidRDefault="006150BB" w:rsidP="00207A4B">
      <w:pPr>
        <w:pStyle w:val="NormalWeb"/>
        <w:jc w:val="center"/>
        <w:outlineLvl w:val="0"/>
        <w:rPr>
          <w:rFonts w:ascii="Book Antiqua" w:hAnsi="Book Antiqua"/>
          <w:b/>
          <w:sz w:val="24"/>
          <w:szCs w:val="24"/>
          <w:u w:val="single"/>
          <w:lang w:val="es-ES_tradnl"/>
        </w:rPr>
      </w:pPr>
      <w:r w:rsidRPr="00207A4B">
        <w:rPr>
          <w:rFonts w:ascii="Book Antiqua" w:hAnsi="Book Antiqua"/>
          <w:b/>
          <w:sz w:val="24"/>
          <w:szCs w:val="24"/>
          <w:u w:val="single"/>
          <w:lang w:val="es-ES_tradnl"/>
        </w:rPr>
        <w:t>CONCLUSIÓN Y RECOMENDACIÓN</w:t>
      </w:r>
    </w:p>
    <w:p w14:paraId="284E870A" w14:textId="3E40C69A" w:rsidR="001A02E8" w:rsidRPr="00207A4B" w:rsidRDefault="001A02E8" w:rsidP="001A02E8">
      <w:pPr>
        <w:pStyle w:val="NormalWeb"/>
        <w:jc w:val="both"/>
        <w:rPr>
          <w:rFonts w:ascii="Book Antiqua" w:hAnsi="Book Antiqua"/>
          <w:sz w:val="24"/>
          <w:szCs w:val="24"/>
          <w:lang w:val="es-ES_tradnl"/>
        </w:rPr>
      </w:pPr>
      <w:r w:rsidRPr="00207A4B">
        <w:rPr>
          <w:rFonts w:ascii="Book Antiqua" w:hAnsi="Book Antiqua"/>
          <w:sz w:val="24"/>
          <w:szCs w:val="24"/>
          <w:lang w:val="es-ES_tradnl"/>
        </w:rPr>
        <w:t xml:space="preserve">     </w:t>
      </w:r>
      <w:r w:rsidRPr="00207A4B">
        <w:rPr>
          <w:rFonts w:ascii="Book Antiqua" w:hAnsi="Book Antiqua"/>
          <w:sz w:val="24"/>
          <w:szCs w:val="24"/>
          <w:lang w:val="es-ES_tradnl"/>
        </w:rPr>
        <w:br/>
        <w:t xml:space="preserve">     Tras evaluar detenidamente la medida, la Comisión de Asuntos Internos entiende que la misma cumple con los parámetros constitucionales y reglamentarios pertinentes, y persigue un propósito de valor público. Por ello, se emite recomendación favorable para la aprobación de l</w:t>
      </w:r>
      <w:r w:rsidR="00207A4B" w:rsidRPr="00207A4B">
        <w:rPr>
          <w:rFonts w:ascii="Book Antiqua" w:hAnsi="Book Antiqua"/>
          <w:sz w:val="24"/>
          <w:szCs w:val="24"/>
          <w:lang w:val="es-ES_tradnl"/>
        </w:rPr>
        <w:t>a Resolución de la Cámara 337</w:t>
      </w:r>
      <w:r w:rsidRPr="00207A4B">
        <w:rPr>
          <w:rFonts w:ascii="Book Antiqua" w:hAnsi="Book Antiqua"/>
          <w:sz w:val="24"/>
          <w:szCs w:val="24"/>
          <w:lang w:val="es-ES_tradnl"/>
        </w:rPr>
        <w:t xml:space="preserve">, conforme a las enmiendas incluidas en el </w:t>
      </w:r>
      <w:proofErr w:type="spellStart"/>
      <w:r w:rsidRPr="00207A4B">
        <w:rPr>
          <w:rFonts w:ascii="Book Antiqua" w:hAnsi="Book Antiqua"/>
          <w:sz w:val="24"/>
          <w:szCs w:val="24"/>
          <w:lang w:val="es-ES_tradnl"/>
        </w:rPr>
        <w:t>entirillado</w:t>
      </w:r>
      <w:proofErr w:type="spellEnd"/>
      <w:r w:rsidRPr="00207A4B">
        <w:rPr>
          <w:rFonts w:ascii="Book Antiqua" w:hAnsi="Book Antiqua"/>
          <w:sz w:val="24"/>
          <w:szCs w:val="24"/>
          <w:lang w:val="es-ES_tradnl"/>
        </w:rPr>
        <w:t xml:space="preserve"> electrónico.</w:t>
      </w:r>
    </w:p>
    <w:p w14:paraId="50FFCE58" w14:textId="77777777" w:rsidR="006150BB" w:rsidRPr="00207A4B" w:rsidRDefault="006150BB" w:rsidP="006150BB">
      <w:pPr>
        <w:jc w:val="both"/>
        <w:rPr>
          <w:rFonts w:ascii="Book Antiqua" w:hAnsi="Book Antiqua" w:cs="Tahoma"/>
          <w:lang w:val="es-ES_tradnl"/>
        </w:rPr>
      </w:pPr>
      <w:r w:rsidRPr="00207A4B">
        <w:rPr>
          <w:rFonts w:ascii="Book Antiqua" w:hAnsi="Book Antiqua" w:cs="Tahoma"/>
          <w:lang w:val="es-ES_tradnl"/>
        </w:rPr>
        <w:t>Respetuosamente sometido,</w:t>
      </w:r>
    </w:p>
    <w:p w14:paraId="788BD5EC" w14:textId="77777777" w:rsidR="00DF3E6F" w:rsidRPr="00207A4B" w:rsidRDefault="00DF3E6F" w:rsidP="00DF3E6F">
      <w:pPr>
        <w:jc w:val="both"/>
        <w:rPr>
          <w:rFonts w:ascii="Book Antiqua" w:hAnsi="Book Antiqua"/>
          <w:lang w:val="es-ES_tradnl"/>
        </w:rPr>
      </w:pPr>
    </w:p>
    <w:p w14:paraId="3F4BB2E4" w14:textId="591E7D20" w:rsidR="00F27289" w:rsidRPr="00207A4B" w:rsidRDefault="000F1167" w:rsidP="000F1167">
      <w:pPr>
        <w:jc w:val="both"/>
        <w:rPr>
          <w:rFonts w:ascii="Book Antiqua" w:hAnsi="Book Antiqua"/>
          <w:b/>
          <w:u w:val="single"/>
          <w:lang w:val="es-ES_tradnl"/>
        </w:rPr>
      </w:pPr>
      <w:r w:rsidRPr="00207A4B">
        <w:rPr>
          <w:rFonts w:ascii="Book Antiqua" w:hAnsi="Book Antiqua"/>
          <w:lang w:val="es-ES_tradnl"/>
        </w:rPr>
        <w:t xml:space="preserve">    </w:t>
      </w:r>
    </w:p>
    <w:p w14:paraId="539E1B06" w14:textId="77777777" w:rsidR="00580E90" w:rsidRPr="00207A4B" w:rsidRDefault="00580E90" w:rsidP="003F3D8D">
      <w:pPr>
        <w:jc w:val="both"/>
        <w:rPr>
          <w:rFonts w:ascii="Book Antiqua" w:hAnsi="Book Antiqua" w:cs="Tahoma"/>
          <w:lang w:val="es-ES_tradnl"/>
        </w:rPr>
      </w:pPr>
    </w:p>
    <w:p w14:paraId="4F07E142" w14:textId="77777777" w:rsidR="003E29B3" w:rsidRPr="00207A4B" w:rsidRDefault="003E29B3" w:rsidP="003F3D8D">
      <w:pPr>
        <w:jc w:val="both"/>
        <w:rPr>
          <w:rFonts w:ascii="Book Antiqua" w:hAnsi="Book Antiqua" w:cs="Tahoma"/>
          <w:lang w:val="es-ES_tradnl"/>
        </w:rPr>
      </w:pPr>
    </w:p>
    <w:p w14:paraId="0D4A074B" w14:textId="77777777" w:rsidR="003F3D8D" w:rsidRPr="00207A4B" w:rsidRDefault="003F3D8D" w:rsidP="003F3D8D">
      <w:pPr>
        <w:jc w:val="both"/>
        <w:rPr>
          <w:rFonts w:ascii="Book Antiqua" w:hAnsi="Book Antiqua" w:cs="Tahoma"/>
          <w:b/>
          <w:bCs/>
          <w:lang w:val="es-ES_tradnl"/>
        </w:rPr>
      </w:pPr>
    </w:p>
    <w:p w14:paraId="6C06768D" w14:textId="77777777" w:rsidR="003F3D8D" w:rsidRPr="00207A4B" w:rsidRDefault="003F3D8D" w:rsidP="003F3D8D">
      <w:pPr>
        <w:rPr>
          <w:rFonts w:ascii="Book Antiqua" w:hAnsi="Book Antiqua" w:cs="Tahoma"/>
          <w:lang w:val="es-ES_tradnl"/>
        </w:rPr>
      </w:pPr>
    </w:p>
    <w:p w14:paraId="7DC33FC3" w14:textId="4F4319C4" w:rsidR="00307416" w:rsidRPr="00207A4B" w:rsidRDefault="003F3D8D" w:rsidP="008A4022">
      <w:pPr>
        <w:rPr>
          <w:rFonts w:ascii="Book Antiqua" w:hAnsi="Book Antiqua"/>
          <w:b/>
          <w:smallCaps/>
          <w:lang w:val="es-ES_tradnl"/>
        </w:rPr>
      </w:pPr>
      <w:r w:rsidRPr="00207A4B">
        <w:rPr>
          <w:rFonts w:ascii="Book Antiqua" w:hAnsi="Book Antiqua" w:cs="Tahoma"/>
          <w:b/>
          <w:bCs/>
          <w:lang w:val="es-ES_tradnl"/>
        </w:rPr>
        <w:t>PEDRO JULIO SANTIAGO GUZMÁN</w:t>
      </w:r>
      <w:r w:rsidRPr="00207A4B">
        <w:rPr>
          <w:rFonts w:ascii="Book Antiqua" w:hAnsi="Book Antiqua" w:cs="Tahoma"/>
          <w:lang w:val="es-ES_tradnl"/>
        </w:rPr>
        <w:br/>
        <w:t>Presidente</w:t>
      </w:r>
      <w:r w:rsidRPr="00207A4B">
        <w:rPr>
          <w:rFonts w:ascii="Book Antiqua" w:hAnsi="Book Antiqua" w:cs="Tahoma"/>
          <w:lang w:val="es-ES_tradnl"/>
        </w:rPr>
        <w:br/>
        <w:t>Comisión de Asuntos Internos</w:t>
      </w:r>
    </w:p>
    <w:sectPr w:rsidR="00307416" w:rsidRPr="00207A4B"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80EEE" w14:textId="77777777" w:rsidR="004C3BAE" w:rsidRDefault="004C3BAE" w:rsidP="00614C2C">
      <w:r>
        <w:separator/>
      </w:r>
    </w:p>
  </w:endnote>
  <w:endnote w:type="continuationSeparator" w:id="0">
    <w:p w14:paraId="483CD127" w14:textId="77777777" w:rsidR="004C3BAE" w:rsidRDefault="004C3BAE"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4C3BAE" w:rsidRDefault="004C3BAE">
        <w:pPr>
          <w:pStyle w:val="Footer"/>
          <w:jc w:val="center"/>
        </w:pPr>
        <w:r>
          <w:fldChar w:fldCharType="begin"/>
        </w:r>
        <w:r>
          <w:instrText xml:space="preserve"> PAGE   \* MERGEFORMAT </w:instrText>
        </w:r>
        <w:r>
          <w:fldChar w:fldCharType="separate"/>
        </w:r>
        <w:r w:rsidR="00207A4B">
          <w:rPr>
            <w:noProof/>
          </w:rPr>
          <w:t>2</w:t>
        </w:r>
        <w:r>
          <w:rPr>
            <w:noProof/>
          </w:rPr>
          <w:fldChar w:fldCharType="end"/>
        </w:r>
      </w:p>
    </w:sdtContent>
  </w:sdt>
  <w:p w14:paraId="36B11BF2" w14:textId="77777777" w:rsidR="004C3BAE" w:rsidRDefault="004C3B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7224CF" w14:textId="77777777" w:rsidR="004C3BAE" w:rsidRDefault="004C3BAE" w:rsidP="00614C2C">
      <w:r>
        <w:separator/>
      </w:r>
    </w:p>
  </w:footnote>
  <w:footnote w:type="continuationSeparator" w:id="0">
    <w:p w14:paraId="6D8415B7" w14:textId="77777777" w:rsidR="004C3BAE" w:rsidRDefault="004C3BAE"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61955109">
    <w:abstractNumId w:val="6"/>
  </w:num>
  <w:num w:numId="2" w16cid:durableId="209536339">
    <w:abstractNumId w:val="12"/>
  </w:num>
  <w:num w:numId="3" w16cid:durableId="647517252">
    <w:abstractNumId w:val="3"/>
  </w:num>
  <w:num w:numId="4" w16cid:durableId="1706059501">
    <w:abstractNumId w:val="1"/>
  </w:num>
  <w:num w:numId="5" w16cid:durableId="1947543356">
    <w:abstractNumId w:val="7"/>
  </w:num>
  <w:num w:numId="6" w16cid:durableId="1934782338">
    <w:abstractNumId w:val="4"/>
  </w:num>
  <w:num w:numId="7" w16cid:durableId="166872971">
    <w:abstractNumId w:val="5"/>
  </w:num>
  <w:num w:numId="8" w16cid:durableId="514611000">
    <w:abstractNumId w:val="8"/>
  </w:num>
  <w:num w:numId="9" w16cid:durableId="540560999">
    <w:abstractNumId w:val="9"/>
  </w:num>
  <w:num w:numId="10" w16cid:durableId="686096805">
    <w:abstractNumId w:val="0"/>
  </w:num>
  <w:num w:numId="11" w16cid:durableId="836769391">
    <w:abstractNumId w:val="2"/>
  </w:num>
  <w:num w:numId="12" w16cid:durableId="958142156">
    <w:abstractNumId w:val="11"/>
  </w:num>
  <w:num w:numId="13" w16cid:durableId="16568380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0C1"/>
    <w:rsid w:val="00021116"/>
    <w:rsid w:val="000219DE"/>
    <w:rsid w:val="00031006"/>
    <w:rsid w:val="000606B3"/>
    <w:rsid w:val="000608DB"/>
    <w:rsid w:val="00062F39"/>
    <w:rsid w:val="00075A15"/>
    <w:rsid w:val="000836CB"/>
    <w:rsid w:val="00083DFD"/>
    <w:rsid w:val="000A3CD4"/>
    <w:rsid w:val="000C6264"/>
    <w:rsid w:val="000E15AD"/>
    <w:rsid w:val="000F1167"/>
    <w:rsid w:val="00133986"/>
    <w:rsid w:val="0014288C"/>
    <w:rsid w:val="00173884"/>
    <w:rsid w:val="001763F4"/>
    <w:rsid w:val="00181B70"/>
    <w:rsid w:val="00194744"/>
    <w:rsid w:val="001A02E8"/>
    <w:rsid w:val="001A14B6"/>
    <w:rsid w:val="001A7203"/>
    <w:rsid w:val="001D3E64"/>
    <w:rsid w:val="001E38DF"/>
    <w:rsid w:val="001E5575"/>
    <w:rsid w:val="00207A4B"/>
    <w:rsid w:val="00220B04"/>
    <w:rsid w:val="00224DE4"/>
    <w:rsid w:val="002252A6"/>
    <w:rsid w:val="002345C3"/>
    <w:rsid w:val="0023528E"/>
    <w:rsid w:val="00247790"/>
    <w:rsid w:val="002670C1"/>
    <w:rsid w:val="00272823"/>
    <w:rsid w:val="0028725D"/>
    <w:rsid w:val="00287E61"/>
    <w:rsid w:val="002905BE"/>
    <w:rsid w:val="0029076F"/>
    <w:rsid w:val="00295113"/>
    <w:rsid w:val="002954B6"/>
    <w:rsid w:val="002A5F77"/>
    <w:rsid w:val="002C39FD"/>
    <w:rsid w:val="002E3557"/>
    <w:rsid w:val="00307416"/>
    <w:rsid w:val="003139DC"/>
    <w:rsid w:val="00323444"/>
    <w:rsid w:val="00333864"/>
    <w:rsid w:val="00334D8A"/>
    <w:rsid w:val="003474D4"/>
    <w:rsid w:val="00350550"/>
    <w:rsid w:val="0037030F"/>
    <w:rsid w:val="00373892"/>
    <w:rsid w:val="00377037"/>
    <w:rsid w:val="00382273"/>
    <w:rsid w:val="0038556D"/>
    <w:rsid w:val="003976DE"/>
    <w:rsid w:val="003B03D6"/>
    <w:rsid w:val="003D1498"/>
    <w:rsid w:val="003E29B3"/>
    <w:rsid w:val="003F3D8D"/>
    <w:rsid w:val="00410C54"/>
    <w:rsid w:val="004129D2"/>
    <w:rsid w:val="0043389C"/>
    <w:rsid w:val="00445CFE"/>
    <w:rsid w:val="004552A8"/>
    <w:rsid w:val="00455A9A"/>
    <w:rsid w:val="004761BE"/>
    <w:rsid w:val="00476691"/>
    <w:rsid w:val="00494052"/>
    <w:rsid w:val="004C1BC6"/>
    <w:rsid w:val="004C217E"/>
    <w:rsid w:val="004C29A4"/>
    <w:rsid w:val="004C3BAE"/>
    <w:rsid w:val="004C5BCE"/>
    <w:rsid w:val="004D42C2"/>
    <w:rsid w:val="004E3952"/>
    <w:rsid w:val="004F4DD1"/>
    <w:rsid w:val="00506C85"/>
    <w:rsid w:val="00525E8D"/>
    <w:rsid w:val="0053434B"/>
    <w:rsid w:val="00580E90"/>
    <w:rsid w:val="00582242"/>
    <w:rsid w:val="005930E2"/>
    <w:rsid w:val="005A5DF4"/>
    <w:rsid w:val="005A7E47"/>
    <w:rsid w:val="005D0B8C"/>
    <w:rsid w:val="005D3224"/>
    <w:rsid w:val="005F6537"/>
    <w:rsid w:val="00601225"/>
    <w:rsid w:val="00606351"/>
    <w:rsid w:val="00614C2C"/>
    <w:rsid w:val="006150BB"/>
    <w:rsid w:val="0062204F"/>
    <w:rsid w:val="00624D05"/>
    <w:rsid w:val="00632DBA"/>
    <w:rsid w:val="00644454"/>
    <w:rsid w:val="006456B8"/>
    <w:rsid w:val="006469A2"/>
    <w:rsid w:val="00680F2A"/>
    <w:rsid w:val="00682883"/>
    <w:rsid w:val="006B0997"/>
    <w:rsid w:val="007106D1"/>
    <w:rsid w:val="00712D94"/>
    <w:rsid w:val="007156BD"/>
    <w:rsid w:val="0076703E"/>
    <w:rsid w:val="00774628"/>
    <w:rsid w:val="00776B6F"/>
    <w:rsid w:val="00780620"/>
    <w:rsid w:val="00781922"/>
    <w:rsid w:val="0079275C"/>
    <w:rsid w:val="007B31DC"/>
    <w:rsid w:val="007B6091"/>
    <w:rsid w:val="007C5A2C"/>
    <w:rsid w:val="007D7209"/>
    <w:rsid w:val="007F0E20"/>
    <w:rsid w:val="007F3B99"/>
    <w:rsid w:val="00812C0F"/>
    <w:rsid w:val="008171E8"/>
    <w:rsid w:val="00846B7C"/>
    <w:rsid w:val="00851127"/>
    <w:rsid w:val="008A1F08"/>
    <w:rsid w:val="008A4022"/>
    <w:rsid w:val="008B1E7C"/>
    <w:rsid w:val="008B6BF6"/>
    <w:rsid w:val="008C4EC6"/>
    <w:rsid w:val="008C757B"/>
    <w:rsid w:val="008D4A0A"/>
    <w:rsid w:val="008E0870"/>
    <w:rsid w:val="008E310D"/>
    <w:rsid w:val="008E31FE"/>
    <w:rsid w:val="00927065"/>
    <w:rsid w:val="00935128"/>
    <w:rsid w:val="009757CC"/>
    <w:rsid w:val="0098035D"/>
    <w:rsid w:val="00981986"/>
    <w:rsid w:val="009852EB"/>
    <w:rsid w:val="00987BD8"/>
    <w:rsid w:val="0099466E"/>
    <w:rsid w:val="009A622B"/>
    <w:rsid w:val="009A6A71"/>
    <w:rsid w:val="009A7DF3"/>
    <w:rsid w:val="009E27AD"/>
    <w:rsid w:val="009E2C2B"/>
    <w:rsid w:val="009E7623"/>
    <w:rsid w:val="00A012A2"/>
    <w:rsid w:val="00A14380"/>
    <w:rsid w:val="00A15740"/>
    <w:rsid w:val="00A16A73"/>
    <w:rsid w:val="00A21C7C"/>
    <w:rsid w:val="00A365D9"/>
    <w:rsid w:val="00A4759F"/>
    <w:rsid w:val="00A51FF0"/>
    <w:rsid w:val="00A53279"/>
    <w:rsid w:val="00A55420"/>
    <w:rsid w:val="00A84A3B"/>
    <w:rsid w:val="00AB0555"/>
    <w:rsid w:val="00AB099D"/>
    <w:rsid w:val="00AC06D5"/>
    <w:rsid w:val="00AC35C0"/>
    <w:rsid w:val="00AD4702"/>
    <w:rsid w:val="00AF186C"/>
    <w:rsid w:val="00B0402B"/>
    <w:rsid w:val="00B16CF6"/>
    <w:rsid w:val="00B2058B"/>
    <w:rsid w:val="00B26882"/>
    <w:rsid w:val="00B30114"/>
    <w:rsid w:val="00B330A4"/>
    <w:rsid w:val="00B34E25"/>
    <w:rsid w:val="00B475D2"/>
    <w:rsid w:val="00B557DA"/>
    <w:rsid w:val="00B65BED"/>
    <w:rsid w:val="00B65C62"/>
    <w:rsid w:val="00B805AA"/>
    <w:rsid w:val="00B9373D"/>
    <w:rsid w:val="00B95BFE"/>
    <w:rsid w:val="00BA0E34"/>
    <w:rsid w:val="00BA5BE6"/>
    <w:rsid w:val="00BB5CBB"/>
    <w:rsid w:val="00BB7D59"/>
    <w:rsid w:val="00BC0AB4"/>
    <w:rsid w:val="00BC1CB2"/>
    <w:rsid w:val="00BC1D0C"/>
    <w:rsid w:val="00BD5F6F"/>
    <w:rsid w:val="00BE6F7F"/>
    <w:rsid w:val="00BF384D"/>
    <w:rsid w:val="00C05FA6"/>
    <w:rsid w:val="00C20404"/>
    <w:rsid w:val="00C211F8"/>
    <w:rsid w:val="00C321E8"/>
    <w:rsid w:val="00C456AB"/>
    <w:rsid w:val="00C52FD2"/>
    <w:rsid w:val="00C83EB5"/>
    <w:rsid w:val="00CA370E"/>
    <w:rsid w:val="00CB0A0E"/>
    <w:rsid w:val="00CB1E5A"/>
    <w:rsid w:val="00CC4336"/>
    <w:rsid w:val="00CC5AB6"/>
    <w:rsid w:val="00CD5EE6"/>
    <w:rsid w:val="00CD69DB"/>
    <w:rsid w:val="00D42962"/>
    <w:rsid w:val="00D73B0E"/>
    <w:rsid w:val="00D77659"/>
    <w:rsid w:val="00DA3200"/>
    <w:rsid w:val="00DB261B"/>
    <w:rsid w:val="00DC4718"/>
    <w:rsid w:val="00DD5285"/>
    <w:rsid w:val="00DD725F"/>
    <w:rsid w:val="00DE02EB"/>
    <w:rsid w:val="00DE16BB"/>
    <w:rsid w:val="00DE241A"/>
    <w:rsid w:val="00DE27F5"/>
    <w:rsid w:val="00DE7E07"/>
    <w:rsid w:val="00DF3E6F"/>
    <w:rsid w:val="00E032DE"/>
    <w:rsid w:val="00E04853"/>
    <w:rsid w:val="00E13CC6"/>
    <w:rsid w:val="00E33303"/>
    <w:rsid w:val="00E7273B"/>
    <w:rsid w:val="00E8699D"/>
    <w:rsid w:val="00E86FF9"/>
    <w:rsid w:val="00EB0209"/>
    <w:rsid w:val="00EB3FFE"/>
    <w:rsid w:val="00ED37CF"/>
    <w:rsid w:val="00EF143E"/>
    <w:rsid w:val="00EF4A8F"/>
    <w:rsid w:val="00F059A3"/>
    <w:rsid w:val="00F06902"/>
    <w:rsid w:val="00F21532"/>
    <w:rsid w:val="00F226DF"/>
    <w:rsid w:val="00F27289"/>
    <w:rsid w:val="00F36705"/>
    <w:rsid w:val="00F533D4"/>
    <w:rsid w:val="00F8240A"/>
    <w:rsid w:val="00FA0364"/>
    <w:rsid w:val="00FA36D1"/>
    <w:rsid w:val="00FA5F29"/>
    <w:rsid w:val="00FC4A75"/>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BD4125F5-AB92-40C4-9786-9900FD521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57898691">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493885040">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1598028">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58568619">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492229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003421">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12019016">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6609866">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522</Words>
  <Characters>2873</Characters>
  <Application>Microsoft Office Word</Application>
  <DocSecurity>4</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Carlos Y. Rosado Cruz</cp:lastModifiedBy>
  <cp:revision>2</cp:revision>
  <cp:lastPrinted>2025-02-17T12:55:00Z</cp:lastPrinted>
  <dcterms:created xsi:type="dcterms:W3CDTF">2025-08-12T20:24:00Z</dcterms:created>
  <dcterms:modified xsi:type="dcterms:W3CDTF">2025-08-12T20:24:00Z</dcterms:modified>
</cp:coreProperties>
</file>