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7678E8F8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F615C8">
        <w:rPr>
          <w:rFonts w:ascii="Book Antiqua" w:eastAsia="Book Antiqua" w:hAnsi="Book Antiqua" w:cs="Book Antiqua"/>
        </w:rPr>
        <w:t>2</w:t>
      </w:r>
      <w:r w:rsidR="00F615C8"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25FEEFF3" w:rsidR="00EE1E93" w:rsidRPr="00700566" w:rsidRDefault="005074E7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>de</w:t>
      </w:r>
      <w:r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2F0C30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827472">
        <w:rPr>
          <w:rFonts w:ascii="Book Antiqua" w:eastAsia="Book Antiqua" w:hAnsi="Book Antiqua" w:cs="Book Antiqua"/>
          <w:b/>
          <w:sz w:val="52"/>
          <w:szCs w:val="52"/>
        </w:rPr>
        <w:t>59</w:t>
      </w:r>
    </w:p>
    <w:p w14:paraId="55024D28" w14:textId="7E4FE223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F615C8">
        <w:rPr>
          <w:rFonts w:ascii="Book Antiqua" w:eastAsia="Book Antiqua" w:hAnsi="Book Antiqua" w:cs="Book Antiqua"/>
          <w:b/>
          <w:sz w:val="28"/>
          <w:szCs w:val="28"/>
        </w:rPr>
        <w:t>P</w:t>
      </w:r>
      <w:r w:rsidR="002F0C30">
        <w:rPr>
          <w:rFonts w:ascii="Book Antiqua" w:eastAsia="Book Antiqua" w:hAnsi="Book Antiqua" w:cs="Book Antiqua"/>
          <w:b/>
          <w:sz w:val="28"/>
          <w:szCs w:val="28"/>
        </w:rPr>
        <w:t>OSITIVO</w:t>
      </w:r>
    </w:p>
    <w:p w14:paraId="5456D44B" w14:textId="412D31EF" w:rsidR="00EE1E93" w:rsidRPr="00700566" w:rsidRDefault="002B120C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10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BD0C13">
        <w:rPr>
          <w:rFonts w:ascii="Book Antiqua" w:eastAsia="Book Antiqua" w:hAnsi="Book Antiqua" w:cs="Book Antiqua"/>
        </w:rPr>
        <w:t>noviembre</w:t>
      </w:r>
      <w:r w:rsidR="00EE1E93" w:rsidRPr="00700566">
        <w:rPr>
          <w:rFonts w:ascii="Book Antiqua" w:eastAsia="Book Antiqua" w:hAnsi="Book Antiqua" w:cs="Book Antiqua"/>
        </w:rPr>
        <w:t xml:space="preserve"> de 2025</w:t>
      </w:r>
    </w:p>
    <w:p w14:paraId="05CCBCC3" w14:textId="77777777" w:rsidR="00500BFE" w:rsidRDefault="00500BFE">
      <w:pPr>
        <w:jc w:val="both"/>
        <w:rPr>
          <w:rFonts w:ascii="Book Antiqua" w:eastAsia="Book Antiqua" w:hAnsi="Book Antiqua" w:cs="Book Antiqua"/>
        </w:rPr>
      </w:pPr>
    </w:p>
    <w:p w14:paraId="0D5BF908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</w:rPr>
      </w:pPr>
    </w:p>
    <w:p w14:paraId="1C6D5398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 LA CÁMARA DE REPRESENTANTES DE PUERTO RICO</w:t>
      </w:r>
    </w:p>
    <w:p w14:paraId="292C9DBA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FABA231" w14:textId="09504485" w:rsidR="00500BFE" w:rsidRPr="00634A11" w:rsidRDefault="00634A11" w:rsidP="00634A11">
      <w:pPr>
        <w:ind w:firstLine="720"/>
        <w:jc w:val="both"/>
        <w:rPr>
          <w:rFonts w:ascii="Book Antiqua" w:eastAsia="Book Antiqua" w:hAnsi="Book Antiqua" w:cs="Book Antiqua"/>
        </w:rPr>
      </w:pPr>
      <w:r w:rsidRPr="00634A11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C4572A">
        <w:rPr>
          <w:rFonts w:ascii="Book Antiqua" w:eastAsia="Book Antiqua" w:hAnsi="Book Antiqua" w:cs="Book Antiqua"/>
        </w:rPr>
        <w:t xml:space="preserve"> </w:t>
      </w:r>
      <w:r w:rsidRPr="00634A11">
        <w:rPr>
          <w:rFonts w:ascii="Book Antiqua" w:eastAsia="Book Antiqua" w:hAnsi="Book Antiqua" w:cs="Book Antiqua"/>
        </w:rPr>
        <w:t>l</w:t>
      </w:r>
      <w:r w:rsidR="00C4572A">
        <w:rPr>
          <w:rFonts w:ascii="Book Antiqua" w:eastAsia="Book Antiqua" w:hAnsi="Book Antiqua" w:cs="Book Antiqua"/>
        </w:rPr>
        <w:t>a</w:t>
      </w:r>
      <w:r w:rsidRPr="00634A11">
        <w:rPr>
          <w:rFonts w:ascii="Book Antiqua" w:eastAsia="Book Antiqua" w:hAnsi="Book Antiqua" w:cs="Book Antiqua"/>
        </w:rPr>
        <w:t xml:space="preserve"> </w:t>
      </w:r>
      <w:r w:rsidR="005074E7">
        <w:rPr>
          <w:rFonts w:ascii="Book Antiqua" w:eastAsia="Book Antiqua" w:hAnsi="Book Antiqua" w:cs="Book Antiqua"/>
        </w:rPr>
        <w:t>R</w:t>
      </w:r>
      <w:r w:rsidRPr="00634A11">
        <w:rPr>
          <w:rFonts w:ascii="Book Antiqua" w:eastAsia="Book Antiqua" w:hAnsi="Book Antiqua" w:cs="Book Antiqua"/>
        </w:rPr>
        <w:t xml:space="preserve">. </w:t>
      </w:r>
      <w:r w:rsidR="005074E7">
        <w:rPr>
          <w:rFonts w:ascii="Book Antiqua" w:eastAsia="Book Antiqua" w:hAnsi="Book Antiqua" w:cs="Book Antiqua"/>
        </w:rPr>
        <w:t xml:space="preserve">C. </w:t>
      </w:r>
      <w:r w:rsidRPr="00634A11">
        <w:rPr>
          <w:rFonts w:ascii="Book Antiqua" w:eastAsia="Book Antiqua" w:hAnsi="Book Antiqua" w:cs="Book Antiqua"/>
        </w:rPr>
        <w:t xml:space="preserve">de la S. Núm. </w:t>
      </w:r>
      <w:r w:rsidR="00827472">
        <w:rPr>
          <w:rFonts w:ascii="Book Antiqua" w:eastAsia="Book Antiqua" w:hAnsi="Book Antiqua" w:cs="Book Antiqua"/>
        </w:rPr>
        <w:t>59</w:t>
      </w:r>
      <w:r w:rsidRPr="00634A11">
        <w:rPr>
          <w:rFonts w:ascii="Book Antiqua" w:eastAsia="Book Antiqua" w:hAnsi="Book Antiqua" w:cs="Book Antiqua"/>
        </w:rPr>
        <w:t>, tiene a bien recomendar a este Alto Cuerpo la aprobación</w:t>
      </w:r>
      <w:r w:rsidR="00827472">
        <w:rPr>
          <w:rFonts w:ascii="Book Antiqua" w:eastAsia="Book Antiqua" w:hAnsi="Book Antiqua" w:cs="Book Antiqua"/>
        </w:rPr>
        <w:t xml:space="preserve">, </w:t>
      </w:r>
      <w:r w:rsidR="00C2567D" w:rsidRPr="00C2567D">
        <w:rPr>
          <w:rFonts w:ascii="Book Antiqua" w:eastAsia="Book Antiqua" w:hAnsi="Book Antiqua" w:cs="Book Antiqua"/>
        </w:rPr>
        <w:t xml:space="preserve">con enmiendas incluidas en el </w:t>
      </w:r>
      <w:proofErr w:type="spellStart"/>
      <w:r w:rsidR="00C2567D" w:rsidRPr="00C2567D">
        <w:rPr>
          <w:rFonts w:ascii="Book Antiqua" w:eastAsia="Book Antiqua" w:hAnsi="Book Antiqua" w:cs="Book Antiqua"/>
        </w:rPr>
        <w:t>entirillado</w:t>
      </w:r>
      <w:proofErr w:type="spellEnd"/>
      <w:r w:rsidR="00C2567D" w:rsidRPr="00C2567D">
        <w:rPr>
          <w:rFonts w:ascii="Book Antiqua" w:eastAsia="Book Antiqua" w:hAnsi="Book Antiqua" w:cs="Book Antiqua"/>
        </w:rPr>
        <w:t xml:space="preserve"> electrónico que se acompaña.</w:t>
      </w:r>
    </w:p>
    <w:p w14:paraId="11E688E6" w14:textId="77777777" w:rsidR="00B97590" w:rsidRPr="00500BFE" w:rsidRDefault="00B97590" w:rsidP="00B9759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679FF6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7148D954" w14:textId="77777777" w:rsidR="00500BFE" w:rsidRPr="00500BFE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ALCANCE DE LA MEDIDA</w:t>
      </w:r>
    </w:p>
    <w:p w14:paraId="12C65877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74A6C2F8" w14:textId="5CB2C8F0" w:rsidR="00782F62" w:rsidRPr="00782F62" w:rsidRDefault="00782F62" w:rsidP="00782F6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782F62">
        <w:rPr>
          <w:rFonts w:ascii="Book Antiqua" w:eastAsia="Book Antiqua" w:hAnsi="Book Antiqua" w:cs="Book Antiqua"/>
          <w:lang w:val="es-PR"/>
        </w:rPr>
        <w:t>La Resolución Conjunta del Senado</w:t>
      </w:r>
      <w:r w:rsidR="00C67512">
        <w:rPr>
          <w:rFonts w:ascii="Book Antiqua" w:eastAsia="Book Antiqua" w:hAnsi="Book Antiqua" w:cs="Book Antiqua"/>
          <w:lang w:val="es-PR"/>
        </w:rPr>
        <w:t xml:space="preserve"> Núm.</w:t>
      </w:r>
      <w:r w:rsidRPr="00782F62">
        <w:rPr>
          <w:rFonts w:ascii="Book Antiqua" w:eastAsia="Book Antiqua" w:hAnsi="Book Antiqua" w:cs="Book Antiqua"/>
          <w:lang w:val="es-PR"/>
        </w:rPr>
        <w:t xml:space="preserve"> 59 tiene el propósito de designar con el nombre de “Delia Santana Nieves” el tramo comprendido desde la intersección de la Carretera Estatal PR-659, en la Comunidad Santa Rosa del Barrio </w:t>
      </w:r>
      <w:proofErr w:type="spellStart"/>
      <w:r w:rsidRPr="00782F62">
        <w:rPr>
          <w:rFonts w:ascii="Book Antiqua" w:eastAsia="Book Antiqua" w:hAnsi="Book Antiqua" w:cs="Book Antiqua"/>
          <w:lang w:val="es-PR"/>
        </w:rPr>
        <w:t>Maguayo</w:t>
      </w:r>
      <w:proofErr w:type="spellEnd"/>
      <w:r w:rsidRPr="00782F62">
        <w:rPr>
          <w:rFonts w:ascii="Book Antiqua" w:eastAsia="Book Antiqua" w:hAnsi="Book Antiqua" w:cs="Book Antiqua"/>
          <w:lang w:val="es-PR"/>
        </w:rPr>
        <w:t xml:space="preserve"> del Municipio de Dorado, hasta su intersección con la Carretera Estatal PR-693.</w:t>
      </w:r>
    </w:p>
    <w:p w14:paraId="3C929D07" w14:textId="77777777" w:rsidR="00782F62" w:rsidRPr="00782F62" w:rsidRDefault="00782F62" w:rsidP="00782F6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5F9EF5F9" w14:textId="78A35239" w:rsidR="00782F62" w:rsidRPr="00782F62" w:rsidRDefault="00782F62" w:rsidP="00782F6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782F62">
        <w:rPr>
          <w:rFonts w:ascii="Book Antiqua" w:eastAsia="Book Antiqua" w:hAnsi="Book Antiqua" w:cs="Book Antiqua"/>
          <w:lang w:val="es-PR"/>
        </w:rPr>
        <w:t>Según la Exposición de Motivos, Doña Delia Santana Nieves nació el 9 de marzo de 1930 en la Comunidad Santa Rosa de Dorado. Fue una destacada educadora y la primera mujer de su comunidad en completar un bachillerato en Educación en la Universidad de Puerto Rico.</w:t>
      </w:r>
      <w:r w:rsidR="006705AA">
        <w:rPr>
          <w:rFonts w:ascii="Book Antiqua" w:eastAsia="Book Antiqua" w:hAnsi="Book Antiqua" w:cs="Book Antiqua"/>
          <w:lang w:val="es-PR"/>
        </w:rPr>
        <w:t xml:space="preserve"> </w:t>
      </w:r>
      <w:r w:rsidRPr="00782F62">
        <w:rPr>
          <w:rFonts w:ascii="Book Antiqua" w:eastAsia="Book Antiqua" w:hAnsi="Book Antiqua" w:cs="Book Antiqua"/>
          <w:lang w:val="es-PR"/>
        </w:rPr>
        <w:t>Se desempeñó en diversas escuelas del municipio y fue una de las principales figuras en promover la construcción de infraestructura comunitaria, como un salón de clases de concreto en la escuela del sector.</w:t>
      </w:r>
    </w:p>
    <w:p w14:paraId="704F48E4" w14:textId="77777777" w:rsidR="00782F62" w:rsidRPr="00782F62" w:rsidRDefault="00782F62" w:rsidP="00782F6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43D15222" w14:textId="760BED4A" w:rsidR="00500BFE" w:rsidRPr="00782F62" w:rsidRDefault="00782F62" w:rsidP="00782F6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782F62">
        <w:rPr>
          <w:rFonts w:ascii="Book Antiqua" w:eastAsia="Book Antiqua" w:hAnsi="Book Antiqua" w:cs="Book Antiqua"/>
          <w:lang w:val="es-PR"/>
        </w:rPr>
        <w:t>Además, su trayectoria como líder cívica y su compromiso con la formación de niños y jóvenes la convirtieron en un recurso valioso y admirado tanto por la comunidad como por la institución religiosa y social en la que colaboró. Su vida ha sido ejemplo de servicio, entrega y vocación por el bienestar colectivo.</w:t>
      </w:r>
    </w:p>
    <w:p w14:paraId="15A299B4" w14:textId="77777777" w:rsidR="003A5D78" w:rsidRDefault="003A5D78" w:rsidP="00B97590">
      <w:pPr>
        <w:jc w:val="center"/>
        <w:rPr>
          <w:rFonts w:ascii="Book Antiqua" w:eastAsia="Book Antiqua" w:hAnsi="Book Antiqua" w:cs="Book Antiqua"/>
          <w:b/>
        </w:rPr>
      </w:pPr>
    </w:p>
    <w:p w14:paraId="5048AB55" w14:textId="18DDF23C" w:rsidR="00500BFE" w:rsidRPr="00500BFE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ANÁLISIS DE LA MEDIDA</w:t>
      </w:r>
    </w:p>
    <w:p w14:paraId="0EE1B293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3CEFB2EF" w14:textId="77EE561A" w:rsidR="00500BFE" w:rsidRDefault="00523B9F" w:rsidP="00DF212A">
      <w:pPr>
        <w:ind w:firstLine="720"/>
        <w:jc w:val="both"/>
        <w:rPr>
          <w:rFonts w:ascii="Book Antiqua" w:eastAsia="Book Antiqua" w:hAnsi="Book Antiqua" w:cs="Book Antiqua"/>
        </w:rPr>
      </w:pPr>
      <w:r w:rsidRPr="00523B9F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C00768">
        <w:rPr>
          <w:rFonts w:ascii="Book Antiqua" w:eastAsia="Book Antiqua" w:hAnsi="Book Antiqua" w:cs="Book Antiqua"/>
        </w:rPr>
        <w:t xml:space="preserve"> la </w:t>
      </w:r>
      <w:r w:rsidR="00595BE0">
        <w:rPr>
          <w:rFonts w:ascii="Book Antiqua" w:eastAsia="Book Antiqua" w:hAnsi="Book Antiqua" w:cs="Book Antiqua"/>
        </w:rPr>
        <w:t>Resolución</w:t>
      </w:r>
      <w:r w:rsidR="00C00768">
        <w:rPr>
          <w:rFonts w:ascii="Book Antiqua" w:eastAsia="Book Antiqua" w:hAnsi="Book Antiqua" w:cs="Book Antiqua"/>
        </w:rPr>
        <w:t xml:space="preserve"> Conjunta</w:t>
      </w:r>
      <w:r w:rsidRPr="00523B9F">
        <w:rPr>
          <w:rFonts w:ascii="Book Antiqua" w:eastAsia="Book Antiqua" w:hAnsi="Book Antiqua" w:cs="Book Antiqua"/>
        </w:rPr>
        <w:t xml:space="preserve"> del Senado Núm. </w:t>
      </w:r>
      <w:r w:rsidR="00782F62">
        <w:rPr>
          <w:rFonts w:ascii="Book Antiqua" w:eastAsia="Book Antiqua" w:hAnsi="Book Antiqua" w:cs="Book Antiqua"/>
        </w:rPr>
        <w:t>59</w:t>
      </w:r>
      <w:r w:rsidRPr="00523B9F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</w:t>
      </w:r>
      <w:r w:rsidRPr="00523B9F">
        <w:rPr>
          <w:rFonts w:ascii="Book Antiqua" w:eastAsia="Book Antiqua" w:hAnsi="Book Antiqua" w:cs="Book Antiqua"/>
          <w:lang w:val="es-ES"/>
        </w:rPr>
        <w:t>de Transportación, Telecomunicaciones, Servicios Públicos y Asuntos del Consumidor</w:t>
      </w:r>
      <w:r w:rsidRPr="00523B9F">
        <w:rPr>
          <w:rFonts w:ascii="Book Antiqua" w:eastAsia="Book Antiqua" w:hAnsi="Book Antiqua" w:cs="Book Antiqua"/>
        </w:rPr>
        <w:t xml:space="preserve"> del Senado de Puerto Rico. </w:t>
      </w:r>
    </w:p>
    <w:p w14:paraId="11FB48BA" w14:textId="77777777" w:rsidR="00DF212A" w:rsidRPr="00500BFE" w:rsidRDefault="00DF212A" w:rsidP="00DF212A">
      <w:pPr>
        <w:ind w:firstLine="720"/>
        <w:jc w:val="both"/>
        <w:rPr>
          <w:rFonts w:ascii="Book Antiqua" w:eastAsia="Book Antiqua" w:hAnsi="Book Antiqua" w:cs="Book Antiqua"/>
        </w:rPr>
      </w:pPr>
    </w:p>
    <w:p w14:paraId="52B05FA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3535C6B" w14:textId="2D298D91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</w:t>
      </w:r>
      <w:r w:rsidR="00B97590">
        <w:rPr>
          <w:rFonts w:ascii="Book Antiqua" w:eastAsia="Book Antiqua" w:hAnsi="Book Antiqua" w:cs="Book Antiqua"/>
          <w:b/>
          <w:bCs/>
        </w:rPr>
        <w:t xml:space="preserve">            </w:t>
      </w:r>
      <w:r w:rsidRPr="00500BFE">
        <w:rPr>
          <w:rFonts w:ascii="Book Antiqua" w:eastAsia="Book Antiqua" w:hAnsi="Book Antiqua" w:cs="Book Antiqua"/>
          <w:b/>
          <w:bCs/>
          <w:u w:val="single"/>
        </w:rPr>
        <w:t xml:space="preserve">Departamento de Transportación y Obras Públicas (DTOP) </w:t>
      </w:r>
    </w:p>
    <w:p w14:paraId="400D5647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7182AE71" w14:textId="77777777" w:rsidR="0008761C" w:rsidRPr="0008761C" w:rsidRDefault="0008761C" w:rsidP="0008761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08761C">
        <w:rPr>
          <w:rFonts w:ascii="Book Antiqua" w:eastAsia="Book Antiqua" w:hAnsi="Book Antiqua" w:cs="Book Antiqua"/>
          <w:lang w:val="es-PR"/>
        </w:rPr>
        <w:t>El DTOP realizó un análisis técnico sobre la designación del tramo indicado en la Resolución Conjunta del Senado 59. Tras evaluar la propuesta, determinó que el tramo de la PR-693 es conocido por la ciudadanía como vinculante al legado de Doña Delia Santana Nieves, por lo que no tiene objeción a que el mismo sea designado oficialmente con su nombre.</w:t>
      </w:r>
    </w:p>
    <w:p w14:paraId="3D6B0DE0" w14:textId="77777777" w:rsidR="0008761C" w:rsidRPr="0008761C" w:rsidRDefault="0008761C" w:rsidP="0008761C">
      <w:pPr>
        <w:jc w:val="both"/>
        <w:rPr>
          <w:rFonts w:ascii="Book Antiqua" w:eastAsia="Book Antiqua" w:hAnsi="Book Antiqua" w:cs="Book Antiqua"/>
          <w:lang w:val="es-PR"/>
        </w:rPr>
      </w:pPr>
    </w:p>
    <w:p w14:paraId="4F0028B6" w14:textId="77777777" w:rsidR="0008761C" w:rsidRPr="0008761C" w:rsidRDefault="0008761C" w:rsidP="0008761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08761C">
        <w:rPr>
          <w:rFonts w:ascii="Book Antiqua" w:eastAsia="Book Antiqua" w:hAnsi="Book Antiqua" w:cs="Book Antiqua"/>
          <w:lang w:val="es-PR"/>
        </w:rPr>
        <w:t>Además, el memorial reafirma el reconocimiento a la trayectoria de Doña Delia Santana Nieves como educadora destacada, líder comunitaria y figura influyente en el Municipio de Dorado, argumentos que sustentan la pertinencia de la designación vial propuesta.</w:t>
      </w:r>
    </w:p>
    <w:p w14:paraId="54269BE4" w14:textId="77777777" w:rsidR="0008761C" w:rsidRPr="0008761C" w:rsidRDefault="0008761C" w:rsidP="0008761C">
      <w:pPr>
        <w:jc w:val="both"/>
        <w:rPr>
          <w:rFonts w:ascii="Book Antiqua" w:eastAsia="Book Antiqua" w:hAnsi="Book Antiqua" w:cs="Book Antiqua"/>
          <w:lang w:val="es-PR"/>
        </w:rPr>
      </w:pPr>
    </w:p>
    <w:p w14:paraId="6837687F" w14:textId="77777777" w:rsidR="0008761C" w:rsidRPr="0008761C" w:rsidRDefault="0008761C" w:rsidP="0008761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08761C">
        <w:rPr>
          <w:rFonts w:ascii="Book Antiqua" w:eastAsia="Book Antiqua" w:hAnsi="Book Antiqua" w:cs="Book Antiqua"/>
          <w:lang w:val="es-PR"/>
        </w:rPr>
        <w:t xml:space="preserve">En virtud de lo anterior, </w:t>
      </w:r>
      <w:r w:rsidRPr="0008761C">
        <w:rPr>
          <w:rFonts w:ascii="Book Antiqua" w:eastAsia="Book Antiqua" w:hAnsi="Book Antiqua" w:cs="Book Antiqua"/>
          <w:b/>
          <w:bCs/>
          <w:lang w:val="es-PR"/>
        </w:rPr>
        <w:t>el DTOP favorece la aprobación de la Resolución Conjunta del Senado 59</w:t>
      </w:r>
      <w:r w:rsidRPr="0008761C">
        <w:rPr>
          <w:rFonts w:ascii="Book Antiqua" w:eastAsia="Book Antiqua" w:hAnsi="Book Antiqua" w:cs="Book Antiqua"/>
          <w:lang w:val="es-PR"/>
        </w:rPr>
        <w:t xml:space="preserve"> y agradece la oportunidad de participar del proceso de evaluación legislativa.</w:t>
      </w:r>
    </w:p>
    <w:p w14:paraId="2511C38E" w14:textId="77777777" w:rsidR="00500BFE" w:rsidRDefault="00500BFE" w:rsidP="00500BFE">
      <w:pPr>
        <w:jc w:val="both"/>
        <w:rPr>
          <w:rFonts w:ascii="Book Antiqua" w:eastAsia="Book Antiqua" w:hAnsi="Book Antiqua" w:cs="Book Antiqua"/>
          <w:lang w:val="es-PR"/>
        </w:rPr>
      </w:pPr>
    </w:p>
    <w:p w14:paraId="5226EE69" w14:textId="7051ECA8" w:rsidR="00443CB3" w:rsidRPr="00443CB3" w:rsidRDefault="00542A67" w:rsidP="00443CB3">
      <w:pPr>
        <w:jc w:val="center"/>
        <w:rPr>
          <w:rFonts w:ascii="Book Antiqua" w:eastAsia="Book Antiqua" w:hAnsi="Book Antiqua" w:cs="Book Antiqua"/>
          <w:b/>
          <w:bCs/>
          <w:u w:val="single"/>
          <w:lang w:val="es-PR"/>
        </w:rPr>
      </w:pPr>
      <w:r>
        <w:rPr>
          <w:rFonts w:ascii="Book Antiqua" w:eastAsia="Book Antiqua" w:hAnsi="Book Antiqua" w:cs="Book Antiqua"/>
          <w:b/>
          <w:bCs/>
          <w:u w:val="single"/>
          <w:lang w:val="es-PR"/>
        </w:rPr>
        <w:t xml:space="preserve">Legislatura </w:t>
      </w:r>
      <w:r w:rsidR="000037B5">
        <w:rPr>
          <w:rFonts w:ascii="Book Antiqua" w:eastAsia="Book Antiqua" w:hAnsi="Book Antiqua" w:cs="Book Antiqua"/>
          <w:b/>
          <w:bCs/>
          <w:u w:val="single"/>
          <w:lang w:val="es-PR"/>
        </w:rPr>
        <w:t>Municipal de Dorado</w:t>
      </w:r>
    </w:p>
    <w:p w14:paraId="3A951952" w14:textId="77777777" w:rsidR="00443CB3" w:rsidRPr="00443CB3" w:rsidRDefault="00443CB3" w:rsidP="00443CB3">
      <w:pPr>
        <w:jc w:val="both"/>
        <w:rPr>
          <w:rFonts w:ascii="Book Antiqua" w:eastAsia="Book Antiqua" w:hAnsi="Book Antiqua" w:cs="Book Antiqua"/>
          <w:lang w:val="es-PR"/>
        </w:rPr>
      </w:pPr>
    </w:p>
    <w:p w14:paraId="19346228" w14:textId="1C3ACC69" w:rsidR="00542A67" w:rsidRPr="00542A67" w:rsidRDefault="00542A67" w:rsidP="00542A6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42A67">
        <w:rPr>
          <w:rFonts w:ascii="Book Antiqua" w:eastAsia="Book Antiqua" w:hAnsi="Book Antiqua" w:cs="Book Antiqua"/>
          <w:lang w:val="es-PR"/>
        </w:rPr>
        <w:t xml:space="preserve">La Legislatura Municipal de Dorado informa que </w:t>
      </w:r>
      <w:r w:rsidRPr="00542A67">
        <w:rPr>
          <w:rFonts w:ascii="Book Antiqua" w:eastAsia="Book Antiqua" w:hAnsi="Book Antiqua" w:cs="Book Antiqua"/>
          <w:b/>
          <w:bCs/>
          <w:lang w:val="es-PR"/>
        </w:rPr>
        <w:t>endosa sin reservas la Resolución Conjunta del Senado</w:t>
      </w:r>
      <w:r w:rsidR="00C67512">
        <w:rPr>
          <w:rFonts w:ascii="Book Antiqua" w:eastAsia="Book Antiqua" w:hAnsi="Book Antiqua" w:cs="Book Antiqua"/>
          <w:b/>
          <w:bCs/>
          <w:lang w:val="es-PR"/>
        </w:rPr>
        <w:t xml:space="preserve"> Núm.</w:t>
      </w:r>
      <w:r w:rsidRPr="00542A67">
        <w:rPr>
          <w:rFonts w:ascii="Book Antiqua" w:eastAsia="Book Antiqua" w:hAnsi="Book Antiqua" w:cs="Book Antiqua"/>
          <w:b/>
          <w:bCs/>
          <w:lang w:val="es-PR"/>
        </w:rPr>
        <w:t xml:space="preserve"> 59, </w:t>
      </w:r>
      <w:r w:rsidRPr="00542A67">
        <w:rPr>
          <w:rFonts w:ascii="Book Antiqua" w:eastAsia="Book Antiqua" w:hAnsi="Book Antiqua" w:cs="Book Antiqua"/>
          <w:lang w:val="es-PR"/>
        </w:rPr>
        <w:t>la cual designa un tramo de carretera con el nombre de Doña Delia Santana Nieves, destacando sus méritos y aportaciones comunitarias.</w:t>
      </w:r>
    </w:p>
    <w:p w14:paraId="09A665F0" w14:textId="77777777" w:rsidR="00542A67" w:rsidRPr="00542A67" w:rsidRDefault="00542A67" w:rsidP="00542A67">
      <w:pPr>
        <w:jc w:val="both"/>
        <w:rPr>
          <w:rFonts w:ascii="Book Antiqua" w:eastAsia="Book Antiqua" w:hAnsi="Book Antiqua" w:cs="Book Antiqua"/>
          <w:lang w:val="es-PR"/>
        </w:rPr>
      </w:pPr>
    </w:p>
    <w:p w14:paraId="5D68BE8A" w14:textId="12FDEC92" w:rsidR="00234B10" w:rsidRPr="00542A67" w:rsidRDefault="00542A67" w:rsidP="00234B10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42A67">
        <w:rPr>
          <w:rFonts w:ascii="Book Antiqua" w:eastAsia="Book Antiqua" w:hAnsi="Book Antiqua" w:cs="Book Antiqua"/>
          <w:lang w:val="es-PR"/>
        </w:rPr>
        <w:t>Además, señalan que el cuerpo municipal ya había aprobado previamente una resolución oficial (Resolución Núm. 31, Serie 2021-2022), solicitando precisamente esta designación a la Asamblea Legislativa de Puerto Rico. Destacan que la medida reconoce debidamente la trayectoria y el servicio de Doña Delia Santana Nieves a la comunidad de Dorado</w:t>
      </w:r>
      <w:r w:rsidR="00234B10">
        <w:rPr>
          <w:rFonts w:ascii="Book Antiqua" w:eastAsia="Book Antiqua" w:hAnsi="Book Antiqua" w:cs="Book Antiqua"/>
          <w:lang w:val="es-PR"/>
        </w:rPr>
        <w:t>.</w:t>
      </w:r>
    </w:p>
    <w:p w14:paraId="37BFA859" w14:textId="77777777" w:rsidR="00BE2F13" w:rsidRDefault="00BE2F13" w:rsidP="00542A67">
      <w:pPr>
        <w:jc w:val="both"/>
        <w:rPr>
          <w:rFonts w:ascii="Book Antiqua" w:eastAsia="Book Antiqua" w:hAnsi="Book Antiqua" w:cs="Book Antiqua"/>
          <w:b/>
          <w:bCs/>
          <w:lang w:val="es-PR"/>
        </w:rPr>
      </w:pPr>
    </w:p>
    <w:p w14:paraId="3587E10C" w14:textId="713FCD9B" w:rsidR="00500BFE" w:rsidRPr="00500BFE" w:rsidRDefault="00BE2F13" w:rsidP="00FA574C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23DB6801" w14:textId="1F9220DE" w:rsidR="00E135D5" w:rsidRPr="00E135D5" w:rsidRDefault="00500BFE" w:rsidP="00E135D5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3331B71F" w14:textId="77777777" w:rsidR="00E135D5" w:rsidRPr="00E135D5" w:rsidRDefault="00E135D5" w:rsidP="00E135D5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lastRenderedPageBreak/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785C985B" w14:textId="77777777" w:rsidR="00BE2F13" w:rsidRDefault="00BE2F13" w:rsidP="00E135D5">
      <w:pPr>
        <w:rPr>
          <w:rFonts w:ascii="Book Antiqua" w:eastAsia="Book Antiqua" w:hAnsi="Book Antiqua" w:cs="Book Antiqua"/>
          <w:lang w:val="es-PR"/>
        </w:rPr>
      </w:pPr>
    </w:p>
    <w:p w14:paraId="6CF0F51C" w14:textId="77777777" w:rsidR="00E135D5" w:rsidRDefault="00E135D5" w:rsidP="00E135D5">
      <w:pPr>
        <w:rPr>
          <w:rFonts w:ascii="Book Antiqua" w:eastAsia="Book Antiqua" w:hAnsi="Book Antiqua" w:cs="Book Antiqua"/>
          <w:b/>
        </w:rPr>
      </w:pPr>
    </w:p>
    <w:p w14:paraId="1F0C175C" w14:textId="5FB9DCE8" w:rsidR="00500BFE" w:rsidRPr="00500BFE" w:rsidRDefault="00500BFE" w:rsidP="00634A11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CONCLUSIÓN</w:t>
      </w:r>
    </w:p>
    <w:p w14:paraId="2DE8F0E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6A5B138" w14:textId="64D98A60" w:rsidR="00936FF9" w:rsidRDefault="00F53C67" w:rsidP="0067771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F53C67">
        <w:rPr>
          <w:rFonts w:ascii="Book Antiqua" w:eastAsia="Book Antiqua" w:hAnsi="Book Antiqua" w:cs="Book Antiqua"/>
          <w:lang w:val="es-PR"/>
        </w:rPr>
        <w:t xml:space="preserve">La Comisión de Transportación e Infraestructura concluye que la Resolución Conjunta del Senado </w:t>
      </w:r>
      <w:r w:rsidR="00106D94">
        <w:rPr>
          <w:rFonts w:ascii="Book Antiqua" w:eastAsia="Book Antiqua" w:hAnsi="Book Antiqua" w:cs="Book Antiqua"/>
          <w:lang w:val="es-PR"/>
        </w:rPr>
        <w:t xml:space="preserve">Núm. </w:t>
      </w:r>
      <w:r w:rsidR="00FA574C">
        <w:rPr>
          <w:rFonts w:ascii="Book Antiqua" w:eastAsia="Book Antiqua" w:hAnsi="Book Antiqua" w:cs="Book Antiqua"/>
          <w:lang w:val="es-PR"/>
        </w:rPr>
        <w:t>59</w:t>
      </w:r>
      <w:r w:rsidRPr="00F53C67">
        <w:rPr>
          <w:rFonts w:ascii="Book Antiqua" w:eastAsia="Book Antiqua" w:hAnsi="Book Antiqua" w:cs="Book Antiqua"/>
          <w:lang w:val="es-PR"/>
        </w:rPr>
        <w:t xml:space="preserve"> </w:t>
      </w:r>
      <w:r w:rsidR="00936FF9" w:rsidRPr="00936FF9">
        <w:rPr>
          <w:rFonts w:ascii="Book Antiqua" w:eastAsia="Book Antiqua" w:hAnsi="Book Antiqua" w:cs="Book Antiqua"/>
          <w:lang w:val="es-PR"/>
        </w:rPr>
        <w:t xml:space="preserve">es una justa y merecida iniciativa para honrar la memoria y legado de </w:t>
      </w:r>
      <w:r w:rsidR="00936FF9" w:rsidRPr="00936FF9">
        <w:rPr>
          <w:rFonts w:ascii="Book Antiqua" w:eastAsia="Book Antiqua" w:hAnsi="Book Antiqua" w:cs="Book Antiqua"/>
          <w:bCs/>
          <w:lang w:val="es-PR"/>
        </w:rPr>
        <w:t>Doña Delia Santana Nieves</w:t>
      </w:r>
      <w:r w:rsidR="00936FF9" w:rsidRPr="00936FF9">
        <w:rPr>
          <w:rFonts w:ascii="Book Antiqua" w:eastAsia="Book Antiqua" w:hAnsi="Book Antiqua" w:cs="Book Antiqua"/>
          <w:lang w:val="es-PR"/>
        </w:rPr>
        <w:t>, distinguida educadora, líder comunitaria y ejemplo de compromiso social en el Municipio de Dorado.</w:t>
      </w:r>
      <w:r w:rsidR="00677714">
        <w:rPr>
          <w:rFonts w:ascii="Book Antiqua" w:eastAsia="Book Antiqua" w:hAnsi="Book Antiqua" w:cs="Book Antiqua"/>
          <w:lang w:val="es-PR"/>
        </w:rPr>
        <w:t xml:space="preserve"> </w:t>
      </w:r>
      <w:r w:rsidR="00936FF9" w:rsidRPr="00936FF9">
        <w:rPr>
          <w:rFonts w:ascii="Book Antiqua" w:eastAsia="Book Antiqua" w:hAnsi="Book Antiqua" w:cs="Book Antiqua"/>
          <w:lang w:val="es-PR"/>
        </w:rPr>
        <w:t>La medida, además de rendir tributo a una ciudadana ejemplar, fortalece la identidad cultural y el sentido de pertenencia de la comunidad que vio nacer y crecer su labor.</w:t>
      </w:r>
    </w:p>
    <w:p w14:paraId="384F40C5" w14:textId="77777777" w:rsidR="00872CB1" w:rsidRDefault="00872CB1" w:rsidP="0067771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38A771E6" w14:textId="1E055365" w:rsidR="00872CB1" w:rsidRPr="00872CB1" w:rsidRDefault="00872CB1" w:rsidP="0067771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872CB1">
        <w:rPr>
          <w:rFonts w:ascii="Book Antiqua" w:eastAsia="Book Antiqua" w:hAnsi="Book Antiqua" w:cs="Book Antiqua"/>
        </w:rPr>
        <w:t>Asimismo, esta Comisión incluyó a la Autoridad de Carreteras y Transportación (ACT) como entidad colaboradora para los fines de rotulación y cumplimiento de la designación vial establecida. Además, se dispone un término no mayor de noventa (90) días a partir de la aprobación de esta Resolución Conjunta para que las agencias concernidas realicen las gestiones necesarias para dar cumplimiento a la misma.</w:t>
      </w:r>
    </w:p>
    <w:p w14:paraId="4194E38C" w14:textId="77777777" w:rsidR="00771802" w:rsidRDefault="00771802" w:rsidP="001460E6">
      <w:pPr>
        <w:jc w:val="both"/>
        <w:rPr>
          <w:rFonts w:ascii="Book Antiqua" w:eastAsia="Book Antiqua" w:hAnsi="Book Antiqua" w:cs="Book Antiqua"/>
          <w:lang w:val="es-PR"/>
        </w:rPr>
      </w:pPr>
    </w:p>
    <w:p w14:paraId="7CAA9580" w14:textId="2A73F18C" w:rsidR="00771802" w:rsidRPr="00771802" w:rsidRDefault="00771802" w:rsidP="00771802">
      <w:pPr>
        <w:ind w:firstLine="720"/>
        <w:jc w:val="both"/>
        <w:rPr>
          <w:rFonts w:ascii="Book Antiqua" w:eastAsia="Book Antiqua" w:hAnsi="Book Antiqua" w:cs="Book Antiqua"/>
        </w:rPr>
      </w:pPr>
      <w:r w:rsidRPr="00771802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 de</w:t>
      </w:r>
      <w:r w:rsidR="00A6682B">
        <w:rPr>
          <w:rFonts w:ascii="Book Antiqua" w:eastAsia="Book Antiqua" w:hAnsi="Book Antiqua" w:cs="Book Antiqua"/>
        </w:rPr>
        <w:t xml:space="preserve"> la R. C.</w:t>
      </w:r>
      <w:r w:rsidRPr="00771802">
        <w:rPr>
          <w:rFonts w:ascii="Book Antiqua" w:eastAsia="Book Antiqua" w:hAnsi="Book Antiqua" w:cs="Book Antiqua"/>
        </w:rPr>
        <w:t xml:space="preserve"> del S. Núm. </w:t>
      </w:r>
      <w:r w:rsidR="00C2567D">
        <w:rPr>
          <w:rFonts w:ascii="Book Antiqua" w:eastAsia="Book Antiqua" w:hAnsi="Book Antiqua" w:cs="Book Antiqua"/>
        </w:rPr>
        <w:t>59</w:t>
      </w:r>
      <w:r w:rsidRPr="00771802">
        <w:rPr>
          <w:rFonts w:ascii="Book Antiqua" w:eastAsia="Book Antiqua" w:hAnsi="Book Antiqua" w:cs="Book Antiqua"/>
        </w:rPr>
        <w:t xml:space="preserve"> en el que recomendamos a este Honorable Cuerpo su aprobación</w:t>
      </w:r>
      <w:r w:rsidR="00C2567D">
        <w:rPr>
          <w:rFonts w:ascii="Book Antiqua" w:eastAsia="Book Antiqua" w:hAnsi="Book Antiqua" w:cs="Book Antiqua"/>
        </w:rPr>
        <w:t xml:space="preserve">, </w:t>
      </w:r>
      <w:r w:rsidR="00C2567D" w:rsidRPr="00C2567D">
        <w:rPr>
          <w:rFonts w:ascii="Book Antiqua" w:eastAsia="Book Antiqua" w:hAnsi="Book Antiqua" w:cs="Book Antiqua"/>
        </w:rPr>
        <w:t xml:space="preserve">con enmiendas incluidas en el </w:t>
      </w:r>
      <w:proofErr w:type="spellStart"/>
      <w:r w:rsidR="00C2567D" w:rsidRPr="00C2567D">
        <w:rPr>
          <w:rFonts w:ascii="Book Antiqua" w:eastAsia="Book Antiqua" w:hAnsi="Book Antiqua" w:cs="Book Antiqua"/>
        </w:rPr>
        <w:t>entirillado</w:t>
      </w:r>
      <w:proofErr w:type="spellEnd"/>
      <w:r w:rsidR="00C2567D" w:rsidRPr="00C2567D">
        <w:rPr>
          <w:rFonts w:ascii="Book Antiqua" w:eastAsia="Book Antiqua" w:hAnsi="Book Antiqua" w:cs="Book Antiqua"/>
        </w:rPr>
        <w:t xml:space="preserve"> electrónico que se acompaña.</w:t>
      </w:r>
    </w:p>
    <w:p w14:paraId="40223DD3" w14:textId="77777777" w:rsidR="00771802" w:rsidRPr="001460E6" w:rsidRDefault="00771802" w:rsidP="001460E6">
      <w:pPr>
        <w:jc w:val="both"/>
        <w:rPr>
          <w:rFonts w:ascii="Book Antiqua" w:eastAsia="Book Antiqua" w:hAnsi="Book Antiqua" w:cs="Book Antiqua"/>
        </w:rPr>
      </w:pPr>
    </w:p>
    <w:p w14:paraId="763807AF" w14:textId="77777777" w:rsidR="00500BFE" w:rsidRPr="00677714" w:rsidRDefault="00500BFE" w:rsidP="00500BFE">
      <w:pPr>
        <w:jc w:val="both"/>
        <w:rPr>
          <w:rFonts w:ascii="Book Antiqua" w:eastAsia="Book Antiqua" w:hAnsi="Book Antiqua" w:cs="Book Antiqua"/>
          <w:lang w:val="es-PR"/>
        </w:rPr>
      </w:pPr>
    </w:p>
    <w:p w14:paraId="5E8BB14B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</w:rPr>
        <w:t>Respetuosamente sometido,</w:t>
      </w:r>
    </w:p>
    <w:p w14:paraId="50242EB5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5CAC8400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67685EF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9401603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42B4BAFE" w14:textId="3BFD234D" w:rsidR="00A52329" w:rsidRPr="00A52329" w:rsidRDefault="00A52329" w:rsidP="00A52329">
      <w:pPr>
        <w:jc w:val="both"/>
        <w:rPr>
          <w:rFonts w:ascii="Book Antiqua" w:eastAsia="Book Antiqua" w:hAnsi="Book Antiqua" w:cs="Book Antiqua"/>
        </w:rPr>
      </w:pPr>
      <w:proofErr w:type="spellStart"/>
      <w:r w:rsidRPr="00A52329">
        <w:rPr>
          <w:rFonts w:ascii="Book Antiqua" w:eastAsia="Book Antiqua" w:hAnsi="Book Antiqua" w:cs="Book Antiqua"/>
        </w:rPr>
        <w:t>Hon</w:t>
      </w:r>
      <w:proofErr w:type="spellEnd"/>
      <w:r w:rsidRPr="00A52329">
        <w:rPr>
          <w:rFonts w:ascii="Book Antiqua" w:eastAsia="Book Antiqua" w:hAnsi="Book Antiqua" w:cs="Book Antiqua"/>
        </w:rPr>
        <w:t xml:space="preserve">. José A. Hernández Concepción 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  <w:t xml:space="preserve"> </w:t>
      </w:r>
    </w:p>
    <w:p w14:paraId="2A7670BA" w14:textId="77777777" w:rsidR="00A52329" w:rsidRPr="00A52329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Presidente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</w:p>
    <w:p w14:paraId="3FF89B18" w14:textId="1CCF5555" w:rsidR="00500BFE" w:rsidRPr="00700566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Comisión de Transportación e Infraestructura</w:t>
      </w:r>
    </w:p>
    <w:sectPr w:rsidR="00500BFE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0579B" w14:textId="77777777" w:rsidR="00A34018" w:rsidRDefault="00A34018">
      <w:r>
        <w:separator/>
      </w:r>
    </w:p>
  </w:endnote>
  <w:endnote w:type="continuationSeparator" w:id="0">
    <w:p w14:paraId="03911CE5" w14:textId="77777777" w:rsidR="00A34018" w:rsidRDefault="00A3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FC79723-0741-4563-9899-306C1E587AC4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D27C9DCA-AFF8-430D-915C-BDA4D9651F5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4B415E19-A53F-4430-8282-B11BADA08F9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2CC9FDA-FE02-424B-8601-9A037F756F6F}"/>
    <w:embedItalic r:id="rId5" w:fontKey="{CD385E03-45CB-4A33-AC5D-EADA285B0102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E0B3AD69-B413-4C23-9F10-922E9836FD7F}"/>
    <w:embedBold r:id="rId7" w:fontKey="{9725BD00-1965-42FF-8B7F-1915E7DFC196}"/>
  </w:font>
  <w:font w:name="Lustria">
    <w:altName w:val="Calibri"/>
    <w:charset w:val="00"/>
    <w:family w:val="auto"/>
    <w:pitch w:val="default"/>
    <w:embedRegular r:id="rId8" w:fontKey="{95654CC4-CC21-429B-B5FC-A75F941F3582}"/>
    <w:embedBoldItalic r:id="rId9" w:fontKey="{004AA97E-71C0-4546-9D62-F01104CDCB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61A3786A-6A42-41B0-9F11-268ADEED0C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E1C1F" w14:textId="77777777" w:rsidR="00A34018" w:rsidRDefault="00A34018">
      <w:r>
        <w:separator/>
      </w:r>
    </w:p>
  </w:footnote>
  <w:footnote w:type="continuationSeparator" w:id="0">
    <w:p w14:paraId="028C2F19" w14:textId="77777777" w:rsidR="00A34018" w:rsidRDefault="00A34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71ED03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3A6F6D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3A6F6D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E176A">
      <w:rPr>
        <w:rFonts w:ascii="Lustria" w:eastAsia="Lustria" w:hAnsi="Lustria" w:cs="Lustria"/>
        <w:b/>
        <w:i/>
        <w:sz w:val="22"/>
        <w:szCs w:val="22"/>
      </w:rPr>
      <w:t>l 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C2567D">
      <w:rPr>
        <w:rFonts w:ascii="Lustria" w:eastAsia="Lustria" w:hAnsi="Lustria" w:cs="Lustria"/>
        <w:b/>
        <w:i/>
        <w:sz w:val="22"/>
        <w:szCs w:val="22"/>
      </w:rPr>
      <w:t>59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7B5"/>
    <w:rsid w:val="00004BA5"/>
    <w:rsid w:val="0001065E"/>
    <w:rsid w:val="00012F1A"/>
    <w:rsid w:val="0001379B"/>
    <w:rsid w:val="00020305"/>
    <w:rsid w:val="000241DA"/>
    <w:rsid w:val="0002740C"/>
    <w:rsid w:val="00051D05"/>
    <w:rsid w:val="000562AB"/>
    <w:rsid w:val="00074013"/>
    <w:rsid w:val="00080F3B"/>
    <w:rsid w:val="000825C8"/>
    <w:rsid w:val="0008761C"/>
    <w:rsid w:val="000A752D"/>
    <w:rsid w:val="000C098A"/>
    <w:rsid w:val="000F7A24"/>
    <w:rsid w:val="00100E1A"/>
    <w:rsid w:val="00101FB4"/>
    <w:rsid w:val="00106D94"/>
    <w:rsid w:val="0012417C"/>
    <w:rsid w:val="001460E6"/>
    <w:rsid w:val="00147B7C"/>
    <w:rsid w:val="00160C1F"/>
    <w:rsid w:val="001619B2"/>
    <w:rsid w:val="001714C4"/>
    <w:rsid w:val="0019085D"/>
    <w:rsid w:val="00191185"/>
    <w:rsid w:val="001A3E93"/>
    <w:rsid w:val="001D424E"/>
    <w:rsid w:val="001E16CE"/>
    <w:rsid w:val="001E2EB4"/>
    <w:rsid w:val="001E6E24"/>
    <w:rsid w:val="00202B9F"/>
    <w:rsid w:val="00204C67"/>
    <w:rsid w:val="00220975"/>
    <w:rsid w:val="00222393"/>
    <w:rsid w:val="00234B10"/>
    <w:rsid w:val="00235829"/>
    <w:rsid w:val="00253B77"/>
    <w:rsid w:val="00266B2F"/>
    <w:rsid w:val="00274850"/>
    <w:rsid w:val="002B120C"/>
    <w:rsid w:val="002D4DC3"/>
    <w:rsid w:val="002E1FA6"/>
    <w:rsid w:val="002E62AC"/>
    <w:rsid w:val="002E69C5"/>
    <w:rsid w:val="002E6DD3"/>
    <w:rsid w:val="002F0C30"/>
    <w:rsid w:val="003277C8"/>
    <w:rsid w:val="00333FB4"/>
    <w:rsid w:val="00343733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A5D78"/>
    <w:rsid w:val="003A6F6D"/>
    <w:rsid w:val="003E479C"/>
    <w:rsid w:val="00400B99"/>
    <w:rsid w:val="004277D8"/>
    <w:rsid w:val="00431557"/>
    <w:rsid w:val="00443CB3"/>
    <w:rsid w:val="004673DA"/>
    <w:rsid w:val="0047119B"/>
    <w:rsid w:val="004730E0"/>
    <w:rsid w:val="00473D39"/>
    <w:rsid w:val="00475814"/>
    <w:rsid w:val="00484117"/>
    <w:rsid w:val="0049326F"/>
    <w:rsid w:val="004A6565"/>
    <w:rsid w:val="004D3D36"/>
    <w:rsid w:val="004E176A"/>
    <w:rsid w:val="004E28E4"/>
    <w:rsid w:val="00500BFE"/>
    <w:rsid w:val="00501798"/>
    <w:rsid w:val="005059B4"/>
    <w:rsid w:val="00506A3D"/>
    <w:rsid w:val="005074E7"/>
    <w:rsid w:val="005227C0"/>
    <w:rsid w:val="00522C70"/>
    <w:rsid w:val="00523B9F"/>
    <w:rsid w:val="00542A67"/>
    <w:rsid w:val="005456F5"/>
    <w:rsid w:val="00550313"/>
    <w:rsid w:val="00550E47"/>
    <w:rsid w:val="00557604"/>
    <w:rsid w:val="005858EA"/>
    <w:rsid w:val="00595BE0"/>
    <w:rsid w:val="00596F5B"/>
    <w:rsid w:val="005A1843"/>
    <w:rsid w:val="005D7739"/>
    <w:rsid w:val="005E4A2F"/>
    <w:rsid w:val="00605CE1"/>
    <w:rsid w:val="0060692B"/>
    <w:rsid w:val="00634A11"/>
    <w:rsid w:val="006354F3"/>
    <w:rsid w:val="00642646"/>
    <w:rsid w:val="006705AA"/>
    <w:rsid w:val="00677714"/>
    <w:rsid w:val="0068352C"/>
    <w:rsid w:val="006908FA"/>
    <w:rsid w:val="006A552A"/>
    <w:rsid w:val="006A7E5E"/>
    <w:rsid w:val="006D11F6"/>
    <w:rsid w:val="006D297F"/>
    <w:rsid w:val="006E029C"/>
    <w:rsid w:val="00700566"/>
    <w:rsid w:val="0071797E"/>
    <w:rsid w:val="00735C8F"/>
    <w:rsid w:val="00766B8B"/>
    <w:rsid w:val="00771802"/>
    <w:rsid w:val="00772095"/>
    <w:rsid w:val="00782F62"/>
    <w:rsid w:val="00785FCE"/>
    <w:rsid w:val="0079045F"/>
    <w:rsid w:val="007923B1"/>
    <w:rsid w:val="00797E58"/>
    <w:rsid w:val="00797FCC"/>
    <w:rsid w:val="007C31AB"/>
    <w:rsid w:val="007C3C34"/>
    <w:rsid w:val="007C6404"/>
    <w:rsid w:val="007F09EB"/>
    <w:rsid w:val="007F0CDC"/>
    <w:rsid w:val="007F5687"/>
    <w:rsid w:val="00817784"/>
    <w:rsid w:val="00827472"/>
    <w:rsid w:val="0083404D"/>
    <w:rsid w:val="008355F8"/>
    <w:rsid w:val="00835F7B"/>
    <w:rsid w:val="00842EBD"/>
    <w:rsid w:val="0085373F"/>
    <w:rsid w:val="0085568D"/>
    <w:rsid w:val="00872CB1"/>
    <w:rsid w:val="00875CE7"/>
    <w:rsid w:val="008A65F0"/>
    <w:rsid w:val="008A7B90"/>
    <w:rsid w:val="008B5454"/>
    <w:rsid w:val="008D3F5B"/>
    <w:rsid w:val="008E7719"/>
    <w:rsid w:val="008F30F0"/>
    <w:rsid w:val="00902B02"/>
    <w:rsid w:val="009048A3"/>
    <w:rsid w:val="0091544D"/>
    <w:rsid w:val="00922397"/>
    <w:rsid w:val="00936FF9"/>
    <w:rsid w:val="00940A79"/>
    <w:rsid w:val="009742B0"/>
    <w:rsid w:val="009821D1"/>
    <w:rsid w:val="009E0BE7"/>
    <w:rsid w:val="009E7555"/>
    <w:rsid w:val="00A11D0B"/>
    <w:rsid w:val="00A13B86"/>
    <w:rsid w:val="00A2169D"/>
    <w:rsid w:val="00A24012"/>
    <w:rsid w:val="00A27CCB"/>
    <w:rsid w:val="00A34018"/>
    <w:rsid w:val="00A43849"/>
    <w:rsid w:val="00A52329"/>
    <w:rsid w:val="00A54084"/>
    <w:rsid w:val="00A57E02"/>
    <w:rsid w:val="00A62FD8"/>
    <w:rsid w:val="00A6682B"/>
    <w:rsid w:val="00A95142"/>
    <w:rsid w:val="00AB45BB"/>
    <w:rsid w:val="00AC7FD7"/>
    <w:rsid w:val="00AD05EA"/>
    <w:rsid w:val="00AE1FD3"/>
    <w:rsid w:val="00AE44CF"/>
    <w:rsid w:val="00B43BBC"/>
    <w:rsid w:val="00B45C76"/>
    <w:rsid w:val="00B46ABC"/>
    <w:rsid w:val="00B52476"/>
    <w:rsid w:val="00B57A56"/>
    <w:rsid w:val="00B6264C"/>
    <w:rsid w:val="00B803A7"/>
    <w:rsid w:val="00B93150"/>
    <w:rsid w:val="00B97590"/>
    <w:rsid w:val="00BA4DF7"/>
    <w:rsid w:val="00BD0C13"/>
    <w:rsid w:val="00BE2F13"/>
    <w:rsid w:val="00C00768"/>
    <w:rsid w:val="00C023B0"/>
    <w:rsid w:val="00C13D9D"/>
    <w:rsid w:val="00C1423C"/>
    <w:rsid w:val="00C17E97"/>
    <w:rsid w:val="00C2567D"/>
    <w:rsid w:val="00C41F71"/>
    <w:rsid w:val="00C4572A"/>
    <w:rsid w:val="00C667AF"/>
    <w:rsid w:val="00C67512"/>
    <w:rsid w:val="00C7132A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CE3E07"/>
    <w:rsid w:val="00D13155"/>
    <w:rsid w:val="00D13E16"/>
    <w:rsid w:val="00D16C60"/>
    <w:rsid w:val="00D5029F"/>
    <w:rsid w:val="00D60BBD"/>
    <w:rsid w:val="00D82337"/>
    <w:rsid w:val="00D83118"/>
    <w:rsid w:val="00D94DD2"/>
    <w:rsid w:val="00DB02F9"/>
    <w:rsid w:val="00DB46A4"/>
    <w:rsid w:val="00DD6D1E"/>
    <w:rsid w:val="00DE2947"/>
    <w:rsid w:val="00DE6658"/>
    <w:rsid w:val="00DF212A"/>
    <w:rsid w:val="00E135D5"/>
    <w:rsid w:val="00E16D68"/>
    <w:rsid w:val="00E24AC1"/>
    <w:rsid w:val="00E3056E"/>
    <w:rsid w:val="00E374AE"/>
    <w:rsid w:val="00E62D96"/>
    <w:rsid w:val="00E7155F"/>
    <w:rsid w:val="00E776D5"/>
    <w:rsid w:val="00E8576C"/>
    <w:rsid w:val="00E94557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53C67"/>
    <w:rsid w:val="00F615C8"/>
    <w:rsid w:val="00F64D5F"/>
    <w:rsid w:val="00FA574C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4429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Kristal Rivera Sanchez</cp:lastModifiedBy>
  <cp:revision>2</cp:revision>
  <cp:lastPrinted>2025-11-10T19:58:00Z</cp:lastPrinted>
  <dcterms:created xsi:type="dcterms:W3CDTF">2025-11-10T21:01:00Z</dcterms:created>
  <dcterms:modified xsi:type="dcterms:W3CDTF">2025-11-10T21:01:00Z</dcterms:modified>
</cp:coreProperties>
</file>