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9B96C" w14:textId="77777777" w:rsidR="00D10BD6" w:rsidRPr="00486C2E" w:rsidRDefault="00AC2F56" w:rsidP="00D10BD6">
      <w:pPr>
        <w:jc w:val="center"/>
        <w:rPr>
          <w:rFonts w:ascii="Book Antiqua" w:hAnsi="Book Antiqua"/>
          <w:sz w:val="28"/>
          <w:szCs w:val="28"/>
          <w:lang w:val="es-ES_tradnl"/>
        </w:rPr>
      </w:pPr>
      <w:r w:rsidRPr="00486C2E">
        <w:rPr>
          <w:rFonts w:ascii="Book Antiqua" w:hAnsi="Book Antiqua"/>
          <w:sz w:val="28"/>
          <w:szCs w:val="28"/>
          <w:lang w:val="es-ES_tradnl"/>
        </w:rPr>
        <w:t>GOBIERNO DE PUERTO RICO</w:t>
      </w:r>
    </w:p>
    <w:p w14:paraId="368B4DBC" w14:textId="77777777" w:rsidR="00D10BD6" w:rsidRPr="00486C2E" w:rsidRDefault="00D10BD6" w:rsidP="00D10BD6">
      <w:pPr>
        <w:jc w:val="center"/>
        <w:rPr>
          <w:rFonts w:ascii="Book Antiqua" w:hAnsi="Book Antiqua"/>
          <w:lang w:val="es-ES_tradnl"/>
        </w:rPr>
      </w:pPr>
    </w:p>
    <w:p w14:paraId="1931F58C" w14:textId="77777777" w:rsidR="00D10BD6" w:rsidRPr="00486C2E" w:rsidRDefault="003E7793" w:rsidP="00D10BD6">
      <w:pPr>
        <w:jc w:val="both"/>
        <w:rPr>
          <w:rFonts w:ascii="Book Antiqua" w:hAnsi="Book Antiqua"/>
          <w:lang w:val="es-ES_tradnl"/>
        </w:rPr>
      </w:pPr>
      <w:r>
        <w:rPr>
          <w:rFonts w:ascii="Book Antiqua" w:hAnsi="Book Antiqua"/>
          <w:lang w:val="es-ES_tradnl"/>
        </w:rPr>
        <w:t>20m</w:t>
      </w:r>
      <w:r w:rsidR="00AC2F56" w:rsidRPr="00486C2E">
        <w:rPr>
          <w:rFonts w:ascii="Book Antiqua" w:hAnsi="Book Antiqua"/>
          <w:lang w:val="es-ES_tradnl"/>
        </w:rPr>
        <w:t>a</w:t>
      </w:r>
      <w:r w:rsidR="00D10BD6" w:rsidRPr="00486C2E">
        <w:rPr>
          <w:rFonts w:ascii="Book Antiqua" w:hAnsi="Book Antiqua"/>
          <w:lang w:val="es-ES_tradnl"/>
        </w:rPr>
        <w:t>. Asamblea</w:t>
      </w:r>
      <w:r w:rsidR="002B5059">
        <w:rPr>
          <w:rFonts w:ascii="Book Antiqua" w:hAnsi="Book Antiqua"/>
          <w:lang w:val="es-ES_tradnl"/>
        </w:rPr>
        <w:tab/>
      </w:r>
      <w:r w:rsidR="002B5059">
        <w:rPr>
          <w:rFonts w:ascii="Book Antiqua" w:hAnsi="Book Antiqua"/>
          <w:lang w:val="es-ES_tradnl"/>
        </w:rPr>
        <w:tab/>
      </w:r>
      <w:r w:rsidR="002B5059">
        <w:rPr>
          <w:rFonts w:ascii="Book Antiqua" w:hAnsi="Book Antiqua"/>
          <w:lang w:val="es-ES_tradnl"/>
        </w:rPr>
        <w:tab/>
      </w:r>
      <w:r w:rsidR="002B5059">
        <w:rPr>
          <w:rFonts w:ascii="Book Antiqua" w:hAnsi="Book Antiqua"/>
          <w:lang w:val="es-ES_tradnl"/>
        </w:rPr>
        <w:tab/>
      </w:r>
      <w:r w:rsidR="002B5059">
        <w:rPr>
          <w:rFonts w:ascii="Book Antiqua" w:hAnsi="Book Antiqua"/>
          <w:lang w:val="es-ES_tradnl"/>
        </w:rPr>
        <w:tab/>
      </w:r>
      <w:r w:rsidR="002B5059">
        <w:rPr>
          <w:rFonts w:ascii="Book Antiqua" w:hAnsi="Book Antiqua"/>
          <w:lang w:val="es-ES_tradnl"/>
        </w:rPr>
        <w:tab/>
      </w:r>
      <w:r w:rsidR="002B5059">
        <w:rPr>
          <w:rFonts w:ascii="Book Antiqua" w:hAnsi="Book Antiqua"/>
          <w:lang w:val="es-ES_tradnl"/>
        </w:rPr>
        <w:tab/>
        <w:t xml:space="preserve">                       </w:t>
      </w:r>
      <w:r>
        <w:rPr>
          <w:rFonts w:ascii="Book Antiqua" w:hAnsi="Book Antiqua"/>
          <w:lang w:val="es-ES_tradnl"/>
        </w:rPr>
        <w:t>1r</w:t>
      </w:r>
      <w:r w:rsidR="00D10BD6" w:rsidRPr="00486C2E">
        <w:rPr>
          <w:rFonts w:ascii="Book Antiqua" w:hAnsi="Book Antiqua"/>
          <w:lang w:val="es-ES_tradnl"/>
        </w:rPr>
        <w:t>a. Sesión</w:t>
      </w:r>
    </w:p>
    <w:p w14:paraId="2CA5C3F1" w14:textId="77777777" w:rsidR="00D10BD6" w:rsidRPr="00486C2E" w:rsidRDefault="00D10BD6" w:rsidP="00D10BD6">
      <w:pPr>
        <w:jc w:val="both"/>
        <w:rPr>
          <w:rFonts w:ascii="Book Antiqua" w:hAnsi="Book Antiqua"/>
          <w:lang w:val="es-ES_tradnl"/>
        </w:rPr>
      </w:pPr>
      <w:r w:rsidRPr="00486C2E">
        <w:rPr>
          <w:rFonts w:ascii="Book Antiqua" w:hAnsi="Book Antiqua"/>
          <w:lang w:val="es-ES_tradnl"/>
        </w:rPr>
        <w:t xml:space="preserve">           Legislativa</w:t>
      </w:r>
      <w:r w:rsidRPr="00486C2E">
        <w:rPr>
          <w:rFonts w:ascii="Book Antiqua" w:hAnsi="Book Antiqua"/>
          <w:lang w:val="es-ES_tradnl"/>
        </w:rPr>
        <w:tab/>
        <w:t xml:space="preserve">          </w:t>
      </w:r>
      <w:r w:rsidRPr="00486C2E">
        <w:rPr>
          <w:rFonts w:ascii="Book Antiqua" w:hAnsi="Book Antiqua"/>
          <w:lang w:val="es-ES_tradnl"/>
        </w:rPr>
        <w:tab/>
      </w:r>
      <w:r w:rsidRPr="00486C2E">
        <w:rPr>
          <w:rFonts w:ascii="Book Antiqua" w:hAnsi="Book Antiqua"/>
          <w:lang w:val="es-ES_tradnl"/>
        </w:rPr>
        <w:tab/>
      </w:r>
      <w:r w:rsidRPr="00486C2E">
        <w:rPr>
          <w:rFonts w:ascii="Book Antiqua" w:hAnsi="Book Antiqua"/>
          <w:lang w:val="es-ES_tradnl"/>
        </w:rPr>
        <w:tab/>
      </w:r>
      <w:r w:rsidRPr="00486C2E">
        <w:rPr>
          <w:rFonts w:ascii="Book Antiqua" w:hAnsi="Book Antiqua"/>
          <w:lang w:val="es-ES_tradnl"/>
        </w:rPr>
        <w:tab/>
      </w:r>
      <w:r w:rsidRPr="00486C2E">
        <w:rPr>
          <w:rFonts w:ascii="Book Antiqua" w:hAnsi="Book Antiqua"/>
          <w:lang w:val="es-ES_tradnl"/>
        </w:rPr>
        <w:tab/>
      </w:r>
      <w:r w:rsidRPr="00486C2E">
        <w:rPr>
          <w:rFonts w:ascii="Book Antiqua" w:hAnsi="Book Antiqua"/>
          <w:lang w:val="es-ES_tradnl"/>
        </w:rPr>
        <w:tab/>
      </w:r>
      <w:r w:rsidRPr="00486C2E">
        <w:rPr>
          <w:rFonts w:ascii="Book Antiqua" w:hAnsi="Book Antiqua"/>
          <w:lang w:val="es-ES_tradnl"/>
        </w:rPr>
        <w:tab/>
        <w:t xml:space="preserve">    </w:t>
      </w:r>
      <w:r w:rsidRPr="00486C2E">
        <w:rPr>
          <w:rFonts w:ascii="Book Antiqua" w:hAnsi="Book Antiqua"/>
          <w:lang w:val="es-ES_tradnl"/>
        </w:rPr>
        <w:tab/>
        <w:t xml:space="preserve">      Ordinaria</w:t>
      </w:r>
    </w:p>
    <w:p w14:paraId="6E5AC459" w14:textId="77777777" w:rsidR="00D10BD6" w:rsidRPr="00486C2E" w:rsidRDefault="00D10BD6" w:rsidP="00D10BD6">
      <w:pPr>
        <w:keepNext/>
        <w:jc w:val="center"/>
        <w:outlineLvl w:val="0"/>
        <w:rPr>
          <w:rFonts w:ascii="Book Antiqua" w:hAnsi="Book Antiqua"/>
          <w:lang w:val="es-ES_tradnl" w:eastAsia="x-none"/>
        </w:rPr>
      </w:pPr>
    </w:p>
    <w:p w14:paraId="2B2B7555" w14:textId="77777777" w:rsidR="00D10BD6" w:rsidRPr="00486C2E" w:rsidRDefault="00D10BD6" w:rsidP="00D10BD6">
      <w:pPr>
        <w:keepNext/>
        <w:jc w:val="center"/>
        <w:outlineLvl w:val="0"/>
        <w:rPr>
          <w:rFonts w:ascii="Book Antiqua" w:hAnsi="Book Antiqua"/>
          <w:b/>
          <w:sz w:val="36"/>
          <w:lang w:val="x-none" w:eastAsia="x-none"/>
        </w:rPr>
      </w:pPr>
      <w:r w:rsidRPr="00486C2E">
        <w:rPr>
          <w:rFonts w:ascii="Book Antiqua" w:hAnsi="Book Antiqua"/>
          <w:b/>
          <w:sz w:val="36"/>
          <w:lang w:val="x-none" w:eastAsia="x-none"/>
        </w:rPr>
        <w:t>CÁMARA DE REPRESENTANTES</w:t>
      </w:r>
    </w:p>
    <w:p w14:paraId="3D41000B" w14:textId="77777777" w:rsidR="00D10BD6" w:rsidRPr="00486C2E" w:rsidRDefault="00D10BD6" w:rsidP="00D10BD6">
      <w:pPr>
        <w:jc w:val="center"/>
        <w:rPr>
          <w:rFonts w:ascii="Book Antiqua" w:hAnsi="Book Antiqua"/>
          <w:szCs w:val="24"/>
          <w:lang w:val="es-ES_tradnl"/>
        </w:rPr>
      </w:pPr>
    </w:p>
    <w:p w14:paraId="01AB6863" w14:textId="77777777" w:rsidR="00D10BD6" w:rsidRPr="00486C2E" w:rsidRDefault="00560F41" w:rsidP="00D10BD6">
      <w:pPr>
        <w:jc w:val="center"/>
        <w:rPr>
          <w:rFonts w:ascii="Book Antiqua" w:hAnsi="Book Antiqua"/>
          <w:b/>
          <w:sz w:val="52"/>
          <w:szCs w:val="52"/>
          <w:lang w:val="es-ES_tradnl"/>
        </w:rPr>
      </w:pPr>
      <w:r>
        <w:rPr>
          <w:rFonts w:ascii="Book Antiqua" w:hAnsi="Book Antiqua"/>
          <w:b/>
          <w:sz w:val="52"/>
          <w:szCs w:val="52"/>
          <w:lang w:val="es-ES_tradnl"/>
        </w:rPr>
        <w:t xml:space="preserve">P. de la C. </w:t>
      </w:r>
      <w:r w:rsidR="000729DF">
        <w:rPr>
          <w:rFonts w:ascii="Book Antiqua" w:hAnsi="Book Antiqua"/>
          <w:b/>
          <w:sz w:val="52"/>
          <w:szCs w:val="52"/>
          <w:lang w:val="es-ES_tradnl"/>
        </w:rPr>
        <w:t>685</w:t>
      </w:r>
    </w:p>
    <w:p w14:paraId="27D04EE5" w14:textId="77777777" w:rsidR="00D10BD6" w:rsidRPr="00486C2E" w:rsidRDefault="00D10BD6" w:rsidP="00D10BD6">
      <w:pPr>
        <w:jc w:val="center"/>
        <w:rPr>
          <w:rFonts w:ascii="Book Antiqua" w:hAnsi="Book Antiqua"/>
          <w:szCs w:val="24"/>
          <w:lang w:val="es-ES_tradnl"/>
        </w:rPr>
      </w:pPr>
    </w:p>
    <w:p w14:paraId="7D6F721E" w14:textId="77777777" w:rsidR="00D10BD6" w:rsidRPr="00486C2E" w:rsidRDefault="000729DF" w:rsidP="00D10BD6">
      <w:pPr>
        <w:jc w:val="center"/>
        <w:rPr>
          <w:rFonts w:ascii="Book Antiqua" w:hAnsi="Book Antiqua"/>
          <w:lang w:val="es-ES_tradnl"/>
        </w:rPr>
      </w:pPr>
      <w:r>
        <w:rPr>
          <w:rFonts w:ascii="Book Antiqua" w:hAnsi="Book Antiqua"/>
          <w:lang w:val="es-ES_tradnl"/>
        </w:rPr>
        <w:t>19</w:t>
      </w:r>
      <w:r w:rsidR="00D10BD6" w:rsidRPr="00486C2E">
        <w:rPr>
          <w:rFonts w:ascii="Book Antiqua" w:hAnsi="Book Antiqua"/>
          <w:lang w:val="es-ES_tradnl"/>
        </w:rPr>
        <w:t xml:space="preserve"> </w:t>
      </w:r>
      <w:r w:rsidR="00740179">
        <w:rPr>
          <w:rFonts w:ascii="Book Antiqua" w:hAnsi="Book Antiqua"/>
          <w:lang w:val="es-ES_tradnl"/>
        </w:rPr>
        <w:t xml:space="preserve">DE </w:t>
      </w:r>
      <w:r w:rsidR="00B5131F">
        <w:rPr>
          <w:rFonts w:ascii="Book Antiqua" w:hAnsi="Book Antiqua"/>
          <w:lang w:val="es-ES_tradnl"/>
        </w:rPr>
        <w:t>MAYO</w:t>
      </w:r>
      <w:r w:rsidR="002B5059">
        <w:rPr>
          <w:rFonts w:ascii="Book Antiqua" w:hAnsi="Book Antiqua"/>
          <w:lang w:val="es-ES_tradnl"/>
        </w:rPr>
        <w:t xml:space="preserve"> DE 20</w:t>
      </w:r>
      <w:r w:rsidR="003E7793">
        <w:rPr>
          <w:rFonts w:ascii="Book Antiqua" w:hAnsi="Book Antiqua"/>
          <w:lang w:val="es-ES_tradnl"/>
        </w:rPr>
        <w:t>25</w:t>
      </w:r>
    </w:p>
    <w:p w14:paraId="3779F251" w14:textId="77777777" w:rsidR="00D10BD6" w:rsidRPr="00486C2E" w:rsidRDefault="00D10BD6" w:rsidP="00D10BD6">
      <w:pPr>
        <w:jc w:val="center"/>
        <w:rPr>
          <w:rFonts w:ascii="Book Antiqua" w:hAnsi="Book Antiqua"/>
          <w:lang w:val="es-ES_tradnl"/>
        </w:rPr>
      </w:pPr>
    </w:p>
    <w:p w14:paraId="5C51EC5C" w14:textId="5DFEA3F8" w:rsidR="00233382" w:rsidRPr="00486C2E" w:rsidRDefault="00AC2F56" w:rsidP="00233382">
      <w:pPr>
        <w:jc w:val="center"/>
        <w:rPr>
          <w:rFonts w:ascii="Book Antiqua" w:hAnsi="Book Antiqua"/>
          <w:lang w:val="es-ES_tradnl"/>
        </w:rPr>
      </w:pPr>
      <w:r w:rsidRPr="00486C2E">
        <w:rPr>
          <w:rFonts w:ascii="Book Antiqua" w:hAnsi="Book Antiqua"/>
          <w:lang w:val="es-ES_tradnl"/>
        </w:rPr>
        <w:t>Presentad</w:t>
      </w:r>
      <w:r w:rsidR="0027711D">
        <w:rPr>
          <w:rFonts w:ascii="Book Antiqua" w:hAnsi="Book Antiqua"/>
          <w:lang w:val="es-ES_tradnl"/>
        </w:rPr>
        <w:t>o</w:t>
      </w:r>
      <w:r w:rsidRPr="00486C2E">
        <w:rPr>
          <w:rFonts w:ascii="Book Antiqua" w:hAnsi="Book Antiqua"/>
          <w:lang w:val="es-ES_tradnl"/>
        </w:rPr>
        <w:t xml:space="preserve"> por el representante</w:t>
      </w:r>
      <w:r w:rsidR="00233382" w:rsidRPr="00486C2E">
        <w:rPr>
          <w:rFonts w:ascii="Book Antiqua" w:hAnsi="Book Antiqua"/>
          <w:lang w:val="es-ES_tradnl"/>
        </w:rPr>
        <w:t xml:space="preserve"> </w:t>
      </w:r>
      <w:r w:rsidR="0050494F">
        <w:rPr>
          <w:rFonts w:ascii="Book Antiqua" w:hAnsi="Book Antiqua"/>
          <w:i/>
          <w:lang w:val="es-ES_tradnl"/>
        </w:rPr>
        <w:t>Franqui Atiles</w:t>
      </w:r>
    </w:p>
    <w:p w14:paraId="4DE56495" w14:textId="77777777" w:rsidR="00233382" w:rsidRPr="00486C2E" w:rsidRDefault="00233382" w:rsidP="00233382">
      <w:pPr>
        <w:jc w:val="center"/>
        <w:rPr>
          <w:rFonts w:ascii="Book Antiqua" w:hAnsi="Book Antiqua"/>
          <w:lang w:val="es-ES_tradnl"/>
        </w:rPr>
      </w:pPr>
    </w:p>
    <w:p w14:paraId="745075D4" w14:textId="54B04ADA" w:rsidR="00233382" w:rsidRPr="00486C2E" w:rsidRDefault="00233382" w:rsidP="00233382">
      <w:pPr>
        <w:jc w:val="center"/>
        <w:rPr>
          <w:rFonts w:ascii="Book Antiqua" w:hAnsi="Book Antiqua"/>
          <w:strike/>
          <w:lang w:val="es-ES_tradnl"/>
        </w:rPr>
      </w:pPr>
      <w:r w:rsidRPr="00486C2E">
        <w:rPr>
          <w:rFonts w:ascii="Book Antiqua" w:hAnsi="Book Antiqua"/>
          <w:lang w:val="es-ES_tradnl"/>
        </w:rPr>
        <w:t>Refe</w:t>
      </w:r>
      <w:r w:rsidR="008B03D9">
        <w:rPr>
          <w:rFonts w:ascii="Book Antiqua" w:hAnsi="Book Antiqua"/>
          <w:lang w:val="es-ES_tradnl"/>
        </w:rPr>
        <w:t>rid</w:t>
      </w:r>
      <w:r w:rsidR="0027711D">
        <w:rPr>
          <w:rFonts w:ascii="Book Antiqua" w:hAnsi="Book Antiqua"/>
          <w:lang w:val="es-ES_tradnl"/>
        </w:rPr>
        <w:t>o</w:t>
      </w:r>
      <w:r w:rsidR="008B03D9">
        <w:rPr>
          <w:rFonts w:ascii="Book Antiqua" w:hAnsi="Book Antiqua"/>
          <w:lang w:val="es-ES_tradnl"/>
        </w:rPr>
        <w:t xml:space="preserve"> </w:t>
      </w:r>
      <w:r w:rsidR="00A214F8">
        <w:rPr>
          <w:rFonts w:ascii="Book Antiqua" w:hAnsi="Book Antiqua"/>
          <w:lang w:val="es-ES_tradnl"/>
        </w:rPr>
        <w:t>a las Comisiones de Asuntos del Consumidor; y de Banca, Seguros y Comercio</w:t>
      </w:r>
    </w:p>
    <w:p w14:paraId="4DC52DB7" w14:textId="77777777" w:rsidR="00233382" w:rsidRPr="00AC5650" w:rsidRDefault="00233382" w:rsidP="00233382">
      <w:pPr>
        <w:jc w:val="both"/>
        <w:rPr>
          <w:rFonts w:ascii="Book Antiqua" w:hAnsi="Book Antiqua"/>
          <w:szCs w:val="24"/>
          <w:lang w:val="es-ES_tradnl"/>
        </w:rPr>
      </w:pPr>
    </w:p>
    <w:p w14:paraId="2077AE4F" w14:textId="77777777" w:rsidR="00233382" w:rsidRPr="00294071" w:rsidRDefault="00233382" w:rsidP="00233382">
      <w:pPr>
        <w:jc w:val="center"/>
        <w:rPr>
          <w:rFonts w:ascii="Book Antiqua" w:hAnsi="Book Antiqua"/>
          <w:b/>
          <w:sz w:val="28"/>
          <w:szCs w:val="28"/>
          <w:lang w:val="es-PR"/>
        </w:rPr>
      </w:pPr>
      <w:r w:rsidRPr="00294071">
        <w:rPr>
          <w:rFonts w:ascii="Book Antiqua" w:hAnsi="Book Antiqua"/>
          <w:b/>
          <w:sz w:val="28"/>
          <w:szCs w:val="28"/>
          <w:lang w:val="es-PR"/>
        </w:rPr>
        <w:t>LEY</w:t>
      </w:r>
    </w:p>
    <w:p w14:paraId="2A66C499" w14:textId="77777777" w:rsidR="00233382" w:rsidRPr="00486C2E" w:rsidRDefault="00233382" w:rsidP="00233382">
      <w:pPr>
        <w:jc w:val="center"/>
        <w:rPr>
          <w:rFonts w:ascii="Book Antiqua" w:hAnsi="Book Antiqua"/>
          <w:szCs w:val="24"/>
          <w:lang w:val="es-PR"/>
        </w:rPr>
      </w:pPr>
    </w:p>
    <w:p w14:paraId="4390E864" w14:textId="77777777" w:rsidR="00B47CBD" w:rsidRPr="00B47CBD" w:rsidRDefault="0050494F" w:rsidP="00B47CBD">
      <w:pPr>
        <w:ind w:left="540" w:hanging="540"/>
        <w:jc w:val="both"/>
        <w:rPr>
          <w:rFonts w:ascii="Book Antiqua" w:eastAsia="MS Mincho" w:hAnsi="Book Antiqua"/>
          <w:lang w:val="es-ES_tradnl"/>
        </w:rPr>
      </w:pPr>
      <w:r>
        <w:rPr>
          <w:rFonts w:ascii="Book Antiqua" w:eastAsia="MS Mincho" w:hAnsi="Book Antiqua"/>
          <w:lang w:val="es-ES_tradnl"/>
        </w:rPr>
        <w:t xml:space="preserve">Para establecer la “Ley de </w:t>
      </w:r>
      <w:r w:rsidR="002B5059">
        <w:rPr>
          <w:rFonts w:ascii="Book Antiqua" w:eastAsia="MS Mincho" w:hAnsi="Book Antiqua"/>
          <w:lang w:val="es-ES_tradnl"/>
        </w:rPr>
        <w:t>Acceso Justo a los Estados Bancarios</w:t>
      </w:r>
      <w:r w:rsidR="001266DB">
        <w:rPr>
          <w:rFonts w:ascii="Book Antiqua" w:eastAsia="MS Mincho" w:hAnsi="Book Antiqua"/>
          <w:lang w:val="es-ES_tradnl"/>
        </w:rPr>
        <w:t xml:space="preserve"> </w:t>
      </w:r>
      <w:r w:rsidR="007F5CB7">
        <w:rPr>
          <w:rFonts w:ascii="Book Antiqua" w:eastAsia="MS Mincho" w:hAnsi="Book Antiqua"/>
          <w:lang w:val="es-ES_tradnl"/>
        </w:rPr>
        <w:t>bajo C</w:t>
      </w:r>
      <w:r w:rsidR="001266DB" w:rsidRPr="001266DB">
        <w:rPr>
          <w:rFonts w:ascii="Book Antiqua" w:eastAsia="MS Mincho" w:hAnsi="Book Antiqua"/>
          <w:lang w:val="es-ES_tradnl"/>
        </w:rPr>
        <w:t>ustodia de Instituciones Financier</w:t>
      </w:r>
      <w:r w:rsidR="007F5CB7">
        <w:rPr>
          <w:rFonts w:ascii="Book Antiqua" w:eastAsia="MS Mincho" w:hAnsi="Book Antiqua"/>
          <w:lang w:val="es-ES_tradnl"/>
        </w:rPr>
        <w:t>as</w:t>
      </w:r>
      <w:r>
        <w:rPr>
          <w:rFonts w:ascii="Book Antiqua" w:eastAsia="MS Mincho" w:hAnsi="Book Antiqua"/>
          <w:lang w:val="es-ES_tradnl"/>
        </w:rPr>
        <w:t xml:space="preserve">”; </w:t>
      </w:r>
      <w:r w:rsidR="002B5059">
        <w:rPr>
          <w:rFonts w:ascii="Book Antiqua" w:eastAsia="MS Mincho" w:hAnsi="Book Antiqua"/>
          <w:lang w:val="es-ES_tradnl"/>
        </w:rPr>
        <w:t>a los fines de disponer un procedimiento expedito y económicamente accesible para todo consumidor que pida una copia de sus estados de cuenta o bancarios a una institución bancaria sita en Puerto Rico</w:t>
      </w:r>
      <w:r w:rsidR="00A42AD5">
        <w:rPr>
          <w:rFonts w:ascii="Book Antiqua" w:eastAsia="MS Mincho" w:hAnsi="Book Antiqua"/>
          <w:lang w:val="es-ES_tradnl"/>
        </w:rPr>
        <w:t>;</w:t>
      </w:r>
      <w:r w:rsidRPr="0050494F">
        <w:rPr>
          <w:rFonts w:ascii="Book Antiqua" w:eastAsia="MS Mincho" w:hAnsi="Book Antiqua"/>
          <w:lang w:val="es-ES_tradnl"/>
        </w:rPr>
        <w:t xml:space="preserve"> y otros fines relacionados.</w:t>
      </w:r>
    </w:p>
    <w:p w14:paraId="293010C2" w14:textId="77777777" w:rsidR="00AA0CB8" w:rsidRPr="00AC5650" w:rsidRDefault="00AA0CB8" w:rsidP="00AA0CB8">
      <w:pPr>
        <w:jc w:val="both"/>
        <w:rPr>
          <w:rFonts w:ascii="Book Antiqua" w:hAnsi="Book Antiqua"/>
          <w:szCs w:val="32"/>
          <w:lang w:val="es-ES_tradnl"/>
        </w:rPr>
      </w:pPr>
    </w:p>
    <w:p w14:paraId="33FFA071" w14:textId="77777777" w:rsidR="00AA0CB8" w:rsidRPr="003C67B9" w:rsidRDefault="00AA0CB8" w:rsidP="00AA0CB8">
      <w:pPr>
        <w:jc w:val="center"/>
        <w:rPr>
          <w:rFonts w:ascii="Book Antiqua" w:hAnsi="Book Antiqua"/>
          <w:szCs w:val="24"/>
          <w:lang w:val="es-PR"/>
        </w:rPr>
      </w:pPr>
      <w:r w:rsidRPr="003C67B9">
        <w:rPr>
          <w:rFonts w:ascii="Book Antiqua" w:hAnsi="Book Antiqua"/>
          <w:szCs w:val="24"/>
          <w:lang w:val="es-PR"/>
        </w:rPr>
        <w:t>EXPOSICIÓN DE MOTIVOS</w:t>
      </w:r>
    </w:p>
    <w:p w14:paraId="70BAF134" w14:textId="77777777" w:rsidR="0028764F" w:rsidRPr="00AC5650" w:rsidRDefault="0028764F" w:rsidP="0028764F">
      <w:pPr>
        <w:rPr>
          <w:rFonts w:ascii="Book Antiqua" w:hAnsi="Book Antiqua"/>
          <w:b/>
          <w:szCs w:val="32"/>
          <w:lang w:val="es-PR"/>
        </w:rPr>
      </w:pPr>
    </w:p>
    <w:p w14:paraId="4EC45625" w14:textId="77777777" w:rsidR="00D12B21" w:rsidRDefault="0028764F" w:rsidP="0028764F">
      <w:pPr>
        <w:jc w:val="both"/>
        <w:rPr>
          <w:rFonts w:ascii="Book Antiqua" w:hAnsi="Book Antiqua"/>
          <w:szCs w:val="24"/>
          <w:lang w:val="es-PR"/>
        </w:rPr>
      </w:pPr>
      <w:r>
        <w:rPr>
          <w:rFonts w:ascii="Book Antiqua" w:hAnsi="Book Antiqua"/>
          <w:b/>
          <w:sz w:val="32"/>
          <w:szCs w:val="32"/>
          <w:lang w:val="es-PR"/>
        </w:rPr>
        <w:tab/>
      </w:r>
      <w:r>
        <w:rPr>
          <w:rFonts w:ascii="Book Antiqua" w:hAnsi="Book Antiqua"/>
          <w:szCs w:val="24"/>
          <w:lang w:val="es-PR"/>
        </w:rPr>
        <w:t xml:space="preserve">Actualmente, y conforme a los adelantos tecnológicos, las instituciones bancarias autorizadas a realizar negocios en Puerto Rico, proveen acceso a los estados bancarios, de forma electrónica, a sus respectivos clientes. Cada institución bancaria maneja ese procedimiento según sus propias políticas internas. En muchos casos </w:t>
      </w:r>
      <w:r w:rsidR="005D6422">
        <w:rPr>
          <w:rFonts w:ascii="Book Antiqua" w:hAnsi="Book Antiqua"/>
          <w:szCs w:val="24"/>
          <w:lang w:val="es-PR"/>
        </w:rPr>
        <w:t xml:space="preserve">el cliente puede tener acceso a los referidos estados de forma inmediata, sin la necesidad de realizar cualquier gestión ulterior. Sin embargo, en muchos casos, los clientes se ven obligados a acudir a la institución bancaria en aras de </w:t>
      </w:r>
      <w:r w:rsidR="00980528">
        <w:rPr>
          <w:rFonts w:ascii="Book Antiqua" w:hAnsi="Book Antiqua"/>
          <w:szCs w:val="24"/>
          <w:lang w:val="es-PR"/>
        </w:rPr>
        <w:t xml:space="preserve">tener acceso físico a dichos estados. </w:t>
      </w:r>
      <w:r w:rsidR="00D12B21">
        <w:rPr>
          <w:rFonts w:ascii="Book Antiqua" w:hAnsi="Book Antiqua"/>
          <w:szCs w:val="24"/>
          <w:lang w:val="es-PR"/>
        </w:rPr>
        <w:t>Son numerosos los casos en los que los costos para obtener copia de dichos estados son excesivamente alto. Existe evidencia de que los precios oscilan, en algunas instancias, en cinco (5) dólares por página. Por tanto, un</w:t>
      </w:r>
      <w:r w:rsidR="009064E1">
        <w:rPr>
          <w:rFonts w:ascii="Book Antiqua" w:hAnsi="Book Antiqua"/>
          <w:szCs w:val="24"/>
          <w:lang w:val="es-PR"/>
        </w:rPr>
        <w:t xml:space="preserve"> estado bancario con diversas y variadas transacciones puede resultar extremadamente oneroso para un cliente.</w:t>
      </w:r>
    </w:p>
    <w:p w14:paraId="5D29A5D4" w14:textId="77777777" w:rsidR="009064E1" w:rsidRDefault="009064E1" w:rsidP="0028764F">
      <w:pPr>
        <w:jc w:val="both"/>
        <w:rPr>
          <w:rFonts w:ascii="Book Antiqua" w:hAnsi="Book Antiqua"/>
          <w:szCs w:val="24"/>
          <w:lang w:val="es-PR"/>
        </w:rPr>
      </w:pPr>
    </w:p>
    <w:p w14:paraId="21CB8E6F" w14:textId="77777777" w:rsidR="009064E1" w:rsidRDefault="009064E1" w:rsidP="00AC5650">
      <w:pPr>
        <w:jc w:val="both"/>
        <w:rPr>
          <w:rFonts w:ascii="Book Antiqua" w:hAnsi="Book Antiqua"/>
          <w:szCs w:val="24"/>
          <w:lang w:val="es-PR"/>
        </w:rPr>
      </w:pPr>
      <w:r>
        <w:rPr>
          <w:rFonts w:ascii="Book Antiqua" w:hAnsi="Book Antiqua"/>
          <w:szCs w:val="24"/>
          <w:lang w:val="es-PR"/>
        </w:rPr>
        <w:tab/>
        <w:t xml:space="preserve">Por tanto, con el propósito de lograr establecer una regulación estándar para este procedimiento y  su vez, lograr disponer mediante Ley de costos accesibles, cónsonos con nuestra realidad económica, es menester de esta Asamblea Legislativa promulgar la </w:t>
      </w:r>
      <w:r w:rsidRPr="009064E1">
        <w:rPr>
          <w:rFonts w:ascii="Book Antiqua" w:hAnsi="Book Antiqua"/>
          <w:szCs w:val="24"/>
          <w:lang w:val="es-PR"/>
        </w:rPr>
        <w:t>“Ley de Acceso Justo a los Estados Bancarios</w:t>
      </w:r>
      <w:r w:rsidR="007F5CB7">
        <w:rPr>
          <w:rFonts w:ascii="Book Antiqua" w:hAnsi="Book Antiqua"/>
          <w:szCs w:val="24"/>
          <w:lang w:val="es-PR"/>
        </w:rPr>
        <w:t xml:space="preserve"> </w:t>
      </w:r>
      <w:r w:rsidR="007F5CB7" w:rsidRPr="007F5CB7">
        <w:rPr>
          <w:rFonts w:ascii="Book Antiqua" w:hAnsi="Book Antiqua"/>
          <w:szCs w:val="24"/>
          <w:lang w:val="es-PR"/>
        </w:rPr>
        <w:t>bajo Custodia de Instituciones Financieras</w:t>
      </w:r>
      <w:r w:rsidRPr="009064E1">
        <w:rPr>
          <w:rFonts w:ascii="Book Antiqua" w:hAnsi="Book Antiqua"/>
          <w:szCs w:val="24"/>
          <w:lang w:val="es-PR"/>
        </w:rPr>
        <w:t xml:space="preserve">”; a los </w:t>
      </w:r>
      <w:r w:rsidRPr="009064E1">
        <w:rPr>
          <w:rFonts w:ascii="Book Antiqua" w:hAnsi="Book Antiqua"/>
          <w:szCs w:val="24"/>
          <w:lang w:val="es-PR"/>
        </w:rPr>
        <w:lastRenderedPageBreak/>
        <w:t>fines de disponer un procedimiento expedito y económicamente accesible para todo consumidor que pida una copia de sus estados de cuenta o bancarios a una institución bancaria sita en Puerto Rico</w:t>
      </w:r>
      <w:r>
        <w:rPr>
          <w:rFonts w:ascii="Book Antiqua" w:hAnsi="Book Antiqua"/>
          <w:szCs w:val="24"/>
          <w:lang w:val="es-PR"/>
        </w:rPr>
        <w:t xml:space="preserve">. Esta medida será una de justicia social para todos los ciudadanos que, por diversas exigencias </w:t>
      </w:r>
      <w:r w:rsidR="001266DB">
        <w:rPr>
          <w:rFonts w:ascii="Book Antiqua" w:hAnsi="Book Antiqua"/>
          <w:szCs w:val="24"/>
          <w:lang w:val="es-PR"/>
        </w:rPr>
        <w:t xml:space="preserve">accesorias, se ven obligados a gastar cantidades excesivas que, en muchos casos, no son justificables. </w:t>
      </w:r>
    </w:p>
    <w:p w14:paraId="1923F8B1" w14:textId="77777777" w:rsidR="0028764F" w:rsidRPr="0028764F" w:rsidRDefault="005D6422" w:rsidP="00AC5650">
      <w:pPr>
        <w:jc w:val="both"/>
        <w:rPr>
          <w:rFonts w:ascii="Book Antiqua" w:hAnsi="Book Antiqua"/>
          <w:szCs w:val="24"/>
          <w:lang w:val="es-PR"/>
        </w:rPr>
      </w:pPr>
      <w:r>
        <w:rPr>
          <w:rFonts w:ascii="Book Antiqua" w:hAnsi="Book Antiqua"/>
          <w:szCs w:val="24"/>
          <w:lang w:val="es-PR"/>
        </w:rPr>
        <w:t xml:space="preserve"> </w:t>
      </w:r>
    </w:p>
    <w:p w14:paraId="140852E7" w14:textId="77777777" w:rsidR="00FE2AAD" w:rsidRPr="00486C2E" w:rsidRDefault="00315035" w:rsidP="00AC5650">
      <w:pPr>
        <w:spacing w:line="480" w:lineRule="auto"/>
        <w:jc w:val="both"/>
        <w:rPr>
          <w:rFonts w:ascii="Book Antiqua" w:hAnsi="Book Antiqua"/>
          <w:color w:val="000000"/>
          <w:szCs w:val="24"/>
          <w:lang w:val="es-PR"/>
        </w:rPr>
        <w:sectPr w:rsidR="00FE2AAD" w:rsidRPr="00486C2E">
          <w:headerReference w:type="default" r:id="rId8"/>
          <w:type w:val="continuous"/>
          <w:pgSz w:w="12240" w:h="15840" w:code="1"/>
          <w:pgMar w:top="1440" w:right="1440" w:bottom="1440" w:left="1440" w:header="720" w:footer="720" w:gutter="0"/>
          <w:cols w:space="720"/>
          <w:titlePg/>
        </w:sectPr>
      </w:pPr>
      <w:r w:rsidRPr="001266DB">
        <w:rPr>
          <w:rFonts w:ascii="Book Antiqua" w:hAnsi="Book Antiqua"/>
          <w:bCs/>
          <w:i/>
          <w:color w:val="000000"/>
          <w:szCs w:val="24"/>
          <w:lang w:val="es-PR"/>
        </w:rPr>
        <w:t>DECRÉ</w:t>
      </w:r>
      <w:r w:rsidR="00AA0CB8" w:rsidRPr="001266DB">
        <w:rPr>
          <w:rFonts w:ascii="Book Antiqua" w:hAnsi="Book Antiqua"/>
          <w:bCs/>
          <w:i/>
          <w:color w:val="000000"/>
          <w:szCs w:val="24"/>
          <w:lang w:val="es-PR"/>
        </w:rPr>
        <w:t xml:space="preserve">TASE POR LA ASAMBLEA LEGISLATIVA DE PUERTO RICO: </w:t>
      </w:r>
      <w:r w:rsidR="00AA0CB8" w:rsidRPr="00486C2E">
        <w:rPr>
          <w:rFonts w:ascii="Book Antiqua" w:hAnsi="Book Antiqua"/>
          <w:color w:val="000000"/>
          <w:szCs w:val="24"/>
          <w:lang w:val="es-PR"/>
        </w:rPr>
        <w:tab/>
      </w:r>
    </w:p>
    <w:p w14:paraId="1E612F07" w14:textId="77777777" w:rsidR="0050494F" w:rsidRDefault="00D00082" w:rsidP="00AC5650">
      <w:pPr>
        <w:autoSpaceDE w:val="0"/>
        <w:autoSpaceDN w:val="0"/>
        <w:adjustRightInd w:val="0"/>
        <w:spacing w:line="480" w:lineRule="auto"/>
        <w:ind w:firstLine="720"/>
        <w:jc w:val="both"/>
        <w:rPr>
          <w:rFonts w:ascii="Book Antiqua" w:hAnsi="Book Antiqua"/>
          <w:bCs/>
          <w:color w:val="000000"/>
          <w:szCs w:val="24"/>
          <w:lang w:val="es-PR"/>
        </w:rPr>
      </w:pPr>
      <w:r>
        <w:rPr>
          <w:rFonts w:ascii="Book Antiqua" w:hAnsi="Book Antiqua"/>
          <w:bCs/>
          <w:color w:val="000000"/>
          <w:szCs w:val="24"/>
          <w:lang w:val="es-PR"/>
        </w:rPr>
        <w:t>Artículo</w:t>
      </w:r>
      <w:r w:rsidR="00DB2496">
        <w:rPr>
          <w:rFonts w:ascii="Book Antiqua" w:hAnsi="Book Antiqua"/>
          <w:bCs/>
          <w:color w:val="000000"/>
          <w:szCs w:val="24"/>
          <w:lang w:val="es-PR"/>
        </w:rPr>
        <w:t xml:space="preserve"> 1.-</w:t>
      </w:r>
      <w:r w:rsidR="0050494F" w:rsidRPr="0050494F">
        <w:rPr>
          <w:rFonts w:ascii="Book Antiqua" w:hAnsi="Book Antiqua"/>
          <w:bCs/>
          <w:color w:val="000000"/>
          <w:szCs w:val="24"/>
          <w:lang w:val="es-PR"/>
        </w:rPr>
        <w:t xml:space="preserve">Esta Ley se conocerá y podrá ser citada como </w:t>
      </w:r>
      <w:r w:rsidR="002B5059" w:rsidRPr="002B5059">
        <w:rPr>
          <w:rFonts w:ascii="Book Antiqua" w:hAnsi="Book Antiqua"/>
          <w:bCs/>
          <w:color w:val="000000"/>
          <w:szCs w:val="24"/>
          <w:lang w:val="es-ES_tradnl"/>
        </w:rPr>
        <w:t>“Ley de Acceso Justo a los Estados Bancarios</w:t>
      </w:r>
      <w:r w:rsidR="00546D5B">
        <w:rPr>
          <w:rFonts w:ascii="Book Antiqua" w:hAnsi="Book Antiqua"/>
          <w:bCs/>
          <w:color w:val="000000"/>
          <w:szCs w:val="24"/>
          <w:lang w:val="es-ES_tradnl"/>
        </w:rPr>
        <w:t xml:space="preserve"> bajo C</w:t>
      </w:r>
      <w:r w:rsidR="001266DB">
        <w:rPr>
          <w:rFonts w:ascii="Book Antiqua" w:hAnsi="Book Antiqua"/>
          <w:bCs/>
          <w:color w:val="000000"/>
          <w:szCs w:val="24"/>
          <w:lang w:val="es-ES_tradnl"/>
        </w:rPr>
        <w:t>ustodia de Instituciones Financier</w:t>
      </w:r>
      <w:r w:rsidR="00546D5B">
        <w:rPr>
          <w:rFonts w:ascii="Book Antiqua" w:hAnsi="Book Antiqua"/>
          <w:bCs/>
          <w:color w:val="000000"/>
          <w:szCs w:val="24"/>
          <w:lang w:val="es-ES_tradnl"/>
        </w:rPr>
        <w:t>as</w:t>
      </w:r>
      <w:r w:rsidR="002B5059" w:rsidRPr="002B5059">
        <w:rPr>
          <w:rFonts w:ascii="Book Antiqua" w:hAnsi="Book Antiqua"/>
          <w:bCs/>
          <w:color w:val="000000"/>
          <w:szCs w:val="24"/>
          <w:lang w:val="es-ES_tradnl"/>
        </w:rPr>
        <w:t>”</w:t>
      </w:r>
      <w:r w:rsidR="002B5059">
        <w:rPr>
          <w:rFonts w:ascii="Book Antiqua" w:hAnsi="Book Antiqua"/>
          <w:bCs/>
          <w:color w:val="000000"/>
          <w:szCs w:val="24"/>
          <w:lang w:val="es-ES_tradnl"/>
        </w:rPr>
        <w:t>.</w:t>
      </w:r>
    </w:p>
    <w:p w14:paraId="1155E17C" w14:textId="77777777" w:rsidR="002B5059" w:rsidRDefault="00B47CBD" w:rsidP="00B47CBD">
      <w:pPr>
        <w:autoSpaceDE w:val="0"/>
        <w:autoSpaceDN w:val="0"/>
        <w:adjustRightInd w:val="0"/>
        <w:spacing w:line="480" w:lineRule="auto"/>
        <w:ind w:firstLine="720"/>
        <w:jc w:val="both"/>
        <w:rPr>
          <w:rFonts w:ascii="Book Antiqua" w:hAnsi="Book Antiqua"/>
          <w:bCs/>
          <w:color w:val="000000"/>
          <w:szCs w:val="24"/>
          <w:lang w:val="es-PR"/>
        </w:rPr>
      </w:pPr>
      <w:r w:rsidRPr="00486C2E">
        <w:rPr>
          <w:rFonts w:ascii="Book Antiqua" w:hAnsi="Book Antiqua"/>
          <w:bCs/>
          <w:color w:val="000000"/>
          <w:szCs w:val="24"/>
          <w:lang w:val="es-PR"/>
        </w:rPr>
        <w:t>Artículo 2.-</w:t>
      </w:r>
      <w:r w:rsidR="00DB2496" w:rsidRPr="00DB2496">
        <w:rPr>
          <w:rFonts w:ascii="Book Antiqua" w:hAnsi="Book Antiqua"/>
          <w:bCs/>
          <w:color w:val="000000"/>
          <w:szCs w:val="24"/>
          <w:lang w:val="es-PR"/>
        </w:rPr>
        <w:t xml:space="preserve">Es Política Pública del Gobierno de Puerto Rico promover la </w:t>
      </w:r>
      <w:r w:rsidR="002B5059">
        <w:rPr>
          <w:rFonts w:ascii="Book Antiqua" w:hAnsi="Book Antiqua"/>
          <w:bCs/>
          <w:color w:val="000000"/>
          <w:szCs w:val="24"/>
          <w:lang w:val="es-PR"/>
        </w:rPr>
        <w:t xml:space="preserve">accesibilidad a todo cliente o consumidor de toda su información bancaria, incluyendo la obtención física de los estados de cuenta oficiales custodios en las instituciones bancarias de Puerto Rico, a un precio justo y accesible. </w:t>
      </w:r>
    </w:p>
    <w:p w14:paraId="26B7FF88" w14:textId="77777777" w:rsidR="004F59FA" w:rsidRPr="002B5059" w:rsidRDefault="002B5059" w:rsidP="002B5059">
      <w:pPr>
        <w:autoSpaceDE w:val="0"/>
        <w:autoSpaceDN w:val="0"/>
        <w:adjustRightInd w:val="0"/>
        <w:spacing w:line="480" w:lineRule="auto"/>
        <w:ind w:firstLine="720"/>
        <w:jc w:val="both"/>
        <w:rPr>
          <w:rFonts w:ascii="Book Antiqua" w:hAnsi="Book Antiqua"/>
          <w:bCs/>
          <w:color w:val="000000"/>
          <w:szCs w:val="24"/>
          <w:lang w:val="es-PR"/>
        </w:rPr>
      </w:pPr>
      <w:r>
        <w:rPr>
          <w:rFonts w:ascii="Book Antiqua" w:hAnsi="Book Antiqua"/>
          <w:bCs/>
          <w:color w:val="000000"/>
          <w:szCs w:val="24"/>
          <w:lang w:val="es-PR"/>
        </w:rPr>
        <w:t>Es de conocimiento general que nuestra Isla atraviesa momentos económicos difíciles, y las finanzas individuales de los ciudadanos también se han visto afectadas. Es por ello que el establecer pr</w:t>
      </w:r>
      <w:r w:rsidR="001266DB">
        <w:rPr>
          <w:rFonts w:ascii="Book Antiqua" w:hAnsi="Book Antiqua"/>
          <w:bCs/>
          <w:color w:val="000000"/>
          <w:szCs w:val="24"/>
          <w:lang w:val="es-PR"/>
        </w:rPr>
        <w:t>ocedimientos accesibles económicamente</w:t>
      </w:r>
      <w:r>
        <w:rPr>
          <w:rFonts w:ascii="Book Antiqua" w:hAnsi="Book Antiqua"/>
          <w:bCs/>
          <w:color w:val="000000"/>
          <w:szCs w:val="24"/>
          <w:lang w:val="es-PR"/>
        </w:rPr>
        <w:t xml:space="preserve"> para los consumidores es prioridad para esta administración</w:t>
      </w:r>
      <w:r w:rsidR="001266DB">
        <w:rPr>
          <w:rFonts w:ascii="Book Antiqua" w:hAnsi="Book Antiqua"/>
          <w:bCs/>
          <w:color w:val="000000"/>
          <w:szCs w:val="24"/>
          <w:lang w:val="es-PR"/>
        </w:rPr>
        <w:t xml:space="preserve">; </w:t>
      </w:r>
      <w:r>
        <w:rPr>
          <w:rFonts w:ascii="Book Antiqua" w:hAnsi="Book Antiqua"/>
          <w:bCs/>
          <w:color w:val="000000"/>
          <w:szCs w:val="24"/>
          <w:lang w:val="es-PR"/>
        </w:rPr>
        <w:t xml:space="preserve">para el beneficio de todo el Pueblo de Puerto Rico. </w:t>
      </w:r>
      <w:r w:rsidR="00786442">
        <w:rPr>
          <w:rFonts w:ascii="Book Antiqua" w:hAnsi="Book Antiqua"/>
          <w:bCs/>
          <w:color w:val="000000"/>
          <w:szCs w:val="24"/>
          <w:lang w:val="es-PR"/>
        </w:rPr>
        <w:t xml:space="preserve"> </w:t>
      </w:r>
    </w:p>
    <w:p w14:paraId="7BD2C1B2" w14:textId="77777777" w:rsidR="008A4DC6" w:rsidRPr="008A4DC6" w:rsidRDefault="004F59FA" w:rsidP="008A4DC6">
      <w:pPr>
        <w:autoSpaceDE w:val="0"/>
        <w:autoSpaceDN w:val="0"/>
        <w:adjustRightInd w:val="0"/>
        <w:spacing w:line="480" w:lineRule="auto"/>
        <w:ind w:left="720"/>
        <w:jc w:val="both"/>
        <w:rPr>
          <w:rFonts w:ascii="Book Antiqua" w:hAnsi="Book Antiqua"/>
          <w:bCs/>
          <w:color w:val="000000"/>
          <w:szCs w:val="24"/>
          <w:lang w:val="es-PR"/>
        </w:rPr>
      </w:pPr>
      <w:r>
        <w:rPr>
          <w:rFonts w:ascii="Book Antiqua" w:hAnsi="Book Antiqua"/>
          <w:bCs/>
          <w:color w:val="000000"/>
          <w:szCs w:val="24"/>
          <w:lang w:val="es-PR"/>
        </w:rPr>
        <w:t>Artí</w:t>
      </w:r>
      <w:r w:rsidR="002B5059">
        <w:rPr>
          <w:rFonts w:ascii="Book Antiqua" w:hAnsi="Book Antiqua"/>
          <w:bCs/>
          <w:color w:val="000000"/>
          <w:szCs w:val="24"/>
          <w:lang w:val="es-PR"/>
        </w:rPr>
        <w:t>culo 3</w:t>
      </w:r>
      <w:r w:rsidR="008A4DC6">
        <w:rPr>
          <w:rFonts w:ascii="Book Antiqua" w:hAnsi="Book Antiqua"/>
          <w:bCs/>
          <w:color w:val="000000"/>
          <w:szCs w:val="24"/>
          <w:lang w:val="es-PR"/>
        </w:rPr>
        <w:t>.-</w:t>
      </w:r>
      <w:r w:rsidR="008A4DC6" w:rsidRPr="008A4DC6">
        <w:rPr>
          <w:rFonts w:ascii="Book Antiqua" w:hAnsi="Book Antiqua"/>
          <w:bCs/>
          <w:color w:val="000000"/>
          <w:szCs w:val="24"/>
          <w:lang w:val="es-PR"/>
        </w:rPr>
        <w:t>Disposiciones Generales</w:t>
      </w:r>
    </w:p>
    <w:p w14:paraId="5F5DB9D5" w14:textId="77777777" w:rsidR="0028764F" w:rsidRDefault="002B5059" w:rsidP="0028764F">
      <w:pPr>
        <w:autoSpaceDE w:val="0"/>
        <w:autoSpaceDN w:val="0"/>
        <w:adjustRightInd w:val="0"/>
        <w:spacing w:line="480" w:lineRule="auto"/>
        <w:ind w:firstLine="720"/>
        <w:jc w:val="both"/>
        <w:rPr>
          <w:rFonts w:ascii="Book Antiqua" w:hAnsi="Book Antiqua"/>
          <w:bCs/>
          <w:color w:val="000000"/>
          <w:szCs w:val="24"/>
          <w:lang w:val="es-PR"/>
        </w:rPr>
      </w:pPr>
      <w:r>
        <w:rPr>
          <w:rFonts w:ascii="Book Antiqua" w:hAnsi="Book Antiqua"/>
          <w:bCs/>
          <w:color w:val="000000"/>
          <w:szCs w:val="24"/>
          <w:lang w:val="es-PR"/>
        </w:rPr>
        <w:t xml:space="preserve">Toda </w:t>
      </w:r>
      <w:r w:rsidRPr="002B5059">
        <w:rPr>
          <w:rFonts w:ascii="Book Antiqua" w:hAnsi="Book Antiqua"/>
          <w:bCs/>
          <w:color w:val="000000"/>
          <w:szCs w:val="24"/>
          <w:lang w:val="es-PR"/>
        </w:rPr>
        <w:t xml:space="preserve">institución </w:t>
      </w:r>
      <w:r>
        <w:rPr>
          <w:rFonts w:ascii="Book Antiqua" w:hAnsi="Book Antiqua"/>
          <w:bCs/>
          <w:color w:val="000000"/>
          <w:szCs w:val="24"/>
          <w:lang w:val="es-PR"/>
        </w:rPr>
        <w:t>bancaria autorizada a realizar negocios conforme a las leyes del Gobierno de Puerto Rico proveerá</w:t>
      </w:r>
      <w:r w:rsidRPr="002B5059">
        <w:rPr>
          <w:rFonts w:ascii="Book Antiqua" w:hAnsi="Book Antiqua"/>
          <w:bCs/>
          <w:color w:val="000000"/>
          <w:szCs w:val="24"/>
          <w:lang w:val="es-PR"/>
        </w:rPr>
        <w:t xml:space="preserve"> a todo </w:t>
      </w:r>
      <w:r>
        <w:rPr>
          <w:rFonts w:ascii="Book Antiqua" w:hAnsi="Book Antiqua"/>
          <w:bCs/>
          <w:color w:val="000000"/>
          <w:szCs w:val="24"/>
          <w:lang w:val="es-PR"/>
        </w:rPr>
        <w:t>cliente</w:t>
      </w:r>
      <w:r w:rsidRPr="002B5059">
        <w:rPr>
          <w:rFonts w:ascii="Book Antiqua" w:hAnsi="Book Antiqua"/>
          <w:bCs/>
          <w:color w:val="000000"/>
          <w:szCs w:val="24"/>
          <w:lang w:val="es-PR"/>
        </w:rPr>
        <w:t xml:space="preserve">, acceso rápido a los </w:t>
      </w:r>
      <w:r>
        <w:rPr>
          <w:rFonts w:ascii="Book Antiqua" w:hAnsi="Book Antiqua"/>
          <w:bCs/>
          <w:color w:val="000000"/>
          <w:szCs w:val="24"/>
          <w:lang w:val="es-PR"/>
        </w:rPr>
        <w:t>estados bancarios o de la cuenta de estos</w:t>
      </w:r>
      <w:r w:rsidRPr="002B5059">
        <w:rPr>
          <w:rFonts w:ascii="Book Antiqua" w:hAnsi="Book Antiqua"/>
          <w:bCs/>
          <w:color w:val="000000"/>
          <w:szCs w:val="24"/>
          <w:lang w:val="es-PR"/>
        </w:rPr>
        <w:t xml:space="preserve">. El </w:t>
      </w:r>
      <w:r>
        <w:rPr>
          <w:rFonts w:ascii="Book Antiqua" w:hAnsi="Book Antiqua"/>
          <w:bCs/>
          <w:color w:val="000000"/>
          <w:szCs w:val="24"/>
          <w:lang w:val="es-PR"/>
        </w:rPr>
        <w:t>cliente</w:t>
      </w:r>
      <w:r w:rsidRPr="002B5059">
        <w:rPr>
          <w:rFonts w:ascii="Book Antiqua" w:hAnsi="Book Antiqua"/>
          <w:bCs/>
          <w:color w:val="000000"/>
          <w:szCs w:val="24"/>
          <w:lang w:val="es-PR"/>
        </w:rPr>
        <w:t xml:space="preserve"> tiene derecho a recibir copia </w:t>
      </w:r>
      <w:r>
        <w:rPr>
          <w:rFonts w:ascii="Book Antiqua" w:hAnsi="Book Antiqua"/>
          <w:bCs/>
          <w:color w:val="000000"/>
          <w:szCs w:val="24"/>
          <w:lang w:val="es-PR"/>
        </w:rPr>
        <w:t>del referido estado bancario o cuenta</w:t>
      </w:r>
      <w:r w:rsidRPr="002B5059">
        <w:rPr>
          <w:rFonts w:ascii="Book Antiqua" w:hAnsi="Book Antiqua"/>
          <w:bCs/>
          <w:color w:val="000000"/>
          <w:szCs w:val="24"/>
          <w:lang w:val="es-PR"/>
        </w:rPr>
        <w:t xml:space="preserve"> en un período que no excederá de </w:t>
      </w:r>
      <w:r>
        <w:rPr>
          <w:rFonts w:ascii="Book Antiqua" w:hAnsi="Book Antiqua"/>
          <w:bCs/>
          <w:color w:val="000000"/>
          <w:szCs w:val="24"/>
          <w:lang w:val="es-PR"/>
        </w:rPr>
        <w:t>dos (2</w:t>
      </w:r>
      <w:r w:rsidRPr="002B5059">
        <w:rPr>
          <w:rFonts w:ascii="Book Antiqua" w:hAnsi="Book Antiqua"/>
          <w:bCs/>
          <w:color w:val="000000"/>
          <w:szCs w:val="24"/>
          <w:lang w:val="es-PR"/>
        </w:rPr>
        <w:t xml:space="preserve">) días, mediante el pago de un costo razonable el cual no excederá de </w:t>
      </w:r>
      <w:r w:rsidR="001266DB">
        <w:rPr>
          <w:rFonts w:ascii="Book Antiqua" w:hAnsi="Book Antiqua"/>
          <w:bCs/>
          <w:color w:val="000000"/>
          <w:szCs w:val="24"/>
          <w:lang w:val="es-PR"/>
        </w:rPr>
        <w:t>veinticinco</w:t>
      </w:r>
      <w:r w:rsidRPr="002B5059">
        <w:rPr>
          <w:rFonts w:ascii="Book Antiqua" w:hAnsi="Book Antiqua"/>
          <w:bCs/>
          <w:color w:val="000000"/>
          <w:szCs w:val="24"/>
          <w:lang w:val="es-PR"/>
        </w:rPr>
        <w:t xml:space="preserve"> (.</w:t>
      </w:r>
      <w:r w:rsidR="001266DB">
        <w:rPr>
          <w:rFonts w:ascii="Book Antiqua" w:hAnsi="Book Antiqua"/>
          <w:bCs/>
          <w:color w:val="000000"/>
          <w:szCs w:val="24"/>
          <w:lang w:val="es-PR"/>
        </w:rPr>
        <w:t>25</w:t>
      </w:r>
      <w:r w:rsidRPr="002B5059">
        <w:rPr>
          <w:rFonts w:ascii="Book Antiqua" w:hAnsi="Book Antiqua"/>
          <w:bCs/>
          <w:color w:val="000000"/>
          <w:szCs w:val="24"/>
          <w:lang w:val="es-PR"/>
        </w:rPr>
        <w:t>) centavos por página</w:t>
      </w:r>
      <w:r w:rsidR="0028764F">
        <w:rPr>
          <w:rFonts w:ascii="Book Antiqua" w:hAnsi="Book Antiqua"/>
          <w:bCs/>
          <w:color w:val="000000"/>
          <w:szCs w:val="24"/>
          <w:lang w:val="es-PR"/>
        </w:rPr>
        <w:t>,</w:t>
      </w:r>
      <w:r w:rsidRPr="002B5059">
        <w:rPr>
          <w:rFonts w:ascii="Book Antiqua" w:hAnsi="Book Antiqua"/>
          <w:bCs/>
          <w:color w:val="000000"/>
          <w:szCs w:val="24"/>
          <w:lang w:val="es-PR"/>
        </w:rPr>
        <w:t xml:space="preserve"> hasta un máximo de veinticinco (25) dólares por </w:t>
      </w:r>
      <w:r w:rsidR="0028764F">
        <w:rPr>
          <w:rFonts w:ascii="Book Antiqua" w:hAnsi="Book Antiqua"/>
          <w:bCs/>
          <w:color w:val="000000"/>
          <w:szCs w:val="24"/>
          <w:lang w:val="es-PR"/>
        </w:rPr>
        <w:t xml:space="preserve">la totalidad </w:t>
      </w:r>
      <w:r w:rsidR="001266DB">
        <w:rPr>
          <w:rFonts w:ascii="Book Antiqua" w:hAnsi="Book Antiqua"/>
          <w:bCs/>
          <w:color w:val="000000"/>
          <w:szCs w:val="24"/>
          <w:lang w:val="es-PR"/>
        </w:rPr>
        <w:t>de la cuenta</w:t>
      </w:r>
      <w:r w:rsidRPr="002B5059">
        <w:rPr>
          <w:rFonts w:ascii="Book Antiqua" w:hAnsi="Book Antiqua"/>
          <w:bCs/>
          <w:color w:val="000000"/>
          <w:szCs w:val="24"/>
          <w:lang w:val="es-PR"/>
        </w:rPr>
        <w:t>.</w:t>
      </w:r>
      <w:r w:rsidR="0028764F">
        <w:rPr>
          <w:rFonts w:ascii="Book Antiqua" w:hAnsi="Book Antiqua"/>
          <w:bCs/>
          <w:color w:val="000000"/>
          <w:szCs w:val="24"/>
          <w:lang w:val="es-PR"/>
        </w:rPr>
        <w:t xml:space="preserve"> </w:t>
      </w:r>
      <w:r w:rsidR="00546D5B">
        <w:rPr>
          <w:rFonts w:ascii="Book Antiqua" w:hAnsi="Book Antiqua"/>
          <w:bCs/>
          <w:color w:val="000000"/>
          <w:szCs w:val="24"/>
          <w:lang w:val="es-PR"/>
        </w:rPr>
        <w:t xml:space="preserve">Se dispone además que dicho </w:t>
      </w:r>
      <w:r w:rsidR="00546D5B">
        <w:rPr>
          <w:rFonts w:ascii="Book Antiqua" w:hAnsi="Book Antiqua"/>
          <w:bCs/>
          <w:color w:val="000000"/>
          <w:szCs w:val="24"/>
          <w:lang w:val="es-PR"/>
        </w:rPr>
        <w:lastRenderedPageBreak/>
        <w:t xml:space="preserve">cargo aplicará exclusivamente al contenido de la información sobre transacciones y balances del cliente, excluyéndose expresamente información relacionada con la institución, tales como el logo, teléfono o cualquier información ajena a la transacción solicitada. </w:t>
      </w:r>
      <w:r w:rsidRPr="002B5059">
        <w:rPr>
          <w:rFonts w:ascii="Book Antiqua" w:hAnsi="Book Antiqua"/>
          <w:bCs/>
          <w:color w:val="000000"/>
          <w:szCs w:val="24"/>
          <w:lang w:val="es-PR"/>
        </w:rPr>
        <w:t xml:space="preserve">El hecho de la existencia de cualquier deuda entre </w:t>
      </w:r>
      <w:r w:rsidR="0028764F">
        <w:rPr>
          <w:rFonts w:ascii="Book Antiqua" w:hAnsi="Book Antiqua"/>
          <w:bCs/>
          <w:color w:val="000000"/>
          <w:szCs w:val="24"/>
          <w:lang w:val="es-PR"/>
        </w:rPr>
        <w:t>la institución bancaria</w:t>
      </w:r>
      <w:r w:rsidRPr="002B5059">
        <w:rPr>
          <w:rFonts w:ascii="Book Antiqua" w:hAnsi="Book Antiqua"/>
          <w:bCs/>
          <w:color w:val="000000"/>
          <w:szCs w:val="24"/>
          <w:lang w:val="es-PR"/>
        </w:rPr>
        <w:t xml:space="preserve"> y el </w:t>
      </w:r>
      <w:r w:rsidR="0028764F">
        <w:rPr>
          <w:rFonts w:ascii="Book Antiqua" w:hAnsi="Book Antiqua"/>
          <w:bCs/>
          <w:color w:val="000000"/>
          <w:szCs w:val="24"/>
          <w:lang w:val="es-PR"/>
        </w:rPr>
        <w:t>cliente</w:t>
      </w:r>
      <w:r w:rsidRPr="002B5059">
        <w:rPr>
          <w:rFonts w:ascii="Book Antiqua" w:hAnsi="Book Antiqua"/>
          <w:bCs/>
          <w:color w:val="000000"/>
          <w:szCs w:val="24"/>
          <w:lang w:val="es-PR"/>
        </w:rPr>
        <w:t xml:space="preserve">, no deberá ser impedimento para que </w:t>
      </w:r>
      <w:r w:rsidR="0028764F">
        <w:rPr>
          <w:rFonts w:ascii="Book Antiqua" w:hAnsi="Book Antiqua"/>
          <w:bCs/>
          <w:color w:val="000000"/>
          <w:szCs w:val="24"/>
          <w:lang w:val="es-PR"/>
        </w:rPr>
        <w:t>este obtenga las copias solicitadas</w:t>
      </w:r>
      <w:r w:rsidRPr="002B5059">
        <w:rPr>
          <w:rFonts w:ascii="Book Antiqua" w:hAnsi="Book Antiqua"/>
          <w:bCs/>
          <w:color w:val="000000"/>
          <w:szCs w:val="24"/>
          <w:lang w:val="es-PR"/>
        </w:rPr>
        <w:t>."</w:t>
      </w:r>
    </w:p>
    <w:p w14:paraId="29AEF713" w14:textId="77777777" w:rsidR="004B7228" w:rsidRDefault="004B7228" w:rsidP="004B7228">
      <w:pPr>
        <w:autoSpaceDE w:val="0"/>
        <w:autoSpaceDN w:val="0"/>
        <w:adjustRightInd w:val="0"/>
        <w:spacing w:line="480" w:lineRule="auto"/>
        <w:jc w:val="both"/>
        <w:rPr>
          <w:rFonts w:ascii="Book Antiqua" w:hAnsi="Book Antiqua"/>
          <w:bCs/>
          <w:color w:val="000000"/>
          <w:szCs w:val="24"/>
          <w:lang w:val="es-PR"/>
        </w:rPr>
      </w:pPr>
      <w:r>
        <w:rPr>
          <w:rFonts w:ascii="Book Antiqua" w:hAnsi="Book Antiqua"/>
          <w:bCs/>
          <w:color w:val="000000"/>
          <w:szCs w:val="24"/>
          <w:lang w:val="es-PR"/>
        </w:rPr>
        <w:t xml:space="preserve">Tendrá acceso en el portal personal o comercial la viabilidad de imprimir los </w:t>
      </w:r>
      <w:r w:rsidR="002F6CFC">
        <w:rPr>
          <w:rFonts w:ascii="Book Antiqua" w:hAnsi="Book Antiqua"/>
          <w:bCs/>
          <w:color w:val="000000"/>
          <w:szCs w:val="24"/>
          <w:lang w:val="es-PR"/>
        </w:rPr>
        <w:t xml:space="preserve">pasados </w:t>
      </w:r>
      <w:r>
        <w:rPr>
          <w:rFonts w:ascii="Book Antiqua" w:hAnsi="Book Antiqua"/>
          <w:bCs/>
          <w:color w:val="000000"/>
          <w:szCs w:val="24"/>
          <w:lang w:val="es-PR"/>
        </w:rPr>
        <w:t>5 años</w:t>
      </w:r>
      <w:r w:rsidR="002F6CFC">
        <w:rPr>
          <w:rFonts w:ascii="Book Antiqua" w:hAnsi="Book Antiqua"/>
          <w:bCs/>
          <w:color w:val="000000"/>
          <w:szCs w:val="24"/>
          <w:lang w:val="es-PR"/>
        </w:rPr>
        <w:t>.</w:t>
      </w:r>
    </w:p>
    <w:p w14:paraId="38494D73" w14:textId="77777777" w:rsidR="001624AA" w:rsidRPr="001624AA" w:rsidRDefault="00C42EB8" w:rsidP="002B5059">
      <w:pPr>
        <w:autoSpaceDE w:val="0"/>
        <w:autoSpaceDN w:val="0"/>
        <w:adjustRightInd w:val="0"/>
        <w:spacing w:line="480" w:lineRule="auto"/>
        <w:ind w:firstLine="720"/>
        <w:jc w:val="both"/>
        <w:rPr>
          <w:rFonts w:ascii="Book Antiqua" w:hAnsi="Book Antiqua"/>
          <w:bCs/>
          <w:color w:val="000000"/>
          <w:szCs w:val="24"/>
          <w:lang w:val="es-PR"/>
        </w:rPr>
      </w:pPr>
      <w:r>
        <w:rPr>
          <w:rFonts w:ascii="Book Antiqua" w:hAnsi="Book Antiqua"/>
          <w:bCs/>
          <w:color w:val="000000"/>
          <w:szCs w:val="24"/>
          <w:lang w:val="es-PR"/>
        </w:rPr>
        <w:t>Artículo</w:t>
      </w:r>
      <w:r w:rsidR="0028764F">
        <w:rPr>
          <w:rFonts w:ascii="Book Antiqua" w:hAnsi="Book Antiqua"/>
          <w:bCs/>
          <w:color w:val="000000"/>
          <w:szCs w:val="24"/>
          <w:lang w:val="es-PR"/>
        </w:rPr>
        <w:t xml:space="preserve"> 4</w:t>
      </w:r>
      <w:r w:rsidR="00AC5650">
        <w:rPr>
          <w:rFonts w:ascii="Book Antiqua" w:hAnsi="Book Antiqua"/>
          <w:bCs/>
          <w:color w:val="000000"/>
          <w:szCs w:val="24"/>
          <w:lang w:val="es-PR"/>
        </w:rPr>
        <w:t>.-</w:t>
      </w:r>
      <w:r w:rsidR="001624AA" w:rsidRPr="001624AA">
        <w:rPr>
          <w:rFonts w:ascii="Book Antiqua" w:hAnsi="Book Antiqua"/>
          <w:bCs/>
          <w:color w:val="000000"/>
          <w:szCs w:val="24"/>
          <w:lang w:val="es-PR"/>
        </w:rPr>
        <w:t>Separabilidad</w:t>
      </w:r>
    </w:p>
    <w:p w14:paraId="6F2CFB6F" w14:textId="77777777" w:rsidR="001624AA" w:rsidRPr="001624AA" w:rsidRDefault="001624AA" w:rsidP="0028764F">
      <w:pPr>
        <w:autoSpaceDE w:val="0"/>
        <w:autoSpaceDN w:val="0"/>
        <w:adjustRightInd w:val="0"/>
        <w:spacing w:line="480" w:lineRule="auto"/>
        <w:ind w:firstLine="720"/>
        <w:jc w:val="both"/>
        <w:rPr>
          <w:rFonts w:ascii="Book Antiqua" w:hAnsi="Book Antiqua"/>
          <w:bCs/>
          <w:color w:val="000000"/>
          <w:szCs w:val="24"/>
          <w:lang w:val="es-PR"/>
        </w:rPr>
      </w:pPr>
      <w:r w:rsidRPr="001624AA">
        <w:rPr>
          <w:rFonts w:ascii="Book Antiqua" w:hAnsi="Book Antiqua"/>
          <w:bCs/>
          <w:color w:val="000000"/>
          <w:szCs w:val="24"/>
          <w:lang w:val="es-PR"/>
        </w:rPr>
        <w:t>Si cualquier cláusula, párrafo, subpárrafo, artículo, disposición, sección o parte de esta Ley fuere anulada o declarada inconstitucional, la sentencia a tal efecto dictada no afectará, perjudicará, ni invalidará el resto de esta Ley. El efecto de dicha sentencia quedará limitado a la cláusula, párrafo, subpárrafo, artículo, disposición, sección o parte de la misma que así hubiere sido anulada o declarada inconstitucional.</w:t>
      </w:r>
    </w:p>
    <w:p w14:paraId="2BB6B62E" w14:textId="77777777" w:rsidR="0028764F" w:rsidRDefault="0028764F" w:rsidP="0028764F">
      <w:pPr>
        <w:autoSpaceDE w:val="0"/>
        <w:autoSpaceDN w:val="0"/>
        <w:adjustRightInd w:val="0"/>
        <w:spacing w:line="480" w:lineRule="auto"/>
        <w:ind w:left="720"/>
        <w:jc w:val="both"/>
        <w:rPr>
          <w:rFonts w:ascii="Book Antiqua" w:hAnsi="Book Antiqua"/>
          <w:bCs/>
          <w:color w:val="000000"/>
          <w:szCs w:val="24"/>
          <w:lang w:val="es-PR"/>
        </w:rPr>
      </w:pPr>
      <w:r>
        <w:rPr>
          <w:rFonts w:ascii="Book Antiqua" w:hAnsi="Book Antiqua"/>
          <w:bCs/>
          <w:color w:val="000000"/>
          <w:szCs w:val="24"/>
          <w:lang w:val="es-PR"/>
        </w:rPr>
        <w:t>Artículo 5</w:t>
      </w:r>
      <w:r w:rsidR="00AC5650">
        <w:rPr>
          <w:rFonts w:ascii="Book Antiqua" w:hAnsi="Book Antiqua"/>
          <w:bCs/>
          <w:color w:val="000000"/>
          <w:szCs w:val="24"/>
          <w:lang w:val="es-PR"/>
        </w:rPr>
        <w:t>.-</w:t>
      </w:r>
      <w:r w:rsidR="001624AA" w:rsidRPr="001624AA">
        <w:rPr>
          <w:rFonts w:ascii="Book Antiqua" w:hAnsi="Book Antiqua"/>
          <w:bCs/>
          <w:color w:val="000000"/>
          <w:szCs w:val="24"/>
          <w:lang w:val="es-PR"/>
        </w:rPr>
        <w:t>Vigencia</w:t>
      </w:r>
    </w:p>
    <w:p w14:paraId="1B77C912" w14:textId="77777777" w:rsidR="00AA0CB8" w:rsidRPr="00486C2E" w:rsidRDefault="001624AA" w:rsidP="0028764F">
      <w:pPr>
        <w:autoSpaceDE w:val="0"/>
        <w:autoSpaceDN w:val="0"/>
        <w:adjustRightInd w:val="0"/>
        <w:spacing w:line="480" w:lineRule="auto"/>
        <w:ind w:left="720"/>
        <w:jc w:val="both"/>
        <w:rPr>
          <w:rFonts w:ascii="Book Antiqua" w:hAnsi="Book Antiqua"/>
          <w:bCs/>
          <w:color w:val="000000"/>
          <w:szCs w:val="24"/>
          <w:lang w:val="es-PR"/>
        </w:rPr>
      </w:pPr>
      <w:r w:rsidRPr="001624AA">
        <w:rPr>
          <w:rFonts w:ascii="Book Antiqua" w:hAnsi="Book Antiqua"/>
          <w:bCs/>
          <w:color w:val="000000"/>
          <w:szCs w:val="24"/>
          <w:lang w:val="es-PR"/>
        </w:rPr>
        <w:t>Esta Ley entrará en vigor a los treinta (30) días de su aprobación.</w:t>
      </w:r>
    </w:p>
    <w:sectPr w:rsidR="00AA0CB8" w:rsidRPr="00486C2E" w:rsidSect="00AC565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7F9DC" w14:textId="77777777" w:rsidR="00A214F8" w:rsidRDefault="00A214F8">
      <w:r>
        <w:separator/>
      </w:r>
    </w:p>
  </w:endnote>
  <w:endnote w:type="continuationSeparator" w:id="0">
    <w:p w14:paraId="5831ED89" w14:textId="77777777" w:rsidR="00A214F8" w:rsidRDefault="00A21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44502" w14:textId="77777777" w:rsidR="00A214F8" w:rsidRDefault="00A214F8">
      <w:r>
        <w:separator/>
      </w:r>
    </w:p>
  </w:footnote>
  <w:footnote w:type="continuationSeparator" w:id="0">
    <w:p w14:paraId="1BB15CE0" w14:textId="77777777" w:rsidR="00A214F8" w:rsidRDefault="00A214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48246" w14:textId="77777777" w:rsidR="00F042CB" w:rsidRDefault="00AE0113">
    <w:pPr>
      <w:pStyle w:val="Header"/>
      <w:jc w:val="center"/>
    </w:pPr>
    <w:r>
      <w:rPr>
        <w:rStyle w:val="PageNumber"/>
      </w:rPr>
      <w:fldChar w:fldCharType="begin"/>
    </w:r>
    <w:r w:rsidR="00F042CB">
      <w:rPr>
        <w:rStyle w:val="PageNumber"/>
      </w:rPr>
      <w:instrText xml:space="preserve"> PAGE </w:instrText>
    </w:r>
    <w:r>
      <w:rPr>
        <w:rStyle w:val="PageNumber"/>
      </w:rPr>
      <w:fldChar w:fldCharType="separate"/>
    </w:r>
    <w:r w:rsidR="008B03D9">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8576C"/>
    <w:multiLevelType w:val="hybridMultilevel"/>
    <w:tmpl w:val="524E147A"/>
    <w:lvl w:ilvl="0" w:tplc="86C48F4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C620C70"/>
    <w:multiLevelType w:val="hybridMultilevel"/>
    <w:tmpl w:val="DB980366"/>
    <w:lvl w:ilvl="0" w:tplc="DC6CBEB0">
      <w:start w:val="1"/>
      <w:numFmt w:val="lowerLetter"/>
      <w:lvlText w:val="%1)"/>
      <w:lvlJc w:val="left"/>
      <w:pPr>
        <w:ind w:left="2420" w:hanging="980"/>
      </w:pPr>
      <w:rPr>
        <w:rFonts w:ascii="Times New Roman" w:hAnsi="Times New Roman" w:cs="Cambria" w:hint="default"/>
        <w:sz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84A4B8B"/>
    <w:multiLevelType w:val="hybridMultilevel"/>
    <w:tmpl w:val="576A0870"/>
    <w:lvl w:ilvl="0" w:tplc="D7D6E6EA">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2AA541A0"/>
    <w:multiLevelType w:val="hybridMultilevel"/>
    <w:tmpl w:val="3BFCC32E"/>
    <w:lvl w:ilvl="0" w:tplc="DCC29178">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C0223DF"/>
    <w:multiLevelType w:val="hybridMultilevel"/>
    <w:tmpl w:val="D4F8B236"/>
    <w:lvl w:ilvl="0" w:tplc="5120C26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57117E65"/>
    <w:multiLevelType w:val="hybridMultilevel"/>
    <w:tmpl w:val="B5C03E00"/>
    <w:lvl w:ilvl="0" w:tplc="2A9C010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DB80B47"/>
    <w:multiLevelType w:val="hybridMultilevel"/>
    <w:tmpl w:val="F6025D96"/>
    <w:lvl w:ilvl="0" w:tplc="2D94E6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FD45A03"/>
    <w:multiLevelType w:val="hybridMultilevel"/>
    <w:tmpl w:val="D706BCA4"/>
    <w:lvl w:ilvl="0" w:tplc="C08A166A">
      <w:start w:val="1"/>
      <w:numFmt w:val="lowerLetter"/>
      <w:lvlText w:val="%1)"/>
      <w:lvlJc w:val="left"/>
      <w:pPr>
        <w:ind w:left="205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C60BD8"/>
    <w:multiLevelType w:val="hybridMultilevel"/>
    <w:tmpl w:val="3532356A"/>
    <w:lvl w:ilvl="0" w:tplc="42C4D0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43604467">
    <w:abstractNumId w:val="0"/>
  </w:num>
  <w:num w:numId="2" w16cid:durableId="1766148052">
    <w:abstractNumId w:val="2"/>
  </w:num>
  <w:num w:numId="3" w16cid:durableId="1668559879">
    <w:abstractNumId w:val="8"/>
  </w:num>
  <w:num w:numId="4" w16cid:durableId="1078357172">
    <w:abstractNumId w:val="5"/>
  </w:num>
  <w:num w:numId="5" w16cid:durableId="2028558770">
    <w:abstractNumId w:val="1"/>
  </w:num>
  <w:num w:numId="6" w16cid:durableId="1432160670">
    <w:abstractNumId w:val="7"/>
  </w:num>
  <w:num w:numId="7" w16cid:durableId="475881524">
    <w:abstractNumId w:val="6"/>
  </w:num>
  <w:num w:numId="8" w16cid:durableId="1914463652">
    <w:abstractNumId w:val="4"/>
  </w:num>
  <w:num w:numId="9" w16cid:durableId="5479532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14F8"/>
    <w:rsid w:val="00020BBB"/>
    <w:rsid w:val="00021703"/>
    <w:rsid w:val="0003252F"/>
    <w:rsid w:val="0004409D"/>
    <w:rsid w:val="00057103"/>
    <w:rsid w:val="000729DF"/>
    <w:rsid w:val="00095AE1"/>
    <w:rsid w:val="00111E71"/>
    <w:rsid w:val="001266DB"/>
    <w:rsid w:val="001442EC"/>
    <w:rsid w:val="00151A5D"/>
    <w:rsid w:val="001624AA"/>
    <w:rsid w:val="00185419"/>
    <w:rsid w:val="0019183B"/>
    <w:rsid w:val="001C44BF"/>
    <w:rsid w:val="001F42C2"/>
    <w:rsid w:val="00204989"/>
    <w:rsid w:val="00204C5C"/>
    <w:rsid w:val="00211396"/>
    <w:rsid w:val="00214E38"/>
    <w:rsid w:val="00233382"/>
    <w:rsid w:val="00265476"/>
    <w:rsid w:val="0027711D"/>
    <w:rsid w:val="0028764F"/>
    <w:rsid w:val="00291C56"/>
    <w:rsid w:val="00294071"/>
    <w:rsid w:val="002B5059"/>
    <w:rsid w:val="002B59E3"/>
    <w:rsid w:val="002B62F6"/>
    <w:rsid w:val="002C295C"/>
    <w:rsid w:val="002D24DB"/>
    <w:rsid w:val="002D4AC8"/>
    <w:rsid w:val="002F6CFC"/>
    <w:rsid w:val="00310595"/>
    <w:rsid w:val="00315035"/>
    <w:rsid w:val="00316F67"/>
    <w:rsid w:val="0031731C"/>
    <w:rsid w:val="00334A56"/>
    <w:rsid w:val="003410EB"/>
    <w:rsid w:val="003508EB"/>
    <w:rsid w:val="003533C7"/>
    <w:rsid w:val="00357CA9"/>
    <w:rsid w:val="003C67B9"/>
    <w:rsid w:val="003D5101"/>
    <w:rsid w:val="003E7793"/>
    <w:rsid w:val="004025EC"/>
    <w:rsid w:val="00404BFD"/>
    <w:rsid w:val="0042405D"/>
    <w:rsid w:val="004368D5"/>
    <w:rsid w:val="004440CB"/>
    <w:rsid w:val="00467F70"/>
    <w:rsid w:val="004713D2"/>
    <w:rsid w:val="00486C2E"/>
    <w:rsid w:val="004B7228"/>
    <w:rsid w:val="004E2373"/>
    <w:rsid w:val="004F59FA"/>
    <w:rsid w:val="00500F42"/>
    <w:rsid w:val="0050494F"/>
    <w:rsid w:val="00517C1D"/>
    <w:rsid w:val="005421C7"/>
    <w:rsid w:val="00546D5B"/>
    <w:rsid w:val="005515AA"/>
    <w:rsid w:val="00555018"/>
    <w:rsid w:val="00560F41"/>
    <w:rsid w:val="005723DC"/>
    <w:rsid w:val="00586F33"/>
    <w:rsid w:val="005D56FE"/>
    <w:rsid w:val="005D6422"/>
    <w:rsid w:val="005D7AE4"/>
    <w:rsid w:val="005E37B2"/>
    <w:rsid w:val="005F33FE"/>
    <w:rsid w:val="006156CE"/>
    <w:rsid w:val="00643862"/>
    <w:rsid w:val="00644AC3"/>
    <w:rsid w:val="00657F7E"/>
    <w:rsid w:val="006604A7"/>
    <w:rsid w:val="00680230"/>
    <w:rsid w:val="00680A64"/>
    <w:rsid w:val="006931B6"/>
    <w:rsid w:val="006B2610"/>
    <w:rsid w:val="006E72AB"/>
    <w:rsid w:val="00722E0B"/>
    <w:rsid w:val="00740179"/>
    <w:rsid w:val="007610FD"/>
    <w:rsid w:val="007626B6"/>
    <w:rsid w:val="0076566B"/>
    <w:rsid w:val="00785ABB"/>
    <w:rsid w:val="00785B7F"/>
    <w:rsid w:val="00786442"/>
    <w:rsid w:val="007F5CB7"/>
    <w:rsid w:val="00820C41"/>
    <w:rsid w:val="00820DC5"/>
    <w:rsid w:val="00845E39"/>
    <w:rsid w:val="00891911"/>
    <w:rsid w:val="00894D81"/>
    <w:rsid w:val="008A4DC6"/>
    <w:rsid w:val="008B03D9"/>
    <w:rsid w:val="008B70CB"/>
    <w:rsid w:val="009064E1"/>
    <w:rsid w:val="0092209C"/>
    <w:rsid w:val="0093542F"/>
    <w:rsid w:val="009647F7"/>
    <w:rsid w:val="00980528"/>
    <w:rsid w:val="00980F84"/>
    <w:rsid w:val="00982517"/>
    <w:rsid w:val="009B6EEA"/>
    <w:rsid w:val="009E1688"/>
    <w:rsid w:val="00A10A83"/>
    <w:rsid w:val="00A113A1"/>
    <w:rsid w:val="00A214F8"/>
    <w:rsid w:val="00A21F58"/>
    <w:rsid w:val="00A42AD5"/>
    <w:rsid w:val="00A62B55"/>
    <w:rsid w:val="00A6427E"/>
    <w:rsid w:val="00A84F01"/>
    <w:rsid w:val="00AA0CB8"/>
    <w:rsid w:val="00AA7E56"/>
    <w:rsid w:val="00AC2F56"/>
    <w:rsid w:val="00AC5650"/>
    <w:rsid w:val="00AE0113"/>
    <w:rsid w:val="00B17FD8"/>
    <w:rsid w:val="00B37084"/>
    <w:rsid w:val="00B43D39"/>
    <w:rsid w:val="00B47CBD"/>
    <w:rsid w:val="00B50C98"/>
    <w:rsid w:val="00B5131F"/>
    <w:rsid w:val="00B57248"/>
    <w:rsid w:val="00B579C2"/>
    <w:rsid w:val="00B60680"/>
    <w:rsid w:val="00B667AD"/>
    <w:rsid w:val="00B82F21"/>
    <w:rsid w:val="00B95E1C"/>
    <w:rsid w:val="00C42EB8"/>
    <w:rsid w:val="00C46292"/>
    <w:rsid w:val="00C502BD"/>
    <w:rsid w:val="00C55D4E"/>
    <w:rsid w:val="00C62936"/>
    <w:rsid w:val="00C679E6"/>
    <w:rsid w:val="00CA2473"/>
    <w:rsid w:val="00D00082"/>
    <w:rsid w:val="00D048F2"/>
    <w:rsid w:val="00D10BD6"/>
    <w:rsid w:val="00D12B21"/>
    <w:rsid w:val="00D155D9"/>
    <w:rsid w:val="00D23DC0"/>
    <w:rsid w:val="00D571A3"/>
    <w:rsid w:val="00DB2496"/>
    <w:rsid w:val="00DC3071"/>
    <w:rsid w:val="00DC5EA2"/>
    <w:rsid w:val="00DD069F"/>
    <w:rsid w:val="00DF63CB"/>
    <w:rsid w:val="00E137CB"/>
    <w:rsid w:val="00E27B0D"/>
    <w:rsid w:val="00E46C8C"/>
    <w:rsid w:val="00E806CA"/>
    <w:rsid w:val="00E92F45"/>
    <w:rsid w:val="00E96945"/>
    <w:rsid w:val="00E97110"/>
    <w:rsid w:val="00ED4D82"/>
    <w:rsid w:val="00EE4273"/>
    <w:rsid w:val="00EF3502"/>
    <w:rsid w:val="00EF52E1"/>
    <w:rsid w:val="00F042CB"/>
    <w:rsid w:val="00F06BFB"/>
    <w:rsid w:val="00F13929"/>
    <w:rsid w:val="00F23D26"/>
    <w:rsid w:val="00F307C7"/>
    <w:rsid w:val="00F70FEA"/>
    <w:rsid w:val="00F82699"/>
    <w:rsid w:val="00F917D3"/>
    <w:rsid w:val="00FA607A"/>
    <w:rsid w:val="00FB0DDA"/>
    <w:rsid w:val="00FB4EE3"/>
    <w:rsid w:val="00FB5CEA"/>
    <w:rsid w:val="00FC184E"/>
    <w:rsid w:val="00FD7D1F"/>
    <w:rsid w:val="00FE2AAD"/>
    <w:rsid w:val="00FF4DD7"/>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CE35EE"/>
  <w15:chartTrackingRefBased/>
  <w15:docId w15:val="{96C4E2E2-912B-424B-B725-4A2A2BC61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113"/>
    <w:rPr>
      <w:sz w:val="24"/>
      <w:lang w:val="en-US" w:eastAsia="en-US"/>
    </w:rPr>
  </w:style>
  <w:style w:type="paragraph" w:styleId="Heading1">
    <w:name w:val="heading 1"/>
    <w:basedOn w:val="Normal"/>
    <w:next w:val="Normal"/>
    <w:qFormat/>
    <w:rsid w:val="00AE0113"/>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233382"/>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AE0113"/>
  </w:style>
  <w:style w:type="paragraph" w:customStyle="1" w:styleId="Title2">
    <w:name w:val="Title2"/>
    <w:basedOn w:val="Normal"/>
    <w:next w:val="Normal"/>
    <w:rsid w:val="00AE0113"/>
    <w:pPr>
      <w:tabs>
        <w:tab w:val="left" w:pos="648"/>
        <w:tab w:val="right" w:pos="7776"/>
        <w:tab w:val="left" w:pos="7848"/>
      </w:tabs>
    </w:pPr>
  </w:style>
  <w:style w:type="paragraph" w:styleId="Header">
    <w:name w:val="header"/>
    <w:basedOn w:val="Normal"/>
    <w:rsid w:val="00AE0113"/>
    <w:pPr>
      <w:tabs>
        <w:tab w:val="center" w:pos="4320"/>
        <w:tab w:val="right" w:pos="8640"/>
      </w:tabs>
    </w:pPr>
  </w:style>
  <w:style w:type="paragraph" w:styleId="Footer">
    <w:name w:val="footer"/>
    <w:basedOn w:val="Normal"/>
    <w:rsid w:val="00AE0113"/>
    <w:pPr>
      <w:tabs>
        <w:tab w:val="center" w:pos="4320"/>
        <w:tab w:val="right" w:pos="8640"/>
      </w:tabs>
    </w:pPr>
  </w:style>
  <w:style w:type="character" w:styleId="PageNumber">
    <w:name w:val="page number"/>
    <w:basedOn w:val="DefaultParagraphFont"/>
    <w:rsid w:val="00AE0113"/>
  </w:style>
  <w:style w:type="paragraph" w:styleId="BalloonText">
    <w:name w:val="Balloon Text"/>
    <w:basedOn w:val="Normal"/>
    <w:link w:val="BalloonTextChar"/>
    <w:uiPriority w:val="99"/>
    <w:semiHidden/>
    <w:unhideWhenUsed/>
    <w:rsid w:val="00467F70"/>
    <w:rPr>
      <w:rFonts w:ascii="Tahoma" w:hAnsi="Tahoma" w:cs="Tahoma"/>
      <w:sz w:val="16"/>
      <w:szCs w:val="16"/>
    </w:rPr>
  </w:style>
  <w:style w:type="paragraph" w:customStyle="1" w:styleId="Firmas">
    <w:name w:val="Firmas"/>
    <w:basedOn w:val="Normal"/>
    <w:rsid w:val="00AE0113"/>
    <w:pPr>
      <w:tabs>
        <w:tab w:val="center" w:pos="1440"/>
        <w:tab w:val="center" w:pos="7200"/>
      </w:tabs>
    </w:pPr>
    <w:rPr>
      <w:lang w:val="es-ES_tradnl"/>
    </w:rPr>
  </w:style>
  <w:style w:type="character" w:customStyle="1" w:styleId="BalloonTextChar">
    <w:name w:val="Balloon Text Char"/>
    <w:link w:val="BalloonText"/>
    <w:uiPriority w:val="99"/>
    <w:semiHidden/>
    <w:rsid w:val="00467F70"/>
    <w:rPr>
      <w:rFonts w:ascii="Tahoma" w:hAnsi="Tahoma" w:cs="Tahoma"/>
      <w:sz w:val="16"/>
      <w:szCs w:val="16"/>
    </w:rPr>
  </w:style>
  <w:style w:type="paragraph" w:styleId="ListParagraph">
    <w:name w:val="List Paragraph"/>
    <w:basedOn w:val="Normal"/>
    <w:uiPriority w:val="34"/>
    <w:qFormat/>
    <w:rsid w:val="00315035"/>
    <w:pPr>
      <w:ind w:left="720"/>
      <w:contextualSpacing/>
    </w:pPr>
  </w:style>
  <w:style w:type="character" w:customStyle="1" w:styleId="apple-converted-space">
    <w:name w:val="apple-converted-space"/>
    <w:rsid w:val="00891911"/>
  </w:style>
  <w:style w:type="character" w:customStyle="1" w:styleId="Heading3Char">
    <w:name w:val="Heading 3 Char"/>
    <w:link w:val="Heading3"/>
    <w:uiPriority w:val="9"/>
    <w:semiHidden/>
    <w:rsid w:val="00233382"/>
    <w:rPr>
      <w:rFonts w:ascii="Calibri Light" w:eastAsia="Times New Roman" w:hAnsi="Calibri Light" w:cs="Times New Roman"/>
      <w:b/>
      <w:bCs/>
      <w:sz w:val="26"/>
      <w:szCs w:val="26"/>
    </w:rPr>
  </w:style>
  <w:style w:type="character" w:styleId="Hyperlink">
    <w:name w:val="Hyperlink"/>
    <w:uiPriority w:val="99"/>
    <w:unhideWhenUsed/>
    <w:rsid w:val="00233382"/>
    <w:rPr>
      <w:color w:val="0563C1"/>
      <w:u w:val="single"/>
    </w:rPr>
  </w:style>
  <w:style w:type="paragraph" w:styleId="FootnoteText">
    <w:name w:val="footnote text"/>
    <w:basedOn w:val="Normal"/>
    <w:link w:val="FootnoteTextChar"/>
    <w:uiPriority w:val="99"/>
    <w:semiHidden/>
    <w:unhideWhenUsed/>
    <w:rsid w:val="00F917D3"/>
    <w:rPr>
      <w:sz w:val="20"/>
    </w:rPr>
  </w:style>
  <w:style w:type="character" w:customStyle="1" w:styleId="FootnoteTextChar">
    <w:name w:val="Footnote Text Char"/>
    <w:basedOn w:val="DefaultParagraphFont"/>
    <w:link w:val="FootnoteText"/>
    <w:uiPriority w:val="99"/>
    <w:semiHidden/>
    <w:rsid w:val="00F917D3"/>
  </w:style>
  <w:style w:type="character" w:styleId="FootnoteReference">
    <w:name w:val="footnote reference"/>
    <w:uiPriority w:val="99"/>
    <w:semiHidden/>
    <w:unhideWhenUsed/>
    <w:rsid w:val="00F917D3"/>
    <w:rPr>
      <w:vertAlign w:val="superscript"/>
    </w:rPr>
  </w:style>
  <w:style w:type="paragraph" w:styleId="BodyText">
    <w:name w:val="Body Text"/>
    <w:basedOn w:val="Normal"/>
    <w:link w:val="BodyTextChar"/>
    <w:uiPriority w:val="99"/>
    <w:semiHidden/>
    <w:unhideWhenUsed/>
    <w:rsid w:val="00FB0DDA"/>
    <w:pPr>
      <w:spacing w:after="120"/>
    </w:pPr>
  </w:style>
  <w:style w:type="character" w:customStyle="1" w:styleId="BodyTextChar">
    <w:name w:val="Body Text Char"/>
    <w:link w:val="BodyText"/>
    <w:uiPriority w:val="99"/>
    <w:semiHidden/>
    <w:rsid w:val="00FB0DDA"/>
    <w:rPr>
      <w:sz w:val="24"/>
    </w:rPr>
  </w:style>
  <w:style w:type="paragraph" w:styleId="BodyTextFirstIndent">
    <w:name w:val="Body Text First Indent"/>
    <w:basedOn w:val="BodyText"/>
    <w:link w:val="BodyTextFirstIndentChar"/>
    <w:uiPriority w:val="99"/>
    <w:semiHidden/>
    <w:unhideWhenUsed/>
    <w:rsid w:val="00FB0DDA"/>
    <w:pPr>
      <w:ind w:firstLine="210"/>
    </w:pPr>
  </w:style>
  <w:style w:type="character" w:customStyle="1" w:styleId="BodyTextFirstIndentChar">
    <w:name w:val="Body Text First Indent Char"/>
    <w:link w:val="BodyTextFirstIndent"/>
    <w:uiPriority w:val="99"/>
    <w:semiHidden/>
    <w:rsid w:val="00FB0DD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02744">
      <w:bodyDiv w:val="1"/>
      <w:marLeft w:val="0"/>
      <w:marRight w:val="0"/>
      <w:marTop w:val="0"/>
      <w:marBottom w:val="0"/>
      <w:divBdr>
        <w:top w:val="none" w:sz="0" w:space="0" w:color="auto"/>
        <w:left w:val="none" w:sz="0" w:space="0" w:color="auto"/>
        <w:bottom w:val="none" w:sz="0" w:space="0" w:color="auto"/>
        <w:right w:val="none" w:sz="0" w:space="0" w:color="auto"/>
      </w:divBdr>
    </w:div>
    <w:div w:id="393310608">
      <w:bodyDiv w:val="1"/>
      <w:marLeft w:val="0"/>
      <w:marRight w:val="0"/>
      <w:marTop w:val="0"/>
      <w:marBottom w:val="0"/>
      <w:divBdr>
        <w:top w:val="none" w:sz="0" w:space="0" w:color="auto"/>
        <w:left w:val="none" w:sz="0" w:space="0" w:color="auto"/>
        <w:bottom w:val="none" w:sz="0" w:space="0" w:color="auto"/>
        <w:right w:val="none" w:sz="0" w:space="0" w:color="auto"/>
      </w:divBdr>
    </w:div>
    <w:div w:id="616913402">
      <w:bodyDiv w:val="1"/>
      <w:marLeft w:val="0"/>
      <w:marRight w:val="0"/>
      <w:marTop w:val="0"/>
      <w:marBottom w:val="0"/>
      <w:divBdr>
        <w:top w:val="none" w:sz="0" w:space="0" w:color="auto"/>
        <w:left w:val="none" w:sz="0" w:space="0" w:color="auto"/>
        <w:bottom w:val="none" w:sz="0" w:space="0" w:color="auto"/>
        <w:right w:val="none" w:sz="0" w:space="0" w:color="auto"/>
      </w:divBdr>
    </w:div>
    <w:div w:id="99052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2025-2028\RADICADOS\PC\PC068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6AB19-C693-4CF0-856F-F095939BB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PC0685</Template>
  <TotalTime>2</TotalTime>
  <Pages>3</Pages>
  <Words>728</Words>
  <Characters>4135</Characters>
  <Application>Microsoft Office Word</Application>
  <DocSecurity>0</DocSecurity>
  <Lines>34</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Bárbara Sierra Nieves</dc:creator>
  <cp:keywords/>
  <cp:lastModifiedBy>Gladys J. Burgos Torres</cp:lastModifiedBy>
  <cp:revision>2</cp:revision>
  <cp:lastPrinted>2018-10-17T19:39:00Z</cp:lastPrinted>
  <dcterms:created xsi:type="dcterms:W3CDTF">2025-05-20T15:57:00Z</dcterms:created>
  <dcterms:modified xsi:type="dcterms:W3CDTF">2025-05-20T16:31:00Z</dcterms:modified>
</cp:coreProperties>
</file>