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3241F" w14:textId="77777777" w:rsidR="00B42AAD" w:rsidRPr="00C37C6E" w:rsidRDefault="00B42AAD" w:rsidP="00ED724F">
      <w:pPr>
        <w:jc w:val="center"/>
        <w:rPr>
          <w:szCs w:val="24"/>
          <w:lang w:val="es-ES_tradnl"/>
        </w:rPr>
      </w:pPr>
      <w:r w:rsidRPr="00C37C6E">
        <w:rPr>
          <w:szCs w:val="24"/>
          <w:lang w:val="es-ES_tradnl"/>
        </w:rPr>
        <w:t>ENTIRILLADO ELECTRÓNICO</w:t>
      </w:r>
    </w:p>
    <w:p w14:paraId="472D77FA" w14:textId="77777777" w:rsidR="00ED724F" w:rsidRPr="00486C2E" w:rsidRDefault="00ED724F" w:rsidP="00ED724F">
      <w:pPr>
        <w:jc w:val="center"/>
        <w:rPr>
          <w:rFonts w:ascii="Book Antiqua" w:hAnsi="Book Antiqua"/>
          <w:sz w:val="28"/>
          <w:szCs w:val="28"/>
          <w:lang w:val="es-ES_tradnl"/>
        </w:rPr>
      </w:pPr>
      <w:r w:rsidRPr="00486C2E">
        <w:rPr>
          <w:rFonts w:ascii="Book Antiqua" w:hAnsi="Book Antiqua"/>
          <w:sz w:val="28"/>
          <w:szCs w:val="28"/>
          <w:lang w:val="es-ES_tradnl"/>
        </w:rPr>
        <w:t>GOBIERNO DE PUERTO RICO</w:t>
      </w:r>
    </w:p>
    <w:p w14:paraId="36608CEF" w14:textId="77777777" w:rsidR="00ED724F" w:rsidRPr="00486C2E" w:rsidRDefault="00ED724F" w:rsidP="00ED724F">
      <w:pPr>
        <w:jc w:val="center"/>
        <w:rPr>
          <w:rFonts w:ascii="Book Antiqua" w:hAnsi="Book Antiqua"/>
          <w:lang w:val="es-ES_tradnl"/>
        </w:rPr>
      </w:pPr>
    </w:p>
    <w:p w14:paraId="310B81DE" w14:textId="77777777" w:rsidR="00ED724F" w:rsidRPr="00486C2E" w:rsidRDefault="00615F09" w:rsidP="00ED724F">
      <w:pPr>
        <w:jc w:val="both"/>
        <w:rPr>
          <w:rFonts w:ascii="Book Antiqua" w:hAnsi="Book Antiqua"/>
          <w:lang w:val="es-ES_tradnl"/>
        </w:rPr>
      </w:pPr>
      <w:r>
        <w:rPr>
          <w:rFonts w:ascii="Book Antiqua" w:hAnsi="Book Antiqua"/>
          <w:lang w:val="es-ES_tradnl"/>
        </w:rPr>
        <w:t>20m</w:t>
      </w:r>
      <w:r w:rsidR="00ED724F" w:rsidRPr="00486C2E">
        <w:rPr>
          <w:rFonts w:ascii="Book Antiqua" w:hAnsi="Book Antiqua"/>
          <w:lang w:val="es-ES_tradnl"/>
        </w:rPr>
        <w:t>a. Asamblea</w:t>
      </w:r>
      <w:r w:rsidR="00ED724F" w:rsidRPr="00486C2E">
        <w:rPr>
          <w:rFonts w:ascii="Book Antiqua" w:hAnsi="Book Antiqua"/>
          <w:lang w:val="es-ES_tradnl"/>
        </w:rPr>
        <w:tab/>
      </w:r>
      <w:r w:rsidR="00ED724F" w:rsidRPr="00486C2E">
        <w:rPr>
          <w:rFonts w:ascii="Book Antiqua" w:hAnsi="Book Antiqua"/>
          <w:lang w:val="es-ES_tradnl"/>
        </w:rPr>
        <w:tab/>
      </w:r>
      <w:r w:rsidR="00ED724F" w:rsidRPr="00486C2E">
        <w:rPr>
          <w:rFonts w:ascii="Book Antiqua" w:hAnsi="Book Antiqua"/>
          <w:lang w:val="es-ES_tradnl"/>
        </w:rPr>
        <w:tab/>
      </w:r>
      <w:r w:rsidR="00ED724F" w:rsidRPr="00486C2E">
        <w:rPr>
          <w:rFonts w:ascii="Book Antiqua" w:hAnsi="Book Antiqua"/>
          <w:lang w:val="es-ES_tradnl"/>
        </w:rPr>
        <w:tab/>
      </w:r>
      <w:r w:rsidR="00ED724F" w:rsidRPr="00486C2E">
        <w:rPr>
          <w:rFonts w:ascii="Book Antiqua" w:hAnsi="Book Antiqua"/>
          <w:lang w:val="es-ES_tradnl"/>
        </w:rPr>
        <w:tab/>
      </w:r>
      <w:r w:rsidR="00ED724F" w:rsidRPr="00486C2E">
        <w:rPr>
          <w:rFonts w:ascii="Book Antiqua" w:hAnsi="Book Antiqua"/>
          <w:lang w:val="es-ES_tradnl"/>
        </w:rPr>
        <w:tab/>
      </w:r>
      <w:r w:rsidR="00ED724F" w:rsidRPr="00486C2E">
        <w:rPr>
          <w:rFonts w:ascii="Book Antiqua" w:hAnsi="Book Antiqua"/>
          <w:lang w:val="es-ES_tradnl"/>
        </w:rPr>
        <w:tab/>
        <w:t xml:space="preserve">                       1ra. Sesión</w:t>
      </w:r>
    </w:p>
    <w:p w14:paraId="218201B5" w14:textId="77777777" w:rsidR="00ED724F" w:rsidRPr="00486C2E" w:rsidRDefault="00ED724F" w:rsidP="00ED724F">
      <w:pPr>
        <w:jc w:val="both"/>
        <w:rPr>
          <w:rFonts w:ascii="Book Antiqua" w:hAnsi="Book Antiqua"/>
          <w:lang w:val="es-ES_tradnl"/>
        </w:rPr>
      </w:pPr>
      <w:r w:rsidRPr="00486C2E">
        <w:rPr>
          <w:rFonts w:ascii="Book Antiqua" w:hAnsi="Book Antiqua"/>
          <w:lang w:val="es-ES_tradnl"/>
        </w:rPr>
        <w:t xml:space="preserve">           Legislativa</w:t>
      </w:r>
      <w:r w:rsidRPr="00486C2E">
        <w:rPr>
          <w:rFonts w:ascii="Book Antiqua" w:hAnsi="Book Antiqua"/>
          <w:lang w:val="es-ES_tradnl"/>
        </w:rPr>
        <w:tab/>
        <w:t xml:space="preserve">          </w:t>
      </w:r>
      <w:r w:rsidRPr="00486C2E">
        <w:rPr>
          <w:rFonts w:ascii="Book Antiqua" w:hAnsi="Book Antiqua"/>
          <w:lang w:val="es-ES_tradnl"/>
        </w:rPr>
        <w:tab/>
      </w:r>
      <w:r w:rsidRPr="00486C2E">
        <w:rPr>
          <w:rFonts w:ascii="Book Antiqua" w:hAnsi="Book Antiqua"/>
          <w:lang w:val="es-ES_tradnl"/>
        </w:rPr>
        <w:tab/>
      </w:r>
      <w:r w:rsidRPr="00486C2E">
        <w:rPr>
          <w:rFonts w:ascii="Book Antiqua" w:hAnsi="Book Antiqua"/>
          <w:lang w:val="es-ES_tradnl"/>
        </w:rPr>
        <w:tab/>
      </w:r>
      <w:r w:rsidRPr="00486C2E">
        <w:rPr>
          <w:rFonts w:ascii="Book Antiqua" w:hAnsi="Book Antiqua"/>
          <w:lang w:val="es-ES_tradnl"/>
        </w:rPr>
        <w:tab/>
      </w:r>
      <w:r w:rsidRPr="00486C2E">
        <w:rPr>
          <w:rFonts w:ascii="Book Antiqua" w:hAnsi="Book Antiqua"/>
          <w:lang w:val="es-ES_tradnl"/>
        </w:rPr>
        <w:tab/>
      </w:r>
      <w:r w:rsidRPr="00486C2E">
        <w:rPr>
          <w:rFonts w:ascii="Book Antiqua" w:hAnsi="Book Antiqua"/>
          <w:lang w:val="es-ES_tradnl"/>
        </w:rPr>
        <w:tab/>
      </w:r>
      <w:r w:rsidRPr="00486C2E">
        <w:rPr>
          <w:rFonts w:ascii="Book Antiqua" w:hAnsi="Book Antiqua"/>
          <w:lang w:val="es-ES_tradnl"/>
        </w:rPr>
        <w:tab/>
        <w:t xml:space="preserve">    </w:t>
      </w:r>
      <w:r w:rsidRPr="00486C2E">
        <w:rPr>
          <w:rFonts w:ascii="Book Antiqua" w:hAnsi="Book Antiqua"/>
          <w:lang w:val="es-ES_tradnl"/>
        </w:rPr>
        <w:tab/>
        <w:t xml:space="preserve">      Ordinaria</w:t>
      </w:r>
    </w:p>
    <w:p w14:paraId="1388515A" w14:textId="77777777" w:rsidR="00ED724F" w:rsidRPr="00486C2E" w:rsidRDefault="00ED724F" w:rsidP="00ED724F">
      <w:pPr>
        <w:keepNext/>
        <w:jc w:val="center"/>
        <w:outlineLvl w:val="0"/>
        <w:rPr>
          <w:rFonts w:ascii="Book Antiqua" w:hAnsi="Book Antiqua"/>
          <w:lang w:val="es-ES_tradnl" w:eastAsia="x-none"/>
        </w:rPr>
      </w:pPr>
    </w:p>
    <w:p w14:paraId="6FA59FF1" w14:textId="77777777" w:rsidR="00ED724F" w:rsidRPr="00486C2E" w:rsidRDefault="00ED724F" w:rsidP="00ED724F">
      <w:pPr>
        <w:keepNext/>
        <w:jc w:val="center"/>
        <w:outlineLvl w:val="0"/>
        <w:rPr>
          <w:rFonts w:ascii="Book Antiqua" w:hAnsi="Book Antiqua"/>
          <w:b/>
          <w:sz w:val="36"/>
          <w:lang w:val="x-none" w:eastAsia="x-none"/>
        </w:rPr>
      </w:pPr>
      <w:r w:rsidRPr="00486C2E">
        <w:rPr>
          <w:rFonts w:ascii="Book Antiqua" w:hAnsi="Book Antiqua"/>
          <w:b/>
          <w:sz w:val="36"/>
          <w:lang w:val="x-none" w:eastAsia="x-none"/>
        </w:rPr>
        <w:t>CÁMARA DE REPRESENTANTES</w:t>
      </w:r>
    </w:p>
    <w:p w14:paraId="3FF5CDDF" w14:textId="77777777" w:rsidR="00ED724F" w:rsidRPr="00486C2E" w:rsidRDefault="00ED724F" w:rsidP="00ED724F">
      <w:pPr>
        <w:jc w:val="center"/>
        <w:rPr>
          <w:rFonts w:ascii="Book Antiqua" w:hAnsi="Book Antiqua"/>
          <w:szCs w:val="24"/>
          <w:lang w:val="es-ES_tradnl"/>
        </w:rPr>
      </w:pPr>
    </w:p>
    <w:p w14:paraId="53E7BE73" w14:textId="77777777" w:rsidR="00ED724F" w:rsidRPr="00486C2E" w:rsidRDefault="00ED724F" w:rsidP="00ED724F">
      <w:pPr>
        <w:jc w:val="center"/>
        <w:rPr>
          <w:rFonts w:ascii="Book Antiqua" w:hAnsi="Book Antiqua"/>
          <w:b/>
          <w:sz w:val="52"/>
          <w:szCs w:val="52"/>
          <w:lang w:val="es-ES_tradnl"/>
        </w:rPr>
      </w:pPr>
      <w:r>
        <w:rPr>
          <w:rFonts w:ascii="Book Antiqua" w:hAnsi="Book Antiqua"/>
          <w:b/>
          <w:sz w:val="52"/>
          <w:szCs w:val="52"/>
          <w:lang w:val="es-ES_tradnl"/>
        </w:rPr>
        <w:t>P. de la C.</w:t>
      </w:r>
      <w:r w:rsidR="00951047">
        <w:rPr>
          <w:rFonts w:ascii="Book Antiqua" w:hAnsi="Book Antiqua"/>
          <w:b/>
          <w:sz w:val="52"/>
          <w:szCs w:val="52"/>
          <w:lang w:val="es-ES_tradnl"/>
        </w:rPr>
        <w:t xml:space="preserve"> 690</w:t>
      </w:r>
    </w:p>
    <w:p w14:paraId="7C8224D4" w14:textId="77777777" w:rsidR="00ED724F" w:rsidRPr="00486C2E" w:rsidRDefault="00ED724F" w:rsidP="00ED724F">
      <w:pPr>
        <w:jc w:val="center"/>
        <w:rPr>
          <w:rFonts w:ascii="Book Antiqua" w:hAnsi="Book Antiqua"/>
          <w:szCs w:val="24"/>
          <w:lang w:val="es-ES_tradnl"/>
        </w:rPr>
      </w:pPr>
    </w:p>
    <w:p w14:paraId="27CBDE2A" w14:textId="77777777" w:rsidR="00ED724F" w:rsidRPr="00486C2E" w:rsidRDefault="00615F09" w:rsidP="00ED724F">
      <w:pPr>
        <w:jc w:val="center"/>
        <w:rPr>
          <w:rFonts w:ascii="Book Antiqua" w:hAnsi="Book Antiqua"/>
          <w:lang w:val="es-ES_tradnl"/>
        </w:rPr>
      </w:pPr>
      <w:r>
        <w:rPr>
          <w:rFonts w:ascii="Book Antiqua" w:hAnsi="Book Antiqua"/>
          <w:lang w:val="es-ES_tradnl"/>
        </w:rPr>
        <w:t xml:space="preserve">  </w:t>
      </w:r>
      <w:r w:rsidR="00951047">
        <w:rPr>
          <w:rFonts w:ascii="Book Antiqua" w:hAnsi="Book Antiqua"/>
          <w:lang w:val="es-ES_tradnl"/>
        </w:rPr>
        <w:t>19</w:t>
      </w:r>
      <w:r w:rsidR="00ED724F">
        <w:rPr>
          <w:rFonts w:ascii="Book Antiqua" w:hAnsi="Book Antiqua"/>
          <w:lang w:val="es-ES_tradnl"/>
        </w:rPr>
        <w:t xml:space="preserve"> DE </w:t>
      </w:r>
      <w:r>
        <w:rPr>
          <w:rFonts w:ascii="Book Antiqua" w:hAnsi="Book Antiqua"/>
          <w:lang w:val="es-ES_tradnl"/>
        </w:rPr>
        <w:t>MAYO</w:t>
      </w:r>
      <w:r w:rsidR="00ED724F">
        <w:rPr>
          <w:rFonts w:ascii="Book Antiqua" w:hAnsi="Book Antiqua"/>
          <w:lang w:val="es-ES_tradnl"/>
        </w:rPr>
        <w:t xml:space="preserve"> DE 202</w:t>
      </w:r>
      <w:r>
        <w:rPr>
          <w:rFonts w:ascii="Book Antiqua" w:hAnsi="Book Antiqua"/>
          <w:lang w:val="es-ES_tradnl"/>
        </w:rPr>
        <w:t>5</w:t>
      </w:r>
    </w:p>
    <w:p w14:paraId="5316C28E" w14:textId="77777777" w:rsidR="00ED724F" w:rsidRPr="00486C2E" w:rsidRDefault="00ED724F" w:rsidP="00ED724F">
      <w:pPr>
        <w:jc w:val="center"/>
        <w:rPr>
          <w:rFonts w:ascii="Book Antiqua" w:hAnsi="Book Antiqua"/>
          <w:lang w:val="es-ES_tradnl"/>
        </w:rPr>
      </w:pPr>
    </w:p>
    <w:p w14:paraId="2B329E80" w14:textId="77777777" w:rsidR="00ED724F" w:rsidRPr="00486C2E" w:rsidRDefault="00ED724F" w:rsidP="00ED724F">
      <w:pPr>
        <w:jc w:val="center"/>
        <w:rPr>
          <w:rFonts w:ascii="Book Antiqua" w:hAnsi="Book Antiqua"/>
          <w:lang w:val="es-ES_tradnl"/>
        </w:rPr>
      </w:pPr>
      <w:r w:rsidRPr="00486C2E">
        <w:rPr>
          <w:rFonts w:ascii="Book Antiqua" w:hAnsi="Book Antiqua"/>
          <w:lang w:val="es-ES_tradnl"/>
        </w:rPr>
        <w:t>Presentad</w:t>
      </w:r>
      <w:r w:rsidR="00B434D3">
        <w:rPr>
          <w:rFonts w:ascii="Book Antiqua" w:hAnsi="Book Antiqua"/>
          <w:lang w:val="es-ES_tradnl"/>
        </w:rPr>
        <w:t>o</w:t>
      </w:r>
      <w:r w:rsidRPr="00486C2E">
        <w:rPr>
          <w:rFonts w:ascii="Book Antiqua" w:hAnsi="Book Antiqua"/>
          <w:lang w:val="es-ES_tradnl"/>
        </w:rPr>
        <w:t xml:space="preserve"> por el representante </w:t>
      </w:r>
      <w:proofErr w:type="spellStart"/>
      <w:r>
        <w:rPr>
          <w:rFonts w:ascii="Book Antiqua" w:hAnsi="Book Antiqua"/>
          <w:i/>
          <w:lang w:val="es-ES_tradnl"/>
        </w:rPr>
        <w:t>Franqui</w:t>
      </w:r>
      <w:proofErr w:type="spellEnd"/>
      <w:r>
        <w:rPr>
          <w:rFonts w:ascii="Book Antiqua" w:hAnsi="Book Antiqua"/>
          <w:i/>
          <w:lang w:val="es-ES_tradnl"/>
        </w:rPr>
        <w:t xml:space="preserve"> </w:t>
      </w:r>
      <w:proofErr w:type="spellStart"/>
      <w:r>
        <w:rPr>
          <w:rFonts w:ascii="Book Antiqua" w:hAnsi="Book Antiqua"/>
          <w:i/>
          <w:lang w:val="es-ES_tradnl"/>
        </w:rPr>
        <w:t>Atiles</w:t>
      </w:r>
      <w:proofErr w:type="spellEnd"/>
    </w:p>
    <w:p w14:paraId="4FF750F7" w14:textId="77777777" w:rsidR="00ED724F" w:rsidRPr="00486C2E" w:rsidRDefault="00ED724F" w:rsidP="00ED724F">
      <w:pPr>
        <w:jc w:val="center"/>
        <w:rPr>
          <w:rFonts w:ascii="Book Antiqua" w:hAnsi="Book Antiqua"/>
          <w:lang w:val="es-ES_tradnl"/>
        </w:rPr>
      </w:pPr>
    </w:p>
    <w:p w14:paraId="5DEA03F9" w14:textId="77777777" w:rsidR="00ED724F" w:rsidRPr="00486C2E" w:rsidRDefault="00ED724F" w:rsidP="00ED724F">
      <w:pPr>
        <w:jc w:val="center"/>
        <w:rPr>
          <w:rFonts w:ascii="Book Antiqua" w:hAnsi="Book Antiqua"/>
          <w:strike/>
          <w:lang w:val="es-ES_tradnl"/>
        </w:rPr>
      </w:pPr>
      <w:r w:rsidRPr="00486C2E">
        <w:rPr>
          <w:rFonts w:ascii="Book Antiqua" w:hAnsi="Book Antiqua"/>
          <w:lang w:val="es-ES_tradnl"/>
        </w:rPr>
        <w:t>Referid</w:t>
      </w:r>
      <w:r w:rsidR="00B434D3">
        <w:rPr>
          <w:rFonts w:ascii="Book Antiqua" w:hAnsi="Book Antiqua"/>
          <w:lang w:val="es-ES_tradnl"/>
        </w:rPr>
        <w:t>o</w:t>
      </w:r>
      <w:r w:rsidRPr="00486C2E">
        <w:rPr>
          <w:rFonts w:ascii="Book Antiqua" w:hAnsi="Book Antiqua"/>
          <w:lang w:val="es-ES_tradnl"/>
        </w:rPr>
        <w:t xml:space="preserve"> a la</w:t>
      </w:r>
      <w:r w:rsidR="00D810E7">
        <w:rPr>
          <w:rFonts w:ascii="Book Antiqua" w:hAnsi="Book Antiqua"/>
          <w:lang w:val="es-ES_tradnl"/>
        </w:rPr>
        <w:t xml:space="preserve"> Comisi</w:t>
      </w:r>
      <w:r w:rsidR="00615F09">
        <w:rPr>
          <w:rFonts w:ascii="Book Antiqua" w:hAnsi="Book Antiqua"/>
          <w:lang w:val="es-ES_tradnl"/>
        </w:rPr>
        <w:t>ón</w:t>
      </w:r>
      <w:r w:rsidR="00213C32">
        <w:rPr>
          <w:rFonts w:ascii="Book Antiqua" w:hAnsi="Book Antiqua"/>
          <w:lang w:val="es-ES_tradnl"/>
        </w:rPr>
        <w:t xml:space="preserve"> de lo Jurídico</w:t>
      </w:r>
    </w:p>
    <w:p w14:paraId="75A7450A" w14:textId="77777777" w:rsidR="00672EE1" w:rsidRDefault="00672EE1" w:rsidP="00767A7A">
      <w:pPr>
        <w:jc w:val="both"/>
        <w:rPr>
          <w:rFonts w:ascii="Book Antiqua" w:hAnsi="Book Antiqua"/>
          <w:lang w:val="es-ES_tradnl"/>
        </w:rPr>
      </w:pPr>
    </w:p>
    <w:p w14:paraId="2D108BD1" w14:textId="77777777" w:rsidR="00672EE1" w:rsidRDefault="00672EE1" w:rsidP="00767A7A">
      <w:pPr>
        <w:jc w:val="center"/>
        <w:rPr>
          <w:rFonts w:ascii="Book Antiqua" w:hAnsi="Book Antiqua"/>
          <w:b/>
          <w:sz w:val="28"/>
          <w:lang w:val="es-ES_tradnl"/>
        </w:rPr>
      </w:pPr>
      <w:r>
        <w:rPr>
          <w:rFonts w:ascii="Book Antiqua" w:hAnsi="Book Antiqua"/>
          <w:b/>
          <w:sz w:val="28"/>
          <w:lang w:val="es-ES_tradnl"/>
        </w:rPr>
        <w:t>LEY</w:t>
      </w:r>
    </w:p>
    <w:p w14:paraId="6ED09C14" w14:textId="77777777" w:rsidR="00221397" w:rsidRPr="00B34A9B" w:rsidRDefault="00221397" w:rsidP="00767A7A">
      <w:pPr>
        <w:jc w:val="both"/>
        <w:rPr>
          <w:rFonts w:ascii="Book Antiqua" w:hAnsi="Book Antiqua"/>
          <w:lang w:val="es-ES_tradnl"/>
        </w:rPr>
      </w:pPr>
    </w:p>
    <w:p w14:paraId="54008C39" w14:textId="3B2CDB6E" w:rsidR="009A6526" w:rsidRPr="00B34A9B" w:rsidRDefault="00E045FD" w:rsidP="00767A7A">
      <w:pPr>
        <w:ind w:left="540" w:hanging="540"/>
        <w:jc w:val="both"/>
        <w:rPr>
          <w:rFonts w:ascii="Book Antiqua" w:hAnsi="Book Antiqua"/>
          <w:lang w:val="es-ES_tradnl"/>
        </w:rPr>
      </w:pPr>
      <w:r w:rsidRPr="00B34A9B">
        <w:rPr>
          <w:rFonts w:ascii="Book Antiqua" w:hAnsi="Book Antiqua"/>
          <w:lang w:val="es-ES_tradnl"/>
        </w:rPr>
        <w:t>Para crear la “</w:t>
      </w:r>
      <w:r w:rsidR="00BD6046">
        <w:rPr>
          <w:rFonts w:ascii="Book Antiqua" w:hAnsi="Book Antiqua"/>
          <w:lang w:val="es-ES_tradnl"/>
        </w:rPr>
        <w:t>L</w:t>
      </w:r>
      <w:r w:rsidR="00AE5F86">
        <w:rPr>
          <w:rFonts w:ascii="Book Antiqua" w:hAnsi="Book Antiqua"/>
          <w:lang w:val="es-ES_tradnl"/>
        </w:rPr>
        <w:t xml:space="preserve">ey de </w:t>
      </w:r>
      <w:r w:rsidR="00DC0060">
        <w:rPr>
          <w:rFonts w:ascii="Book Antiqua" w:hAnsi="Book Antiqua"/>
          <w:lang w:val="es-ES_tradnl"/>
        </w:rPr>
        <w:t xml:space="preserve">Procedimiento </w:t>
      </w:r>
      <w:r w:rsidR="00B4288D">
        <w:rPr>
          <w:rFonts w:ascii="Book Antiqua" w:hAnsi="Book Antiqua"/>
          <w:lang w:val="es-ES_tradnl"/>
        </w:rPr>
        <w:t>Especial</w:t>
      </w:r>
      <w:r w:rsidR="00DC0060">
        <w:rPr>
          <w:rFonts w:ascii="Book Antiqua" w:hAnsi="Book Antiqua"/>
          <w:lang w:val="es-ES_tradnl"/>
        </w:rPr>
        <w:t xml:space="preserve"> en Casos de </w:t>
      </w:r>
      <w:r w:rsidR="00611E74">
        <w:rPr>
          <w:rFonts w:ascii="Book Antiqua" w:hAnsi="Book Antiqua"/>
          <w:lang w:val="es-ES_tradnl"/>
        </w:rPr>
        <w:t>Vicio</w:t>
      </w:r>
      <w:r w:rsidR="008D7AB2">
        <w:rPr>
          <w:rFonts w:ascii="Book Antiqua" w:hAnsi="Book Antiqua"/>
          <w:lang w:val="es-ES_tradnl"/>
        </w:rPr>
        <w:t xml:space="preserve"> de Construcción</w:t>
      </w:r>
      <w:r w:rsidR="000202E8">
        <w:rPr>
          <w:rFonts w:ascii="Book Antiqua" w:hAnsi="Book Antiqua"/>
          <w:lang w:val="es-ES_tradnl"/>
        </w:rPr>
        <w:t>”</w:t>
      </w:r>
      <w:r w:rsidR="00974361">
        <w:rPr>
          <w:rFonts w:ascii="Book Antiqua" w:hAnsi="Book Antiqua"/>
          <w:lang w:val="es-ES_tradnl"/>
        </w:rPr>
        <w:t xml:space="preserve"> pa</w:t>
      </w:r>
      <w:r w:rsidR="00D871AD">
        <w:rPr>
          <w:rFonts w:ascii="Book Antiqua" w:hAnsi="Book Antiqua"/>
          <w:lang w:val="es-ES_tradnl"/>
        </w:rPr>
        <w:t>ra garantizar que las personas tengan un proceso sumario, justo y ágil para resolver los agravios sufridos como consecuencia de vicios de construcción</w:t>
      </w:r>
      <w:r w:rsidR="00974361">
        <w:rPr>
          <w:rFonts w:ascii="Book Antiqua" w:hAnsi="Book Antiqua"/>
          <w:lang w:val="es-ES_tradnl"/>
        </w:rPr>
        <w:t>;</w:t>
      </w:r>
      <w:r w:rsidR="00611E74">
        <w:rPr>
          <w:rFonts w:ascii="Book Antiqua" w:hAnsi="Book Antiqua"/>
          <w:lang w:val="es-ES_tradnl"/>
        </w:rPr>
        <w:t xml:space="preserve"> </w:t>
      </w:r>
      <w:r w:rsidR="00611E74" w:rsidRPr="00D05E56">
        <w:rPr>
          <w:rFonts w:ascii="Book Antiqua" w:hAnsi="Book Antiqua"/>
          <w:strike/>
          <w:lang w:val="es-ES_tradnl"/>
        </w:rPr>
        <w:t>establecer un procedimiento sumario</w:t>
      </w:r>
      <w:r w:rsidR="00DC0060" w:rsidRPr="00D05E56">
        <w:rPr>
          <w:rFonts w:ascii="Book Antiqua" w:hAnsi="Book Antiqua"/>
          <w:strike/>
          <w:lang w:val="es-ES_tradnl"/>
        </w:rPr>
        <w:t xml:space="preserve"> para resolver estos casos</w:t>
      </w:r>
      <w:r w:rsidR="00611E74" w:rsidRPr="00D05E56">
        <w:rPr>
          <w:rFonts w:ascii="Book Antiqua" w:hAnsi="Book Antiqua"/>
          <w:strike/>
          <w:lang w:val="es-ES_tradnl"/>
        </w:rPr>
        <w:t>;</w:t>
      </w:r>
      <w:r w:rsidR="00611E74">
        <w:rPr>
          <w:rFonts w:ascii="Book Antiqua" w:hAnsi="Book Antiqua"/>
          <w:lang w:val="es-ES_tradnl"/>
        </w:rPr>
        <w:t xml:space="preserve"> </w:t>
      </w:r>
      <w:r w:rsidR="002C3050">
        <w:rPr>
          <w:rFonts w:ascii="Book Antiqua" w:hAnsi="Book Antiqua"/>
          <w:lang w:val="es-ES_tradnl"/>
        </w:rPr>
        <w:t>crear</w:t>
      </w:r>
      <w:r w:rsidR="00F40F50">
        <w:rPr>
          <w:rFonts w:ascii="Book Antiqua" w:hAnsi="Book Antiqua"/>
          <w:lang w:val="es-ES_tradnl"/>
        </w:rPr>
        <w:t xml:space="preserve"> los</w:t>
      </w:r>
      <w:r w:rsidR="00985765">
        <w:rPr>
          <w:rFonts w:ascii="Book Antiqua" w:hAnsi="Book Antiqua"/>
          <w:lang w:val="es-ES_tradnl"/>
        </w:rPr>
        <w:t xml:space="preserve"> comisionados</w:t>
      </w:r>
      <w:r w:rsidR="00F40F50">
        <w:rPr>
          <w:rFonts w:ascii="Book Antiqua" w:hAnsi="Book Antiqua"/>
          <w:lang w:val="es-ES_tradnl"/>
        </w:rPr>
        <w:t xml:space="preserve"> especiales; establecer un límite a la indemnización</w:t>
      </w:r>
      <w:r w:rsidR="00611E74">
        <w:rPr>
          <w:rFonts w:ascii="Book Antiqua" w:hAnsi="Book Antiqua"/>
          <w:lang w:val="es-ES_tradnl"/>
        </w:rPr>
        <w:t xml:space="preserve"> por</w:t>
      </w:r>
      <w:r w:rsidR="00F40F50">
        <w:rPr>
          <w:rFonts w:ascii="Book Antiqua" w:hAnsi="Book Antiqua"/>
          <w:lang w:val="es-ES_tradnl"/>
        </w:rPr>
        <w:t xml:space="preserve"> cada</w:t>
      </w:r>
      <w:r w:rsidR="00611E74">
        <w:rPr>
          <w:rFonts w:ascii="Book Antiqua" w:hAnsi="Book Antiqua"/>
          <w:lang w:val="es-ES_tradnl"/>
        </w:rPr>
        <w:t xml:space="preserve"> reclamación;</w:t>
      </w:r>
      <w:r w:rsidR="00F07498" w:rsidRPr="00230B66">
        <w:rPr>
          <w:lang w:val="es-PR"/>
        </w:rPr>
        <w:t xml:space="preserve"> </w:t>
      </w:r>
      <w:r w:rsidR="00D30512">
        <w:rPr>
          <w:i/>
          <w:iCs/>
          <w:u w:val="single"/>
          <w:lang w:val="es-PR"/>
        </w:rPr>
        <w:t xml:space="preserve">establecer </w:t>
      </w:r>
      <w:r w:rsidR="009F152C">
        <w:rPr>
          <w:i/>
          <w:iCs/>
          <w:u w:val="single"/>
          <w:lang w:val="es-PR"/>
        </w:rPr>
        <w:t>un proceso de mediación y una exclusión para residencias de alto impacto económico;</w:t>
      </w:r>
      <w:r w:rsidR="009F152C" w:rsidRPr="009F152C">
        <w:rPr>
          <w:lang w:val="es-PR"/>
        </w:rPr>
        <w:t xml:space="preserve"> </w:t>
      </w:r>
      <w:r w:rsidR="00F07498" w:rsidRPr="00F07498">
        <w:rPr>
          <w:rFonts w:ascii="Book Antiqua" w:hAnsi="Book Antiqua"/>
          <w:lang w:val="es-ES_tradnl"/>
        </w:rPr>
        <w:t xml:space="preserve">enmendar el </w:t>
      </w:r>
      <w:r w:rsidR="00F07498" w:rsidRPr="00A43331">
        <w:rPr>
          <w:rFonts w:ascii="Book Antiqua" w:hAnsi="Book Antiqua"/>
          <w:strike/>
          <w:lang w:val="es-ES_tradnl"/>
        </w:rPr>
        <w:t>Artículo</w:t>
      </w:r>
      <w:r w:rsidR="00F07498" w:rsidRPr="00F07498">
        <w:rPr>
          <w:rFonts w:ascii="Book Antiqua" w:hAnsi="Book Antiqua"/>
          <w:lang w:val="es-ES_tradnl"/>
        </w:rPr>
        <w:t xml:space="preserve"> </w:t>
      </w:r>
      <w:r w:rsidR="00E0169B" w:rsidRPr="00E0169B">
        <w:rPr>
          <w:rFonts w:ascii="Book Antiqua" w:hAnsi="Book Antiqua"/>
          <w:strike/>
          <w:lang w:val="es-ES_tradnl"/>
        </w:rPr>
        <w:t>1483</w:t>
      </w:r>
      <w:r w:rsidR="00E0169B" w:rsidRPr="00C07E91">
        <w:rPr>
          <w:rFonts w:ascii="Book Antiqua" w:hAnsi="Book Antiqua"/>
          <w:lang w:val="es-ES_tradnl"/>
        </w:rPr>
        <w:t xml:space="preserve"> </w:t>
      </w:r>
      <w:r w:rsidR="00A43331">
        <w:rPr>
          <w:rFonts w:ascii="Book Antiqua" w:hAnsi="Book Antiqua"/>
          <w:i/>
          <w:iCs/>
          <w:u w:val="single"/>
          <w:lang w:val="es-ES_tradnl"/>
        </w:rPr>
        <w:t xml:space="preserve">artículo </w:t>
      </w:r>
      <w:r w:rsidR="00E0169B">
        <w:rPr>
          <w:rFonts w:ascii="Book Antiqua" w:hAnsi="Book Antiqua"/>
          <w:i/>
          <w:iCs/>
          <w:u w:val="single"/>
          <w:lang w:val="es-ES_tradnl"/>
        </w:rPr>
        <w:t>1375</w:t>
      </w:r>
      <w:r w:rsidR="00E0169B" w:rsidRPr="00E0169B">
        <w:rPr>
          <w:rFonts w:ascii="Book Antiqua" w:hAnsi="Book Antiqua"/>
          <w:lang w:val="es-ES_tradnl"/>
        </w:rPr>
        <w:t xml:space="preserve"> </w:t>
      </w:r>
      <w:r w:rsidR="00E0169B" w:rsidRPr="00C07E91">
        <w:rPr>
          <w:rFonts w:ascii="Book Antiqua" w:hAnsi="Book Antiqua"/>
          <w:lang w:val="es-ES_tradnl"/>
        </w:rPr>
        <w:t xml:space="preserve">del </w:t>
      </w:r>
      <w:r w:rsidR="00F07498" w:rsidRPr="00A43331">
        <w:rPr>
          <w:rFonts w:ascii="Book Antiqua" w:hAnsi="Book Antiqua"/>
          <w:strike/>
          <w:lang w:val="es-ES_tradnl"/>
        </w:rPr>
        <w:t>“</w:t>
      </w:r>
      <w:r w:rsidR="00F07498" w:rsidRPr="00F07498">
        <w:rPr>
          <w:rFonts w:ascii="Book Antiqua" w:hAnsi="Book Antiqua"/>
          <w:lang w:val="es-ES_tradnl"/>
        </w:rPr>
        <w:t>Código Civil de Puerto Rico</w:t>
      </w:r>
      <w:r w:rsidR="00F07498" w:rsidRPr="00A43331">
        <w:rPr>
          <w:rFonts w:ascii="Book Antiqua" w:hAnsi="Book Antiqua"/>
          <w:strike/>
          <w:lang w:val="es-ES_tradnl"/>
        </w:rPr>
        <w:t>”</w:t>
      </w:r>
      <w:r w:rsidR="00F07498" w:rsidRPr="00F07498">
        <w:rPr>
          <w:rFonts w:ascii="Book Antiqua" w:hAnsi="Book Antiqua"/>
          <w:lang w:val="es-ES_tradnl"/>
        </w:rPr>
        <w:t>, según enmendado, a fin de aumentar el plazo de caducidad, que dicho Artículo impone por concepto de responsabilidad civil al contratista</w:t>
      </w:r>
      <w:r w:rsidR="00E0169B">
        <w:rPr>
          <w:rFonts w:ascii="Book Antiqua" w:hAnsi="Book Antiqua"/>
          <w:i/>
          <w:iCs/>
          <w:u w:val="single"/>
          <w:lang w:val="es-ES_tradnl"/>
        </w:rPr>
        <w:t>, promotor de obra</w:t>
      </w:r>
      <w:r w:rsidR="00F07498" w:rsidRPr="00F07498">
        <w:rPr>
          <w:rFonts w:ascii="Book Antiqua" w:hAnsi="Book Antiqua"/>
          <w:lang w:val="es-ES_tradnl"/>
        </w:rPr>
        <w:t xml:space="preserve"> o arquitecto, por la ruina causada, por vicios de construcción</w:t>
      </w:r>
      <w:r w:rsidR="00F07498" w:rsidRPr="00E0169B">
        <w:rPr>
          <w:rFonts w:ascii="Book Antiqua" w:hAnsi="Book Antiqua"/>
          <w:strike/>
          <w:lang w:val="es-ES_tradnl"/>
        </w:rPr>
        <w:t>, siempre y cuand</w:t>
      </w:r>
      <w:r w:rsidR="004B6E24" w:rsidRPr="00E0169B">
        <w:rPr>
          <w:rFonts w:ascii="Book Antiqua" w:hAnsi="Book Antiqua"/>
          <w:strike/>
          <w:lang w:val="es-ES_tradnl"/>
        </w:rPr>
        <w:t>o medie negligencia crasa</w:t>
      </w:r>
      <w:r w:rsidR="004B6E24">
        <w:rPr>
          <w:rFonts w:ascii="Book Antiqua" w:hAnsi="Book Antiqua"/>
          <w:lang w:val="es-ES_tradnl"/>
        </w:rPr>
        <w:t>;</w:t>
      </w:r>
      <w:r w:rsidR="00611E74">
        <w:rPr>
          <w:rFonts w:ascii="Book Antiqua" w:hAnsi="Book Antiqua"/>
          <w:lang w:val="es-ES_tradnl"/>
        </w:rPr>
        <w:t xml:space="preserve"> </w:t>
      </w:r>
      <w:r w:rsidR="00EE7E25">
        <w:rPr>
          <w:rFonts w:ascii="Book Antiqua" w:hAnsi="Book Antiqua"/>
          <w:lang w:val="es-ES_tradnl"/>
        </w:rPr>
        <w:t xml:space="preserve"> </w:t>
      </w:r>
      <w:r w:rsidR="000B62E6" w:rsidRPr="000B62E6">
        <w:rPr>
          <w:rFonts w:ascii="Book Antiqua" w:hAnsi="Book Antiqua"/>
          <w:lang w:val="es-ES_tradnl"/>
        </w:rPr>
        <w:t>y para otros fines relacionados.</w:t>
      </w:r>
    </w:p>
    <w:p w14:paraId="34104258" w14:textId="77777777" w:rsidR="00221397" w:rsidRPr="00B34A9B" w:rsidRDefault="00221397" w:rsidP="00767A7A">
      <w:pPr>
        <w:ind w:left="360" w:hanging="360"/>
        <w:jc w:val="both"/>
        <w:rPr>
          <w:rFonts w:ascii="Book Antiqua" w:hAnsi="Book Antiqua"/>
          <w:lang w:val="es-ES_tradnl"/>
        </w:rPr>
      </w:pPr>
      <w:r w:rsidRPr="00B34A9B">
        <w:rPr>
          <w:rFonts w:ascii="Book Antiqua" w:hAnsi="Book Antiqua"/>
          <w:lang w:val="es-ES_tradnl"/>
        </w:rPr>
        <w:t xml:space="preserve">  </w:t>
      </w:r>
    </w:p>
    <w:p w14:paraId="6ECE096D" w14:textId="77777777" w:rsidR="009A6526" w:rsidRPr="00B34A9B" w:rsidRDefault="00F66BCB" w:rsidP="00767A7A">
      <w:pPr>
        <w:jc w:val="center"/>
        <w:rPr>
          <w:rFonts w:ascii="Book Antiqua" w:hAnsi="Book Antiqua"/>
          <w:lang w:val="es-ES_tradnl"/>
        </w:rPr>
      </w:pPr>
      <w:r w:rsidRPr="00B34A9B">
        <w:rPr>
          <w:rFonts w:ascii="Book Antiqua" w:hAnsi="Book Antiqua"/>
          <w:lang w:val="es-ES_tradnl"/>
        </w:rPr>
        <w:t>EXPOSICIÓ</w:t>
      </w:r>
      <w:r w:rsidR="00221397" w:rsidRPr="00B34A9B">
        <w:rPr>
          <w:rFonts w:ascii="Book Antiqua" w:hAnsi="Book Antiqua"/>
          <w:lang w:val="es-ES_tradnl"/>
        </w:rPr>
        <w:t>N DE MOTIVOS</w:t>
      </w:r>
    </w:p>
    <w:p w14:paraId="714C842B" w14:textId="71269B96" w:rsidR="00DB0DB3" w:rsidRDefault="00887A98" w:rsidP="00F74832">
      <w:pPr>
        <w:tabs>
          <w:tab w:val="left" w:pos="720"/>
          <w:tab w:val="left" w:pos="7615"/>
        </w:tabs>
        <w:ind w:firstLine="357"/>
        <w:jc w:val="both"/>
        <w:rPr>
          <w:rFonts w:ascii="Book Antiqua" w:hAnsi="Book Antiqua"/>
          <w:szCs w:val="24"/>
          <w:lang w:val="es-ES_tradnl"/>
        </w:rPr>
      </w:pPr>
      <w:r>
        <w:rPr>
          <w:rFonts w:ascii="Book Antiqua" w:hAnsi="Book Antiqua"/>
          <w:szCs w:val="24"/>
          <w:lang w:val="es-ES_tradnl"/>
        </w:rPr>
        <w:t xml:space="preserve"> </w:t>
      </w:r>
      <w:r>
        <w:rPr>
          <w:rFonts w:ascii="Book Antiqua" w:hAnsi="Book Antiqua"/>
          <w:szCs w:val="24"/>
          <w:lang w:val="es-ES_tradnl"/>
        </w:rPr>
        <w:tab/>
      </w:r>
      <w:r w:rsidR="00F74832">
        <w:rPr>
          <w:rFonts w:ascii="Book Antiqua" w:hAnsi="Book Antiqua"/>
          <w:szCs w:val="24"/>
          <w:lang w:val="es-ES_tradnl"/>
        </w:rPr>
        <w:tab/>
      </w:r>
    </w:p>
    <w:p w14:paraId="1F776347" w14:textId="77777777" w:rsidR="00611E74" w:rsidRPr="00611E74" w:rsidRDefault="00611E74" w:rsidP="00767A7A">
      <w:pPr>
        <w:jc w:val="both"/>
        <w:rPr>
          <w:rFonts w:ascii="Book Antiqua" w:hAnsi="Book Antiqua"/>
          <w:lang w:val="es-ES_tradnl"/>
        </w:rPr>
      </w:pPr>
      <w:r>
        <w:rPr>
          <w:rFonts w:ascii="Book Antiqua" w:hAnsi="Book Antiqua"/>
          <w:lang w:val="es-ES_tradnl"/>
        </w:rPr>
        <w:tab/>
      </w:r>
      <w:r w:rsidRPr="00611E74">
        <w:rPr>
          <w:rFonts w:ascii="Book Antiqua" w:hAnsi="Book Antiqua"/>
          <w:lang w:val="es-ES_tradnl"/>
        </w:rPr>
        <w:t>Son miles las familias puertorriqueñas las que enfrentan dificultades casi insuperables, en la aspiración de adquirir una vivienda digna para sí y sus familias. Obviamente, en el centro álgido de esta situación, se hallan las familias cuyos limitados recursos les proveen pocos remedios para lograr tal loable objetivo social.</w:t>
      </w:r>
      <w:r>
        <w:rPr>
          <w:rFonts w:ascii="Book Antiqua" w:hAnsi="Book Antiqua"/>
          <w:lang w:val="es-ES_tradnl"/>
        </w:rPr>
        <w:t xml:space="preserve"> Esto, se agravó aún más con el impacto </w:t>
      </w:r>
      <w:r w:rsidRPr="00E0169B">
        <w:rPr>
          <w:rFonts w:ascii="Book Antiqua" w:hAnsi="Book Antiqua"/>
          <w:strike/>
          <w:lang w:val="es-ES_tradnl"/>
        </w:rPr>
        <w:t>del huracán</w:t>
      </w:r>
      <w:r>
        <w:rPr>
          <w:rFonts w:ascii="Book Antiqua" w:hAnsi="Book Antiqua"/>
          <w:lang w:val="es-ES_tradnl"/>
        </w:rPr>
        <w:t xml:space="preserve"> </w:t>
      </w:r>
      <w:r w:rsidR="00E0169B" w:rsidRPr="00E0169B">
        <w:rPr>
          <w:rFonts w:ascii="Book Antiqua" w:hAnsi="Book Antiqua"/>
          <w:i/>
          <w:iCs/>
          <w:u w:val="single"/>
          <w:lang w:val="es-ES_tradnl"/>
        </w:rPr>
        <w:t>de los huracanes</w:t>
      </w:r>
      <w:r w:rsidR="00E0169B">
        <w:rPr>
          <w:rFonts w:ascii="Book Antiqua" w:hAnsi="Book Antiqua"/>
          <w:i/>
          <w:iCs/>
          <w:lang w:val="es-ES_tradnl"/>
        </w:rPr>
        <w:t xml:space="preserve"> </w:t>
      </w:r>
      <w:r>
        <w:rPr>
          <w:rFonts w:ascii="Book Antiqua" w:hAnsi="Book Antiqua"/>
          <w:lang w:val="es-ES_tradnl"/>
        </w:rPr>
        <w:t>Irma y María</w:t>
      </w:r>
      <w:r w:rsidR="00E0169B">
        <w:rPr>
          <w:rFonts w:ascii="Book Antiqua" w:hAnsi="Book Antiqua"/>
          <w:i/>
          <w:iCs/>
          <w:u w:val="single"/>
          <w:lang w:val="es-ES_tradnl"/>
        </w:rPr>
        <w:t xml:space="preserve"> en 2017, así como los terremotos de 2020</w:t>
      </w:r>
      <w:r>
        <w:rPr>
          <w:rFonts w:ascii="Book Antiqua" w:hAnsi="Book Antiqua"/>
          <w:lang w:val="es-ES_tradnl"/>
        </w:rPr>
        <w:t xml:space="preserve">. </w:t>
      </w:r>
      <w:r w:rsidRPr="00E0169B">
        <w:rPr>
          <w:rFonts w:ascii="Book Antiqua" w:hAnsi="Book Antiqua"/>
          <w:strike/>
          <w:lang w:val="es-ES_tradnl"/>
        </w:rPr>
        <w:t>El secretario de la Vivienda, Fernando Gil Enseñat, informó que más de 70,000 viviendas fueron totalmente destruidas en la isla tras el paso del huracán María el pasado 20 de septiembre.</w:t>
      </w:r>
    </w:p>
    <w:p w14:paraId="422865CC" w14:textId="77777777" w:rsidR="00611E74" w:rsidRPr="00611E74" w:rsidRDefault="00611E74" w:rsidP="00767A7A">
      <w:pPr>
        <w:jc w:val="both"/>
        <w:rPr>
          <w:rFonts w:ascii="Book Antiqua" w:hAnsi="Book Antiqua"/>
          <w:lang w:val="es-ES_tradnl"/>
        </w:rPr>
      </w:pPr>
    </w:p>
    <w:p w14:paraId="22D61622" w14:textId="77777777" w:rsidR="00611E74" w:rsidRDefault="00611E74" w:rsidP="00767A7A">
      <w:pPr>
        <w:ind w:firstLine="720"/>
        <w:jc w:val="both"/>
        <w:rPr>
          <w:rFonts w:ascii="Book Antiqua" w:hAnsi="Book Antiqua"/>
          <w:lang w:val="es-ES_tradnl"/>
        </w:rPr>
      </w:pPr>
      <w:r w:rsidRPr="00611E74">
        <w:rPr>
          <w:rFonts w:ascii="Book Antiqua" w:hAnsi="Book Antiqua"/>
          <w:lang w:val="es-ES_tradnl"/>
        </w:rPr>
        <w:lastRenderedPageBreak/>
        <w:t xml:space="preserve">Ante tal escenario, resulta altamente preocupante que las viviendas adquiridas por personas de escasos recursos, bajo auspicio gubernamental, sean edificadas por entidades e individuos, de manera fraudulenta y notablemente defectuosa. Tales vicios de construcción en este tipo de vivienda representan una carga intolerable para aquél que con tanto sacrificio adquirió tal residencia. Lo que le costó a este sector social para hacerse de su vivienda, unido al hecho de lo oneroso que resulta para estas personas hacer las reclamaciones procedentes para hacer valer sus derechos, justifica que el Estado provea sanciones especiales para el fraude en la ejecución de obras de construcción e interés social. </w:t>
      </w:r>
      <w:proofErr w:type="gramStart"/>
      <w:r w:rsidRPr="000861DB">
        <w:rPr>
          <w:rFonts w:ascii="Book Antiqua" w:hAnsi="Book Antiqua"/>
          <w:strike/>
          <w:lang w:val="es-ES_tradnl"/>
        </w:rPr>
        <w:t>Sin lugar a dudas</w:t>
      </w:r>
      <w:proofErr w:type="gramEnd"/>
      <w:r w:rsidRPr="000861DB">
        <w:rPr>
          <w:rFonts w:ascii="Book Antiqua" w:hAnsi="Book Antiqua"/>
          <w:strike/>
          <w:lang w:val="es-ES_tradnl"/>
        </w:rPr>
        <w:t xml:space="preserve">, el </w:t>
      </w:r>
      <w:proofErr w:type="spellStart"/>
      <w:r w:rsidR="000861DB">
        <w:rPr>
          <w:rFonts w:ascii="Book Antiqua" w:hAnsi="Book Antiqua"/>
          <w:i/>
          <w:iCs/>
          <w:u w:val="single"/>
          <w:lang w:val="es-ES_tradnl"/>
        </w:rPr>
        <w:t>El</w:t>
      </w:r>
      <w:proofErr w:type="spellEnd"/>
      <w:r w:rsidR="000861DB" w:rsidRPr="00A31955">
        <w:rPr>
          <w:rFonts w:ascii="Book Antiqua" w:hAnsi="Book Antiqua"/>
          <w:lang w:val="es-ES_tradnl"/>
        </w:rPr>
        <w:t xml:space="preserve"> </w:t>
      </w:r>
      <w:r w:rsidRPr="00611E74">
        <w:rPr>
          <w:rFonts w:ascii="Book Antiqua" w:hAnsi="Book Antiqua"/>
          <w:lang w:val="es-ES_tradnl"/>
        </w:rPr>
        <w:t>agravio socioeconómico, causado por el fraude en la ejecución de obras de construcción, es particularmente intenso, toda vez que los puede dejar en total estado de indefensión, ante la enorme dificultad de rehacer su residencia o mejorarla significativamente.</w:t>
      </w:r>
    </w:p>
    <w:p w14:paraId="0A1BD3B9" w14:textId="77777777" w:rsidR="00611E74" w:rsidRDefault="00611E74" w:rsidP="00767A7A">
      <w:pPr>
        <w:ind w:firstLine="720"/>
        <w:jc w:val="both"/>
        <w:rPr>
          <w:rFonts w:ascii="Book Antiqua" w:hAnsi="Book Antiqua"/>
          <w:lang w:val="es-ES_tradnl"/>
        </w:rPr>
      </w:pPr>
    </w:p>
    <w:p w14:paraId="68960A9D" w14:textId="002BB474" w:rsidR="00036663" w:rsidRDefault="00F61A71" w:rsidP="00767A7A">
      <w:pPr>
        <w:jc w:val="both"/>
        <w:rPr>
          <w:rFonts w:ascii="Book Antiqua" w:hAnsi="Book Antiqua"/>
          <w:lang w:val="es-ES_tradnl"/>
        </w:rPr>
      </w:pPr>
      <w:r>
        <w:rPr>
          <w:rFonts w:ascii="Book Antiqua" w:hAnsi="Book Antiqua"/>
          <w:lang w:val="es-ES_tradnl"/>
        </w:rPr>
        <w:tab/>
      </w:r>
      <w:r w:rsidR="00946F62">
        <w:rPr>
          <w:rFonts w:ascii="Book Antiqua" w:hAnsi="Book Antiqua"/>
          <w:lang w:val="es-ES_tradnl"/>
        </w:rPr>
        <w:t>Con esta medida adoptamos un procedimiento especial para resolver los casos de vicio de construcción</w:t>
      </w:r>
      <w:r w:rsidR="00036663">
        <w:rPr>
          <w:rFonts w:ascii="Book Antiqua" w:hAnsi="Book Antiqua"/>
          <w:lang w:val="es-ES_tradnl"/>
        </w:rPr>
        <w:t>. En primera instancia, se establece un periodo corto para contestar la querella so pena de conceder el remedio según solicitado</w:t>
      </w:r>
      <w:r w:rsidR="00A750C2">
        <w:rPr>
          <w:rFonts w:ascii="Book Antiqua" w:hAnsi="Book Antiqua"/>
          <w:i/>
          <w:iCs/>
          <w:u w:val="single"/>
          <w:lang w:val="es-ES_tradnl"/>
        </w:rPr>
        <w:t>,</w:t>
      </w:r>
      <w:r w:rsidR="00036663">
        <w:rPr>
          <w:rFonts w:ascii="Book Antiqua" w:hAnsi="Book Antiqua"/>
          <w:lang w:val="es-ES_tradnl"/>
        </w:rPr>
        <w:t xml:space="preserve"> y se limitan a dos los mecanismos de descubrimiento de prueba. </w:t>
      </w:r>
    </w:p>
    <w:p w14:paraId="5F2221E5" w14:textId="77777777" w:rsidR="00036663" w:rsidRDefault="00036663" w:rsidP="00767A7A">
      <w:pPr>
        <w:ind w:firstLine="720"/>
        <w:jc w:val="both"/>
        <w:rPr>
          <w:rFonts w:ascii="Book Antiqua" w:hAnsi="Book Antiqua"/>
          <w:lang w:val="es-ES_tradnl"/>
        </w:rPr>
      </w:pPr>
    </w:p>
    <w:p w14:paraId="3B7B2782" w14:textId="54ECE3CE" w:rsidR="00611E74" w:rsidRDefault="00036663" w:rsidP="00767A7A">
      <w:pPr>
        <w:ind w:firstLine="720"/>
        <w:jc w:val="both"/>
        <w:rPr>
          <w:rFonts w:ascii="Book Antiqua" w:hAnsi="Book Antiqua"/>
          <w:lang w:val="es-ES_tradnl"/>
        </w:rPr>
      </w:pPr>
      <w:r>
        <w:rPr>
          <w:rFonts w:ascii="Book Antiqua" w:hAnsi="Book Antiqua"/>
          <w:lang w:val="es-ES_tradnl"/>
        </w:rPr>
        <w:t>En segunda instancia, se limita l</w:t>
      </w:r>
      <w:r w:rsidRPr="00036663">
        <w:rPr>
          <w:rFonts w:ascii="Book Antiqua" w:hAnsi="Book Antiqua"/>
          <w:lang w:val="es-ES_tradnl"/>
        </w:rPr>
        <w:t xml:space="preserve">a indemnización </w:t>
      </w:r>
      <w:r>
        <w:rPr>
          <w:rFonts w:ascii="Book Antiqua" w:hAnsi="Book Antiqua"/>
          <w:lang w:val="es-ES_tradnl"/>
        </w:rPr>
        <w:t>al valor que tendría la</w:t>
      </w:r>
      <w:r w:rsidRPr="00036663">
        <w:rPr>
          <w:rFonts w:ascii="Book Antiqua" w:hAnsi="Book Antiqua"/>
          <w:lang w:val="es-ES_tradnl"/>
        </w:rPr>
        <w:t xml:space="preserve"> propiedad</w:t>
      </w:r>
      <w:r>
        <w:rPr>
          <w:rFonts w:ascii="Book Antiqua" w:hAnsi="Book Antiqua"/>
          <w:lang w:val="es-ES_tradnl"/>
        </w:rPr>
        <w:t xml:space="preserve">. Al momento de valorar la propiedad el juez no podrá tomar en cuenta </w:t>
      </w:r>
      <w:r w:rsidRPr="00036663">
        <w:rPr>
          <w:rFonts w:ascii="Book Antiqua" w:hAnsi="Book Antiqua"/>
          <w:lang w:val="es-ES_tradnl"/>
        </w:rPr>
        <w:t>los vicios.</w:t>
      </w:r>
      <w:r>
        <w:rPr>
          <w:rFonts w:ascii="Book Antiqua" w:hAnsi="Book Antiqua"/>
          <w:lang w:val="es-ES_tradnl"/>
        </w:rPr>
        <w:t xml:space="preserve"> Por el contrario, estimará el valor de la propiedad</w:t>
      </w:r>
      <w:r w:rsidRPr="00036663">
        <w:rPr>
          <w:rFonts w:ascii="Book Antiqua" w:hAnsi="Book Antiqua"/>
          <w:lang w:val="es-ES_tradnl"/>
        </w:rPr>
        <w:t xml:space="preserve"> </w:t>
      </w:r>
      <w:r>
        <w:rPr>
          <w:rFonts w:ascii="Book Antiqua" w:hAnsi="Book Antiqua"/>
          <w:lang w:val="es-ES_tradnl"/>
        </w:rPr>
        <w:t xml:space="preserve">según </w:t>
      </w:r>
      <w:r w:rsidRPr="00036663">
        <w:rPr>
          <w:rFonts w:ascii="Book Antiqua" w:hAnsi="Book Antiqua"/>
          <w:lang w:val="es-ES_tradnl"/>
        </w:rPr>
        <w:t>hubiera quedado la propiedad sin haber sufrido los vicios. No obstante, los daños por concepto de angustias mentales serán cuantificados según el tribunal disponga.</w:t>
      </w:r>
      <w:r w:rsidR="008C22D7">
        <w:rPr>
          <w:rFonts w:ascii="Book Antiqua" w:hAnsi="Book Antiqua"/>
          <w:lang w:val="es-ES_tradnl"/>
        </w:rPr>
        <w:t xml:space="preserve"> La medida provee para que un grupo de ciudadanos afectados por los vicios ocasionados por un mismo contratista, desarrollador o arquitecto puedan presentar juntos una demanda. Se le concede al Departamento de</w:t>
      </w:r>
      <w:r w:rsidR="00A94D2A">
        <w:rPr>
          <w:rFonts w:ascii="Book Antiqua" w:hAnsi="Book Antiqua"/>
          <w:lang w:val="es-ES_tradnl"/>
        </w:rPr>
        <w:t xml:space="preserve"> </w:t>
      </w:r>
      <w:r w:rsidR="00A94D2A">
        <w:rPr>
          <w:rFonts w:ascii="Book Antiqua" w:hAnsi="Book Antiqua"/>
          <w:i/>
          <w:iCs/>
          <w:u w:val="single"/>
          <w:lang w:val="es-ES_tradnl"/>
        </w:rPr>
        <w:t>la</w:t>
      </w:r>
      <w:r w:rsidR="008C22D7">
        <w:rPr>
          <w:rFonts w:ascii="Book Antiqua" w:hAnsi="Book Antiqua"/>
          <w:lang w:val="es-ES_tradnl"/>
        </w:rPr>
        <w:t xml:space="preserve"> Vivienda la capacidad de intervenir en un pleito de estimarlo necesario. </w:t>
      </w:r>
    </w:p>
    <w:p w14:paraId="7EA76D7B" w14:textId="77777777" w:rsidR="008C22D7" w:rsidRDefault="008C22D7" w:rsidP="00767A7A">
      <w:pPr>
        <w:ind w:firstLine="720"/>
        <w:jc w:val="both"/>
        <w:rPr>
          <w:rFonts w:ascii="Book Antiqua" w:hAnsi="Book Antiqua"/>
          <w:lang w:val="es-ES_tradnl"/>
        </w:rPr>
      </w:pPr>
    </w:p>
    <w:p w14:paraId="781FFDEB" w14:textId="0370EF6E" w:rsidR="008C22D7" w:rsidRDefault="008C22D7" w:rsidP="00767A7A">
      <w:pPr>
        <w:ind w:firstLine="720"/>
        <w:jc w:val="both"/>
        <w:rPr>
          <w:rFonts w:ascii="Book Antiqua" w:hAnsi="Book Antiqua"/>
          <w:lang w:val="es-ES_tradnl"/>
        </w:rPr>
      </w:pPr>
      <w:r>
        <w:rPr>
          <w:rFonts w:ascii="Book Antiqua" w:hAnsi="Book Antiqua"/>
          <w:lang w:val="es-ES_tradnl"/>
        </w:rPr>
        <w:t xml:space="preserve">En tercera instancia, se establece un mecanismo para nombrar comisionados especiales. Se toma en consideración que este tipo de reclamación sobre vicios de construcción contiene elementos técnicos de ingeniería, arquitectura y diseño. Por tal razón, se crea la figura del comisionado especial. </w:t>
      </w:r>
      <w:r w:rsidRPr="008C22D7">
        <w:rPr>
          <w:rFonts w:ascii="Book Antiqua" w:hAnsi="Book Antiqua"/>
          <w:lang w:val="es-ES_tradnl"/>
        </w:rPr>
        <w:t>El juez podrá solicitar, a instancia de parte</w:t>
      </w:r>
      <w:r w:rsidR="000861DB">
        <w:rPr>
          <w:rFonts w:ascii="Book Antiqua" w:hAnsi="Book Antiqua"/>
          <w:lang w:val="es-ES_tradnl"/>
        </w:rPr>
        <w:t xml:space="preserve"> </w:t>
      </w:r>
      <w:r w:rsidR="000861DB">
        <w:rPr>
          <w:rFonts w:ascii="Book Antiqua" w:hAnsi="Book Antiqua"/>
          <w:i/>
          <w:iCs/>
          <w:u w:val="single"/>
          <w:lang w:val="es-ES_tradnl"/>
        </w:rPr>
        <w:t>(lo cual incluye al Departamento de Asuntos del Consumidor)</w:t>
      </w:r>
      <w:r w:rsidRPr="008C22D7">
        <w:rPr>
          <w:rFonts w:ascii="Book Antiqua" w:hAnsi="Book Antiqua"/>
          <w:lang w:val="es-ES_tradnl"/>
        </w:rPr>
        <w:t xml:space="preserve"> o iniciativa propia, a la Asociación de Contratistas Generales de Puerto Rico y al Departamento de</w:t>
      </w:r>
      <w:r w:rsidR="00AD18E8">
        <w:rPr>
          <w:rFonts w:ascii="Book Antiqua" w:hAnsi="Book Antiqua"/>
          <w:lang w:val="es-ES_tradnl"/>
        </w:rPr>
        <w:t xml:space="preserve"> </w:t>
      </w:r>
      <w:r w:rsidR="00AD18E8">
        <w:rPr>
          <w:rFonts w:ascii="Book Antiqua" w:hAnsi="Book Antiqua"/>
          <w:i/>
          <w:iCs/>
          <w:u w:val="single"/>
          <w:lang w:val="es-ES_tradnl"/>
        </w:rPr>
        <w:t>la</w:t>
      </w:r>
      <w:r w:rsidRPr="008C22D7">
        <w:rPr>
          <w:rFonts w:ascii="Book Antiqua" w:hAnsi="Book Antiqua"/>
          <w:lang w:val="es-ES_tradnl"/>
        </w:rPr>
        <w:t xml:space="preserve"> Vivienda de Puerto Rico que</w:t>
      </w:r>
      <w:r w:rsidR="00B15C25">
        <w:rPr>
          <w:rFonts w:ascii="Book Antiqua" w:hAnsi="Book Antiqua"/>
          <w:lang w:val="es-ES_tradnl"/>
        </w:rPr>
        <w:t xml:space="preserve"> cada uno recomiende</w:t>
      </w:r>
      <w:r w:rsidRPr="008C22D7">
        <w:rPr>
          <w:rFonts w:ascii="Book Antiqua" w:hAnsi="Book Antiqua"/>
          <w:lang w:val="es-ES_tradnl"/>
        </w:rPr>
        <w:t xml:space="preserve"> un comisionado especial. El juez podrá acoger la recomendación y designar el comisionado especial. Dicho comisionado especial examinará la prueba y emitirá una opinión sobre los asunto</w:t>
      </w:r>
      <w:r w:rsidR="00B15C25">
        <w:rPr>
          <w:rFonts w:ascii="Book Antiqua" w:hAnsi="Book Antiqua"/>
          <w:lang w:val="es-ES_tradnl"/>
        </w:rPr>
        <w:t>s en controversia que el juez así lo</w:t>
      </w:r>
      <w:r w:rsidRPr="008C22D7">
        <w:rPr>
          <w:rFonts w:ascii="Book Antiqua" w:hAnsi="Book Antiqua"/>
          <w:lang w:val="es-ES_tradnl"/>
        </w:rPr>
        <w:t xml:space="preserve"> solicite. La opinión del comisionado especial no será vinculante.</w:t>
      </w:r>
      <w:r w:rsidR="00B15C25">
        <w:rPr>
          <w:rFonts w:ascii="Book Antiqua" w:hAnsi="Book Antiqua"/>
          <w:lang w:val="es-ES_tradnl"/>
        </w:rPr>
        <w:t xml:space="preserve"> No obstante, brindarán al juez su análisis y opinión sobre los asuntos que le fueron solicitados. De esta manera se le concede la discreción al juez para obtener asistencia para dilucidar controversias que contenga elementos altamente técnicos. </w:t>
      </w:r>
    </w:p>
    <w:p w14:paraId="7E5D127C" w14:textId="77777777" w:rsidR="00B15C25" w:rsidRDefault="00B15C25" w:rsidP="00767A7A">
      <w:pPr>
        <w:ind w:firstLine="720"/>
        <w:jc w:val="both"/>
        <w:rPr>
          <w:rFonts w:ascii="Book Antiqua" w:hAnsi="Book Antiqua"/>
          <w:lang w:val="es-ES_tradnl"/>
        </w:rPr>
      </w:pPr>
    </w:p>
    <w:p w14:paraId="539B1176" w14:textId="5521EE4B" w:rsidR="00B15C25" w:rsidRDefault="00B15C25" w:rsidP="00767A7A">
      <w:pPr>
        <w:ind w:firstLine="720"/>
        <w:jc w:val="both"/>
        <w:rPr>
          <w:rFonts w:ascii="Book Antiqua" w:hAnsi="Book Antiqua"/>
          <w:lang w:val="es-ES_tradnl"/>
        </w:rPr>
      </w:pPr>
      <w:r>
        <w:rPr>
          <w:rFonts w:ascii="Book Antiqua" w:hAnsi="Book Antiqua"/>
          <w:lang w:val="es-ES_tradnl"/>
        </w:rPr>
        <w:t xml:space="preserve">En cuarta instancia, se legisla para que </w:t>
      </w:r>
      <w:r w:rsidRPr="00BA22BB">
        <w:rPr>
          <w:rFonts w:ascii="Book Antiqua" w:hAnsi="Book Antiqua"/>
          <w:strike/>
          <w:lang w:val="es-ES_tradnl"/>
        </w:rPr>
        <w:t>a instancia del demandante</w:t>
      </w:r>
      <w:r>
        <w:rPr>
          <w:rFonts w:ascii="Book Antiqua" w:hAnsi="Book Antiqua"/>
          <w:lang w:val="es-ES_tradnl"/>
        </w:rPr>
        <w:t xml:space="preserve"> se </w:t>
      </w:r>
      <w:r w:rsidRPr="00E0169B">
        <w:rPr>
          <w:rFonts w:ascii="Book Antiqua" w:hAnsi="Book Antiqua"/>
          <w:strike/>
          <w:lang w:val="es-ES_tradnl"/>
        </w:rPr>
        <w:t>desvié</w:t>
      </w:r>
      <w:r w:rsidR="00E0169B" w:rsidRPr="007769E3">
        <w:rPr>
          <w:rFonts w:ascii="Book Antiqua" w:hAnsi="Book Antiqua"/>
          <w:lang w:val="es-ES_tradnl"/>
        </w:rPr>
        <w:t xml:space="preserve"> </w:t>
      </w:r>
      <w:r w:rsidR="007769E3">
        <w:rPr>
          <w:rFonts w:ascii="Book Antiqua" w:hAnsi="Book Antiqua"/>
          <w:i/>
          <w:iCs/>
          <w:u w:val="single"/>
          <w:lang w:val="es-ES_tradnl"/>
        </w:rPr>
        <w:t>pueda desviar</w:t>
      </w:r>
      <w:r>
        <w:rPr>
          <w:rFonts w:ascii="Book Antiqua" w:hAnsi="Book Antiqua"/>
          <w:lang w:val="es-ES_tradnl"/>
        </w:rPr>
        <w:t xml:space="preserve"> el caso a un procedimiento de mediación. Una vez </w:t>
      </w:r>
      <w:r w:rsidRPr="00850B1D">
        <w:rPr>
          <w:rFonts w:ascii="Book Antiqua" w:hAnsi="Book Antiqua"/>
          <w:strike/>
          <w:lang w:val="es-ES_tradnl"/>
        </w:rPr>
        <w:t>la parte demandante</w:t>
      </w:r>
      <w:r w:rsidR="00850B1D" w:rsidRPr="007769E3">
        <w:rPr>
          <w:rFonts w:ascii="Book Antiqua" w:hAnsi="Book Antiqua"/>
          <w:strike/>
          <w:lang w:val="es-ES_tradnl"/>
        </w:rPr>
        <w:t xml:space="preserve"> </w:t>
      </w:r>
      <w:r w:rsidRPr="007769E3">
        <w:rPr>
          <w:rFonts w:ascii="Book Antiqua" w:hAnsi="Book Antiqua"/>
          <w:strike/>
          <w:lang w:val="es-ES_tradnl"/>
        </w:rPr>
        <w:t>solicita</w:t>
      </w:r>
      <w:r>
        <w:rPr>
          <w:rFonts w:ascii="Book Antiqua" w:hAnsi="Book Antiqua"/>
          <w:lang w:val="es-ES_tradnl"/>
        </w:rPr>
        <w:t xml:space="preserve"> </w:t>
      </w:r>
      <w:r w:rsidR="007769E3">
        <w:rPr>
          <w:rFonts w:ascii="Book Antiqua" w:hAnsi="Book Antiqua"/>
          <w:i/>
          <w:iCs/>
          <w:u w:val="single"/>
          <w:lang w:val="es-ES_tradnl"/>
        </w:rPr>
        <w:t xml:space="preserve">se </w:t>
      </w:r>
      <w:r w:rsidR="007769E3">
        <w:rPr>
          <w:rFonts w:ascii="Book Antiqua" w:hAnsi="Book Antiqua"/>
          <w:i/>
          <w:iCs/>
          <w:u w:val="single"/>
          <w:lang w:val="es-ES_tradnl"/>
        </w:rPr>
        <w:lastRenderedPageBreak/>
        <w:t>solicite</w:t>
      </w:r>
      <w:r w:rsidR="007769E3" w:rsidRPr="007769E3">
        <w:rPr>
          <w:rFonts w:ascii="Book Antiqua" w:hAnsi="Book Antiqua"/>
          <w:lang w:val="es-ES_tradnl"/>
        </w:rPr>
        <w:t xml:space="preserve"> </w:t>
      </w:r>
      <w:r>
        <w:rPr>
          <w:rFonts w:ascii="Book Antiqua" w:hAnsi="Book Antiqua"/>
          <w:lang w:val="es-ES_tradnl"/>
        </w:rPr>
        <w:t>la mediación</w:t>
      </w:r>
      <w:r w:rsidR="002F0014">
        <w:rPr>
          <w:rFonts w:ascii="Book Antiqua" w:hAnsi="Book Antiqua"/>
          <w:i/>
          <w:iCs/>
          <w:u w:val="single"/>
          <w:lang w:val="es-ES_tradnl"/>
        </w:rPr>
        <w:t>,</w:t>
      </w:r>
      <w:r>
        <w:rPr>
          <w:rFonts w:ascii="Book Antiqua" w:hAnsi="Book Antiqua"/>
          <w:lang w:val="es-ES_tradnl"/>
        </w:rPr>
        <w:t xml:space="preserve"> </w:t>
      </w:r>
      <w:r w:rsidRPr="002F0014">
        <w:rPr>
          <w:rFonts w:ascii="Book Antiqua" w:hAnsi="Book Antiqua"/>
          <w:strike/>
          <w:lang w:val="es-ES_tradnl"/>
        </w:rPr>
        <w:t>será compulsorio</w:t>
      </w:r>
      <w:r>
        <w:rPr>
          <w:rFonts w:ascii="Book Antiqua" w:hAnsi="Book Antiqua"/>
          <w:lang w:val="es-ES_tradnl"/>
        </w:rPr>
        <w:t xml:space="preserve"> </w:t>
      </w:r>
      <w:r w:rsidR="002F0014">
        <w:rPr>
          <w:rFonts w:ascii="Book Antiqua" w:hAnsi="Book Antiqua"/>
          <w:i/>
          <w:iCs/>
          <w:u w:val="single"/>
          <w:lang w:val="es-ES_tradnl"/>
        </w:rPr>
        <w:t>se podrá</w:t>
      </w:r>
      <w:r w:rsidR="002F0014" w:rsidRPr="002F0014">
        <w:rPr>
          <w:rFonts w:ascii="Book Antiqua" w:hAnsi="Book Antiqua"/>
          <w:lang w:val="es-ES_tradnl"/>
        </w:rPr>
        <w:t xml:space="preserve"> </w:t>
      </w:r>
      <w:r>
        <w:rPr>
          <w:rFonts w:ascii="Book Antiqua" w:hAnsi="Book Antiqua"/>
          <w:lang w:val="es-ES_tradnl"/>
        </w:rPr>
        <w:t xml:space="preserve">celebrar el proceso y será compulsorio que </w:t>
      </w:r>
      <w:r w:rsidRPr="00A066D2">
        <w:rPr>
          <w:rFonts w:ascii="Book Antiqua" w:hAnsi="Book Antiqua"/>
          <w:strike/>
          <w:lang w:val="es-ES_tradnl"/>
        </w:rPr>
        <w:t>todas</w:t>
      </w:r>
      <w:r>
        <w:rPr>
          <w:rFonts w:ascii="Book Antiqua" w:hAnsi="Book Antiqua"/>
          <w:lang w:val="es-ES_tradnl"/>
        </w:rPr>
        <w:t xml:space="preserve"> las partes comparezcan. </w:t>
      </w:r>
      <w:r w:rsidRPr="007D4AA6">
        <w:rPr>
          <w:rFonts w:ascii="Book Antiqua" w:hAnsi="Book Antiqua"/>
          <w:strike/>
          <w:lang w:val="es-ES_tradnl"/>
        </w:rPr>
        <w:t xml:space="preserve">Además, </w:t>
      </w:r>
      <w:r w:rsidRPr="00A066D2">
        <w:rPr>
          <w:rFonts w:ascii="Book Antiqua" w:hAnsi="Book Antiqua"/>
          <w:strike/>
          <w:lang w:val="es-ES_tradnl"/>
        </w:rPr>
        <w:t>sí la parte demandante lo solicita</w:t>
      </w:r>
      <w:r w:rsidRPr="00D51BAE">
        <w:rPr>
          <w:rFonts w:ascii="Book Antiqua" w:hAnsi="Book Antiqua"/>
          <w:strike/>
          <w:lang w:val="es-ES_tradnl"/>
        </w:rPr>
        <w:t xml:space="preserve"> los</w:t>
      </w:r>
      <w:r>
        <w:rPr>
          <w:rFonts w:ascii="Book Antiqua" w:hAnsi="Book Antiqua"/>
          <w:lang w:val="es-ES_tradnl"/>
        </w:rPr>
        <w:t xml:space="preserve"> </w:t>
      </w:r>
      <w:proofErr w:type="spellStart"/>
      <w:r w:rsidR="00D51BAE">
        <w:rPr>
          <w:rFonts w:ascii="Book Antiqua" w:hAnsi="Book Antiqua"/>
          <w:i/>
          <w:iCs/>
          <w:u w:val="single"/>
          <w:lang w:val="es-ES_tradnl"/>
        </w:rPr>
        <w:t>Los</w:t>
      </w:r>
      <w:proofErr w:type="spellEnd"/>
      <w:r w:rsidR="00D51BAE">
        <w:rPr>
          <w:rFonts w:ascii="Book Antiqua" w:hAnsi="Book Antiqua"/>
          <w:i/>
          <w:iCs/>
          <w:u w:val="single"/>
          <w:lang w:val="es-ES_tradnl"/>
        </w:rPr>
        <w:t xml:space="preserve"> </w:t>
      </w:r>
      <w:r>
        <w:rPr>
          <w:rFonts w:ascii="Book Antiqua" w:hAnsi="Book Antiqua"/>
          <w:lang w:val="es-ES_tradnl"/>
        </w:rPr>
        <w:t>comisionados especiales podrán participar de la mediación.</w:t>
      </w:r>
      <w:r w:rsidR="00D51BAE">
        <w:rPr>
          <w:rFonts w:ascii="Book Antiqua" w:hAnsi="Book Antiqua"/>
          <w:lang w:val="es-ES_tradnl"/>
        </w:rPr>
        <w:t xml:space="preserve"> </w:t>
      </w:r>
      <w:r w:rsidR="00D51BAE">
        <w:rPr>
          <w:rFonts w:ascii="Book Antiqua" w:hAnsi="Book Antiqua"/>
          <w:i/>
          <w:iCs/>
          <w:u w:val="single"/>
          <w:lang w:val="es-ES_tradnl"/>
        </w:rPr>
        <w:t xml:space="preserve">De otro lado, se incluyó </w:t>
      </w:r>
      <w:r w:rsidR="00EA01E6">
        <w:rPr>
          <w:rFonts w:ascii="Book Antiqua" w:hAnsi="Book Antiqua"/>
          <w:i/>
          <w:iCs/>
          <w:u w:val="single"/>
          <w:lang w:val="es-ES_tradnl"/>
        </w:rPr>
        <w:t>una disposición para excluir de</w:t>
      </w:r>
      <w:r w:rsidR="002E3B24">
        <w:rPr>
          <w:rFonts w:ascii="Book Antiqua" w:hAnsi="Book Antiqua"/>
          <w:i/>
          <w:iCs/>
          <w:u w:val="single"/>
          <w:lang w:val="es-ES_tradnl"/>
        </w:rPr>
        <w:t xml:space="preserve"> este procedimiento especial </w:t>
      </w:r>
      <w:r w:rsidR="00EA01E6">
        <w:rPr>
          <w:rFonts w:ascii="Book Antiqua" w:hAnsi="Book Antiqua"/>
          <w:i/>
          <w:iCs/>
          <w:u w:val="single"/>
          <w:lang w:val="es-ES_tradnl"/>
        </w:rPr>
        <w:t>a las residencias de alto impacto económico.</w:t>
      </w:r>
      <w:r w:rsidR="005C354F">
        <w:rPr>
          <w:rFonts w:ascii="Book Antiqua" w:hAnsi="Book Antiqua"/>
          <w:i/>
          <w:iCs/>
          <w:u w:val="single"/>
          <w:lang w:val="es-ES_tradnl"/>
        </w:rPr>
        <w:t xml:space="preserve"> La Ley Nú</w:t>
      </w:r>
      <w:r w:rsidR="00861514">
        <w:rPr>
          <w:rFonts w:ascii="Book Antiqua" w:hAnsi="Book Antiqua"/>
          <w:i/>
          <w:iCs/>
          <w:u w:val="single"/>
          <w:lang w:val="es-ES_tradnl"/>
        </w:rPr>
        <w:t>m</w:t>
      </w:r>
      <w:r w:rsidR="005C354F">
        <w:rPr>
          <w:rFonts w:ascii="Book Antiqua" w:hAnsi="Book Antiqua"/>
          <w:i/>
          <w:iCs/>
          <w:u w:val="single"/>
          <w:lang w:val="es-ES_tradnl"/>
        </w:rPr>
        <w:t>. 101 de 1 de agosto de 2025</w:t>
      </w:r>
      <w:r w:rsidR="00526840">
        <w:rPr>
          <w:rFonts w:ascii="Book Antiqua" w:hAnsi="Book Antiqua"/>
          <w:i/>
          <w:iCs/>
          <w:u w:val="single"/>
          <w:lang w:val="es-ES_tradnl"/>
        </w:rPr>
        <w:t>, según enmendada,</w:t>
      </w:r>
      <w:r w:rsidR="005C354F">
        <w:rPr>
          <w:rFonts w:ascii="Book Antiqua" w:hAnsi="Book Antiqua"/>
          <w:i/>
          <w:iCs/>
          <w:u w:val="single"/>
          <w:lang w:val="es-ES_tradnl"/>
        </w:rPr>
        <w:t xml:space="preserve"> </w:t>
      </w:r>
      <w:r w:rsidR="00CF3500">
        <w:rPr>
          <w:rFonts w:ascii="Book Antiqua" w:hAnsi="Book Antiqua"/>
          <w:i/>
          <w:iCs/>
          <w:u w:val="single"/>
          <w:lang w:val="es-ES_tradnl"/>
        </w:rPr>
        <w:t xml:space="preserve">regula esas residencias y los remedios disponibles </w:t>
      </w:r>
      <w:r w:rsidR="00167168">
        <w:rPr>
          <w:rFonts w:ascii="Book Antiqua" w:hAnsi="Book Antiqua"/>
          <w:i/>
          <w:iCs/>
          <w:u w:val="single"/>
          <w:lang w:val="es-ES_tradnl"/>
        </w:rPr>
        <w:t>para sus proponentes o dueños.</w:t>
      </w:r>
      <w:r w:rsidR="005C354F">
        <w:rPr>
          <w:rFonts w:ascii="Book Antiqua" w:hAnsi="Book Antiqua"/>
          <w:i/>
          <w:iCs/>
          <w:u w:val="single"/>
          <w:lang w:val="es-ES_tradnl"/>
        </w:rPr>
        <w:t xml:space="preserve"> </w:t>
      </w:r>
      <w:r w:rsidR="00EA01E6">
        <w:rPr>
          <w:rFonts w:ascii="Book Antiqua" w:hAnsi="Book Antiqua"/>
          <w:i/>
          <w:iCs/>
          <w:u w:val="single"/>
          <w:lang w:val="es-ES_tradnl"/>
        </w:rPr>
        <w:t xml:space="preserve"> </w:t>
      </w:r>
      <w:r>
        <w:rPr>
          <w:rFonts w:ascii="Book Antiqua" w:hAnsi="Book Antiqua"/>
          <w:lang w:val="es-ES_tradnl"/>
        </w:rPr>
        <w:t xml:space="preserve"> </w:t>
      </w:r>
      <w:r w:rsidR="00CC2DD5">
        <w:rPr>
          <w:rFonts w:ascii="Book Antiqua" w:hAnsi="Book Antiqua"/>
          <w:lang w:val="es-ES_tradnl"/>
        </w:rPr>
        <w:t xml:space="preserve"> </w:t>
      </w:r>
    </w:p>
    <w:p w14:paraId="7EF9C3CA" w14:textId="77777777" w:rsidR="00036663" w:rsidRDefault="00036663" w:rsidP="00767A7A">
      <w:pPr>
        <w:ind w:firstLine="720"/>
        <w:jc w:val="both"/>
        <w:rPr>
          <w:rFonts w:ascii="Book Antiqua" w:hAnsi="Book Antiqua"/>
          <w:lang w:val="es-ES_tradnl"/>
        </w:rPr>
      </w:pPr>
    </w:p>
    <w:p w14:paraId="4ED91A1D" w14:textId="77777777" w:rsidR="00036663" w:rsidRDefault="00036663" w:rsidP="00767A7A">
      <w:pPr>
        <w:ind w:firstLine="720"/>
        <w:jc w:val="both"/>
        <w:rPr>
          <w:rFonts w:ascii="Book Antiqua" w:hAnsi="Book Antiqua"/>
          <w:lang w:val="es-ES_tradnl"/>
        </w:rPr>
      </w:pPr>
      <w:r>
        <w:rPr>
          <w:rFonts w:ascii="Book Antiqua" w:hAnsi="Book Antiqua"/>
          <w:lang w:val="es-ES_tradnl"/>
        </w:rPr>
        <w:t>Finalmente, se presenta una enmienda par</w:t>
      </w:r>
      <w:r w:rsidRPr="00036663">
        <w:rPr>
          <w:rFonts w:ascii="Book Antiqua" w:hAnsi="Book Antiqua"/>
          <w:lang w:val="es-ES_tradnl"/>
        </w:rPr>
        <w:t>a</w:t>
      </w:r>
      <w:r>
        <w:rPr>
          <w:rFonts w:ascii="Book Antiqua" w:hAnsi="Book Antiqua"/>
          <w:lang w:val="es-ES_tradnl"/>
        </w:rPr>
        <w:t xml:space="preserve"> au</w:t>
      </w:r>
      <w:r w:rsidRPr="00036663">
        <w:rPr>
          <w:rFonts w:ascii="Book Antiqua" w:hAnsi="Book Antiqua"/>
          <w:lang w:val="es-ES_tradnl"/>
        </w:rPr>
        <w:t xml:space="preserve">mentar el plazo de caducidad, que </w:t>
      </w:r>
      <w:r>
        <w:rPr>
          <w:rFonts w:ascii="Book Antiqua" w:hAnsi="Book Antiqua"/>
          <w:lang w:val="es-ES_tradnl"/>
        </w:rPr>
        <w:t xml:space="preserve">el Artículo </w:t>
      </w:r>
      <w:r w:rsidR="00E0169B" w:rsidRPr="00E0169B">
        <w:rPr>
          <w:rFonts w:ascii="Book Antiqua" w:hAnsi="Book Antiqua"/>
          <w:strike/>
          <w:lang w:val="es-ES_tradnl"/>
        </w:rPr>
        <w:t>1483</w:t>
      </w:r>
      <w:r w:rsidR="00E0169B" w:rsidRPr="00C07E91">
        <w:rPr>
          <w:rFonts w:ascii="Book Antiqua" w:hAnsi="Book Antiqua"/>
          <w:lang w:val="es-ES_tradnl"/>
        </w:rPr>
        <w:t xml:space="preserve"> </w:t>
      </w:r>
      <w:r w:rsidR="00E0169B">
        <w:rPr>
          <w:rFonts w:ascii="Book Antiqua" w:hAnsi="Book Antiqua"/>
          <w:i/>
          <w:iCs/>
          <w:u w:val="single"/>
          <w:lang w:val="es-ES_tradnl"/>
        </w:rPr>
        <w:t>1375</w:t>
      </w:r>
      <w:r w:rsidR="00E0169B" w:rsidRPr="00E0169B">
        <w:rPr>
          <w:rFonts w:ascii="Book Antiqua" w:hAnsi="Book Antiqua"/>
          <w:lang w:val="es-ES_tradnl"/>
        </w:rPr>
        <w:t xml:space="preserve"> </w:t>
      </w:r>
      <w:r w:rsidR="00E0169B" w:rsidRPr="00C07E91">
        <w:rPr>
          <w:rFonts w:ascii="Book Antiqua" w:hAnsi="Book Antiqua"/>
          <w:lang w:val="es-ES_tradnl"/>
        </w:rPr>
        <w:t xml:space="preserve">del </w:t>
      </w:r>
      <w:r w:rsidRPr="00036663">
        <w:rPr>
          <w:rFonts w:ascii="Book Antiqua" w:hAnsi="Book Antiqua"/>
          <w:lang w:val="es-ES_tradnl"/>
        </w:rPr>
        <w:t>Código Civil de Puerto Rico impone por concepto de responsabilidad civil al contratista</w:t>
      </w:r>
      <w:r w:rsidR="00E0169B">
        <w:rPr>
          <w:rFonts w:ascii="Book Antiqua" w:hAnsi="Book Antiqua"/>
          <w:i/>
          <w:iCs/>
          <w:u w:val="single"/>
          <w:lang w:val="es-ES_tradnl"/>
        </w:rPr>
        <w:t>, promotor de obra</w:t>
      </w:r>
      <w:r w:rsidRPr="00036663">
        <w:rPr>
          <w:rFonts w:ascii="Book Antiqua" w:hAnsi="Book Antiqua"/>
          <w:lang w:val="es-ES_tradnl"/>
        </w:rPr>
        <w:t xml:space="preserve"> o arquitecto, por la ruina causada, por vicios de construcción</w:t>
      </w:r>
      <w:r>
        <w:rPr>
          <w:rFonts w:ascii="Book Antiqua" w:hAnsi="Book Antiqua"/>
          <w:lang w:val="es-ES_tradnl"/>
        </w:rPr>
        <w:t xml:space="preserve">. </w:t>
      </w:r>
    </w:p>
    <w:p w14:paraId="79CB9C94" w14:textId="77777777" w:rsidR="00A959DD" w:rsidRPr="00B34A9B" w:rsidRDefault="00A959DD" w:rsidP="00767A7A">
      <w:pPr>
        <w:jc w:val="both"/>
        <w:rPr>
          <w:rFonts w:ascii="Book Antiqua" w:hAnsi="Book Antiqua"/>
          <w:lang w:val="es-ES_tradnl"/>
        </w:rPr>
      </w:pPr>
    </w:p>
    <w:p w14:paraId="1342D600" w14:textId="77777777" w:rsidR="00221397" w:rsidRPr="00B34A9B" w:rsidRDefault="00221397" w:rsidP="00767A7A">
      <w:pPr>
        <w:spacing w:line="480" w:lineRule="auto"/>
        <w:rPr>
          <w:rFonts w:ascii="Book Antiqua" w:hAnsi="Book Antiqua"/>
          <w:i/>
          <w:lang w:val="es-ES_tradnl"/>
        </w:rPr>
      </w:pPr>
      <w:r w:rsidRPr="00B34A9B">
        <w:rPr>
          <w:rFonts w:ascii="Book Antiqua" w:hAnsi="Book Antiqua"/>
          <w:i/>
          <w:lang w:val="es-ES_tradnl"/>
        </w:rPr>
        <w:t>DECR</w:t>
      </w:r>
      <w:r w:rsidR="00F66BCB" w:rsidRPr="00B34A9B">
        <w:rPr>
          <w:rFonts w:ascii="Book Antiqua" w:hAnsi="Book Antiqua"/>
          <w:i/>
          <w:lang w:val="es-ES_tradnl"/>
        </w:rPr>
        <w:t>É</w:t>
      </w:r>
      <w:r w:rsidRPr="00B34A9B">
        <w:rPr>
          <w:rFonts w:ascii="Book Antiqua" w:hAnsi="Book Antiqua"/>
          <w:i/>
          <w:lang w:val="es-ES_tradnl"/>
        </w:rPr>
        <w:t>TASE POR LA ASAMBLEA LEGISLATIVA DE PUERTO RICO:</w:t>
      </w:r>
    </w:p>
    <w:p w14:paraId="061877C6" w14:textId="77777777" w:rsidR="00221397" w:rsidRPr="00B34A9B" w:rsidRDefault="00221397" w:rsidP="00221397">
      <w:pPr>
        <w:spacing w:line="480" w:lineRule="auto"/>
        <w:jc w:val="both"/>
        <w:rPr>
          <w:rFonts w:ascii="Book Antiqua" w:hAnsi="Book Antiqua"/>
          <w:i/>
          <w:lang w:val="es-ES_tradnl"/>
        </w:rPr>
        <w:sectPr w:rsidR="00221397" w:rsidRPr="00B34A9B" w:rsidSect="00EE4A74">
          <w:headerReference w:type="default" r:id="rId10"/>
          <w:type w:val="continuous"/>
          <w:pgSz w:w="12240" w:h="15840" w:code="1"/>
          <w:pgMar w:top="1440" w:right="1440" w:bottom="1440" w:left="1440" w:header="720" w:footer="720" w:gutter="0"/>
          <w:cols w:space="720"/>
          <w:titlePg/>
          <w:docGrid w:linePitch="326"/>
        </w:sectPr>
      </w:pPr>
    </w:p>
    <w:p w14:paraId="73B79C20" w14:textId="77777777" w:rsidR="00611E74" w:rsidRPr="00611E74" w:rsidRDefault="00611E74" w:rsidP="00611E74">
      <w:pPr>
        <w:spacing w:line="480" w:lineRule="auto"/>
        <w:ind w:firstLine="720"/>
        <w:jc w:val="both"/>
        <w:rPr>
          <w:rFonts w:ascii="Book Antiqua" w:hAnsi="Book Antiqua"/>
          <w:lang w:val="es-ES_tradnl"/>
        </w:rPr>
      </w:pPr>
      <w:r w:rsidRPr="00611E74">
        <w:rPr>
          <w:rFonts w:ascii="Book Antiqua" w:hAnsi="Book Antiqua"/>
          <w:lang w:val="es-ES_tradnl"/>
        </w:rPr>
        <w:t>Artículo 1.-Título</w:t>
      </w:r>
      <w:r w:rsidR="000861DB">
        <w:rPr>
          <w:rFonts w:ascii="Book Antiqua" w:hAnsi="Book Antiqua"/>
          <w:i/>
          <w:iCs/>
          <w:u w:val="single"/>
          <w:lang w:val="es-ES_tradnl"/>
        </w:rPr>
        <w:t>.</w:t>
      </w:r>
      <w:r w:rsidRPr="00611E74">
        <w:rPr>
          <w:rFonts w:ascii="Book Antiqua" w:hAnsi="Book Antiqua"/>
          <w:lang w:val="es-ES_tradnl"/>
        </w:rPr>
        <w:t xml:space="preserve"> </w:t>
      </w:r>
      <w:r w:rsidRPr="000861DB">
        <w:rPr>
          <w:rFonts w:ascii="Book Antiqua" w:hAnsi="Book Antiqua"/>
          <w:strike/>
          <w:lang w:val="es-ES_tradnl"/>
        </w:rPr>
        <w:t>breve</w:t>
      </w:r>
      <w:r w:rsidRPr="00611E74">
        <w:rPr>
          <w:rFonts w:ascii="Book Antiqua" w:hAnsi="Book Antiqua"/>
          <w:lang w:val="es-ES_tradnl"/>
        </w:rPr>
        <w:t xml:space="preserve"> </w:t>
      </w:r>
    </w:p>
    <w:p w14:paraId="65ED767A" w14:textId="15F84237" w:rsidR="00611E74" w:rsidRPr="00611E74" w:rsidRDefault="00611E74" w:rsidP="00611E74">
      <w:pPr>
        <w:spacing w:line="480" w:lineRule="auto"/>
        <w:ind w:firstLine="720"/>
        <w:jc w:val="both"/>
        <w:rPr>
          <w:rFonts w:ascii="Book Antiqua" w:hAnsi="Book Antiqua"/>
          <w:lang w:val="es-ES_tradnl"/>
        </w:rPr>
      </w:pPr>
      <w:r w:rsidRPr="00611E74">
        <w:rPr>
          <w:rFonts w:ascii="Book Antiqua" w:hAnsi="Book Antiqua"/>
          <w:lang w:val="es-ES_tradnl"/>
        </w:rPr>
        <w:t xml:space="preserve">Esta </w:t>
      </w:r>
      <w:r w:rsidRPr="00EE003F">
        <w:rPr>
          <w:rFonts w:ascii="Book Antiqua" w:hAnsi="Book Antiqua"/>
          <w:strike/>
          <w:lang w:val="es-ES_tradnl"/>
        </w:rPr>
        <w:t>Ley</w:t>
      </w:r>
      <w:r w:rsidRPr="00611E74">
        <w:rPr>
          <w:rFonts w:ascii="Book Antiqua" w:hAnsi="Book Antiqua"/>
          <w:lang w:val="es-ES_tradnl"/>
        </w:rPr>
        <w:t xml:space="preserve"> </w:t>
      </w:r>
      <w:proofErr w:type="spellStart"/>
      <w:r w:rsidR="00EE003F">
        <w:rPr>
          <w:rFonts w:ascii="Book Antiqua" w:hAnsi="Book Antiqua"/>
          <w:i/>
          <w:iCs/>
          <w:u w:val="single"/>
          <w:lang w:val="es-ES_tradnl"/>
        </w:rPr>
        <w:t>ley</w:t>
      </w:r>
      <w:proofErr w:type="spellEnd"/>
      <w:r w:rsidR="00EE003F" w:rsidRPr="00EE003F">
        <w:rPr>
          <w:rFonts w:ascii="Book Antiqua" w:hAnsi="Book Antiqua"/>
          <w:lang w:val="es-ES_tradnl"/>
        </w:rPr>
        <w:t xml:space="preserve"> </w:t>
      </w:r>
      <w:r w:rsidRPr="00611E74">
        <w:rPr>
          <w:rFonts w:ascii="Book Antiqua" w:hAnsi="Book Antiqua"/>
          <w:lang w:val="es-ES_tradnl"/>
        </w:rPr>
        <w:t>se conocerá y podrá ser citada como “</w:t>
      </w:r>
      <w:r w:rsidR="00B4288D">
        <w:rPr>
          <w:rFonts w:ascii="Book Antiqua" w:hAnsi="Book Antiqua"/>
          <w:lang w:val="es-ES_tradnl"/>
        </w:rPr>
        <w:t>Ley de Procedimiento Especial</w:t>
      </w:r>
      <w:r w:rsidR="00F07498" w:rsidRPr="00F07498">
        <w:rPr>
          <w:rFonts w:ascii="Book Antiqua" w:hAnsi="Book Antiqua"/>
          <w:lang w:val="es-ES_tradnl"/>
        </w:rPr>
        <w:t xml:space="preserve"> en Casos de Vicio de Construcción</w:t>
      </w:r>
      <w:r w:rsidRPr="00611E74">
        <w:rPr>
          <w:rFonts w:ascii="Book Antiqua" w:hAnsi="Book Antiqua"/>
          <w:lang w:val="es-ES_tradnl"/>
        </w:rPr>
        <w:t>”.</w:t>
      </w:r>
    </w:p>
    <w:p w14:paraId="61E71417" w14:textId="77777777" w:rsidR="00611E74" w:rsidRPr="000861DB" w:rsidRDefault="00767A7A" w:rsidP="00611E74">
      <w:pPr>
        <w:spacing w:line="480" w:lineRule="auto"/>
        <w:ind w:firstLine="720"/>
        <w:jc w:val="both"/>
        <w:rPr>
          <w:rFonts w:ascii="Book Antiqua" w:hAnsi="Book Antiqua"/>
          <w:i/>
          <w:iCs/>
          <w:u w:val="single"/>
          <w:lang w:val="es-ES_tradnl"/>
        </w:rPr>
      </w:pPr>
      <w:r>
        <w:rPr>
          <w:rFonts w:ascii="Book Antiqua" w:hAnsi="Book Antiqua"/>
          <w:lang w:val="es-ES_tradnl"/>
        </w:rPr>
        <w:t>Artículo 2.-</w:t>
      </w:r>
      <w:r w:rsidR="00611E74" w:rsidRPr="00611E74">
        <w:rPr>
          <w:rFonts w:ascii="Book Antiqua" w:hAnsi="Book Antiqua"/>
          <w:lang w:val="es-ES_tradnl"/>
        </w:rPr>
        <w:t>Reclamación</w:t>
      </w:r>
      <w:r w:rsidR="000861DB">
        <w:rPr>
          <w:rFonts w:ascii="Book Antiqua" w:hAnsi="Book Antiqua"/>
          <w:i/>
          <w:iCs/>
          <w:u w:val="single"/>
          <w:lang w:val="es-ES_tradnl"/>
        </w:rPr>
        <w:t>.</w:t>
      </w:r>
    </w:p>
    <w:p w14:paraId="78FA942A" w14:textId="77777777" w:rsidR="00611E74" w:rsidRDefault="00765ADC" w:rsidP="00611E74">
      <w:pPr>
        <w:spacing w:line="480" w:lineRule="auto"/>
        <w:ind w:firstLine="720"/>
        <w:jc w:val="both"/>
        <w:rPr>
          <w:rFonts w:ascii="Book Antiqua" w:hAnsi="Book Antiqua"/>
          <w:lang w:val="es-ES_tradnl"/>
        </w:rPr>
      </w:pPr>
      <w:r>
        <w:rPr>
          <w:rFonts w:ascii="Book Antiqua" w:hAnsi="Book Antiqua"/>
          <w:lang w:val="es-ES_tradnl"/>
        </w:rPr>
        <w:t xml:space="preserve">Siempre que se tuviera que </w:t>
      </w:r>
      <w:r w:rsidR="00611E74" w:rsidRPr="00611E74">
        <w:rPr>
          <w:rFonts w:ascii="Book Antiqua" w:hAnsi="Book Antiqua"/>
          <w:lang w:val="es-ES_tradnl"/>
        </w:rPr>
        <w:t xml:space="preserve">reclamar </w:t>
      </w:r>
      <w:r w:rsidR="00D127A1">
        <w:rPr>
          <w:rFonts w:ascii="Book Antiqua" w:hAnsi="Book Antiqua"/>
          <w:lang w:val="es-ES_tradnl"/>
        </w:rPr>
        <w:t xml:space="preserve">por los daños y perjuicios como consecuencia de una ruina en la que el </w:t>
      </w:r>
      <w:r w:rsidRPr="00765ADC">
        <w:rPr>
          <w:rFonts w:ascii="Book Antiqua" w:hAnsi="Book Antiqua"/>
          <w:lang w:val="es-ES_tradnl"/>
        </w:rPr>
        <w:t>contratista de un edificio</w:t>
      </w:r>
      <w:r>
        <w:rPr>
          <w:rFonts w:ascii="Book Antiqua" w:hAnsi="Book Antiqua"/>
          <w:lang w:val="es-ES_tradnl"/>
        </w:rPr>
        <w:t>, edificació</w:t>
      </w:r>
      <w:r w:rsidR="00D127A1">
        <w:rPr>
          <w:rFonts w:ascii="Book Antiqua" w:hAnsi="Book Antiqua"/>
          <w:lang w:val="es-ES_tradnl"/>
        </w:rPr>
        <w:t>n, casa y/o cualquier estructura para uso residencial</w:t>
      </w:r>
      <w:r w:rsidRPr="00765ADC">
        <w:rPr>
          <w:rFonts w:ascii="Book Antiqua" w:hAnsi="Book Antiqua"/>
          <w:lang w:val="es-ES_tradnl"/>
        </w:rPr>
        <w:t xml:space="preserve"> </w:t>
      </w:r>
      <w:r w:rsidR="00D127A1">
        <w:rPr>
          <w:rFonts w:ascii="Book Antiqua" w:hAnsi="Book Antiqua"/>
          <w:lang w:val="es-ES_tradnl"/>
        </w:rPr>
        <w:t xml:space="preserve">sea responsable por los vicios de la construcción </w:t>
      </w:r>
      <w:r w:rsidR="00EE6808">
        <w:rPr>
          <w:rFonts w:ascii="Book Antiqua" w:hAnsi="Book Antiqua"/>
          <w:lang w:val="es-ES_tradnl"/>
        </w:rPr>
        <w:t>y/</w:t>
      </w:r>
      <w:r w:rsidR="00D127A1">
        <w:rPr>
          <w:rFonts w:ascii="Book Antiqua" w:hAnsi="Book Antiqua"/>
          <w:lang w:val="es-ES_tradnl"/>
        </w:rPr>
        <w:t>o una reclamación contra el arquitecto</w:t>
      </w:r>
      <w:r w:rsidR="00C01C4F">
        <w:rPr>
          <w:rFonts w:ascii="Book Antiqua" w:hAnsi="Book Antiqua"/>
          <w:i/>
          <w:iCs/>
          <w:u w:val="single"/>
          <w:lang w:val="es-ES_tradnl"/>
        </w:rPr>
        <w:t xml:space="preserve">, contratista o  persona </w:t>
      </w:r>
      <w:r w:rsidR="00D127A1">
        <w:rPr>
          <w:rFonts w:ascii="Book Antiqua" w:hAnsi="Book Antiqua"/>
          <w:lang w:val="es-ES_tradnl"/>
        </w:rPr>
        <w:t xml:space="preserve">que </w:t>
      </w:r>
      <w:r w:rsidRPr="00765ADC">
        <w:rPr>
          <w:rFonts w:ascii="Book Antiqua" w:hAnsi="Book Antiqua"/>
          <w:lang w:val="es-ES_tradnl"/>
        </w:rPr>
        <w:t>dirigiere</w:t>
      </w:r>
      <w:r w:rsidR="00D127A1">
        <w:rPr>
          <w:rFonts w:ascii="Book Antiqua" w:hAnsi="Book Antiqua"/>
          <w:lang w:val="es-ES_tradnl"/>
        </w:rPr>
        <w:t xml:space="preserve"> </w:t>
      </w:r>
      <w:r w:rsidR="00C01C4F">
        <w:rPr>
          <w:rFonts w:ascii="Book Antiqua" w:hAnsi="Book Antiqua"/>
          <w:i/>
          <w:iCs/>
          <w:u w:val="single"/>
          <w:lang w:val="es-ES_tradnl"/>
        </w:rPr>
        <w:t xml:space="preserve">o promoviere </w:t>
      </w:r>
      <w:r w:rsidR="00D127A1">
        <w:rPr>
          <w:rFonts w:ascii="Book Antiqua" w:hAnsi="Book Antiqua"/>
          <w:lang w:val="es-ES_tradnl"/>
        </w:rPr>
        <w:t>la obra</w:t>
      </w:r>
      <w:r w:rsidRPr="00765ADC">
        <w:rPr>
          <w:rFonts w:ascii="Book Antiqua" w:hAnsi="Book Antiqua"/>
          <w:lang w:val="es-ES_tradnl"/>
        </w:rPr>
        <w:t>, si se debe la ruina a vic</w:t>
      </w:r>
      <w:r w:rsidR="00D127A1">
        <w:rPr>
          <w:rFonts w:ascii="Book Antiqua" w:hAnsi="Book Antiqua"/>
          <w:lang w:val="es-ES_tradnl"/>
        </w:rPr>
        <w:t xml:space="preserve">ios del suelo o de la dirección, </w:t>
      </w:r>
      <w:r w:rsidR="00611E74" w:rsidRPr="00611E74">
        <w:rPr>
          <w:rFonts w:ascii="Book Antiqua" w:hAnsi="Book Antiqua"/>
          <w:lang w:val="es-ES_tradnl"/>
        </w:rPr>
        <w:t xml:space="preserve">la Sala Superior del Tribunal de Primera Instancia, del lugar en que </w:t>
      </w:r>
      <w:r w:rsidR="00E40416">
        <w:rPr>
          <w:rFonts w:ascii="Book Antiqua" w:hAnsi="Book Antiqua"/>
          <w:lang w:val="es-ES_tradnl"/>
        </w:rPr>
        <w:t xml:space="preserve">se </w:t>
      </w:r>
      <w:r w:rsidR="00611E74" w:rsidRPr="00611E74">
        <w:rPr>
          <w:rFonts w:ascii="Book Antiqua" w:hAnsi="Book Antiqua"/>
          <w:lang w:val="es-ES_tradnl"/>
        </w:rPr>
        <w:t xml:space="preserve">realizó el trabajo o en que resida el </w:t>
      </w:r>
      <w:r w:rsidR="00E40416">
        <w:rPr>
          <w:rFonts w:ascii="Book Antiqua" w:hAnsi="Book Antiqua"/>
          <w:lang w:val="es-ES_tradnl"/>
        </w:rPr>
        <w:t xml:space="preserve">demandante tendrá jurisdicción. </w:t>
      </w:r>
    </w:p>
    <w:p w14:paraId="32E69A6A" w14:textId="08C6510E" w:rsidR="00611E74" w:rsidRPr="00611E74" w:rsidRDefault="00C01C4F" w:rsidP="00611E74">
      <w:pPr>
        <w:spacing w:line="480" w:lineRule="auto"/>
        <w:ind w:firstLine="720"/>
        <w:jc w:val="both"/>
        <w:rPr>
          <w:rFonts w:ascii="Book Antiqua" w:hAnsi="Book Antiqua"/>
          <w:lang w:val="es-ES_tradnl"/>
        </w:rPr>
      </w:pPr>
      <w:r w:rsidRPr="00C01C4F">
        <w:rPr>
          <w:rFonts w:ascii="Book Antiqua" w:hAnsi="Book Antiqua"/>
          <w:i/>
          <w:iCs/>
          <w:u w:val="single"/>
          <w:lang w:val="es-ES_tradnl"/>
        </w:rPr>
        <w:t>Para propósitos de esta ley</w:t>
      </w:r>
      <w:r w:rsidR="00B8675E">
        <w:rPr>
          <w:rFonts w:ascii="Book Antiqua" w:hAnsi="Book Antiqua"/>
          <w:i/>
          <w:iCs/>
          <w:u w:val="single"/>
          <w:lang w:val="es-ES_tradnl"/>
        </w:rPr>
        <w:t>,</w:t>
      </w:r>
      <w:r w:rsidRPr="00C01C4F">
        <w:rPr>
          <w:rFonts w:ascii="Book Antiqua" w:hAnsi="Book Antiqua"/>
          <w:i/>
          <w:iCs/>
          <w:u w:val="single"/>
          <w:lang w:val="es-ES_tradnl"/>
        </w:rPr>
        <w:t xml:space="preserve"> </w:t>
      </w:r>
      <w:r w:rsidR="00701CAA" w:rsidRPr="00C01C4F">
        <w:rPr>
          <w:rFonts w:ascii="Book Antiqua" w:hAnsi="Book Antiqua"/>
          <w:i/>
          <w:iCs/>
          <w:szCs w:val="24"/>
          <w:u w:val="single"/>
          <w:lang w:val="es-PR"/>
        </w:rPr>
        <w:t>podrá reclamársele</w:t>
      </w:r>
      <w:r w:rsidR="00701CAA" w:rsidRPr="00C01C4F">
        <w:rPr>
          <w:rFonts w:ascii="Book Antiqua" w:hAnsi="Book Antiqua"/>
          <w:i/>
          <w:iCs/>
          <w:u w:val="single"/>
          <w:lang w:val="es-ES_tradnl"/>
        </w:rPr>
        <w:t xml:space="preserve"> </w:t>
      </w:r>
      <w:r w:rsidR="00701CAA">
        <w:rPr>
          <w:rFonts w:ascii="Book Antiqua" w:hAnsi="Book Antiqua"/>
          <w:i/>
          <w:iCs/>
          <w:u w:val="single"/>
          <w:lang w:val="es-ES_tradnl"/>
        </w:rPr>
        <w:t xml:space="preserve">a </w:t>
      </w:r>
      <w:r w:rsidRPr="00C01C4F">
        <w:rPr>
          <w:rFonts w:ascii="Book Antiqua" w:hAnsi="Book Antiqua"/>
          <w:i/>
          <w:iCs/>
          <w:u w:val="single"/>
          <w:lang w:val="es-ES_tradnl"/>
        </w:rPr>
        <w:t>cualquier persona, natural o jurídica que dirigiere o promoviere una obra de construcción, ya sea</w:t>
      </w:r>
      <w:r w:rsidRPr="00C01C4F">
        <w:rPr>
          <w:rFonts w:ascii="Book Antiqua" w:hAnsi="Book Antiqua"/>
          <w:i/>
          <w:iCs/>
          <w:szCs w:val="24"/>
          <w:u w:val="single"/>
          <w:lang w:val="es-PR"/>
        </w:rPr>
        <w:t xml:space="preserve"> al desarrollador,</w:t>
      </w:r>
      <w:r>
        <w:rPr>
          <w:rFonts w:ascii="Book Antiqua" w:hAnsi="Book Antiqua"/>
          <w:i/>
          <w:iCs/>
          <w:szCs w:val="24"/>
          <w:u w:val="single"/>
          <w:lang w:val="es-PR"/>
        </w:rPr>
        <w:t xml:space="preserve"> diseñador,</w:t>
      </w:r>
      <w:r w:rsidRPr="00C01C4F">
        <w:rPr>
          <w:rFonts w:ascii="Book Antiqua" w:hAnsi="Book Antiqua"/>
          <w:i/>
          <w:iCs/>
          <w:szCs w:val="24"/>
          <w:u w:val="single"/>
          <w:lang w:val="es-PR"/>
        </w:rPr>
        <w:t xml:space="preserve"> los ingenieros o el inspector de cualquier obra de construcción.</w:t>
      </w:r>
      <w:r w:rsidR="002B346E" w:rsidRPr="002B346E">
        <w:rPr>
          <w:rFonts w:ascii="Book Antiqua" w:hAnsi="Book Antiqua"/>
          <w:szCs w:val="24"/>
          <w:lang w:val="es-PR"/>
        </w:rPr>
        <w:t xml:space="preserve"> </w:t>
      </w:r>
      <w:r w:rsidR="00611E74" w:rsidRPr="00611E74">
        <w:rPr>
          <w:rFonts w:ascii="Book Antiqua" w:hAnsi="Book Antiqua"/>
          <w:lang w:val="es-ES_tradnl"/>
        </w:rPr>
        <w:t xml:space="preserve">El querellante deberá alegar con especificidad los hechos que dan base para la </w:t>
      </w:r>
      <w:r w:rsidR="00E40416" w:rsidRPr="00004791">
        <w:rPr>
          <w:rFonts w:ascii="Book Antiqua" w:hAnsi="Book Antiqua"/>
          <w:strike/>
          <w:lang w:val="es-ES_tradnl"/>
        </w:rPr>
        <w:t>y</w:t>
      </w:r>
      <w:r w:rsidR="00E40416">
        <w:rPr>
          <w:rFonts w:ascii="Book Antiqua" w:hAnsi="Book Antiqua"/>
          <w:lang w:val="es-ES_tradnl"/>
        </w:rPr>
        <w:t xml:space="preserve"> </w:t>
      </w:r>
      <w:r w:rsidR="00611E74" w:rsidRPr="00611E74">
        <w:rPr>
          <w:rFonts w:ascii="Book Antiqua" w:hAnsi="Book Antiqua"/>
          <w:lang w:val="es-ES_tradnl"/>
        </w:rPr>
        <w:t>solicitud de remedios</w:t>
      </w:r>
      <w:r w:rsidR="00E40416">
        <w:rPr>
          <w:rFonts w:ascii="Book Antiqua" w:hAnsi="Book Antiqua"/>
          <w:lang w:val="es-ES_tradnl"/>
        </w:rPr>
        <w:t>.</w:t>
      </w:r>
    </w:p>
    <w:p w14:paraId="53BE9731" w14:textId="22DE62EB" w:rsidR="00611E74" w:rsidRDefault="00611E74" w:rsidP="00611E74">
      <w:pPr>
        <w:spacing w:line="480" w:lineRule="auto"/>
        <w:ind w:firstLine="720"/>
        <w:jc w:val="both"/>
        <w:rPr>
          <w:rFonts w:ascii="Book Antiqua" w:hAnsi="Book Antiqua"/>
          <w:lang w:val="es-ES_tradnl"/>
        </w:rPr>
      </w:pPr>
      <w:r w:rsidRPr="00611E74">
        <w:rPr>
          <w:rFonts w:ascii="Book Antiqua" w:hAnsi="Book Antiqua"/>
          <w:lang w:val="es-ES_tradnl"/>
        </w:rPr>
        <w:lastRenderedPageBreak/>
        <w:t xml:space="preserve">En el ejercicio de cualquier acción que se pueda establecer acogiéndose al procedimiento fijado por esta </w:t>
      </w:r>
      <w:r w:rsidRPr="00004791">
        <w:rPr>
          <w:rFonts w:ascii="Book Antiqua" w:hAnsi="Book Antiqua"/>
          <w:strike/>
          <w:lang w:val="es-ES_tradnl"/>
        </w:rPr>
        <w:t>Ley</w:t>
      </w:r>
      <w:r w:rsidR="00004791">
        <w:rPr>
          <w:rFonts w:ascii="Book Antiqua" w:hAnsi="Book Antiqua"/>
          <w:lang w:val="es-ES_tradnl"/>
        </w:rPr>
        <w:t xml:space="preserve"> </w:t>
      </w:r>
      <w:proofErr w:type="spellStart"/>
      <w:r w:rsidR="00004791">
        <w:rPr>
          <w:rFonts w:ascii="Book Antiqua" w:hAnsi="Book Antiqua"/>
          <w:i/>
          <w:iCs/>
          <w:u w:val="single"/>
          <w:lang w:val="es-ES_tradnl"/>
        </w:rPr>
        <w:t>ley</w:t>
      </w:r>
      <w:proofErr w:type="spellEnd"/>
      <w:r w:rsidRPr="00611E74">
        <w:rPr>
          <w:rFonts w:ascii="Book Antiqua" w:hAnsi="Book Antiqua"/>
          <w:lang w:val="es-ES_tradnl"/>
        </w:rPr>
        <w:t xml:space="preserve">, el </w:t>
      </w:r>
      <w:r w:rsidR="00E40416">
        <w:rPr>
          <w:rFonts w:ascii="Book Antiqua" w:hAnsi="Book Antiqua"/>
          <w:lang w:val="es-ES_tradnl"/>
        </w:rPr>
        <w:t xml:space="preserve">Departamento de </w:t>
      </w:r>
      <w:r w:rsidR="00AD18E8">
        <w:rPr>
          <w:rFonts w:ascii="Book Antiqua" w:hAnsi="Book Antiqua"/>
          <w:i/>
          <w:iCs/>
          <w:u w:val="single"/>
          <w:lang w:val="es-ES_tradnl"/>
        </w:rPr>
        <w:t>la</w:t>
      </w:r>
      <w:r w:rsidR="00AD18E8">
        <w:rPr>
          <w:rFonts w:ascii="Book Antiqua" w:hAnsi="Book Antiqua"/>
          <w:lang w:val="es-ES_tradnl"/>
        </w:rPr>
        <w:t xml:space="preserve"> </w:t>
      </w:r>
      <w:r w:rsidR="00E40416">
        <w:rPr>
          <w:rFonts w:ascii="Book Antiqua" w:hAnsi="Book Antiqua"/>
          <w:lang w:val="es-ES_tradnl"/>
        </w:rPr>
        <w:t xml:space="preserve">Vivienda de Puerto Rico </w:t>
      </w:r>
      <w:r w:rsidRPr="00611E74">
        <w:rPr>
          <w:rFonts w:ascii="Book Antiqua" w:hAnsi="Book Antiqua"/>
          <w:lang w:val="es-ES_tradnl"/>
        </w:rPr>
        <w:t xml:space="preserve">podrá fungir como parte interventora </w:t>
      </w:r>
      <w:r w:rsidRPr="00C9303E">
        <w:rPr>
          <w:rFonts w:ascii="Book Antiqua" w:hAnsi="Book Antiqua"/>
          <w:strike/>
          <w:lang w:val="es-ES_tradnl"/>
        </w:rPr>
        <w:t>en toda reclamación que se haya iniciado bajo el procedimiento establecido en esta Ley</w:t>
      </w:r>
      <w:r w:rsidRPr="00611E74">
        <w:rPr>
          <w:rFonts w:ascii="Book Antiqua" w:hAnsi="Book Antiqua"/>
          <w:lang w:val="es-ES_tradnl"/>
        </w:rPr>
        <w:t xml:space="preserve">, a iniciativa propia, o a instancia de </w:t>
      </w:r>
      <w:r w:rsidR="00AA73B3">
        <w:rPr>
          <w:rFonts w:ascii="Book Antiqua" w:hAnsi="Book Antiqua"/>
          <w:lang w:val="es-ES_tradnl"/>
        </w:rPr>
        <w:t>una</w:t>
      </w:r>
      <w:r w:rsidRPr="00611E74">
        <w:rPr>
          <w:rFonts w:ascii="Book Antiqua" w:hAnsi="Book Antiqua"/>
          <w:lang w:val="es-ES_tradnl"/>
        </w:rPr>
        <w:t xml:space="preserve"> </w:t>
      </w:r>
      <w:r w:rsidR="00AA73B3">
        <w:rPr>
          <w:rFonts w:ascii="Book Antiqua" w:hAnsi="Book Antiqua"/>
          <w:lang w:val="es-ES_tradnl"/>
        </w:rPr>
        <w:t>de las partes</w:t>
      </w:r>
      <w:r w:rsidRPr="00611E74">
        <w:rPr>
          <w:rFonts w:ascii="Book Antiqua" w:hAnsi="Book Antiqua"/>
          <w:lang w:val="es-ES_tradnl"/>
        </w:rPr>
        <w:t xml:space="preserve"> con interés en el asunto. </w:t>
      </w:r>
    </w:p>
    <w:p w14:paraId="13AC558A" w14:textId="77EE9F54" w:rsidR="00611E74" w:rsidRPr="00611E74" w:rsidRDefault="00A15B8B" w:rsidP="00611E74">
      <w:pPr>
        <w:spacing w:line="480" w:lineRule="auto"/>
        <w:ind w:firstLine="720"/>
        <w:jc w:val="both"/>
        <w:rPr>
          <w:rFonts w:ascii="Book Antiqua" w:hAnsi="Book Antiqua"/>
          <w:lang w:val="es-ES_tradnl"/>
        </w:rPr>
      </w:pPr>
      <w:r>
        <w:rPr>
          <w:rFonts w:ascii="Book Antiqua" w:hAnsi="Book Antiqua"/>
          <w:i/>
          <w:iCs/>
          <w:u w:val="single"/>
          <w:lang w:val="es-ES_tradnl"/>
        </w:rPr>
        <w:t>La</w:t>
      </w:r>
      <w:r w:rsidRPr="00A15B8B">
        <w:rPr>
          <w:rFonts w:ascii="Book Antiqua" w:hAnsi="Book Antiqua"/>
          <w:i/>
          <w:iCs/>
          <w:u w:val="single"/>
          <w:lang w:val="es-PR"/>
        </w:rPr>
        <w:t xml:space="preserve"> responsabilidad por vicios de construcción </w:t>
      </w:r>
      <w:r>
        <w:rPr>
          <w:rFonts w:ascii="Book Antiqua" w:hAnsi="Book Antiqua"/>
          <w:i/>
          <w:iCs/>
          <w:u w:val="single"/>
          <w:lang w:val="es-PR"/>
        </w:rPr>
        <w:t xml:space="preserve">reclamada bajo las disposiciones de esta </w:t>
      </w:r>
      <w:r w:rsidR="008742F5">
        <w:rPr>
          <w:rFonts w:ascii="Book Antiqua" w:hAnsi="Book Antiqua"/>
          <w:i/>
          <w:iCs/>
          <w:u w:val="single"/>
          <w:lang w:val="es-PR"/>
        </w:rPr>
        <w:t>l</w:t>
      </w:r>
      <w:r>
        <w:rPr>
          <w:rFonts w:ascii="Book Antiqua" w:hAnsi="Book Antiqua"/>
          <w:i/>
          <w:iCs/>
          <w:u w:val="single"/>
          <w:lang w:val="es-PR"/>
        </w:rPr>
        <w:t xml:space="preserve">ey podrá ser para </w:t>
      </w:r>
      <w:r w:rsidRPr="00A15B8B">
        <w:rPr>
          <w:rFonts w:ascii="Book Antiqua" w:hAnsi="Book Antiqua"/>
          <w:i/>
          <w:iCs/>
          <w:u w:val="single"/>
          <w:lang w:val="es-PR"/>
        </w:rPr>
        <w:t>todo tipo de edificación, ya sea residencial</w:t>
      </w:r>
      <w:r>
        <w:rPr>
          <w:rFonts w:ascii="Book Antiqua" w:hAnsi="Book Antiqua"/>
          <w:i/>
          <w:iCs/>
          <w:u w:val="single"/>
          <w:lang w:val="es-PR"/>
        </w:rPr>
        <w:t>, industrial</w:t>
      </w:r>
      <w:r w:rsidRPr="00A15B8B">
        <w:rPr>
          <w:rFonts w:ascii="Book Antiqua" w:hAnsi="Book Antiqua"/>
          <w:i/>
          <w:iCs/>
          <w:u w:val="single"/>
          <w:lang w:val="es-PR"/>
        </w:rPr>
        <w:t xml:space="preserve"> o comercial.</w:t>
      </w:r>
      <w:r w:rsidR="00C95CC7" w:rsidRPr="002B346E">
        <w:rPr>
          <w:rFonts w:ascii="Book Antiqua" w:hAnsi="Book Antiqua"/>
          <w:lang w:val="es-PR"/>
        </w:rPr>
        <w:t xml:space="preserve"> </w:t>
      </w:r>
      <w:r w:rsidR="00611E74" w:rsidRPr="00611E74">
        <w:rPr>
          <w:rFonts w:ascii="Book Antiqua" w:hAnsi="Book Antiqua"/>
          <w:lang w:val="es-ES_tradnl"/>
        </w:rPr>
        <w:t xml:space="preserve">Podrán acumularse en una misma querella las reclamaciones de </w:t>
      </w:r>
      <w:r w:rsidR="00AA73B3">
        <w:rPr>
          <w:rFonts w:ascii="Book Antiqua" w:hAnsi="Book Antiqua"/>
          <w:lang w:val="es-ES_tradnl"/>
        </w:rPr>
        <w:t xml:space="preserve">varios demandantes </w:t>
      </w:r>
      <w:r w:rsidR="00611E74" w:rsidRPr="00611E74">
        <w:rPr>
          <w:rFonts w:ascii="Book Antiqua" w:hAnsi="Book Antiqua"/>
          <w:lang w:val="es-ES_tradnl"/>
        </w:rPr>
        <w:t xml:space="preserve">que hubieren </w:t>
      </w:r>
      <w:r w:rsidR="00AA73B3" w:rsidRPr="00524837">
        <w:rPr>
          <w:rFonts w:ascii="Book Antiqua" w:hAnsi="Book Antiqua"/>
          <w:strike/>
          <w:lang w:val="es-ES_tradnl"/>
        </w:rPr>
        <w:t>sufridos</w:t>
      </w:r>
      <w:r w:rsidR="00AA73B3">
        <w:rPr>
          <w:rFonts w:ascii="Book Antiqua" w:hAnsi="Book Antiqua"/>
          <w:lang w:val="es-ES_tradnl"/>
        </w:rPr>
        <w:t xml:space="preserve"> </w:t>
      </w:r>
      <w:r w:rsidR="00524837">
        <w:rPr>
          <w:rFonts w:ascii="Book Antiqua" w:hAnsi="Book Antiqua"/>
          <w:i/>
          <w:iCs/>
          <w:u w:val="single"/>
          <w:lang w:val="es-ES_tradnl"/>
        </w:rPr>
        <w:t>sufrido</w:t>
      </w:r>
      <w:r w:rsidR="00524837" w:rsidRPr="00524837">
        <w:rPr>
          <w:rFonts w:ascii="Book Antiqua" w:hAnsi="Book Antiqua"/>
          <w:lang w:val="es-ES_tradnl"/>
        </w:rPr>
        <w:t xml:space="preserve"> </w:t>
      </w:r>
      <w:r w:rsidR="00AA73B3">
        <w:rPr>
          <w:rFonts w:ascii="Book Antiqua" w:hAnsi="Book Antiqua"/>
          <w:lang w:val="es-ES_tradnl"/>
        </w:rPr>
        <w:t>daños y perjuicios en una obra común</w:t>
      </w:r>
      <w:r w:rsidR="008742F5">
        <w:rPr>
          <w:rFonts w:ascii="Book Antiqua" w:hAnsi="Book Antiqua"/>
          <w:i/>
          <w:iCs/>
          <w:u w:val="single"/>
          <w:lang w:val="es-ES_tradnl"/>
        </w:rPr>
        <w:t>,</w:t>
      </w:r>
      <w:r w:rsidR="00AA73B3">
        <w:rPr>
          <w:rFonts w:ascii="Book Antiqua" w:hAnsi="Book Antiqua"/>
          <w:lang w:val="es-ES_tradnl"/>
        </w:rPr>
        <w:t xml:space="preserve"> o </w:t>
      </w:r>
      <w:r w:rsidR="008E71AB">
        <w:rPr>
          <w:rFonts w:ascii="Book Antiqua" w:hAnsi="Book Antiqua"/>
          <w:i/>
          <w:iCs/>
          <w:u w:val="single"/>
          <w:lang w:val="es-ES_tradnl"/>
        </w:rPr>
        <w:t>en las</w:t>
      </w:r>
      <w:r w:rsidR="008E71AB" w:rsidRPr="008E71AB">
        <w:rPr>
          <w:rFonts w:ascii="Book Antiqua" w:hAnsi="Book Antiqua"/>
          <w:lang w:val="es-ES_tradnl"/>
        </w:rPr>
        <w:t xml:space="preserve"> </w:t>
      </w:r>
      <w:r w:rsidR="00AA73B3">
        <w:rPr>
          <w:rFonts w:ascii="Book Antiqua" w:hAnsi="Book Antiqua"/>
          <w:lang w:val="es-ES_tradnl"/>
        </w:rPr>
        <w:t xml:space="preserve">que se responsabilice a un mismo contratista o arquitecto. </w:t>
      </w:r>
    </w:p>
    <w:p w14:paraId="555A5CAF" w14:textId="77777777" w:rsidR="00611E74" w:rsidRPr="000861DB" w:rsidRDefault="00767A7A" w:rsidP="00611E74">
      <w:pPr>
        <w:spacing w:line="480" w:lineRule="auto"/>
        <w:ind w:firstLine="720"/>
        <w:jc w:val="both"/>
        <w:rPr>
          <w:rFonts w:ascii="Book Antiqua" w:hAnsi="Book Antiqua"/>
          <w:i/>
          <w:iCs/>
          <w:u w:val="single"/>
          <w:lang w:val="es-ES_tradnl"/>
        </w:rPr>
      </w:pPr>
      <w:r>
        <w:rPr>
          <w:rFonts w:ascii="Book Antiqua" w:hAnsi="Book Antiqua"/>
          <w:lang w:val="es-ES_tradnl"/>
        </w:rPr>
        <w:t xml:space="preserve"> Artículo 3.-</w:t>
      </w:r>
      <w:r w:rsidR="00611E74" w:rsidRPr="00611E74">
        <w:rPr>
          <w:rFonts w:ascii="Book Antiqua" w:hAnsi="Book Antiqua"/>
          <w:lang w:val="es-ES_tradnl"/>
        </w:rPr>
        <w:t>Notificación de Querella</w:t>
      </w:r>
      <w:r w:rsidR="000861DB">
        <w:rPr>
          <w:rFonts w:ascii="Book Antiqua" w:hAnsi="Book Antiqua"/>
          <w:i/>
          <w:iCs/>
          <w:u w:val="single"/>
          <w:lang w:val="es-ES_tradnl"/>
        </w:rPr>
        <w:t>.</w:t>
      </w:r>
    </w:p>
    <w:p w14:paraId="06A27F58" w14:textId="39733597" w:rsidR="00611E74" w:rsidRPr="00611E74" w:rsidRDefault="00611E74" w:rsidP="00611E74">
      <w:pPr>
        <w:spacing w:line="480" w:lineRule="auto"/>
        <w:ind w:firstLine="720"/>
        <w:jc w:val="both"/>
        <w:rPr>
          <w:rFonts w:ascii="Book Antiqua" w:hAnsi="Book Antiqua"/>
          <w:lang w:val="es-ES_tradnl"/>
        </w:rPr>
      </w:pPr>
      <w:r w:rsidRPr="00611E74">
        <w:rPr>
          <w:rFonts w:ascii="Book Antiqua" w:hAnsi="Book Antiqua"/>
          <w:lang w:val="es-ES_tradnl"/>
        </w:rPr>
        <w:t xml:space="preserve">El querellante presentará el formulario de emplazamiento </w:t>
      </w:r>
      <w:proofErr w:type="gramStart"/>
      <w:r w:rsidRPr="00DE333D">
        <w:rPr>
          <w:rFonts w:ascii="Book Antiqua" w:hAnsi="Book Antiqua"/>
          <w:strike/>
          <w:lang w:val="es-ES_tradnl"/>
        </w:rPr>
        <w:t>conjuntamente</w:t>
      </w:r>
      <w:r w:rsidRPr="00611E74">
        <w:rPr>
          <w:rFonts w:ascii="Book Antiqua" w:hAnsi="Book Antiqua"/>
          <w:lang w:val="es-ES_tradnl"/>
        </w:rPr>
        <w:t xml:space="preserve"> con</w:t>
      </w:r>
      <w:proofErr w:type="gramEnd"/>
      <w:r w:rsidRPr="00611E74">
        <w:rPr>
          <w:rFonts w:ascii="Book Antiqua" w:hAnsi="Book Antiqua"/>
          <w:lang w:val="es-ES_tradnl"/>
        </w:rPr>
        <w:t xml:space="preserve"> la querella, para su expedición inmediata por el </w:t>
      </w:r>
      <w:r w:rsidR="00DE333D">
        <w:rPr>
          <w:rFonts w:ascii="Book Antiqua" w:hAnsi="Book Antiqua"/>
          <w:i/>
          <w:iCs/>
          <w:u w:val="single"/>
          <w:lang w:val="es-ES_tradnl"/>
        </w:rPr>
        <w:t>t</w:t>
      </w:r>
      <w:r w:rsidR="00A15B8B">
        <w:rPr>
          <w:rFonts w:ascii="Book Antiqua" w:hAnsi="Book Antiqua"/>
          <w:i/>
          <w:iCs/>
          <w:u w:val="single"/>
          <w:lang w:val="es-ES_tradnl"/>
        </w:rPr>
        <w:t>ribunal</w:t>
      </w:r>
      <w:r w:rsidRPr="00611E74">
        <w:rPr>
          <w:rFonts w:ascii="Book Antiqua" w:hAnsi="Book Antiqua"/>
          <w:lang w:val="es-ES_tradnl"/>
        </w:rPr>
        <w:t>. El emplazamiento será diligenciado en el término de ciento veinte (120) días a partir de la presentación de la querella o de la fecha de expedición del emplazamiento por edicto</w:t>
      </w:r>
      <w:r w:rsidR="006566D5">
        <w:rPr>
          <w:rFonts w:ascii="Book Antiqua" w:hAnsi="Book Antiqua"/>
          <w:i/>
          <w:iCs/>
          <w:u w:val="single"/>
          <w:lang w:val="es-ES_tradnl"/>
        </w:rPr>
        <w:t>. Esto,</w:t>
      </w:r>
      <w:r w:rsidR="000861DB" w:rsidRPr="000861DB">
        <w:rPr>
          <w:rFonts w:ascii="Book Antiqua" w:hAnsi="Book Antiqua"/>
          <w:i/>
          <w:iCs/>
          <w:u w:val="single"/>
          <w:lang w:val="es-ES_tradnl"/>
        </w:rPr>
        <w:t xml:space="preserve"> de conformidad con la</w:t>
      </w:r>
      <w:r w:rsidR="006B2990">
        <w:rPr>
          <w:rFonts w:ascii="Book Antiqua" w:hAnsi="Book Antiqua"/>
          <w:i/>
          <w:iCs/>
          <w:u w:val="single"/>
          <w:lang w:val="es-ES_tradnl"/>
        </w:rPr>
        <w:t>s</w:t>
      </w:r>
      <w:r w:rsidR="000861DB" w:rsidRPr="000861DB">
        <w:rPr>
          <w:rFonts w:ascii="Book Antiqua" w:hAnsi="Book Antiqua"/>
          <w:i/>
          <w:iCs/>
          <w:u w:val="single"/>
          <w:lang w:val="es-ES_tradnl"/>
        </w:rPr>
        <w:t xml:space="preserve"> ley</w:t>
      </w:r>
      <w:r w:rsidR="006B2990">
        <w:rPr>
          <w:rFonts w:ascii="Book Antiqua" w:hAnsi="Book Antiqua"/>
          <w:i/>
          <w:iCs/>
          <w:u w:val="single"/>
          <w:lang w:val="es-ES_tradnl"/>
        </w:rPr>
        <w:t>es aplicables</w:t>
      </w:r>
      <w:r w:rsidRPr="00611E74">
        <w:rPr>
          <w:rFonts w:ascii="Book Antiqua" w:hAnsi="Book Antiqua"/>
          <w:lang w:val="es-ES_tradnl"/>
        </w:rPr>
        <w:t xml:space="preserve">. </w:t>
      </w:r>
    </w:p>
    <w:p w14:paraId="22FBF750" w14:textId="3332EFCC" w:rsidR="00611E74" w:rsidRPr="00611E74" w:rsidRDefault="00611E74" w:rsidP="00611E74">
      <w:pPr>
        <w:spacing w:line="480" w:lineRule="auto"/>
        <w:ind w:firstLine="720"/>
        <w:jc w:val="both"/>
        <w:rPr>
          <w:rFonts w:ascii="Book Antiqua" w:hAnsi="Book Antiqua"/>
          <w:lang w:val="es-ES_tradnl"/>
        </w:rPr>
      </w:pPr>
      <w:r w:rsidRPr="00611E74">
        <w:rPr>
          <w:rFonts w:ascii="Book Antiqua" w:hAnsi="Book Antiqua"/>
          <w:lang w:val="es-ES_tradnl"/>
        </w:rPr>
        <w:t xml:space="preserve">El emplazamiento apercibirá que deberá </w:t>
      </w:r>
      <w:r w:rsidRPr="002A11F6">
        <w:rPr>
          <w:rFonts w:ascii="Book Antiqua" w:hAnsi="Book Antiqua"/>
          <w:strike/>
          <w:lang w:val="es-ES_tradnl"/>
        </w:rPr>
        <w:t>radicar</w:t>
      </w:r>
      <w:r w:rsidRPr="00611E74">
        <w:rPr>
          <w:rFonts w:ascii="Book Antiqua" w:hAnsi="Book Antiqua"/>
          <w:lang w:val="es-ES_tradnl"/>
        </w:rPr>
        <w:t xml:space="preserve"> </w:t>
      </w:r>
      <w:r w:rsidR="002A11F6">
        <w:rPr>
          <w:rFonts w:ascii="Book Antiqua" w:hAnsi="Book Antiqua"/>
          <w:i/>
          <w:iCs/>
          <w:u w:val="single"/>
          <w:lang w:val="es-ES_tradnl"/>
        </w:rPr>
        <w:t>presentar</w:t>
      </w:r>
      <w:r w:rsidR="002A11F6" w:rsidRPr="002A11F6">
        <w:rPr>
          <w:rFonts w:ascii="Book Antiqua" w:hAnsi="Book Antiqua"/>
          <w:lang w:val="es-ES_tradnl"/>
        </w:rPr>
        <w:t xml:space="preserve"> </w:t>
      </w:r>
      <w:r w:rsidRPr="00611E74">
        <w:rPr>
          <w:rFonts w:ascii="Book Antiqua" w:hAnsi="Book Antiqua"/>
          <w:lang w:val="es-ES_tradnl"/>
        </w:rPr>
        <w:t xml:space="preserve">su contestación por escrito, con constancia de haber servido copia de </w:t>
      </w:r>
      <w:proofErr w:type="gramStart"/>
      <w:r w:rsidRPr="00A246EB">
        <w:rPr>
          <w:rFonts w:ascii="Book Antiqua" w:hAnsi="Book Antiqua"/>
          <w:strike/>
          <w:lang w:val="es-ES_tradnl"/>
        </w:rPr>
        <w:t>la misma</w:t>
      </w:r>
      <w:proofErr w:type="gramEnd"/>
      <w:r w:rsidRPr="00611E74">
        <w:rPr>
          <w:rFonts w:ascii="Book Antiqua" w:hAnsi="Book Antiqua"/>
          <w:lang w:val="es-ES_tradnl"/>
        </w:rPr>
        <w:t xml:space="preserve"> </w:t>
      </w:r>
      <w:r w:rsidR="00A246EB">
        <w:rPr>
          <w:rFonts w:ascii="Book Antiqua" w:hAnsi="Book Antiqua"/>
          <w:i/>
          <w:iCs/>
          <w:u w:val="single"/>
          <w:lang w:val="es-ES_tradnl"/>
        </w:rPr>
        <w:t>esta</w:t>
      </w:r>
      <w:r w:rsidR="00A246EB" w:rsidRPr="00A246EB">
        <w:rPr>
          <w:rFonts w:ascii="Book Antiqua" w:hAnsi="Book Antiqua"/>
          <w:lang w:val="es-ES_tradnl"/>
        </w:rPr>
        <w:t xml:space="preserve"> </w:t>
      </w:r>
      <w:r w:rsidRPr="00611E74">
        <w:rPr>
          <w:rFonts w:ascii="Book Antiqua" w:hAnsi="Book Antiqua"/>
          <w:lang w:val="es-ES_tradnl"/>
        </w:rPr>
        <w:t xml:space="preserve">al abogado </w:t>
      </w:r>
      <w:r w:rsidR="00A246EB">
        <w:rPr>
          <w:rFonts w:ascii="Book Antiqua" w:hAnsi="Book Antiqua"/>
          <w:i/>
          <w:iCs/>
          <w:u w:val="single"/>
          <w:lang w:val="es-ES_tradnl"/>
        </w:rPr>
        <w:t>o abogada</w:t>
      </w:r>
      <w:r w:rsidR="00A246EB" w:rsidRPr="00A246EB">
        <w:rPr>
          <w:rFonts w:ascii="Book Antiqua" w:hAnsi="Book Antiqua"/>
          <w:lang w:val="es-ES_tradnl"/>
        </w:rPr>
        <w:t xml:space="preserve"> </w:t>
      </w:r>
      <w:r w:rsidRPr="00611E74">
        <w:rPr>
          <w:rFonts w:ascii="Book Antiqua" w:hAnsi="Book Antiqua"/>
          <w:lang w:val="es-ES_tradnl"/>
        </w:rPr>
        <w:t>de la parte querellante</w:t>
      </w:r>
      <w:r w:rsidR="00A246EB">
        <w:rPr>
          <w:rFonts w:ascii="Book Antiqua" w:hAnsi="Book Antiqua"/>
          <w:i/>
          <w:iCs/>
          <w:u w:val="single"/>
          <w:lang w:val="es-ES_tradnl"/>
        </w:rPr>
        <w:t>,</w:t>
      </w:r>
      <w:r w:rsidRPr="00611E74">
        <w:rPr>
          <w:rFonts w:ascii="Book Antiqua" w:hAnsi="Book Antiqua"/>
          <w:lang w:val="es-ES_tradnl"/>
        </w:rPr>
        <w:t xml:space="preserve"> o a </w:t>
      </w:r>
      <w:r w:rsidRPr="001A005B">
        <w:rPr>
          <w:rFonts w:ascii="Book Antiqua" w:hAnsi="Book Antiqua"/>
          <w:strike/>
          <w:lang w:val="es-ES_tradnl"/>
        </w:rPr>
        <w:t>ésta</w:t>
      </w:r>
      <w:r w:rsidRPr="00611E74">
        <w:rPr>
          <w:rFonts w:ascii="Book Antiqua" w:hAnsi="Book Antiqua"/>
          <w:lang w:val="es-ES_tradnl"/>
        </w:rPr>
        <w:t xml:space="preserve"> </w:t>
      </w:r>
      <w:r w:rsidR="001A005B">
        <w:rPr>
          <w:rFonts w:ascii="Book Antiqua" w:hAnsi="Book Antiqua"/>
          <w:i/>
          <w:iCs/>
          <w:u w:val="single"/>
          <w:lang w:val="es-ES_tradnl"/>
        </w:rPr>
        <w:t xml:space="preserve">esta </w:t>
      </w:r>
      <w:r w:rsidR="00AB23A9">
        <w:rPr>
          <w:rFonts w:ascii="Book Antiqua" w:hAnsi="Book Antiqua"/>
          <w:i/>
          <w:iCs/>
          <w:u w:val="single"/>
          <w:lang w:val="es-ES_tradnl"/>
        </w:rPr>
        <w:t>parte</w:t>
      </w:r>
      <w:r w:rsidR="00AB23A9" w:rsidRPr="00AB23A9">
        <w:rPr>
          <w:rFonts w:ascii="Book Antiqua" w:hAnsi="Book Antiqua"/>
          <w:lang w:val="es-ES_tradnl"/>
        </w:rPr>
        <w:t xml:space="preserve"> </w:t>
      </w:r>
      <w:r w:rsidRPr="00611E74">
        <w:rPr>
          <w:rFonts w:ascii="Book Antiqua" w:hAnsi="Book Antiqua"/>
          <w:lang w:val="es-ES_tradnl"/>
        </w:rPr>
        <w:t xml:space="preserve">si hubiere comparecido por derecho </w:t>
      </w:r>
      <w:proofErr w:type="gramStart"/>
      <w:r w:rsidRPr="00611E74">
        <w:rPr>
          <w:rFonts w:ascii="Book Antiqua" w:hAnsi="Book Antiqua"/>
          <w:lang w:val="es-ES_tradnl"/>
        </w:rPr>
        <w:t>propio</w:t>
      </w:r>
      <w:r w:rsidRPr="001A005B">
        <w:rPr>
          <w:rFonts w:ascii="Book Antiqua" w:hAnsi="Book Antiqua"/>
          <w:strike/>
          <w:lang w:val="es-ES_tradnl"/>
        </w:rPr>
        <w:t>,</w:t>
      </w:r>
      <w:r w:rsidR="00244458">
        <w:rPr>
          <w:rFonts w:ascii="Book Antiqua" w:hAnsi="Book Antiqua"/>
          <w:i/>
          <w:iCs/>
          <w:u w:val="single"/>
          <w:lang w:val="es-ES_tradnl"/>
        </w:rPr>
        <w:t>.</w:t>
      </w:r>
      <w:proofErr w:type="gramEnd"/>
      <w:r w:rsidR="00244458">
        <w:rPr>
          <w:rFonts w:ascii="Book Antiqua" w:hAnsi="Book Antiqua"/>
          <w:i/>
          <w:iCs/>
          <w:u w:val="single"/>
          <w:lang w:val="es-ES_tradnl"/>
        </w:rPr>
        <w:t xml:space="preserve"> Esto,</w:t>
      </w:r>
      <w:r w:rsidRPr="00611E74">
        <w:rPr>
          <w:rFonts w:ascii="Book Antiqua" w:hAnsi="Book Antiqua"/>
          <w:lang w:val="es-ES_tradnl"/>
        </w:rPr>
        <w:t xml:space="preserve"> dentro de</w:t>
      </w:r>
      <w:r w:rsidR="000A4B64">
        <w:rPr>
          <w:rFonts w:ascii="Book Antiqua" w:hAnsi="Book Antiqua"/>
          <w:lang w:val="es-ES_tradnl"/>
        </w:rPr>
        <w:t xml:space="preserve"> </w:t>
      </w:r>
      <w:r w:rsidR="000A4B64" w:rsidRPr="00C01C4F">
        <w:rPr>
          <w:rFonts w:ascii="Book Antiqua" w:hAnsi="Book Antiqua"/>
          <w:strike/>
          <w:lang w:val="es-ES_tradnl"/>
        </w:rPr>
        <w:t>veinte (2</w:t>
      </w:r>
      <w:r w:rsidRPr="00C01C4F">
        <w:rPr>
          <w:rFonts w:ascii="Book Antiqua" w:hAnsi="Book Antiqua"/>
          <w:strike/>
          <w:lang w:val="es-ES_tradnl"/>
        </w:rPr>
        <w:t>0)</w:t>
      </w:r>
      <w:r w:rsidRPr="00611E74">
        <w:rPr>
          <w:rFonts w:ascii="Book Antiqua" w:hAnsi="Book Antiqua"/>
          <w:lang w:val="es-ES_tradnl"/>
        </w:rPr>
        <w:t xml:space="preserve"> </w:t>
      </w:r>
      <w:r w:rsidR="00C01C4F">
        <w:rPr>
          <w:rFonts w:ascii="Book Antiqua" w:hAnsi="Book Antiqua"/>
          <w:i/>
          <w:iCs/>
          <w:u w:val="single"/>
          <w:lang w:val="es-ES_tradnl"/>
        </w:rPr>
        <w:t xml:space="preserve">cuarenta y cinco (45) </w:t>
      </w:r>
      <w:r w:rsidRPr="00611E74">
        <w:rPr>
          <w:rFonts w:ascii="Book Antiqua" w:hAnsi="Book Antiqua"/>
          <w:lang w:val="es-ES_tradnl"/>
        </w:rPr>
        <w:t>días después de la notificación, y apercibiéndole, además, que</w:t>
      </w:r>
      <w:r w:rsidR="005F5F2C">
        <w:rPr>
          <w:rFonts w:ascii="Book Antiqua" w:hAnsi="Book Antiqua"/>
          <w:i/>
          <w:iCs/>
          <w:u w:val="single"/>
          <w:lang w:val="es-ES_tradnl"/>
        </w:rPr>
        <w:t>,</w:t>
      </w:r>
      <w:r w:rsidRPr="00611E74">
        <w:rPr>
          <w:rFonts w:ascii="Book Antiqua" w:hAnsi="Book Antiqua"/>
          <w:lang w:val="es-ES_tradnl"/>
        </w:rPr>
        <w:t xml:space="preserve"> si así no lo hiciere, se dictará sentencia en su contra, concediendo el remedio solicitado, sin más citarle ni oírle. Solamente a moción de la parte querellada, la cual </w:t>
      </w:r>
      <w:r w:rsidRPr="00611E74">
        <w:rPr>
          <w:rFonts w:ascii="Book Antiqua" w:hAnsi="Book Antiqua"/>
          <w:lang w:val="es-ES_tradnl"/>
        </w:rPr>
        <w:lastRenderedPageBreak/>
        <w:t>deberá notificarse al abogado de la parte querellante</w:t>
      </w:r>
      <w:r w:rsidR="002E4BD9">
        <w:rPr>
          <w:rFonts w:ascii="Book Antiqua" w:hAnsi="Book Antiqua"/>
          <w:i/>
          <w:iCs/>
          <w:u w:val="single"/>
          <w:lang w:val="es-ES_tradnl"/>
        </w:rPr>
        <w:t>,</w:t>
      </w:r>
      <w:r w:rsidRPr="00611E74">
        <w:rPr>
          <w:rFonts w:ascii="Book Antiqua" w:hAnsi="Book Antiqua"/>
          <w:lang w:val="es-ES_tradnl"/>
        </w:rPr>
        <w:t xml:space="preserve"> o a ésta si compareciere por derecho propio, en que se expongan bajo juramento los motivos que para ello tuviere la parte querellada, podrá el juez, si de la faz de la moción encontrara causa justificada, prorrogar el término para contestar. </w:t>
      </w:r>
      <w:r w:rsidRPr="00290D38">
        <w:rPr>
          <w:rFonts w:ascii="Book Antiqua" w:hAnsi="Book Antiqua"/>
          <w:strike/>
          <w:lang w:val="es-ES_tradnl"/>
        </w:rPr>
        <w:t>En ningún otro caso tendrá jurisdicción el tribunal para conceder esa prórroga.</w:t>
      </w:r>
    </w:p>
    <w:p w14:paraId="374B6F36" w14:textId="77777777" w:rsidR="00611E74" w:rsidRPr="000861DB" w:rsidRDefault="00767A7A" w:rsidP="00611E74">
      <w:pPr>
        <w:spacing w:line="480" w:lineRule="auto"/>
        <w:ind w:firstLine="720"/>
        <w:jc w:val="both"/>
        <w:rPr>
          <w:rFonts w:ascii="Book Antiqua" w:hAnsi="Book Antiqua"/>
          <w:i/>
          <w:iCs/>
          <w:u w:val="single"/>
          <w:lang w:val="es-ES_tradnl"/>
        </w:rPr>
      </w:pPr>
      <w:r>
        <w:rPr>
          <w:rFonts w:ascii="Book Antiqua" w:hAnsi="Book Antiqua"/>
          <w:lang w:val="es-ES_tradnl"/>
        </w:rPr>
        <w:t>Artículo 4.-</w:t>
      </w:r>
      <w:r w:rsidR="00611E74" w:rsidRPr="00611E74">
        <w:rPr>
          <w:rFonts w:ascii="Book Antiqua" w:hAnsi="Book Antiqua"/>
          <w:lang w:val="es-ES_tradnl"/>
        </w:rPr>
        <w:t>Descubrimiento de Prueba</w:t>
      </w:r>
      <w:r w:rsidR="000861DB">
        <w:rPr>
          <w:rFonts w:ascii="Book Antiqua" w:hAnsi="Book Antiqua"/>
          <w:i/>
          <w:iCs/>
          <w:u w:val="single"/>
          <w:lang w:val="es-ES_tradnl"/>
        </w:rPr>
        <w:t>.</w:t>
      </w:r>
    </w:p>
    <w:p w14:paraId="63F63877" w14:textId="6ACFEF9D" w:rsidR="00611E74" w:rsidRPr="00611E74" w:rsidRDefault="001F6ED1" w:rsidP="00611E74">
      <w:pPr>
        <w:spacing w:line="480" w:lineRule="auto"/>
        <w:ind w:firstLine="720"/>
        <w:jc w:val="both"/>
        <w:rPr>
          <w:rFonts w:ascii="Book Antiqua" w:hAnsi="Book Antiqua"/>
          <w:lang w:val="es-ES_tradnl"/>
        </w:rPr>
      </w:pPr>
      <w:r w:rsidRPr="00611E74">
        <w:rPr>
          <w:rFonts w:ascii="Book Antiqua" w:hAnsi="Book Antiqua"/>
          <w:lang w:val="es-ES_tradnl"/>
        </w:rPr>
        <w:t>Las partes</w:t>
      </w:r>
      <w:r w:rsidR="00611E74" w:rsidRPr="00611E74">
        <w:rPr>
          <w:rFonts w:ascii="Book Antiqua" w:hAnsi="Book Antiqua"/>
          <w:lang w:val="es-ES_tradnl"/>
        </w:rPr>
        <w:t xml:space="preserve"> podrán utilizar los mecanismos de descubrimiento de prueba reconocidos en las Reglas de Procedimiento </w:t>
      </w:r>
      <w:r w:rsidR="00611E74" w:rsidRPr="00335928">
        <w:rPr>
          <w:rFonts w:ascii="Book Antiqua" w:hAnsi="Book Antiqua"/>
          <w:strike/>
          <w:lang w:val="es-ES_tradnl"/>
        </w:rPr>
        <w:t>Civil</w:t>
      </w:r>
      <w:r w:rsidR="00611E74" w:rsidRPr="00611E74">
        <w:rPr>
          <w:rFonts w:ascii="Book Antiqua" w:hAnsi="Book Antiqua"/>
          <w:lang w:val="es-ES_tradnl"/>
        </w:rPr>
        <w:t xml:space="preserve"> de </w:t>
      </w:r>
      <w:r w:rsidR="00611E74" w:rsidRPr="00335928">
        <w:rPr>
          <w:rFonts w:ascii="Book Antiqua" w:hAnsi="Book Antiqua"/>
          <w:strike/>
          <w:lang w:val="es-ES_tradnl"/>
        </w:rPr>
        <w:t>Puerto Rico</w:t>
      </w:r>
      <w:r w:rsidR="00250FB2">
        <w:rPr>
          <w:rFonts w:ascii="Book Antiqua" w:hAnsi="Book Antiqua"/>
          <w:lang w:val="es-ES_tradnl"/>
        </w:rPr>
        <w:t xml:space="preserve"> </w:t>
      </w:r>
      <w:r w:rsidR="00250FB2">
        <w:rPr>
          <w:rFonts w:ascii="Book Antiqua" w:hAnsi="Book Antiqua"/>
          <w:i/>
          <w:iCs/>
          <w:u w:val="single"/>
          <w:lang w:val="es-ES_tradnl"/>
        </w:rPr>
        <w:t>2009</w:t>
      </w:r>
      <w:r w:rsidR="00611E74" w:rsidRPr="00611E74">
        <w:rPr>
          <w:rFonts w:ascii="Book Antiqua" w:hAnsi="Book Antiqua"/>
          <w:lang w:val="es-ES_tradnl"/>
        </w:rPr>
        <w:t xml:space="preserve">. </w:t>
      </w:r>
      <w:r w:rsidR="00611E74" w:rsidRPr="000861DB">
        <w:rPr>
          <w:rFonts w:ascii="Book Antiqua" w:hAnsi="Book Antiqua"/>
          <w:strike/>
          <w:lang w:val="es-ES_tradnl"/>
        </w:rPr>
        <w:t xml:space="preserve">Disponiéndose, </w:t>
      </w:r>
      <w:proofErr w:type="gramStart"/>
      <w:r w:rsidR="000861DB" w:rsidRPr="000861DB">
        <w:rPr>
          <w:rFonts w:ascii="Book Antiqua" w:hAnsi="Book Antiqua"/>
          <w:strike/>
          <w:lang w:val="es-ES_tradnl"/>
        </w:rPr>
        <w:t>sin</w:t>
      </w:r>
      <w:proofErr w:type="gramEnd"/>
      <w:r w:rsidR="000861DB">
        <w:rPr>
          <w:rFonts w:ascii="Book Antiqua" w:hAnsi="Book Antiqua"/>
          <w:lang w:val="es-ES_tradnl"/>
        </w:rPr>
        <w:t xml:space="preserve"> </w:t>
      </w:r>
      <w:proofErr w:type="spellStart"/>
      <w:r w:rsidR="000861DB" w:rsidRPr="000861DB">
        <w:rPr>
          <w:rFonts w:ascii="Book Antiqua" w:hAnsi="Book Antiqua"/>
          <w:i/>
          <w:iCs/>
          <w:u w:val="single"/>
          <w:lang w:val="es-ES_tradnl"/>
        </w:rPr>
        <w:t>Sin</w:t>
      </w:r>
      <w:proofErr w:type="spellEnd"/>
      <w:r w:rsidR="000861DB">
        <w:rPr>
          <w:rFonts w:ascii="Book Antiqua" w:hAnsi="Book Antiqua"/>
          <w:lang w:val="es-ES_tradnl"/>
        </w:rPr>
        <w:t xml:space="preserve"> </w:t>
      </w:r>
      <w:r w:rsidR="00611E74" w:rsidRPr="00611E74">
        <w:rPr>
          <w:rFonts w:ascii="Book Antiqua" w:hAnsi="Book Antiqua"/>
          <w:lang w:val="es-ES_tradnl"/>
        </w:rPr>
        <w:t xml:space="preserve">embargo, </w:t>
      </w:r>
      <w:r w:rsidR="00611E74" w:rsidRPr="000861DB">
        <w:rPr>
          <w:rFonts w:ascii="Book Antiqua" w:hAnsi="Book Antiqua"/>
          <w:strike/>
          <w:lang w:val="es-ES_tradnl"/>
        </w:rPr>
        <w:t>que s</w:t>
      </w:r>
      <w:r w:rsidR="00C775B3" w:rsidRPr="000861DB">
        <w:rPr>
          <w:rFonts w:ascii="Book Antiqua" w:hAnsi="Book Antiqua"/>
          <w:strike/>
          <w:lang w:val="es-ES_tradnl"/>
        </w:rPr>
        <w:t xml:space="preserve">í </w:t>
      </w:r>
      <w:r w:rsidR="000861DB" w:rsidRPr="000861DB">
        <w:rPr>
          <w:rFonts w:ascii="Book Antiqua" w:hAnsi="Book Antiqua"/>
          <w:i/>
          <w:iCs/>
          <w:u w:val="single"/>
          <w:lang w:val="es-ES_tradnl"/>
        </w:rPr>
        <w:t>si</w:t>
      </w:r>
      <w:r w:rsidR="000861DB">
        <w:rPr>
          <w:rFonts w:ascii="Book Antiqua" w:hAnsi="Book Antiqua"/>
          <w:lang w:val="es-ES_tradnl"/>
        </w:rPr>
        <w:t xml:space="preserve"> </w:t>
      </w:r>
      <w:r w:rsidR="00C775B3">
        <w:rPr>
          <w:rFonts w:ascii="Book Antiqua" w:hAnsi="Book Antiqua"/>
          <w:lang w:val="es-ES_tradnl"/>
        </w:rPr>
        <w:t>se pretende utilizar más de dos</w:t>
      </w:r>
      <w:r w:rsidR="00611E74" w:rsidRPr="00611E74">
        <w:rPr>
          <w:rFonts w:ascii="Book Antiqua" w:hAnsi="Book Antiqua"/>
          <w:lang w:val="es-ES_tradnl"/>
        </w:rPr>
        <w:t xml:space="preserve"> mecanismo</w:t>
      </w:r>
      <w:r w:rsidR="00C775B3">
        <w:rPr>
          <w:rFonts w:ascii="Book Antiqua" w:hAnsi="Book Antiqua"/>
          <w:lang w:val="es-ES_tradnl"/>
        </w:rPr>
        <w:t>s</w:t>
      </w:r>
      <w:r w:rsidR="00611E74" w:rsidRPr="00611E74">
        <w:rPr>
          <w:rFonts w:ascii="Book Antiqua" w:hAnsi="Book Antiqua"/>
          <w:lang w:val="es-ES_tradnl"/>
        </w:rPr>
        <w:t xml:space="preserve"> de descubrimiento de prueba</w:t>
      </w:r>
      <w:r w:rsidR="004D3C9A">
        <w:rPr>
          <w:rFonts w:ascii="Book Antiqua" w:hAnsi="Book Antiqua"/>
          <w:i/>
          <w:iCs/>
          <w:u w:val="single"/>
          <w:lang w:val="es-ES_tradnl"/>
        </w:rPr>
        <w:t>,</w:t>
      </w:r>
      <w:r w:rsidR="00611E74" w:rsidRPr="00611E74">
        <w:rPr>
          <w:rFonts w:ascii="Book Antiqua" w:hAnsi="Book Antiqua"/>
          <w:lang w:val="es-ES_tradnl"/>
        </w:rPr>
        <w:t xml:space="preserve"> la parte deberá solicitar autorización al Tribunal de Primera Instancia. </w:t>
      </w:r>
      <w:r w:rsidR="00611E74" w:rsidRPr="002932A7">
        <w:rPr>
          <w:rFonts w:ascii="Book Antiqua" w:hAnsi="Book Antiqua"/>
          <w:strike/>
          <w:lang w:val="es-ES_tradnl"/>
        </w:rPr>
        <w:t>El Tribunal podrá conceder o denegar la petición de extensión de descubrimiento de prueba.</w:t>
      </w:r>
    </w:p>
    <w:p w14:paraId="77E122DD" w14:textId="295195AE" w:rsidR="00611E74" w:rsidRPr="00611E74" w:rsidRDefault="00611E74" w:rsidP="00611E74">
      <w:pPr>
        <w:spacing w:line="480" w:lineRule="auto"/>
        <w:ind w:firstLine="720"/>
        <w:jc w:val="both"/>
        <w:rPr>
          <w:rFonts w:ascii="Book Antiqua" w:hAnsi="Book Antiqua"/>
          <w:lang w:val="es-ES_tradnl"/>
        </w:rPr>
      </w:pPr>
      <w:r w:rsidRPr="00611E74">
        <w:rPr>
          <w:rFonts w:ascii="Book Antiqua" w:hAnsi="Book Antiqua"/>
          <w:lang w:val="es-ES_tradnl"/>
        </w:rPr>
        <w:t xml:space="preserve">En controversias procesales bajo el procedimiento aquí dispuesto, se aplicarán las Reglas de Procedimiento Civil en todo aquello que no esté en conflicto con las disposiciones específicas de las mismas o con el carácter </w:t>
      </w:r>
      <w:r w:rsidRPr="000D01A6">
        <w:rPr>
          <w:rFonts w:ascii="Book Antiqua" w:hAnsi="Book Antiqua"/>
          <w:lang w:val="es-ES_tradnl"/>
        </w:rPr>
        <w:t>sumario</w:t>
      </w:r>
      <w:r w:rsidR="000861DB">
        <w:rPr>
          <w:rFonts w:ascii="Book Antiqua" w:hAnsi="Book Antiqua"/>
          <w:lang w:val="es-ES_tradnl"/>
        </w:rPr>
        <w:t xml:space="preserve"> </w:t>
      </w:r>
      <w:r w:rsidRPr="000D01A6">
        <w:rPr>
          <w:rFonts w:ascii="Book Antiqua" w:hAnsi="Book Antiqua"/>
          <w:strike/>
          <w:lang w:val="es-ES_tradnl"/>
        </w:rPr>
        <w:t>del procedimiento establecido en la presente Ley</w:t>
      </w:r>
      <w:r w:rsidR="000D01A6">
        <w:rPr>
          <w:rFonts w:ascii="Book Antiqua" w:hAnsi="Book Antiqua"/>
          <w:lang w:val="es-ES_tradnl"/>
        </w:rPr>
        <w:t xml:space="preserve"> </w:t>
      </w:r>
      <w:r w:rsidR="00852535">
        <w:rPr>
          <w:rFonts w:ascii="Book Antiqua" w:hAnsi="Book Antiqua"/>
          <w:i/>
          <w:iCs/>
          <w:u w:val="single"/>
          <w:lang w:val="es-ES_tradnl"/>
        </w:rPr>
        <w:t>de esta ley</w:t>
      </w:r>
      <w:r w:rsidRPr="00611E74">
        <w:rPr>
          <w:rFonts w:ascii="Book Antiqua" w:hAnsi="Book Antiqua"/>
          <w:lang w:val="es-ES_tradnl"/>
        </w:rPr>
        <w:t xml:space="preserve">. </w:t>
      </w:r>
    </w:p>
    <w:p w14:paraId="13037F3C" w14:textId="77777777" w:rsidR="00611E74" w:rsidRPr="000861DB" w:rsidRDefault="00F36ED7" w:rsidP="00611E74">
      <w:pPr>
        <w:spacing w:line="480" w:lineRule="auto"/>
        <w:ind w:firstLine="720"/>
        <w:jc w:val="both"/>
        <w:rPr>
          <w:rFonts w:ascii="Book Antiqua" w:hAnsi="Book Antiqua"/>
          <w:i/>
          <w:iCs/>
          <w:u w:val="single"/>
          <w:lang w:val="es-ES_tradnl"/>
        </w:rPr>
      </w:pPr>
      <w:r>
        <w:rPr>
          <w:rFonts w:ascii="Book Antiqua" w:hAnsi="Book Antiqua"/>
          <w:lang w:val="es-ES_tradnl"/>
        </w:rPr>
        <w:t>Artículo 5</w:t>
      </w:r>
      <w:r w:rsidR="00767A7A">
        <w:rPr>
          <w:rFonts w:ascii="Book Antiqua" w:hAnsi="Book Antiqua"/>
          <w:lang w:val="es-ES_tradnl"/>
        </w:rPr>
        <w:t>.-</w:t>
      </w:r>
      <w:r>
        <w:rPr>
          <w:rFonts w:ascii="Book Antiqua" w:hAnsi="Book Antiqua"/>
          <w:lang w:val="es-ES_tradnl"/>
        </w:rPr>
        <w:t>Comisionados Especiales</w:t>
      </w:r>
      <w:r w:rsidR="000861DB">
        <w:rPr>
          <w:rFonts w:ascii="Book Antiqua" w:hAnsi="Book Antiqua"/>
          <w:i/>
          <w:iCs/>
          <w:u w:val="single"/>
          <w:lang w:val="es-ES_tradnl"/>
        </w:rPr>
        <w:t>.</w:t>
      </w:r>
    </w:p>
    <w:p w14:paraId="0834D985" w14:textId="374DDE6D" w:rsidR="00611E74" w:rsidRDefault="00F36ED7" w:rsidP="00611E74">
      <w:pPr>
        <w:spacing w:line="480" w:lineRule="auto"/>
        <w:ind w:firstLine="720"/>
        <w:jc w:val="both"/>
        <w:rPr>
          <w:rFonts w:ascii="Book Antiqua" w:hAnsi="Book Antiqua"/>
          <w:lang w:val="es-ES_tradnl"/>
        </w:rPr>
      </w:pPr>
      <w:r>
        <w:rPr>
          <w:rFonts w:ascii="Book Antiqua" w:hAnsi="Book Antiqua"/>
          <w:lang w:val="es-ES_tradnl"/>
        </w:rPr>
        <w:t>El juez podrá solicitar</w:t>
      </w:r>
      <w:r w:rsidR="009C01B6">
        <w:rPr>
          <w:rFonts w:ascii="Book Antiqua" w:hAnsi="Book Antiqua"/>
          <w:lang w:val="es-ES_tradnl"/>
        </w:rPr>
        <w:t>, a instancia de parte</w:t>
      </w:r>
      <w:r w:rsidR="000861DB">
        <w:rPr>
          <w:rFonts w:ascii="Book Antiqua" w:hAnsi="Book Antiqua"/>
          <w:i/>
          <w:iCs/>
          <w:u w:val="single"/>
          <w:lang w:val="es-ES_tradnl"/>
        </w:rPr>
        <w:t>, del Departamento de Asuntos del Consumidor</w:t>
      </w:r>
      <w:r w:rsidR="009C01B6">
        <w:rPr>
          <w:rFonts w:ascii="Book Antiqua" w:hAnsi="Book Antiqua"/>
          <w:lang w:val="es-ES_tradnl"/>
        </w:rPr>
        <w:t xml:space="preserve"> o </w:t>
      </w:r>
      <w:r w:rsidR="00F30FF3">
        <w:rPr>
          <w:rFonts w:ascii="Book Antiqua" w:hAnsi="Book Antiqua"/>
          <w:i/>
          <w:iCs/>
          <w:u w:val="single"/>
          <w:lang w:val="es-ES_tradnl"/>
        </w:rPr>
        <w:t>por</w:t>
      </w:r>
      <w:r w:rsidR="00F30FF3" w:rsidRPr="00F30FF3">
        <w:rPr>
          <w:rFonts w:ascii="Book Antiqua" w:hAnsi="Book Antiqua"/>
          <w:lang w:val="es-ES_tradnl"/>
        </w:rPr>
        <w:t xml:space="preserve"> </w:t>
      </w:r>
      <w:r w:rsidR="009C01B6">
        <w:rPr>
          <w:rFonts w:ascii="Book Antiqua" w:hAnsi="Book Antiqua"/>
          <w:lang w:val="es-ES_tradnl"/>
        </w:rPr>
        <w:t>iniciativa propia,</w:t>
      </w:r>
      <w:r>
        <w:rPr>
          <w:rFonts w:ascii="Book Antiqua" w:hAnsi="Book Antiqua"/>
          <w:lang w:val="es-ES_tradnl"/>
        </w:rPr>
        <w:t xml:space="preserve"> </w:t>
      </w:r>
      <w:r w:rsidRPr="00EB6167">
        <w:rPr>
          <w:rFonts w:ascii="Book Antiqua" w:hAnsi="Book Antiqua"/>
          <w:strike/>
          <w:lang w:val="es-ES_tradnl"/>
        </w:rPr>
        <w:t>a la Asociación de Contratistas Generales de Puerto Rico</w:t>
      </w:r>
      <w:r w:rsidR="009C01B6">
        <w:rPr>
          <w:rFonts w:ascii="Book Antiqua" w:hAnsi="Book Antiqua"/>
          <w:lang w:val="es-ES_tradnl"/>
        </w:rPr>
        <w:t xml:space="preserve"> </w:t>
      </w:r>
      <w:r w:rsidR="00EB6167">
        <w:rPr>
          <w:rFonts w:ascii="Book Antiqua" w:hAnsi="Book Antiqua"/>
          <w:i/>
          <w:iCs/>
          <w:u w:val="single"/>
          <w:lang w:val="es-ES_tradnl"/>
        </w:rPr>
        <w:t>que alguna asociación o colegio de profesionales</w:t>
      </w:r>
      <w:r w:rsidR="0054302D">
        <w:rPr>
          <w:rFonts w:ascii="Book Antiqua" w:hAnsi="Book Antiqua"/>
          <w:i/>
          <w:iCs/>
          <w:u w:val="single"/>
          <w:lang w:val="es-ES_tradnl"/>
        </w:rPr>
        <w:t>,</w:t>
      </w:r>
      <w:r w:rsidR="00EB6167" w:rsidRPr="00EB6167">
        <w:rPr>
          <w:rFonts w:ascii="Book Antiqua" w:hAnsi="Book Antiqua"/>
          <w:lang w:val="es-ES_tradnl"/>
        </w:rPr>
        <w:t xml:space="preserve"> </w:t>
      </w:r>
      <w:r w:rsidR="009C01B6">
        <w:rPr>
          <w:rFonts w:ascii="Book Antiqua" w:hAnsi="Book Antiqua"/>
          <w:lang w:val="es-ES_tradnl"/>
        </w:rPr>
        <w:t xml:space="preserve">y </w:t>
      </w:r>
      <w:r w:rsidR="009C01B6" w:rsidRPr="0054302D">
        <w:rPr>
          <w:rFonts w:ascii="Book Antiqua" w:hAnsi="Book Antiqua"/>
          <w:strike/>
          <w:lang w:val="es-ES_tradnl"/>
        </w:rPr>
        <w:t>al</w:t>
      </w:r>
      <w:r w:rsidR="009C01B6">
        <w:rPr>
          <w:rFonts w:ascii="Book Antiqua" w:hAnsi="Book Antiqua"/>
          <w:lang w:val="es-ES_tradnl"/>
        </w:rPr>
        <w:t xml:space="preserve"> </w:t>
      </w:r>
      <w:r w:rsidR="0054302D">
        <w:rPr>
          <w:rFonts w:ascii="Book Antiqua" w:hAnsi="Book Antiqua"/>
          <w:i/>
          <w:iCs/>
          <w:u w:val="single"/>
          <w:lang w:val="es-ES_tradnl"/>
        </w:rPr>
        <w:t xml:space="preserve">el </w:t>
      </w:r>
      <w:r w:rsidR="009C01B6">
        <w:rPr>
          <w:rFonts w:ascii="Book Antiqua" w:hAnsi="Book Antiqua"/>
          <w:lang w:val="es-ES_tradnl"/>
        </w:rPr>
        <w:t xml:space="preserve">Departamento de </w:t>
      </w:r>
      <w:r w:rsidR="007C352A">
        <w:rPr>
          <w:rFonts w:ascii="Book Antiqua" w:hAnsi="Book Antiqua"/>
          <w:i/>
          <w:iCs/>
          <w:u w:val="single"/>
          <w:lang w:val="es-ES_tradnl"/>
        </w:rPr>
        <w:t>la</w:t>
      </w:r>
      <w:r w:rsidR="007C352A" w:rsidRPr="007C352A">
        <w:rPr>
          <w:rFonts w:ascii="Book Antiqua" w:hAnsi="Book Antiqua"/>
          <w:lang w:val="es-ES_tradnl"/>
        </w:rPr>
        <w:t xml:space="preserve"> </w:t>
      </w:r>
      <w:r w:rsidR="009C01B6">
        <w:rPr>
          <w:rFonts w:ascii="Book Antiqua" w:hAnsi="Book Antiqua"/>
          <w:lang w:val="es-ES_tradnl"/>
        </w:rPr>
        <w:t>Vivienda de Puerto Rico</w:t>
      </w:r>
      <w:r>
        <w:rPr>
          <w:rFonts w:ascii="Book Antiqua" w:hAnsi="Book Antiqua"/>
          <w:lang w:val="es-ES_tradnl"/>
        </w:rPr>
        <w:t xml:space="preserve"> </w:t>
      </w:r>
      <w:r w:rsidRPr="00F30FF3">
        <w:rPr>
          <w:rFonts w:ascii="Book Antiqua" w:hAnsi="Book Antiqua"/>
          <w:strike/>
          <w:lang w:val="es-ES_tradnl"/>
        </w:rPr>
        <w:t>que</w:t>
      </w:r>
      <w:r>
        <w:rPr>
          <w:rFonts w:ascii="Book Antiqua" w:hAnsi="Book Antiqua"/>
          <w:lang w:val="es-ES_tradnl"/>
        </w:rPr>
        <w:t xml:space="preserve"> recomiende</w:t>
      </w:r>
      <w:r w:rsidR="009C01B6">
        <w:rPr>
          <w:rFonts w:ascii="Book Antiqua" w:hAnsi="Book Antiqua"/>
          <w:lang w:val="es-ES_tradnl"/>
        </w:rPr>
        <w:t>n</w:t>
      </w:r>
      <w:r>
        <w:rPr>
          <w:rFonts w:ascii="Book Antiqua" w:hAnsi="Book Antiqua"/>
          <w:lang w:val="es-ES_tradnl"/>
        </w:rPr>
        <w:t xml:space="preserve"> un comisionado especial</w:t>
      </w:r>
      <w:r w:rsidR="000861DB">
        <w:rPr>
          <w:rFonts w:ascii="Book Antiqua" w:hAnsi="Book Antiqua"/>
          <w:lang w:val="es-ES_tradnl"/>
        </w:rPr>
        <w:t xml:space="preserve"> </w:t>
      </w:r>
      <w:r w:rsidR="000861DB">
        <w:rPr>
          <w:rFonts w:ascii="Book Antiqua" w:hAnsi="Book Antiqua"/>
          <w:i/>
          <w:iCs/>
          <w:u w:val="single"/>
          <w:lang w:val="es-ES_tradnl"/>
        </w:rPr>
        <w:t>para atender controversias fácticas o técnicas de cualquier caso que se encuentre pendiente al amparo de esta ley</w:t>
      </w:r>
      <w:r w:rsidR="009C01B6">
        <w:rPr>
          <w:rFonts w:ascii="Book Antiqua" w:hAnsi="Book Antiqua"/>
          <w:lang w:val="es-ES_tradnl"/>
        </w:rPr>
        <w:t xml:space="preserve">. </w:t>
      </w:r>
      <w:r>
        <w:rPr>
          <w:rFonts w:ascii="Book Antiqua" w:hAnsi="Book Antiqua"/>
          <w:lang w:val="es-ES_tradnl"/>
        </w:rPr>
        <w:t xml:space="preserve">El juez podrá acoger la recomendación y designar el comisionado especial. Dicho comisionado especial </w:t>
      </w:r>
      <w:r>
        <w:rPr>
          <w:rFonts w:ascii="Book Antiqua" w:hAnsi="Book Antiqua"/>
          <w:lang w:val="es-ES_tradnl"/>
        </w:rPr>
        <w:lastRenderedPageBreak/>
        <w:t xml:space="preserve">examinará la prueba y emitirá una opinión sobre los asuntos en controversia que el juez le solicite. </w:t>
      </w:r>
      <w:r w:rsidR="009C01B6">
        <w:rPr>
          <w:rFonts w:ascii="Book Antiqua" w:hAnsi="Book Antiqua"/>
          <w:lang w:val="es-ES_tradnl"/>
        </w:rPr>
        <w:t>La opinión del comisionado especial no será vinculante</w:t>
      </w:r>
      <w:r w:rsidR="000861DB">
        <w:rPr>
          <w:rFonts w:ascii="Book Antiqua" w:hAnsi="Book Antiqua"/>
          <w:i/>
          <w:iCs/>
          <w:u w:val="single"/>
          <w:lang w:val="es-ES_tradnl"/>
        </w:rPr>
        <w:t xml:space="preserve">, </w:t>
      </w:r>
      <w:r w:rsidR="007A46E7">
        <w:rPr>
          <w:rFonts w:ascii="Book Antiqua" w:hAnsi="Book Antiqua"/>
          <w:i/>
          <w:iCs/>
          <w:u w:val="single"/>
          <w:lang w:val="es-ES_tradnl"/>
        </w:rPr>
        <w:t>más</w:t>
      </w:r>
      <w:r w:rsidR="000861DB">
        <w:rPr>
          <w:rFonts w:ascii="Book Antiqua" w:hAnsi="Book Antiqua"/>
          <w:i/>
          <w:iCs/>
          <w:u w:val="single"/>
          <w:lang w:val="es-ES_tradnl"/>
        </w:rPr>
        <w:t xml:space="preserve"> será persuasiva para el </w:t>
      </w:r>
      <w:r w:rsidR="006274E8">
        <w:rPr>
          <w:rFonts w:ascii="Book Antiqua" w:hAnsi="Book Antiqua"/>
          <w:i/>
          <w:iCs/>
          <w:u w:val="single"/>
          <w:lang w:val="es-ES_tradnl"/>
        </w:rPr>
        <w:t>t</w:t>
      </w:r>
      <w:r w:rsidR="000861DB">
        <w:rPr>
          <w:rFonts w:ascii="Book Antiqua" w:hAnsi="Book Antiqua"/>
          <w:i/>
          <w:iCs/>
          <w:u w:val="single"/>
          <w:lang w:val="es-ES_tradnl"/>
        </w:rPr>
        <w:t>ribunal</w:t>
      </w:r>
      <w:r w:rsidR="009C01B6">
        <w:rPr>
          <w:rFonts w:ascii="Book Antiqua" w:hAnsi="Book Antiqua"/>
          <w:lang w:val="es-ES_tradnl"/>
        </w:rPr>
        <w:t xml:space="preserve">. </w:t>
      </w:r>
      <w:r w:rsidR="007513E0">
        <w:rPr>
          <w:rFonts w:ascii="Book Antiqua" w:hAnsi="Book Antiqua"/>
          <w:lang w:val="es-ES_tradnl"/>
        </w:rPr>
        <w:t xml:space="preserve">Los comisionados especiales fungirán como funcionarios del </w:t>
      </w:r>
      <w:r w:rsidR="007513E0" w:rsidRPr="006274E8">
        <w:rPr>
          <w:rFonts w:ascii="Book Antiqua" w:hAnsi="Book Antiqua"/>
          <w:strike/>
          <w:lang w:val="es-ES_tradnl"/>
        </w:rPr>
        <w:t>Tribunal</w:t>
      </w:r>
      <w:r w:rsidR="007513E0">
        <w:rPr>
          <w:rFonts w:ascii="Book Antiqua" w:hAnsi="Book Antiqua"/>
          <w:lang w:val="es-ES_tradnl"/>
        </w:rPr>
        <w:t xml:space="preserve"> </w:t>
      </w:r>
      <w:proofErr w:type="spellStart"/>
      <w:r w:rsidR="006274E8">
        <w:rPr>
          <w:rFonts w:ascii="Book Antiqua" w:hAnsi="Book Antiqua"/>
          <w:i/>
          <w:iCs/>
          <w:u w:val="single"/>
          <w:lang w:val="es-ES_tradnl"/>
        </w:rPr>
        <w:t>tribunal</w:t>
      </w:r>
      <w:proofErr w:type="spellEnd"/>
      <w:r w:rsidR="006274E8" w:rsidRPr="006274E8">
        <w:rPr>
          <w:rFonts w:ascii="Book Antiqua" w:hAnsi="Book Antiqua"/>
          <w:lang w:val="es-ES_tradnl"/>
        </w:rPr>
        <w:t xml:space="preserve"> </w:t>
      </w:r>
      <w:r w:rsidR="007513E0">
        <w:rPr>
          <w:rFonts w:ascii="Book Antiqua" w:hAnsi="Book Antiqua"/>
          <w:lang w:val="es-ES_tradnl"/>
        </w:rPr>
        <w:t xml:space="preserve">y rendirán una opinión imparcial sobre los asuntos que el juez disponga. No podrán fungir como comisionados especiales </w:t>
      </w:r>
      <w:r w:rsidR="007513E0" w:rsidRPr="00E14392">
        <w:rPr>
          <w:rFonts w:ascii="Book Antiqua" w:hAnsi="Book Antiqua"/>
          <w:strike/>
          <w:lang w:val="es-ES_tradnl"/>
        </w:rPr>
        <w:t>aquellos</w:t>
      </w:r>
      <w:r w:rsidR="007513E0">
        <w:rPr>
          <w:rFonts w:ascii="Book Antiqua" w:hAnsi="Book Antiqua"/>
          <w:lang w:val="es-ES_tradnl"/>
        </w:rPr>
        <w:t xml:space="preserve"> </w:t>
      </w:r>
      <w:r w:rsidR="000861DB">
        <w:rPr>
          <w:rFonts w:ascii="Book Antiqua" w:hAnsi="Book Antiqua"/>
          <w:i/>
          <w:iCs/>
          <w:u w:val="single"/>
          <w:lang w:val="es-ES_tradnl"/>
        </w:rPr>
        <w:t xml:space="preserve">aquellas personas </w:t>
      </w:r>
      <w:r w:rsidR="007513E0">
        <w:rPr>
          <w:rFonts w:ascii="Book Antiqua" w:hAnsi="Book Antiqua"/>
          <w:lang w:val="es-ES_tradnl"/>
        </w:rPr>
        <w:t>que</w:t>
      </w:r>
      <w:r w:rsidR="000861DB">
        <w:rPr>
          <w:rFonts w:ascii="Book Antiqua" w:hAnsi="Book Antiqua"/>
          <w:i/>
          <w:iCs/>
          <w:u w:val="single"/>
          <w:lang w:val="es-ES_tradnl"/>
        </w:rPr>
        <w:t>, por ellas mismas, por personas jurídicas para las cuales trabajen o tengan relación contractual, o cualquier miembro de su familia hasta el tercer grado de consanguinidad o segundo grado de afinidad,</w:t>
      </w:r>
      <w:r w:rsidR="007513E0">
        <w:rPr>
          <w:rFonts w:ascii="Book Antiqua" w:hAnsi="Book Antiqua"/>
          <w:lang w:val="es-ES_tradnl"/>
        </w:rPr>
        <w:t xml:space="preserve"> tengan un interés en la controversia. </w:t>
      </w:r>
    </w:p>
    <w:p w14:paraId="6E898A0C" w14:textId="36D84344" w:rsidR="00A15B8B" w:rsidRPr="00A15B8B" w:rsidRDefault="00A15B8B" w:rsidP="00611E74">
      <w:pPr>
        <w:spacing w:line="480" w:lineRule="auto"/>
        <w:ind w:firstLine="720"/>
        <w:jc w:val="both"/>
        <w:rPr>
          <w:rFonts w:ascii="Book Antiqua" w:hAnsi="Book Antiqua"/>
          <w:i/>
          <w:iCs/>
          <w:u w:val="single"/>
          <w:lang w:val="es-ES_tradnl"/>
        </w:rPr>
      </w:pPr>
      <w:r>
        <w:rPr>
          <w:rFonts w:ascii="Book Antiqua" w:hAnsi="Book Antiqua"/>
          <w:i/>
          <w:iCs/>
          <w:u w:val="single"/>
          <w:lang w:val="es-ES_tradnl"/>
        </w:rPr>
        <w:t>Los honorarios de cualquier comisionado especial nombrado al amparo de esta ley serán cubiertos por las partes de conformidad co</w:t>
      </w:r>
      <w:r w:rsidR="008D117A">
        <w:rPr>
          <w:rFonts w:ascii="Book Antiqua" w:hAnsi="Book Antiqua"/>
          <w:i/>
          <w:iCs/>
          <w:u w:val="single"/>
          <w:lang w:val="es-ES_tradnl"/>
        </w:rPr>
        <w:t>n las leyes aplicables</w:t>
      </w:r>
      <w:r>
        <w:rPr>
          <w:rFonts w:ascii="Book Antiqua" w:hAnsi="Book Antiqua"/>
          <w:i/>
          <w:iCs/>
          <w:u w:val="single"/>
          <w:lang w:val="es-ES_tradnl"/>
        </w:rPr>
        <w:t xml:space="preserve">. </w:t>
      </w:r>
    </w:p>
    <w:p w14:paraId="2D81DA2F" w14:textId="77777777" w:rsidR="00611E74" w:rsidRPr="000861DB" w:rsidRDefault="007513E0" w:rsidP="00611E74">
      <w:pPr>
        <w:spacing w:line="480" w:lineRule="auto"/>
        <w:ind w:firstLine="720"/>
        <w:jc w:val="both"/>
        <w:rPr>
          <w:rFonts w:ascii="Book Antiqua" w:hAnsi="Book Antiqua"/>
          <w:i/>
          <w:iCs/>
          <w:u w:val="single"/>
          <w:lang w:val="es-ES_tradnl"/>
        </w:rPr>
      </w:pPr>
      <w:r>
        <w:rPr>
          <w:rFonts w:ascii="Book Antiqua" w:hAnsi="Book Antiqua"/>
          <w:lang w:val="es-ES_tradnl"/>
        </w:rPr>
        <w:t>Artículo 6</w:t>
      </w:r>
      <w:r w:rsidR="00767A7A">
        <w:rPr>
          <w:rFonts w:ascii="Book Antiqua" w:hAnsi="Book Antiqua"/>
          <w:lang w:val="es-ES_tradnl"/>
        </w:rPr>
        <w:t>.-</w:t>
      </w:r>
      <w:r w:rsidR="00154039">
        <w:rPr>
          <w:rFonts w:ascii="Book Antiqua" w:hAnsi="Book Antiqua"/>
          <w:lang w:val="es-ES_tradnl"/>
        </w:rPr>
        <w:t>Límite a la indemnización por daños y perjuicios</w:t>
      </w:r>
      <w:r w:rsidR="000861DB">
        <w:rPr>
          <w:rFonts w:ascii="Book Antiqua" w:hAnsi="Book Antiqua"/>
          <w:i/>
          <w:iCs/>
          <w:u w:val="single"/>
          <w:lang w:val="es-ES_tradnl"/>
        </w:rPr>
        <w:t>.</w:t>
      </w:r>
    </w:p>
    <w:p w14:paraId="699BFF3C" w14:textId="5ED94665" w:rsidR="0030404C" w:rsidRPr="00611E74" w:rsidRDefault="00154039" w:rsidP="0030404C">
      <w:pPr>
        <w:spacing w:line="480" w:lineRule="auto"/>
        <w:ind w:firstLine="720"/>
        <w:jc w:val="both"/>
        <w:rPr>
          <w:rFonts w:ascii="Book Antiqua" w:hAnsi="Book Antiqua"/>
          <w:lang w:val="es-ES_tradnl"/>
        </w:rPr>
      </w:pPr>
      <w:r>
        <w:rPr>
          <w:rFonts w:ascii="Book Antiqua" w:hAnsi="Book Antiqua"/>
          <w:lang w:val="es-ES_tradnl"/>
        </w:rPr>
        <w:t>La indemnización</w:t>
      </w:r>
      <w:r w:rsidR="002C3050">
        <w:rPr>
          <w:rFonts w:ascii="Book Antiqua" w:hAnsi="Book Antiqua"/>
          <w:lang w:val="es-ES_tradnl"/>
        </w:rPr>
        <w:t xml:space="preserve"> por cada reclamación</w:t>
      </w:r>
      <w:r>
        <w:rPr>
          <w:rFonts w:ascii="Book Antiqua" w:hAnsi="Book Antiqua"/>
          <w:lang w:val="es-ES_tradnl"/>
        </w:rPr>
        <w:t xml:space="preserve"> </w:t>
      </w:r>
      <w:r w:rsidR="006544FC">
        <w:rPr>
          <w:rFonts w:ascii="Book Antiqua" w:hAnsi="Book Antiqua"/>
          <w:lang w:val="es-ES_tradnl"/>
        </w:rPr>
        <w:t xml:space="preserve">no excederá </w:t>
      </w:r>
      <w:r w:rsidR="00F2397A">
        <w:rPr>
          <w:rFonts w:ascii="Book Antiqua" w:hAnsi="Book Antiqua"/>
          <w:lang w:val="es-ES_tradnl"/>
        </w:rPr>
        <w:t>el valor que tendría dicha propiedad sin los vicios.</w:t>
      </w:r>
      <w:r w:rsidR="006544FC">
        <w:rPr>
          <w:rFonts w:ascii="Book Antiqua" w:hAnsi="Book Antiqua"/>
          <w:lang w:val="es-ES_tradnl"/>
        </w:rPr>
        <w:t xml:space="preserve"> </w:t>
      </w:r>
      <w:r w:rsidR="0068582F">
        <w:rPr>
          <w:rFonts w:ascii="Book Antiqua" w:hAnsi="Book Antiqua"/>
          <w:lang w:val="es-ES_tradnl"/>
        </w:rPr>
        <w:t xml:space="preserve">Se estimará el valor tomando en cuenta como hubiera quedado la propiedad sin haber sufrido los vicios. </w:t>
      </w:r>
      <w:r w:rsidR="0030404C">
        <w:rPr>
          <w:rFonts w:ascii="Book Antiqua" w:hAnsi="Book Antiqua"/>
          <w:lang w:val="es-ES_tradnl"/>
        </w:rPr>
        <w:t xml:space="preserve">No obstante, los daños por concepto de angustias mentales </w:t>
      </w:r>
      <w:r w:rsidR="000861DB">
        <w:rPr>
          <w:rFonts w:ascii="Book Antiqua" w:hAnsi="Book Antiqua"/>
          <w:i/>
          <w:iCs/>
          <w:u w:val="single"/>
          <w:lang w:val="es-ES_tradnl"/>
        </w:rPr>
        <w:t xml:space="preserve">podrán ser </w:t>
      </w:r>
      <w:r w:rsidR="0030404C" w:rsidRPr="000861DB">
        <w:rPr>
          <w:rFonts w:ascii="Book Antiqua" w:hAnsi="Book Antiqua"/>
          <w:strike/>
          <w:lang w:val="es-ES_tradnl"/>
        </w:rPr>
        <w:t xml:space="preserve">serán </w:t>
      </w:r>
      <w:r w:rsidR="0030404C">
        <w:rPr>
          <w:rFonts w:ascii="Book Antiqua" w:hAnsi="Book Antiqua"/>
          <w:lang w:val="es-ES_tradnl"/>
        </w:rPr>
        <w:t xml:space="preserve">cuantificados </w:t>
      </w:r>
      <w:r w:rsidR="000861DB">
        <w:rPr>
          <w:rFonts w:ascii="Book Antiqua" w:hAnsi="Book Antiqua"/>
          <w:i/>
          <w:iCs/>
          <w:u w:val="single"/>
          <w:lang w:val="es-ES_tradnl"/>
        </w:rPr>
        <w:t xml:space="preserve">y adjudicados </w:t>
      </w:r>
      <w:r w:rsidR="00204895">
        <w:rPr>
          <w:rFonts w:ascii="Book Antiqua" w:hAnsi="Book Antiqua"/>
          <w:lang w:val="es-ES_tradnl"/>
        </w:rPr>
        <w:t xml:space="preserve">según el tribunal disponga. </w:t>
      </w:r>
    </w:p>
    <w:p w14:paraId="209B898D" w14:textId="77777777" w:rsidR="00611E74" w:rsidRDefault="00767A7A" w:rsidP="00611E74">
      <w:pPr>
        <w:spacing w:line="480" w:lineRule="auto"/>
        <w:ind w:firstLine="720"/>
        <w:jc w:val="both"/>
        <w:rPr>
          <w:rFonts w:ascii="Book Antiqua" w:hAnsi="Book Antiqua"/>
          <w:lang w:val="es-ES_tradnl"/>
        </w:rPr>
      </w:pPr>
      <w:r>
        <w:rPr>
          <w:rFonts w:ascii="Book Antiqua" w:hAnsi="Book Antiqua"/>
          <w:lang w:val="es-ES_tradnl"/>
        </w:rPr>
        <w:t>Artículo 7.-</w:t>
      </w:r>
      <w:r w:rsidR="00F40F50">
        <w:rPr>
          <w:rFonts w:ascii="Book Antiqua" w:hAnsi="Book Antiqua"/>
          <w:lang w:val="es-ES_tradnl"/>
        </w:rPr>
        <w:t>Mediación</w:t>
      </w:r>
      <w:r w:rsidR="000861DB" w:rsidRPr="000861DB">
        <w:rPr>
          <w:rFonts w:ascii="Book Antiqua" w:hAnsi="Book Antiqua"/>
          <w:i/>
          <w:iCs/>
          <w:u w:val="single"/>
          <w:lang w:val="es-ES_tradnl"/>
        </w:rPr>
        <w:t>.</w:t>
      </w:r>
      <w:r w:rsidR="00F40F50">
        <w:rPr>
          <w:rFonts w:ascii="Book Antiqua" w:hAnsi="Book Antiqua"/>
          <w:lang w:val="es-ES_tradnl"/>
        </w:rPr>
        <w:t xml:space="preserve"> </w:t>
      </w:r>
    </w:p>
    <w:p w14:paraId="09F89728" w14:textId="43B940D9" w:rsidR="00BF33A9" w:rsidRDefault="00BF33A9" w:rsidP="00611E74">
      <w:pPr>
        <w:spacing w:line="480" w:lineRule="auto"/>
        <w:ind w:firstLine="720"/>
        <w:jc w:val="both"/>
        <w:rPr>
          <w:rFonts w:ascii="Book Antiqua" w:hAnsi="Book Antiqua"/>
          <w:lang w:val="es-ES_tradnl"/>
        </w:rPr>
      </w:pPr>
      <w:r>
        <w:rPr>
          <w:rFonts w:ascii="Book Antiqua" w:hAnsi="Book Antiqua"/>
          <w:lang w:val="es-ES_tradnl"/>
        </w:rPr>
        <w:t xml:space="preserve">En la </w:t>
      </w:r>
      <w:r w:rsidRPr="00A037B3">
        <w:rPr>
          <w:rFonts w:ascii="Book Antiqua" w:hAnsi="Book Antiqua"/>
          <w:strike/>
          <w:lang w:val="es-ES_tradnl"/>
        </w:rPr>
        <w:t>Conferencia Inicial</w:t>
      </w:r>
      <w:r w:rsidR="00A037B3" w:rsidRPr="00A037B3">
        <w:rPr>
          <w:rFonts w:ascii="Book Antiqua" w:hAnsi="Book Antiqua"/>
          <w:lang w:val="es-ES_tradnl"/>
        </w:rPr>
        <w:t xml:space="preserve"> </w:t>
      </w:r>
      <w:r w:rsidR="00A037B3" w:rsidRPr="00DC35F0">
        <w:rPr>
          <w:rFonts w:ascii="Book Antiqua" w:hAnsi="Book Antiqua"/>
          <w:i/>
          <w:iCs/>
          <w:u w:val="single"/>
          <w:lang w:val="es-ES_tradnl"/>
        </w:rPr>
        <w:t>conferencia inicial</w:t>
      </w:r>
      <w:r>
        <w:rPr>
          <w:rFonts w:ascii="Book Antiqua" w:hAnsi="Book Antiqua"/>
          <w:lang w:val="es-ES_tradnl"/>
        </w:rPr>
        <w:t xml:space="preserve">, el Tribunal de Primera Instancia, </w:t>
      </w:r>
      <w:r w:rsidRPr="00944C88">
        <w:rPr>
          <w:rFonts w:ascii="Book Antiqua" w:hAnsi="Book Antiqua"/>
          <w:strike/>
          <w:lang w:val="es-ES_tradnl"/>
        </w:rPr>
        <w:t>únicamente</w:t>
      </w:r>
      <w:r>
        <w:rPr>
          <w:rFonts w:ascii="Book Antiqua" w:hAnsi="Book Antiqua"/>
          <w:lang w:val="es-ES_tradnl"/>
        </w:rPr>
        <w:t xml:space="preserve"> a instancia </w:t>
      </w:r>
      <w:r w:rsidRPr="003D2FDE">
        <w:rPr>
          <w:rFonts w:ascii="Book Antiqua" w:hAnsi="Book Antiqua"/>
          <w:strike/>
          <w:lang w:val="es-ES_tradnl"/>
        </w:rPr>
        <w:t>del demandante</w:t>
      </w:r>
      <w:r w:rsidR="003D2FDE" w:rsidRPr="003D2FDE">
        <w:rPr>
          <w:rFonts w:ascii="Book Antiqua" w:hAnsi="Book Antiqua"/>
          <w:lang w:val="es-ES_tradnl"/>
        </w:rPr>
        <w:t xml:space="preserve"> </w:t>
      </w:r>
      <w:r w:rsidR="003D2FDE">
        <w:rPr>
          <w:rFonts w:ascii="Book Antiqua" w:hAnsi="Book Antiqua"/>
          <w:i/>
          <w:iCs/>
          <w:u w:val="single"/>
          <w:lang w:val="es-ES_tradnl"/>
        </w:rPr>
        <w:t>de parte</w:t>
      </w:r>
      <w:r>
        <w:rPr>
          <w:rFonts w:ascii="Book Antiqua" w:hAnsi="Book Antiqua"/>
          <w:lang w:val="es-ES_tradnl"/>
        </w:rPr>
        <w:t xml:space="preserve">, </w:t>
      </w:r>
      <w:r w:rsidRPr="00ED42DC">
        <w:rPr>
          <w:rFonts w:ascii="Book Antiqua" w:hAnsi="Book Antiqua"/>
          <w:strike/>
          <w:lang w:val="es-ES_tradnl"/>
        </w:rPr>
        <w:t>deberá</w:t>
      </w:r>
      <w:r>
        <w:rPr>
          <w:rFonts w:ascii="Book Antiqua" w:hAnsi="Book Antiqua"/>
          <w:lang w:val="es-ES_tradnl"/>
        </w:rPr>
        <w:t xml:space="preserve"> </w:t>
      </w:r>
      <w:r w:rsidR="00ED42DC">
        <w:rPr>
          <w:rFonts w:ascii="Book Antiqua" w:hAnsi="Book Antiqua"/>
          <w:i/>
          <w:iCs/>
          <w:u w:val="single"/>
          <w:lang w:val="es-ES_tradnl"/>
        </w:rPr>
        <w:t>podrá a su discreción</w:t>
      </w:r>
      <w:r w:rsidR="00ED42DC" w:rsidRPr="00ED42DC">
        <w:rPr>
          <w:rFonts w:ascii="Book Antiqua" w:hAnsi="Book Antiqua"/>
          <w:lang w:val="es-ES_tradnl"/>
        </w:rPr>
        <w:t xml:space="preserve"> </w:t>
      </w:r>
      <w:r>
        <w:rPr>
          <w:rFonts w:ascii="Book Antiqua" w:hAnsi="Book Antiqua"/>
          <w:lang w:val="es-ES_tradnl"/>
        </w:rPr>
        <w:t xml:space="preserve">referir a mediación la controversia. </w:t>
      </w:r>
      <w:r w:rsidRPr="00B53F61">
        <w:rPr>
          <w:rFonts w:ascii="Book Antiqua" w:hAnsi="Book Antiqua"/>
          <w:strike/>
          <w:lang w:val="es-ES_tradnl"/>
        </w:rPr>
        <w:t>El proceso de mediación será compulsorio para todas las partes.</w:t>
      </w:r>
    </w:p>
    <w:p w14:paraId="39B15123" w14:textId="128D5B94" w:rsidR="000861DB" w:rsidRPr="000861DB" w:rsidRDefault="00BF33A9" w:rsidP="00611E74">
      <w:pPr>
        <w:spacing w:line="480" w:lineRule="auto"/>
        <w:ind w:firstLine="720"/>
        <w:jc w:val="both"/>
        <w:rPr>
          <w:rFonts w:ascii="Book Antiqua" w:hAnsi="Book Antiqua"/>
          <w:i/>
          <w:iCs/>
          <w:u w:val="single"/>
          <w:lang w:val="es-ES_tradnl"/>
        </w:rPr>
      </w:pPr>
      <w:r>
        <w:rPr>
          <w:rFonts w:ascii="Book Antiqua" w:hAnsi="Book Antiqua"/>
          <w:lang w:val="es-ES_tradnl"/>
        </w:rPr>
        <w:lastRenderedPageBreak/>
        <w:t xml:space="preserve">En el proceso de mediación los comisionados especiales serán recomendados y el </w:t>
      </w:r>
      <w:r w:rsidRPr="00DC35F0">
        <w:rPr>
          <w:rFonts w:ascii="Book Antiqua" w:hAnsi="Book Antiqua"/>
          <w:strike/>
          <w:lang w:val="es-ES_tradnl"/>
        </w:rPr>
        <w:t>Tribunal</w:t>
      </w:r>
      <w:r>
        <w:rPr>
          <w:rFonts w:ascii="Book Antiqua" w:hAnsi="Book Antiqua"/>
          <w:lang w:val="es-ES_tradnl"/>
        </w:rPr>
        <w:t xml:space="preserve"> </w:t>
      </w:r>
      <w:proofErr w:type="spellStart"/>
      <w:r w:rsidR="00DC35F0">
        <w:rPr>
          <w:rFonts w:ascii="Book Antiqua" w:hAnsi="Book Antiqua"/>
          <w:i/>
          <w:iCs/>
          <w:u w:val="single"/>
          <w:lang w:val="es-ES_tradnl"/>
        </w:rPr>
        <w:t>tribunal</w:t>
      </w:r>
      <w:proofErr w:type="spellEnd"/>
      <w:r w:rsidR="00DC35F0" w:rsidRPr="00DC35F0">
        <w:rPr>
          <w:rFonts w:ascii="Book Antiqua" w:hAnsi="Book Antiqua"/>
          <w:i/>
          <w:iCs/>
          <w:lang w:val="es-ES_tradnl"/>
        </w:rPr>
        <w:t xml:space="preserve"> </w:t>
      </w:r>
      <w:r>
        <w:rPr>
          <w:rFonts w:ascii="Book Antiqua" w:hAnsi="Book Antiqua"/>
          <w:lang w:val="es-ES_tradnl"/>
        </w:rPr>
        <w:t xml:space="preserve">podrá ordenar </w:t>
      </w:r>
      <w:r w:rsidRPr="00FD03BE">
        <w:rPr>
          <w:rFonts w:ascii="Book Antiqua" w:hAnsi="Book Antiqua"/>
          <w:strike/>
          <w:lang w:val="es-ES_tradnl"/>
        </w:rPr>
        <w:t>su comparecencia</w:t>
      </w:r>
      <w:r w:rsidR="00FD03BE">
        <w:rPr>
          <w:rFonts w:ascii="Book Antiqua" w:hAnsi="Book Antiqua"/>
          <w:lang w:val="es-ES_tradnl"/>
        </w:rPr>
        <w:t xml:space="preserve"> </w:t>
      </w:r>
      <w:r w:rsidR="00FD03BE">
        <w:rPr>
          <w:rFonts w:ascii="Book Antiqua" w:hAnsi="Book Antiqua"/>
          <w:i/>
          <w:iCs/>
          <w:u w:val="single"/>
          <w:lang w:val="es-ES_tradnl"/>
        </w:rPr>
        <w:t>sus comparecencias</w:t>
      </w:r>
      <w:r>
        <w:rPr>
          <w:rFonts w:ascii="Book Antiqua" w:hAnsi="Book Antiqua"/>
          <w:lang w:val="es-ES_tradnl"/>
        </w:rPr>
        <w:t xml:space="preserve">. </w:t>
      </w:r>
      <w:r w:rsidRPr="00D570E0">
        <w:rPr>
          <w:rFonts w:ascii="Book Antiqua" w:hAnsi="Book Antiqua"/>
          <w:strike/>
          <w:lang w:val="es-ES_tradnl"/>
        </w:rPr>
        <w:t xml:space="preserve">Sí </w:t>
      </w:r>
      <w:r w:rsidRPr="00D34ED9">
        <w:rPr>
          <w:rFonts w:ascii="Book Antiqua" w:hAnsi="Book Antiqua"/>
          <w:strike/>
          <w:lang w:val="es-ES_tradnl"/>
        </w:rPr>
        <w:t>la participación de</w:t>
      </w:r>
      <w:r w:rsidRPr="00D570E0">
        <w:rPr>
          <w:rFonts w:ascii="Book Antiqua" w:hAnsi="Book Antiqua"/>
          <w:strike/>
          <w:lang w:val="es-ES_tradnl"/>
        </w:rPr>
        <w:t xml:space="preserve"> los co</w:t>
      </w:r>
      <w:r w:rsidR="003F3774" w:rsidRPr="00D570E0">
        <w:rPr>
          <w:rFonts w:ascii="Book Antiqua" w:hAnsi="Book Antiqua"/>
          <w:strike/>
          <w:lang w:val="es-ES_tradnl"/>
        </w:rPr>
        <w:t xml:space="preserve">misionados especiales </w:t>
      </w:r>
      <w:r w:rsidR="003F3774" w:rsidRPr="00801417">
        <w:rPr>
          <w:rFonts w:ascii="Book Antiqua" w:hAnsi="Book Antiqua"/>
          <w:strike/>
          <w:lang w:val="es-ES_tradnl"/>
        </w:rPr>
        <w:t>favorece</w:t>
      </w:r>
      <w:r w:rsidRPr="00D570E0">
        <w:rPr>
          <w:rFonts w:ascii="Book Antiqua" w:hAnsi="Book Antiqua"/>
          <w:strike/>
          <w:lang w:val="es-ES_tradnl"/>
        </w:rPr>
        <w:t xml:space="preserve"> la mediación el </w:t>
      </w:r>
      <w:r w:rsidRPr="00DE52BA">
        <w:rPr>
          <w:rFonts w:ascii="Book Antiqua" w:hAnsi="Book Antiqua"/>
          <w:strike/>
          <w:lang w:val="es-ES_tradnl"/>
        </w:rPr>
        <w:t>juez</w:t>
      </w:r>
      <w:r w:rsidRPr="00467846">
        <w:rPr>
          <w:rFonts w:ascii="Book Antiqua" w:hAnsi="Book Antiqua"/>
          <w:strike/>
          <w:lang w:val="es-ES_tradnl"/>
        </w:rPr>
        <w:t xml:space="preserve"> podrá ordenar que participen del proceso.</w:t>
      </w:r>
      <w:r w:rsidR="00345DF2" w:rsidRPr="006F3955">
        <w:rPr>
          <w:rFonts w:ascii="Book Antiqua" w:hAnsi="Book Antiqua"/>
          <w:lang w:val="es-ES_tradnl"/>
        </w:rPr>
        <w:t xml:space="preserve"> </w:t>
      </w:r>
      <w:r w:rsidR="000861DB">
        <w:rPr>
          <w:rFonts w:ascii="Book Antiqua" w:hAnsi="Book Antiqua"/>
          <w:i/>
          <w:iCs/>
          <w:u w:val="single"/>
          <w:lang w:val="es-ES_tradnl"/>
        </w:rPr>
        <w:t xml:space="preserve">Una vez concluido el proceso de mediación ordenado en esta </w:t>
      </w:r>
      <w:r w:rsidR="0052427F">
        <w:rPr>
          <w:rFonts w:ascii="Book Antiqua" w:hAnsi="Book Antiqua"/>
          <w:i/>
          <w:iCs/>
          <w:u w:val="single"/>
          <w:lang w:val="es-ES_tradnl"/>
        </w:rPr>
        <w:t>l</w:t>
      </w:r>
      <w:r w:rsidR="000861DB">
        <w:rPr>
          <w:rFonts w:ascii="Book Antiqua" w:hAnsi="Book Antiqua"/>
          <w:i/>
          <w:iCs/>
          <w:u w:val="single"/>
          <w:lang w:val="es-ES_tradnl"/>
        </w:rPr>
        <w:t xml:space="preserve">ey, sin una solución a la controversia, podrá proseguir el caso en el </w:t>
      </w:r>
      <w:r w:rsidR="00C351A3">
        <w:rPr>
          <w:rFonts w:ascii="Book Antiqua" w:hAnsi="Book Antiqua"/>
          <w:i/>
          <w:iCs/>
          <w:u w:val="single"/>
          <w:lang w:val="es-ES_tradnl"/>
        </w:rPr>
        <w:t>t</w:t>
      </w:r>
      <w:r w:rsidR="000861DB">
        <w:rPr>
          <w:rFonts w:ascii="Book Antiqua" w:hAnsi="Book Antiqua"/>
          <w:i/>
          <w:iCs/>
          <w:u w:val="single"/>
          <w:lang w:val="es-ES_tradnl"/>
        </w:rPr>
        <w:t>ribunal.</w:t>
      </w:r>
    </w:p>
    <w:p w14:paraId="1DAE2C54" w14:textId="0F34B936" w:rsidR="00266619" w:rsidRDefault="00F504AC" w:rsidP="00C07E91">
      <w:pPr>
        <w:spacing w:line="480" w:lineRule="auto"/>
        <w:ind w:firstLine="720"/>
        <w:jc w:val="both"/>
        <w:rPr>
          <w:rFonts w:ascii="Book Antiqua" w:hAnsi="Book Antiqua"/>
          <w:i/>
          <w:iCs/>
          <w:u w:val="single"/>
          <w:lang w:val="es-ES_tradnl"/>
        </w:rPr>
      </w:pPr>
      <w:r w:rsidRPr="00F504AC">
        <w:rPr>
          <w:rFonts w:ascii="Book Antiqua" w:hAnsi="Book Antiqua"/>
          <w:i/>
          <w:iCs/>
          <w:u w:val="single"/>
          <w:lang w:val="es-ES_tradnl"/>
        </w:rPr>
        <w:t xml:space="preserve">Artículo </w:t>
      </w:r>
      <w:r>
        <w:rPr>
          <w:rFonts w:ascii="Book Antiqua" w:hAnsi="Book Antiqua"/>
          <w:i/>
          <w:iCs/>
          <w:u w:val="single"/>
          <w:lang w:val="es-ES_tradnl"/>
        </w:rPr>
        <w:t>8</w:t>
      </w:r>
      <w:r w:rsidRPr="00F504AC">
        <w:rPr>
          <w:rFonts w:ascii="Book Antiqua" w:hAnsi="Book Antiqua"/>
          <w:i/>
          <w:iCs/>
          <w:u w:val="single"/>
          <w:lang w:val="es-ES_tradnl"/>
        </w:rPr>
        <w:t>.-</w:t>
      </w:r>
      <w:r w:rsidR="00487CE5">
        <w:rPr>
          <w:rFonts w:ascii="Book Antiqua" w:hAnsi="Book Antiqua"/>
          <w:i/>
          <w:iCs/>
          <w:u w:val="single"/>
          <w:lang w:val="es-ES_tradnl"/>
        </w:rPr>
        <w:t>Exclusión</w:t>
      </w:r>
      <w:r w:rsidRPr="00F504AC">
        <w:rPr>
          <w:rFonts w:ascii="Book Antiqua" w:hAnsi="Book Antiqua"/>
          <w:i/>
          <w:iCs/>
          <w:u w:val="single"/>
          <w:lang w:val="es-ES_tradnl"/>
        </w:rPr>
        <w:t>.</w:t>
      </w:r>
    </w:p>
    <w:p w14:paraId="1A1DCB0C" w14:textId="23CC41D8" w:rsidR="00487CE5" w:rsidRPr="00F504AC" w:rsidRDefault="002D0AD1" w:rsidP="00C07E91">
      <w:pPr>
        <w:spacing w:line="480" w:lineRule="auto"/>
        <w:ind w:firstLine="720"/>
        <w:jc w:val="both"/>
        <w:rPr>
          <w:rFonts w:ascii="Book Antiqua" w:hAnsi="Book Antiqua"/>
          <w:i/>
          <w:iCs/>
          <w:u w:val="single"/>
          <w:lang w:val="es-ES_tradnl"/>
        </w:rPr>
      </w:pPr>
      <w:r>
        <w:rPr>
          <w:rFonts w:ascii="Book Antiqua" w:hAnsi="Book Antiqua"/>
          <w:i/>
          <w:iCs/>
          <w:u w:val="single"/>
          <w:lang w:val="es-ES_tradnl"/>
        </w:rPr>
        <w:t>C</w:t>
      </w:r>
      <w:r w:rsidRPr="002D0AD1">
        <w:rPr>
          <w:rFonts w:ascii="Book Antiqua" w:hAnsi="Book Antiqua"/>
          <w:i/>
          <w:iCs/>
          <w:u w:val="single"/>
          <w:lang w:val="es-ES_tradnl"/>
        </w:rPr>
        <w:t>ualquier unidad de vivienda que esté comprendid</w:t>
      </w:r>
      <w:r>
        <w:rPr>
          <w:rFonts w:ascii="Book Antiqua" w:hAnsi="Book Antiqua"/>
          <w:i/>
          <w:iCs/>
          <w:u w:val="single"/>
          <w:lang w:val="es-ES_tradnl"/>
        </w:rPr>
        <w:t>a</w:t>
      </w:r>
      <w:r w:rsidRPr="002D0AD1">
        <w:rPr>
          <w:rFonts w:ascii="Book Antiqua" w:hAnsi="Book Antiqua"/>
          <w:i/>
          <w:iCs/>
          <w:u w:val="single"/>
          <w:lang w:val="es-ES_tradnl"/>
        </w:rPr>
        <w:t xml:space="preserve"> en lo establecido en el inciso (a) del </w:t>
      </w:r>
      <w:r>
        <w:rPr>
          <w:rFonts w:ascii="Book Antiqua" w:hAnsi="Book Antiqua"/>
          <w:i/>
          <w:iCs/>
          <w:u w:val="single"/>
          <w:lang w:val="es-ES_tradnl"/>
        </w:rPr>
        <w:t>a</w:t>
      </w:r>
      <w:r w:rsidRPr="002D0AD1">
        <w:rPr>
          <w:rFonts w:ascii="Book Antiqua" w:hAnsi="Book Antiqua"/>
          <w:i/>
          <w:iCs/>
          <w:u w:val="single"/>
          <w:lang w:val="es-ES_tradnl"/>
        </w:rPr>
        <w:t>rtículo</w:t>
      </w:r>
      <w:r w:rsidR="00D30939">
        <w:rPr>
          <w:rFonts w:ascii="Book Antiqua" w:hAnsi="Book Antiqua"/>
          <w:i/>
          <w:iCs/>
          <w:u w:val="single"/>
          <w:lang w:val="es-ES_tradnl"/>
        </w:rPr>
        <w:t xml:space="preserve"> 2</w:t>
      </w:r>
      <w:r w:rsidR="00F72EC0">
        <w:rPr>
          <w:rFonts w:ascii="Book Antiqua" w:hAnsi="Book Antiqua"/>
          <w:i/>
          <w:iCs/>
          <w:u w:val="single"/>
          <w:lang w:val="es-ES_tradnl"/>
        </w:rPr>
        <w:t xml:space="preserve"> de la Ley Núm. 101 de</w:t>
      </w:r>
      <w:r w:rsidR="00B53A72">
        <w:rPr>
          <w:rFonts w:ascii="Book Antiqua" w:hAnsi="Book Antiqua"/>
          <w:i/>
          <w:iCs/>
          <w:u w:val="single"/>
          <w:lang w:val="es-ES_tradnl"/>
        </w:rPr>
        <w:t xml:space="preserve"> 1 de agosto de 2025</w:t>
      </w:r>
      <w:r w:rsidRPr="002D0AD1">
        <w:rPr>
          <w:rFonts w:ascii="Book Antiqua" w:hAnsi="Book Antiqua"/>
          <w:i/>
          <w:iCs/>
          <w:u w:val="single"/>
          <w:lang w:val="es-ES_tradnl"/>
        </w:rPr>
        <w:t xml:space="preserve">, </w:t>
      </w:r>
      <w:r w:rsidR="00526840">
        <w:rPr>
          <w:rFonts w:ascii="Book Antiqua" w:hAnsi="Book Antiqua"/>
          <w:i/>
          <w:iCs/>
          <w:u w:val="single"/>
          <w:lang w:val="es-ES_tradnl"/>
        </w:rPr>
        <w:t xml:space="preserve">según enmendada, </w:t>
      </w:r>
      <w:r w:rsidRPr="002D0AD1">
        <w:rPr>
          <w:rFonts w:ascii="Book Antiqua" w:hAnsi="Book Antiqua"/>
          <w:i/>
          <w:iCs/>
          <w:u w:val="single"/>
          <w:lang w:val="es-ES_tradnl"/>
        </w:rPr>
        <w:t xml:space="preserve">estará excluida de las disposiciones de esta </w:t>
      </w:r>
      <w:r w:rsidR="00D30939">
        <w:rPr>
          <w:rFonts w:ascii="Book Antiqua" w:hAnsi="Book Antiqua"/>
          <w:i/>
          <w:iCs/>
          <w:u w:val="single"/>
          <w:lang w:val="es-ES_tradnl"/>
        </w:rPr>
        <w:t>l</w:t>
      </w:r>
      <w:r w:rsidRPr="002D0AD1">
        <w:rPr>
          <w:rFonts w:ascii="Book Antiqua" w:hAnsi="Book Antiqua"/>
          <w:i/>
          <w:iCs/>
          <w:u w:val="single"/>
          <w:lang w:val="es-ES_tradnl"/>
        </w:rPr>
        <w:t>ey</w:t>
      </w:r>
      <w:r w:rsidR="00D30939">
        <w:rPr>
          <w:rFonts w:ascii="Book Antiqua" w:hAnsi="Book Antiqua"/>
          <w:i/>
          <w:iCs/>
          <w:u w:val="single"/>
          <w:lang w:val="es-ES_tradnl"/>
        </w:rPr>
        <w:t>.</w:t>
      </w:r>
    </w:p>
    <w:p w14:paraId="62826D33" w14:textId="45980060" w:rsidR="00C07E91" w:rsidRPr="00C07E91" w:rsidRDefault="00BF33A9" w:rsidP="00C07E91">
      <w:pPr>
        <w:spacing w:line="480" w:lineRule="auto"/>
        <w:ind w:firstLine="720"/>
        <w:jc w:val="both"/>
        <w:rPr>
          <w:rFonts w:ascii="Book Antiqua" w:hAnsi="Book Antiqua"/>
          <w:lang w:val="es-ES_tradnl"/>
        </w:rPr>
      </w:pPr>
      <w:r>
        <w:rPr>
          <w:rFonts w:ascii="Book Antiqua" w:hAnsi="Book Antiqua"/>
          <w:lang w:val="es-ES_tradnl"/>
        </w:rPr>
        <w:t xml:space="preserve">Artículo </w:t>
      </w:r>
      <w:r w:rsidRPr="00F504AC">
        <w:rPr>
          <w:rFonts w:ascii="Book Antiqua" w:hAnsi="Book Antiqua"/>
          <w:strike/>
          <w:lang w:val="es-ES_tradnl"/>
        </w:rPr>
        <w:t>8</w:t>
      </w:r>
      <w:r w:rsidR="00F504AC">
        <w:rPr>
          <w:rFonts w:ascii="Book Antiqua" w:hAnsi="Book Antiqua"/>
          <w:lang w:val="es-ES_tradnl"/>
        </w:rPr>
        <w:t xml:space="preserve"> </w:t>
      </w:r>
      <w:r w:rsidR="00861F95">
        <w:rPr>
          <w:rFonts w:ascii="Book Antiqua" w:hAnsi="Book Antiqua"/>
          <w:i/>
          <w:iCs/>
          <w:u w:val="single"/>
          <w:lang w:val="es-ES_tradnl"/>
        </w:rPr>
        <w:t>9</w:t>
      </w:r>
      <w:r w:rsidR="00767A7A">
        <w:rPr>
          <w:rFonts w:ascii="Book Antiqua" w:hAnsi="Book Antiqua"/>
          <w:lang w:val="es-ES_tradnl"/>
        </w:rPr>
        <w:t>.-</w:t>
      </w:r>
      <w:r w:rsidR="00C07E91" w:rsidRPr="00C07E91">
        <w:rPr>
          <w:rFonts w:ascii="Book Antiqua" w:hAnsi="Book Antiqua"/>
          <w:lang w:val="es-ES_tradnl"/>
        </w:rPr>
        <w:t>Se enmienda el Artículo</w:t>
      </w:r>
      <w:r w:rsidR="00C07E91" w:rsidRPr="00E0169B">
        <w:rPr>
          <w:rFonts w:ascii="Book Antiqua" w:hAnsi="Book Antiqua"/>
          <w:lang w:val="es-ES_tradnl"/>
        </w:rPr>
        <w:t xml:space="preserve"> </w:t>
      </w:r>
      <w:r w:rsidR="00C07E91" w:rsidRPr="00E0169B">
        <w:rPr>
          <w:rFonts w:ascii="Book Antiqua" w:hAnsi="Book Antiqua"/>
          <w:strike/>
          <w:lang w:val="es-ES_tradnl"/>
        </w:rPr>
        <w:t>1483</w:t>
      </w:r>
      <w:r w:rsidR="00C07E91" w:rsidRPr="00C07E91">
        <w:rPr>
          <w:rFonts w:ascii="Book Antiqua" w:hAnsi="Book Antiqua"/>
          <w:lang w:val="es-ES_tradnl"/>
        </w:rPr>
        <w:t xml:space="preserve"> </w:t>
      </w:r>
      <w:r w:rsidR="00E0169B">
        <w:rPr>
          <w:rFonts w:ascii="Book Antiqua" w:hAnsi="Book Antiqua"/>
          <w:i/>
          <w:iCs/>
          <w:u w:val="single"/>
          <w:lang w:val="es-ES_tradnl"/>
        </w:rPr>
        <w:t>1375</w:t>
      </w:r>
      <w:r w:rsidR="00E0169B" w:rsidRPr="00E0169B">
        <w:rPr>
          <w:rFonts w:ascii="Book Antiqua" w:hAnsi="Book Antiqua"/>
          <w:lang w:val="es-ES_tradnl"/>
        </w:rPr>
        <w:t xml:space="preserve"> </w:t>
      </w:r>
      <w:r w:rsidR="00C07E91" w:rsidRPr="00C07E91">
        <w:rPr>
          <w:rFonts w:ascii="Book Antiqua" w:hAnsi="Book Antiqua"/>
          <w:lang w:val="es-ES_tradnl"/>
        </w:rPr>
        <w:t xml:space="preserve">del </w:t>
      </w:r>
      <w:r w:rsidR="00C07E91" w:rsidRPr="00776082">
        <w:rPr>
          <w:rFonts w:ascii="Book Antiqua" w:hAnsi="Book Antiqua"/>
          <w:strike/>
          <w:lang w:val="es-ES_tradnl"/>
        </w:rPr>
        <w:t>“</w:t>
      </w:r>
      <w:r w:rsidR="00C07E91" w:rsidRPr="00C07E91">
        <w:rPr>
          <w:rFonts w:ascii="Book Antiqua" w:hAnsi="Book Antiqua"/>
          <w:lang w:val="es-ES_tradnl"/>
        </w:rPr>
        <w:t>Código Civil de Puerto Rico</w:t>
      </w:r>
      <w:r w:rsidR="00C07E91" w:rsidRPr="00776082">
        <w:rPr>
          <w:rFonts w:ascii="Book Antiqua" w:hAnsi="Book Antiqua"/>
          <w:strike/>
          <w:lang w:val="es-ES_tradnl"/>
        </w:rPr>
        <w:t>”</w:t>
      </w:r>
      <w:r w:rsidR="00C07E91" w:rsidRPr="00C07E91">
        <w:rPr>
          <w:rFonts w:ascii="Book Antiqua" w:hAnsi="Book Antiqua"/>
          <w:lang w:val="es-ES_tradnl"/>
        </w:rPr>
        <w:t xml:space="preserve">, según enmendado, a fin de que </w:t>
      </w:r>
      <w:r w:rsidR="00301E78">
        <w:rPr>
          <w:rFonts w:ascii="Book Antiqua" w:hAnsi="Book Antiqua"/>
          <w:i/>
          <w:iCs/>
          <w:u w:val="single"/>
          <w:lang w:val="es-ES_tradnl"/>
        </w:rPr>
        <w:t>se</w:t>
      </w:r>
      <w:r w:rsidR="00301E78" w:rsidRPr="00301E78">
        <w:rPr>
          <w:rFonts w:ascii="Book Antiqua" w:hAnsi="Book Antiqua"/>
          <w:lang w:val="es-ES_tradnl"/>
        </w:rPr>
        <w:t xml:space="preserve"> </w:t>
      </w:r>
      <w:r w:rsidR="00C07E91" w:rsidRPr="00C07E91">
        <w:rPr>
          <w:rFonts w:ascii="Book Antiqua" w:hAnsi="Book Antiqua"/>
          <w:lang w:val="es-ES_tradnl"/>
        </w:rPr>
        <w:t>lea como sigue:</w:t>
      </w:r>
    </w:p>
    <w:p w14:paraId="40A4344A" w14:textId="77777777" w:rsidR="00C07E91" w:rsidRPr="00E0169B" w:rsidRDefault="00C07E91" w:rsidP="00767A7A">
      <w:pPr>
        <w:spacing w:line="480" w:lineRule="auto"/>
        <w:ind w:left="720" w:firstLine="720"/>
        <w:jc w:val="both"/>
        <w:rPr>
          <w:rFonts w:ascii="Book Antiqua" w:hAnsi="Book Antiqua"/>
          <w:strike/>
          <w:lang w:val="es-ES_tradnl"/>
        </w:rPr>
      </w:pPr>
      <w:r w:rsidRPr="00C07E91">
        <w:rPr>
          <w:rFonts w:ascii="Book Antiqua" w:hAnsi="Book Antiqua"/>
          <w:lang w:val="es-ES_tradnl"/>
        </w:rPr>
        <w:t>“</w:t>
      </w:r>
      <w:r w:rsidRPr="00E0169B">
        <w:rPr>
          <w:rFonts w:ascii="Book Antiqua" w:hAnsi="Book Antiqua"/>
          <w:strike/>
          <w:lang w:val="es-ES_tradnl"/>
        </w:rPr>
        <w:t>Artículo 1483.-Responsabilidad del contratista y del arquitecto de un edificio arruinado por vicios de construcción</w:t>
      </w:r>
    </w:p>
    <w:p w14:paraId="7676D0E6" w14:textId="77777777" w:rsidR="00C07E91" w:rsidRPr="00E0169B" w:rsidRDefault="00C07E91" w:rsidP="00767A7A">
      <w:pPr>
        <w:spacing w:line="480" w:lineRule="auto"/>
        <w:ind w:left="720" w:firstLine="720"/>
        <w:jc w:val="both"/>
        <w:rPr>
          <w:rFonts w:ascii="Book Antiqua" w:hAnsi="Book Antiqua"/>
          <w:strike/>
          <w:lang w:val="es-ES_tradnl"/>
        </w:rPr>
      </w:pPr>
      <w:r w:rsidRPr="00E0169B">
        <w:rPr>
          <w:rFonts w:ascii="Book Antiqua" w:hAnsi="Book Antiqua"/>
          <w:strike/>
          <w:lang w:val="es-ES_tradnl"/>
        </w:rPr>
        <w:t xml:space="preserve">El contratista de un edificio que se arruinase por vicios de </w:t>
      </w:r>
      <w:r w:rsidR="00615F09" w:rsidRPr="00E0169B">
        <w:rPr>
          <w:rFonts w:ascii="Book Antiqua" w:hAnsi="Book Antiqua"/>
          <w:strike/>
          <w:lang w:val="es-ES_tradnl"/>
        </w:rPr>
        <w:t>construcción</w:t>
      </w:r>
      <w:r w:rsidRPr="00E0169B">
        <w:rPr>
          <w:rFonts w:ascii="Book Antiqua" w:hAnsi="Book Antiqua"/>
          <w:strike/>
          <w:lang w:val="es-ES_tradnl"/>
        </w:rPr>
        <w:t xml:space="preserve"> responde de los daños y perjuicios si la ruina tuviere lugar dentro de </w:t>
      </w:r>
      <w:r w:rsidRPr="00E0169B">
        <w:rPr>
          <w:rFonts w:ascii="Book Antiqua" w:hAnsi="Book Antiqua"/>
          <w:b/>
          <w:strike/>
          <w:lang w:val="es-ES_tradnl"/>
        </w:rPr>
        <w:t>[diez (10)]</w:t>
      </w:r>
      <w:r w:rsidRPr="00E0169B">
        <w:rPr>
          <w:rFonts w:ascii="Book Antiqua" w:hAnsi="Book Antiqua"/>
          <w:strike/>
          <w:lang w:val="es-ES_tradnl"/>
        </w:rPr>
        <w:t xml:space="preserve"> </w:t>
      </w:r>
      <w:r w:rsidRPr="00E0169B">
        <w:rPr>
          <w:rFonts w:ascii="Book Antiqua" w:hAnsi="Book Antiqua"/>
          <w:i/>
          <w:strike/>
          <w:lang w:val="es-ES_tradnl"/>
        </w:rPr>
        <w:t>quince (15)</w:t>
      </w:r>
      <w:r w:rsidRPr="00E0169B">
        <w:rPr>
          <w:rFonts w:ascii="Book Antiqua" w:hAnsi="Book Antiqua"/>
          <w:strike/>
          <w:lang w:val="es-ES_tradnl"/>
        </w:rPr>
        <w:t xml:space="preserve"> años, contados desde que concluyó la construcción; igual responsabilidad y por el mismo tiempo, tendrá el arquitecto que la dirigiere, si se debe la ruina a vicios del suelo o de la dirección.</w:t>
      </w:r>
    </w:p>
    <w:p w14:paraId="4738F579" w14:textId="77777777" w:rsidR="00E0169B" w:rsidRDefault="00C07E91" w:rsidP="00767A7A">
      <w:pPr>
        <w:spacing w:line="480" w:lineRule="auto"/>
        <w:ind w:left="720" w:firstLine="720"/>
        <w:jc w:val="both"/>
        <w:rPr>
          <w:rFonts w:ascii="Book Antiqua" w:hAnsi="Book Antiqua"/>
          <w:lang w:val="es-ES_tradnl"/>
        </w:rPr>
      </w:pPr>
      <w:r w:rsidRPr="00E0169B">
        <w:rPr>
          <w:rFonts w:ascii="Book Antiqua" w:hAnsi="Book Antiqua"/>
          <w:strike/>
          <w:lang w:val="es-ES_tradnl"/>
        </w:rPr>
        <w:t xml:space="preserve">Si la causa fuere la falta del contratista a </w:t>
      </w:r>
      <w:r w:rsidR="00615F09" w:rsidRPr="00E0169B">
        <w:rPr>
          <w:rFonts w:ascii="Book Antiqua" w:hAnsi="Book Antiqua"/>
          <w:strike/>
          <w:lang w:val="es-ES_tradnl"/>
        </w:rPr>
        <w:t>las condiciones</w:t>
      </w:r>
      <w:r w:rsidRPr="00E0169B">
        <w:rPr>
          <w:rFonts w:ascii="Book Antiqua" w:hAnsi="Book Antiqua"/>
          <w:strike/>
          <w:lang w:val="es-ES_tradnl"/>
        </w:rPr>
        <w:t xml:space="preserve"> del contrato, la acción de ind</w:t>
      </w:r>
      <w:r w:rsidR="00405C18" w:rsidRPr="00E0169B">
        <w:rPr>
          <w:rFonts w:ascii="Book Antiqua" w:hAnsi="Book Antiqua"/>
          <w:strike/>
          <w:lang w:val="es-ES_tradnl"/>
        </w:rPr>
        <w:t>emnización durará quince años</w:t>
      </w:r>
      <w:r w:rsidR="00405C18">
        <w:rPr>
          <w:rFonts w:ascii="Book Antiqua" w:hAnsi="Book Antiqua"/>
          <w:lang w:val="es-ES_tradnl"/>
        </w:rPr>
        <w:t>.</w:t>
      </w:r>
    </w:p>
    <w:p w14:paraId="6F2E0EC7" w14:textId="77777777" w:rsidR="00E0169B" w:rsidRPr="00E0169B" w:rsidRDefault="00E0169B" w:rsidP="00E0169B">
      <w:pPr>
        <w:spacing w:line="480" w:lineRule="auto"/>
        <w:ind w:left="720" w:firstLine="720"/>
        <w:jc w:val="both"/>
        <w:rPr>
          <w:rFonts w:ascii="Book Antiqua" w:hAnsi="Book Antiqua"/>
          <w:u w:val="single"/>
          <w:lang w:val="es-PR"/>
        </w:rPr>
      </w:pPr>
      <w:r w:rsidRPr="00E0169B">
        <w:rPr>
          <w:rFonts w:ascii="Book Antiqua" w:hAnsi="Book Antiqua"/>
          <w:u w:val="single"/>
          <w:lang w:val="es-PR"/>
        </w:rPr>
        <w:t xml:space="preserve">Artículo 1375. — Obligaciones del contratista. </w:t>
      </w:r>
    </w:p>
    <w:p w14:paraId="54F9D0BE" w14:textId="77777777" w:rsidR="00E0169B" w:rsidRPr="00E0169B" w:rsidRDefault="00E0169B" w:rsidP="00E0169B">
      <w:pPr>
        <w:spacing w:line="480" w:lineRule="auto"/>
        <w:ind w:left="720" w:firstLine="720"/>
        <w:jc w:val="both"/>
        <w:rPr>
          <w:rFonts w:ascii="Book Antiqua" w:hAnsi="Book Antiqua"/>
          <w:u w:val="single"/>
          <w:lang w:val="es-PR"/>
        </w:rPr>
      </w:pPr>
      <w:r w:rsidRPr="00E0169B">
        <w:rPr>
          <w:rFonts w:ascii="Book Antiqua" w:hAnsi="Book Antiqua"/>
          <w:u w:val="single"/>
          <w:lang w:val="es-PR"/>
        </w:rPr>
        <w:t xml:space="preserve">El contratista está obligado a: </w:t>
      </w:r>
    </w:p>
    <w:p w14:paraId="0EC9EAF5" w14:textId="77777777" w:rsidR="00E0169B" w:rsidRPr="00E0169B" w:rsidRDefault="00E0169B" w:rsidP="00E0169B">
      <w:pPr>
        <w:spacing w:line="480" w:lineRule="auto"/>
        <w:ind w:left="720" w:firstLine="720"/>
        <w:jc w:val="both"/>
        <w:rPr>
          <w:rFonts w:ascii="Book Antiqua" w:hAnsi="Book Antiqua"/>
          <w:u w:val="single"/>
          <w:lang w:val="es-PR"/>
        </w:rPr>
      </w:pPr>
      <w:r w:rsidRPr="00E0169B">
        <w:rPr>
          <w:rFonts w:ascii="Book Antiqua" w:hAnsi="Book Antiqua"/>
          <w:u w:val="single"/>
          <w:lang w:val="es-PR"/>
        </w:rPr>
        <w:lastRenderedPageBreak/>
        <w:t xml:space="preserve">(a) ejecutar la obra según lo convenido y los conocimientos que exige el arte, la ciencia o la técnica correspondiente para la ejecución; </w:t>
      </w:r>
    </w:p>
    <w:p w14:paraId="73477BFD" w14:textId="77777777" w:rsidR="00E0169B" w:rsidRPr="00E0169B" w:rsidRDefault="00E0169B" w:rsidP="00E0169B">
      <w:pPr>
        <w:spacing w:line="480" w:lineRule="auto"/>
        <w:ind w:left="720" w:firstLine="720"/>
        <w:jc w:val="both"/>
        <w:rPr>
          <w:rFonts w:ascii="Book Antiqua" w:hAnsi="Book Antiqua"/>
          <w:u w:val="single"/>
          <w:lang w:val="es-PR"/>
        </w:rPr>
      </w:pPr>
      <w:r w:rsidRPr="00E0169B">
        <w:rPr>
          <w:rFonts w:ascii="Book Antiqua" w:hAnsi="Book Antiqua"/>
          <w:u w:val="single"/>
          <w:lang w:val="es-PR"/>
        </w:rPr>
        <w:t xml:space="preserve">(b) no variar la obra convenida, salvo cuando las modificaciones son necesarias para ejecutarla conforme a las reglas del arte, la ciencia o la técnica que corresponda, siempre que las modificaciones sean imprevisibles en el momento de la contratación; </w:t>
      </w:r>
    </w:p>
    <w:p w14:paraId="186C8196" w14:textId="77777777" w:rsidR="00E0169B" w:rsidRPr="00E0169B" w:rsidRDefault="00E0169B" w:rsidP="00E0169B">
      <w:pPr>
        <w:spacing w:line="480" w:lineRule="auto"/>
        <w:ind w:left="720" w:firstLine="720"/>
        <w:jc w:val="both"/>
        <w:rPr>
          <w:rFonts w:ascii="Book Antiqua" w:hAnsi="Book Antiqua"/>
          <w:u w:val="single"/>
          <w:lang w:val="es-PR"/>
        </w:rPr>
      </w:pPr>
      <w:r w:rsidRPr="00E0169B">
        <w:rPr>
          <w:rFonts w:ascii="Book Antiqua" w:hAnsi="Book Antiqua"/>
          <w:u w:val="single"/>
          <w:lang w:val="es-PR"/>
        </w:rPr>
        <w:t xml:space="preserve">(c) proveer al comitente la información esencial sobre la ejecución; </w:t>
      </w:r>
    </w:p>
    <w:p w14:paraId="15B427E5" w14:textId="77777777" w:rsidR="00E0169B" w:rsidRPr="00E0169B" w:rsidRDefault="00E0169B" w:rsidP="00E0169B">
      <w:pPr>
        <w:spacing w:line="480" w:lineRule="auto"/>
        <w:ind w:left="720" w:firstLine="720"/>
        <w:jc w:val="both"/>
        <w:rPr>
          <w:rFonts w:ascii="Book Antiqua" w:hAnsi="Book Antiqua"/>
          <w:u w:val="single"/>
          <w:lang w:val="es-PR"/>
        </w:rPr>
      </w:pPr>
      <w:r w:rsidRPr="00E0169B">
        <w:rPr>
          <w:rFonts w:ascii="Book Antiqua" w:hAnsi="Book Antiqua"/>
          <w:u w:val="single"/>
          <w:lang w:val="es-PR"/>
        </w:rPr>
        <w:t xml:space="preserve">(d) comunicar al comitente cualquier variación necesaria y el costo estimado de esta; </w:t>
      </w:r>
    </w:p>
    <w:p w14:paraId="3B6B2BD9" w14:textId="77777777" w:rsidR="00E0169B" w:rsidRPr="00E0169B" w:rsidRDefault="00E0169B" w:rsidP="00E0169B">
      <w:pPr>
        <w:spacing w:line="480" w:lineRule="auto"/>
        <w:ind w:left="720" w:firstLine="720"/>
        <w:jc w:val="both"/>
        <w:rPr>
          <w:rFonts w:ascii="Book Antiqua" w:hAnsi="Book Antiqua"/>
          <w:u w:val="single"/>
          <w:lang w:val="es-PR"/>
        </w:rPr>
      </w:pPr>
      <w:r w:rsidRPr="00E0169B">
        <w:rPr>
          <w:rFonts w:ascii="Book Antiqua" w:hAnsi="Book Antiqua"/>
          <w:u w:val="single"/>
          <w:lang w:val="es-PR"/>
        </w:rPr>
        <w:t xml:space="preserve">(e) advertir al comitente sobre la mala calidad o inadecuación de los materiales que ha provisto; </w:t>
      </w:r>
    </w:p>
    <w:p w14:paraId="197DEB64" w14:textId="77777777" w:rsidR="00E0169B" w:rsidRPr="00E0169B" w:rsidRDefault="00E0169B" w:rsidP="00E0169B">
      <w:pPr>
        <w:spacing w:line="480" w:lineRule="auto"/>
        <w:ind w:left="720" w:firstLine="720"/>
        <w:jc w:val="both"/>
        <w:rPr>
          <w:rFonts w:ascii="Book Antiqua" w:hAnsi="Book Antiqua"/>
          <w:u w:val="single"/>
          <w:lang w:val="es-PR"/>
        </w:rPr>
      </w:pPr>
      <w:r w:rsidRPr="00E0169B">
        <w:rPr>
          <w:rFonts w:ascii="Book Antiqua" w:hAnsi="Book Antiqua"/>
          <w:u w:val="single"/>
          <w:lang w:val="es-PR"/>
        </w:rPr>
        <w:t xml:space="preserve">(f) aportar, excepto cuando se haya pactado de otro modo, los materiales que se utilizan corrientemente en la ejecución; </w:t>
      </w:r>
    </w:p>
    <w:p w14:paraId="0EBC20B7" w14:textId="77777777" w:rsidR="00E0169B" w:rsidRPr="00E0169B" w:rsidRDefault="00E0169B" w:rsidP="00E0169B">
      <w:pPr>
        <w:spacing w:line="480" w:lineRule="auto"/>
        <w:ind w:left="720" w:firstLine="720"/>
        <w:jc w:val="both"/>
        <w:rPr>
          <w:rFonts w:ascii="Book Antiqua" w:hAnsi="Book Antiqua"/>
          <w:u w:val="single"/>
          <w:lang w:val="es-PR"/>
        </w:rPr>
      </w:pPr>
      <w:r w:rsidRPr="00E0169B">
        <w:rPr>
          <w:rFonts w:ascii="Book Antiqua" w:hAnsi="Book Antiqua"/>
          <w:u w:val="single"/>
          <w:lang w:val="es-PR"/>
        </w:rPr>
        <w:t xml:space="preserve">(g) ejecutar la obra dentro del tiempo convenido o en el que razonablemente corresponda; </w:t>
      </w:r>
    </w:p>
    <w:p w14:paraId="623FC799" w14:textId="77777777" w:rsidR="00E0169B" w:rsidRPr="00E0169B" w:rsidRDefault="00E0169B" w:rsidP="00E0169B">
      <w:pPr>
        <w:spacing w:line="480" w:lineRule="auto"/>
        <w:ind w:left="720" w:firstLine="720"/>
        <w:jc w:val="both"/>
        <w:rPr>
          <w:rFonts w:ascii="Book Antiqua" w:hAnsi="Book Antiqua"/>
          <w:u w:val="single"/>
          <w:lang w:val="es-PR"/>
        </w:rPr>
      </w:pPr>
      <w:r w:rsidRPr="00E0169B">
        <w:rPr>
          <w:rFonts w:ascii="Book Antiqua" w:hAnsi="Book Antiqua"/>
          <w:u w:val="single"/>
          <w:lang w:val="es-PR"/>
        </w:rPr>
        <w:t xml:space="preserve">(h) permitir que el comitente, siempre que no perjudique el desarrollo de los trabajos, verifique a su costa el estado de avance, así como la calidad de los materiales utilizados y los trabajos efectuados; </w:t>
      </w:r>
    </w:p>
    <w:p w14:paraId="43D91E7C" w14:textId="77777777" w:rsidR="00E0169B" w:rsidRPr="00E0169B" w:rsidRDefault="00E0169B" w:rsidP="00E0169B">
      <w:pPr>
        <w:spacing w:line="480" w:lineRule="auto"/>
        <w:ind w:left="720" w:firstLine="720"/>
        <w:jc w:val="both"/>
        <w:rPr>
          <w:rFonts w:ascii="Book Antiqua" w:hAnsi="Book Antiqua"/>
          <w:u w:val="single"/>
          <w:lang w:val="es-PR"/>
        </w:rPr>
      </w:pPr>
      <w:r w:rsidRPr="00E0169B">
        <w:rPr>
          <w:rFonts w:ascii="Book Antiqua" w:hAnsi="Book Antiqua"/>
          <w:u w:val="single"/>
          <w:lang w:val="es-PR"/>
        </w:rPr>
        <w:t xml:space="preserve">(i) garantizar la solidez de la obra contra la ruina por el término </w:t>
      </w:r>
      <w:r w:rsidRPr="00E0169B">
        <w:rPr>
          <w:rFonts w:ascii="Book Antiqua" w:hAnsi="Book Antiqua"/>
          <w:b/>
          <w:bCs/>
          <w:u w:val="single"/>
          <w:lang w:val="es-PR"/>
        </w:rPr>
        <w:t>de [diez (10)]</w:t>
      </w:r>
      <w:r w:rsidRPr="00E0169B">
        <w:rPr>
          <w:rFonts w:ascii="Book Antiqua" w:hAnsi="Book Antiqua"/>
          <w:u w:val="single"/>
          <w:lang w:val="es-PR"/>
        </w:rPr>
        <w:t xml:space="preserve"> </w:t>
      </w:r>
      <w:r w:rsidRPr="00E0169B">
        <w:rPr>
          <w:rFonts w:ascii="Book Antiqua" w:hAnsi="Book Antiqua"/>
          <w:i/>
          <w:iCs/>
          <w:u w:val="single"/>
          <w:lang w:val="es-PR"/>
        </w:rPr>
        <w:t>quince</w:t>
      </w:r>
      <w:r>
        <w:rPr>
          <w:rFonts w:ascii="Book Antiqua" w:hAnsi="Book Antiqua"/>
          <w:i/>
          <w:iCs/>
          <w:u w:val="single"/>
          <w:lang w:val="es-PR"/>
        </w:rPr>
        <w:t xml:space="preserve"> (15)</w:t>
      </w:r>
      <w:r w:rsidRPr="00E0169B">
        <w:rPr>
          <w:rFonts w:ascii="Book Antiqua" w:hAnsi="Book Antiqua"/>
          <w:i/>
          <w:iCs/>
          <w:u w:val="single"/>
          <w:lang w:val="es-PR"/>
        </w:rPr>
        <w:t xml:space="preserve"> </w:t>
      </w:r>
      <w:r w:rsidRPr="00E0169B">
        <w:rPr>
          <w:rFonts w:ascii="Book Antiqua" w:hAnsi="Book Antiqua"/>
          <w:u w:val="single"/>
          <w:lang w:val="es-PR"/>
        </w:rPr>
        <w:t xml:space="preserve">años desde la entrega, cuando esta se ha construido en un inmueble y deba tener larga duración. Igual responsabilidad tendrá el promotor </w:t>
      </w:r>
      <w:r w:rsidRPr="00E0169B">
        <w:rPr>
          <w:rFonts w:ascii="Book Antiqua" w:hAnsi="Book Antiqua"/>
          <w:u w:val="single"/>
          <w:lang w:val="es-PR"/>
        </w:rPr>
        <w:lastRenderedPageBreak/>
        <w:t xml:space="preserve">de la obra. El arquitecto responde si la ruina se debe a vicios del suelo o la dirección; y </w:t>
      </w:r>
    </w:p>
    <w:p w14:paraId="7B735615" w14:textId="77777777" w:rsidR="00611E74" w:rsidRPr="00611E74" w:rsidRDefault="00E0169B" w:rsidP="00E0169B">
      <w:pPr>
        <w:spacing w:line="480" w:lineRule="auto"/>
        <w:ind w:left="720" w:firstLine="720"/>
        <w:jc w:val="both"/>
        <w:rPr>
          <w:rFonts w:ascii="Book Antiqua" w:hAnsi="Book Antiqua"/>
          <w:lang w:val="es-ES_tradnl"/>
        </w:rPr>
      </w:pPr>
      <w:r w:rsidRPr="00E0169B">
        <w:rPr>
          <w:rFonts w:ascii="Book Antiqua" w:hAnsi="Book Antiqua"/>
          <w:u w:val="single"/>
          <w:lang w:val="es-PR"/>
        </w:rPr>
        <w:t>(j) garantizar que la obra sirve para el destino previsto</w:t>
      </w:r>
      <w:r w:rsidRPr="00E0169B">
        <w:rPr>
          <w:rFonts w:ascii="Book Antiqua" w:hAnsi="Book Antiqua"/>
          <w:lang w:val="es-PR"/>
        </w:rPr>
        <w:t>.</w:t>
      </w:r>
      <w:r w:rsidR="00405C18">
        <w:rPr>
          <w:rFonts w:ascii="Book Antiqua" w:hAnsi="Book Antiqua"/>
          <w:lang w:val="es-ES_tradnl"/>
        </w:rPr>
        <w:t>”</w:t>
      </w:r>
      <w:r w:rsidR="00C07E91" w:rsidRPr="00C07E91">
        <w:rPr>
          <w:rFonts w:ascii="Book Antiqua" w:hAnsi="Book Antiqua"/>
          <w:lang w:val="es-ES_tradnl"/>
        </w:rPr>
        <w:t xml:space="preserve">   </w:t>
      </w:r>
    </w:p>
    <w:p w14:paraId="12BA5812" w14:textId="59878D04" w:rsidR="00E0169B" w:rsidRDefault="00FA1314" w:rsidP="00611E74">
      <w:pPr>
        <w:spacing w:line="480" w:lineRule="auto"/>
        <w:ind w:firstLine="720"/>
        <w:jc w:val="both"/>
        <w:rPr>
          <w:rFonts w:ascii="Book Antiqua" w:hAnsi="Book Antiqua"/>
          <w:i/>
          <w:iCs/>
          <w:u w:val="single"/>
          <w:lang w:val="es-ES_tradnl"/>
        </w:rPr>
      </w:pPr>
      <w:r>
        <w:rPr>
          <w:rFonts w:ascii="Book Antiqua" w:hAnsi="Book Antiqua"/>
          <w:lang w:val="es-ES_tradnl"/>
        </w:rPr>
        <w:t xml:space="preserve">Artículo </w:t>
      </w:r>
      <w:r w:rsidRPr="00861F95">
        <w:rPr>
          <w:rFonts w:ascii="Book Antiqua" w:hAnsi="Book Antiqua"/>
          <w:strike/>
          <w:lang w:val="es-ES_tradnl"/>
        </w:rPr>
        <w:t>9</w:t>
      </w:r>
      <w:r w:rsidR="00861F95">
        <w:rPr>
          <w:rFonts w:ascii="Book Antiqua" w:hAnsi="Book Antiqua"/>
          <w:lang w:val="es-ES_tradnl"/>
        </w:rPr>
        <w:t xml:space="preserve"> </w:t>
      </w:r>
      <w:r w:rsidR="00861F95">
        <w:rPr>
          <w:rFonts w:ascii="Book Antiqua" w:hAnsi="Book Antiqua"/>
          <w:i/>
          <w:iCs/>
          <w:u w:val="single"/>
          <w:lang w:val="es-ES_tradnl"/>
        </w:rPr>
        <w:t>10</w:t>
      </w:r>
      <w:r w:rsidR="00767A7A">
        <w:rPr>
          <w:rFonts w:ascii="Book Antiqua" w:hAnsi="Book Antiqua"/>
          <w:lang w:val="es-ES_tradnl"/>
        </w:rPr>
        <w:t>.-</w:t>
      </w:r>
      <w:r w:rsidR="00E0169B">
        <w:rPr>
          <w:rFonts w:ascii="Book Antiqua" w:hAnsi="Book Antiqua"/>
          <w:i/>
          <w:iCs/>
          <w:u w:val="single"/>
          <w:lang w:val="es-ES_tradnl"/>
        </w:rPr>
        <w:t>Separabilidad.</w:t>
      </w:r>
    </w:p>
    <w:p w14:paraId="11D16882" w14:textId="1DFD60AE" w:rsidR="00611E74" w:rsidRPr="00611E74" w:rsidRDefault="00611E74" w:rsidP="00611E74">
      <w:pPr>
        <w:spacing w:line="480" w:lineRule="auto"/>
        <w:ind w:firstLine="720"/>
        <w:jc w:val="both"/>
        <w:rPr>
          <w:rFonts w:ascii="Book Antiqua" w:hAnsi="Book Antiqua"/>
          <w:lang w:val="es-ES_tradnl"/>
        </w:rPr>
      </w:pPr>
      <w:r w:rsidRPr="00611E74">
        <w:rPr>
          <w:rFonts w:ascii="Book Antiqua" w:hAnsi="Book Antiqua"/>
          <w:lang w:val="es-ES_tradnl"/>
        </w:rPr>
        <w:t xml:space="preserve">Si cualquier cláusula, párrafo, artículo, o parte de esta </w:t>
      </w:r>
      <w:r w:rsidRPr="00220FC1">
        <w:rPr>
          <w:rFonts w:ascii="Book Antiqua" w:hAnsi="Book Antiqua"/>
          <w:strike/>
          <w:lang w:val="es-ES_tradnl"/>
        </w:rPr>
        <w:t>Ley</w:t>
      </w:r>
      <w:r w:rsidRPr="00611E74">
        <w:rPr>
          <w:rFonts w:ascii="Book Antiqua" w:hAnsi="Book Antiqua"/>
          <w:lang w:val="es-ES_tradnl"/>
        </w:rPr>
        <w:t xml:space="preserve"> </w:t>
      </w:r>
      <w:proofErr w:type="spellStart"/>
      <w:r w:rsidR="00220FC1">
        <w:rPr>
          <w:rFonts w:ascii="Book Antiqua" w:hAnsi="Book Antiqua"/>
          <w:i/>
          <w:iCs/>
          <w:u w:val="single"/>
          <w:lang w:val="es-ES_tradnl"/>
        </w:rPr>
        <w:t>ley</w:t>
      </w:r>
      <w:proofErr w:type="spellEnd"/>
      <w:r w:rsidR="00220FC1" w:rsidRPr="00220FC1">
        <w:rPr>
          <w:rFonts w:ascii="Book Antiqua" w:hAnsi="Book Antiqua"/>
          <w:lang w:val="es-ES_tradnl"/>
        </w:rPr>
        <w:t xml:space="preserve"> </w:t>
      </w:r>
      <w:r w:rsidRPr="00611E74">
        <w:rPr>
          <w:rFonts w:ascii="Book Antiqua" w:hAnsi="Book Antiqua"/>
          <w:lang w:val="es-ES_tradnl"/>
        </w:rPr>
        <w:t xml:space="preserve">fuera declarada inconstitucional o nula por un tribunal con jurisdicción, la sentencia dictada no afectará ni invalidará el resto de esta </w:t>
      </w:r>
      <w:r w:rsidRPr="00220FC1">
        <w:rPr>
          <w:rFonts w:ascii="Book Antiqua" w:hAnsi="Book Antiqua"/>
          <w:strike/>
          <w:lang w:val="es-ES_tradnl"/>
        </w:rPr>
        <w:t>Ley</w:t>
      </w:r>
      <w:r w:rsidRPr="00611E74">
        <w:rPr>
          <w:rFonts w:ascii="Book Antiqua" w:hAnsi="Book Antiqua"/>
          <w:lang w:val="es-ES_tradnl"/>
        </w:rPr>
        <w:t xml:space="preserve"> </w:t>
      </w:r>
      <w:proofErr w:type="spellStart"/>
      <w:r w:rsidR="00220FC1">
        <w:rPr>
          <w:rFonts w:ascii="Book Antiqua" w:hAnsi="Book Antiqua"/>
          <w:i/>
          <w:iCs/>
          <w:u w:val="single"/>
          <w:lang w:val="es-ES_tradnl"/>
        </w:rPr>
        <w:t>ley</w:t>
      </w:r>
      <w:proofErr w:type="spellEnd"/>
      <w:r w:rsidR="00D0704C">
        <w:rPr>
          <w:rFonts w:ascii="Book Antiqua" w:hAnsi="Book Antiqua"/>
          <w:i/>
          <w:iCs/>
          <w:u w:val="single"/>
          <w:lang w:val="es-ES_tradnl"/>
        </w:rPr>
        <w:t>.</w:t>
      </w:r>
      <w:r w:rsidR="00220FC1" w:rsidRPr="00611E74">
        <w:rPr>
          <w:rFonts w:ascii="Book Antiqua" w:hAnsi="Book Antiqua"/>
          <w:lang w:val="es-ES_tradnl"/>
        </w:rPr>
        <w:t xml:space="preserve"> </w:t>
      </w:r>
      <w:r w:rsidRPr="00D0704C">
        <w:rPr>
          <w:rFonts w:ascii="Book Antiqua" w:hAnsi="Book Antiqua"/>
          <w:strike/>
          <w:lang w:val="es-ES_tradnl"/>
        </w:rPr>
        <w:t>y su</w:t>
      </w:r>
      <w:r w:rsidRPr="00611E74">
        <w:rPr>
          <w:rFonts w:ascii="Book Antiqua" w:hAnsi="Book Antiqua"/>
          <w:lang w:val="es-ES_tradnl"/>
        </w:rPr>
        <w:t xml:space="preserve"> </w:t>
      </w:r>
      <w:proofErr w:type="spellStart"/>
      <w:r w:rsidR="00D0704C">
        <w:rPr>
          <w:rFonts w:ascii="Book Antiqua" w:hAnsi="Book Antiqua"/>
          <w:i/>
          <w:iCs/>
          <w:u w:val="single"/>
          <w:lang w:val="es-ES_tradnl"/>
        </w:rPr>
        <w:t>Su</w:t>
      </w:r>
      <w:proofErr w:type="spellEnd"/>
      <w:r w:rsidR="00D0704C" w:rsidRPr="00D0704C">
        <w:rPr>
          <w:rFonts w:ascii="Book Antiqua" w:hAnsi="Book Antiqua"/>
          <w:lang w:val="es-ES_tradnl"/>
        </w:rPr>
        <w:t xml:space="preserve"> </w:t>
      </w:r>
      <w:r w:rsidRPr="00611E74">
        <w:rPr>
          <w:rFonts w:ascii="Book Antiqua" w:hAnsi="Book Antiqua"/>
          <w:lang w:val="es-ES_tradnl"/>
        </w:rPr>
        <w:t>efecto se limitará a la cláusula, párrafo, artículo o parte declarada inconstitucional o nula.</w:t>
      </w:r>
    </w:p>
    <w:p w14:paraId="29A2FF05" w14:textId="2A49CBF9" w:rsidR="00E0169B" w:rsidRDefault="00FA1314" w:rsidP="00BC7811">
      <w:pPr>
        <w:spacing w:line="480" w:lineRule="auto"/>
        <w:ind w:firstLine="720"/>
        <w:jc w:val="both"/>
        <w:rPr>
          <w:rFonts w:ascii="Book Antiqua" w:hAnsi="Book Antiqua"/>
          <w:lang w:val="es-ES_tradnl"/>
        </w:rPr>
      </w:pPr>
      <w:r>
        <w:rPr>
          <w:rFonts w:ascii="Book Antiqua" w:hAnsi="Book Antiqua"/>
          <w:lang w:val="es-ES_tradnl"/>
        </w:rPr>
        <w:t xml:space="preserve">Artículo </w:t>
      </w:r>
      <w:r w:rsidRPr="00861F95">
        <w:rPr>
          <w:rFonts w:ascii="Book Antiqua" w:hAnsi="Book Antiqua"/>
          <w:strike/>
          <w:lang w:val="es-ES_tradnl"/>
        </w:rPr>
        <w:t>10</w:t>
      </w:r>
      <w:r w:rsidR="00861F95">
        <w:rPr>
          <w:rFonts w:ascii="Book Antiqua" w:hAnsi="Book Antiqua"/>
          <w:lang w:val="es-ES_tradnl"/>
        </w:rPr>
        <w:t xml:space="preserve"> </w:t>
      </w:r>
      <w:r w:rsidR="00861F95">
        <w:rPr>
          <w:rFonts w:ascii="Book Antiqua" w:hAnsi="Book Antiqua"/>
          <w:i/>
          <w:iCs/>
          <w:u w:val="single"/>
          <w:lang w:val="es-ES_tradnl"/>
        </w:rPr>
        <w:t>11</w:t>
      </w:r>
      <w:r w:rsidR="00767A7A">
        <w:rPr>
          <w:rFonts w:ascii="Book Antiqua" w:hAnsi="Book Antiqua"/>
          <w:lang w:val="es-ES_tradnl"/>
        </w:rPr>
        <w:t>.-</w:t>
      </w:r>
      <w:r w:rsidR="00E0169B" w:rsidRPr="00E0169B">
        <w:rPr>
          <w:rFonts w:ascii="Book Antiqua" w:hAnsi="Book Antiqua"/>
          <w:i/>
          <w:iCs/>
          <w:u w:val="single"/>
          <w:lang w:val="es-ES_tradnl"/>
        </w:rPr>
        <w:t>Vigencia.</w:t>
      </w:r>
    </w:p>
    <w:p w14:paraId="6D1E3AB4" w14:textId="383E6A47" w:rsidR="000811F2" w:rsidRPr="00B34A9B" w:rsidRDefault="00FA1314" w:rsidP="00BC7811">
      <w:pPr>
        <w:spacing w:line="480" w:lineRule="auto"/>
        <w:ind w:firstLine="720"/>
        <w:jc w:val="both"/>
        <w:rPr>
          <w:rFonts w:ascii="Book Antiqua" w:hAnsi="Book Antiqua"/>
          <w:lang w:val="es-ES_tradnl"/>
        </w:rPr>
      </w:pPr>
      <w:r w:rsidRPr="00FA1314">
        <w:rPr>
          <w:rFonts w:ascii="Book Antiqua" w:hAnsi="Book Antiqua"/>
          <w:lang w:val="es-ES_tradnl"/>
        </w:rPr>
        <w:t xml:space="preserve">Esta </w:t>
      </w:r>
      <w:r w:rsidRPr="00D0704C">
        <w:rPr>
          <w:rFonts w:ascii="Book Antiqua" w:hAnsi="Book Antiqua"/>
          <w:strike/>
          <w:lang w:val="es-ES_tradnl"/>
        </w:rPr>
        <w:t>Ley</w:t>
      </w:r>
      <w:r w:rsidRPr="00FA1314">
        <w:rPr>
          <w:rFonts w:ascii="Book Antiqua" w:hAnsi="Book Antiqua"/>
          <w:lang w:val="es-ES_tradnl"/>
        </w:rPr>
        <w:t xml:space="preserve"> </w:t>
      </w:r>
      <w:proofErr w:type="spellStart"/>
      <w:r w:rsidR="00D0704C">
        <w:rPr>
          <w:rFonts w:ascii="Book Antiqua" w:hAnsi="Book Antiqua"/>
          <w:i/>
          <w:iCs/>
          <w:u w:val="single"/>
          <w:lang w:val="es-ES_tradnl"/>
        </w:rPr>
        <w:t>ley</w:t>
      </w:r>
      <w:proofErr w:type="spellEnd"/>
      <w:r w:rsidR="00D0704C" w:rsidRPr="00FA1314">
        <w:rPr>
          <w:rFonts w:ascii="Book Antiqua" w:hAnsi="Book Antiqua"/>
          <w:lang w:val="es-ES_tradnl"/>
        </w:rPr>
        <w:t xml:space="preserve"> </w:t>
      </w:r>
      <w:r w:rsidRPr="00FA1314">
        <w:rPr>
          <w:rFonts w:ascii="Book Antiqua" w:hAnsi="Book Antiqua"/>
          <w:lang w:val="es-ES_tradnl"/>
        </w:rPr>
        <w:t xml:space="preserve">entrará en vigor </w:t>
      </w:r>
      <w:r w:rsidRPr="00EC3BCF">
        <w:rPr>
          <w:rFonts w:ascii="Book Antiqua" w:hAnsi="Book Antiqua"/>
          <w:strike/>
          <w:lang w:val="es-ES_tradnl"/>
        </w:rPr>
        <w:t>inmediatamente</w:t>
      </w:r>
      <w:r w:rsidRPr="00FA1314">
        <w:rPr>
          <w:rFonts w:ascii="Book Antiqua" w:hAnsi="Book Antiqua"/>
          <w:lang w:val="es-ES_tradnl"/>
        </w:rPr>
        <w:t xml:space="preserve"> </w:t>
      </w:r>
      <w:r w:rsidR="00BF2C91">
        <w:rPr>
          <w:rFonts w:ascii="Book Antiqua" w:hAnsi="Book Antiqua"/>
          <w:i/>
          <w:iCs/>
          <w:u w:val="single"/>
          <w:lang w:val="es-ES_tradnl"/>
        </w:rPr>
        <w:t>a los noventa días</w:t>
      </w:r>
      <w:r w:rsidR="00BF2C91" w:rsidRPr="00BF2C91">
        <w:rPr>
          <w:rFonts w:ascii="Book Antiqua" w:hAnsi="Book Antiqua"/>
          <w:lang w:val="es-ES_tradnl"/>
        </w:rPr>
        <w:t xml:space="preserve"> </w:t>
      </w:r>
      <w:r w:rsidRPr="00FA1314">
        <w:rPr>
          <w:rFonts w:ascii="Book Antiqua" w:hAnsi="Book Antiqua"/>
          <w:lang w:val="es-ES_tradnl"/>
        </w:rPr>
        <w:t>después de su aprobación.</w:t>
      </w:r>
    </w:p>
    <w:sectPr w:rsidR="000811F2" w:rsidRPr="00B34A9B" w:rsidSect="00F66BC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05F3E" w14:textId="77777777" w:rsidR="009B03CE" w:rsidRDefault="009B03CE">
      <w:r>
        <w:separator/>
      </w:r>
    </w:p>
  </w:endnote>
  <w:endnote w:type="continuationSeparator" w:id="0">
    <w:p w14:paraId="10412C34" w14:textId="77777777" w:rsidR="009B03CE" w:rsidRDefault="009B0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74E4C" w14:textId="77777777" w:rsidR="009B03CE" w:rsidRDefault="009B03CE">
      <w:r>
        <w:separator/>
      </w:r>
    </w:p>
  </w:footnote>
  <w:footnote w:type="continuationSeparator" w:id="0">
    <w:p w14:paraId="358ED7F1" w14:textId="77777777" w:rsidR="009B03CE" w:rsidRDefault="009B0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69995" w14:textId="77777777" w:rsidR="008C22D7" w:rsidRDefault="008C22D7">
    <w:pPr>
      <w:pStyle w:val="Header"/>
      <w:jc w:val="center"/>
    </w:pPr>
    <w:r>
      <w:rPr>
        <w:rStyle w:val="PageNumber"/>
      </w:rPr>
      <w:fldChar w:fldCharType="begin"/>
    </w:r>
    <w:r>
      <w:rPr>
        <w:rStyle w:val="PageNumber"/>
      </w:rPr>
      <w:instrText xml:space="preserve"> PAGE </w:instrText>
    </w:r>
    <w:r>
      <w:rPr>
        <w:rStyle w:val="PageNumber"/>
      </w:rPr>
      <w:fldChar w:fldCharType="separate"/>
    </w:r>
    <w:r w:rsidR="00D810E7">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31255"/>
    <w:multiLevelType w:val="hybridMultilevel"/>
    <w:tmpl w:val="FE72E558"/>
    <w:lvl w:ilvl="0" w:tplc="0816B55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1AF42ED"/>
    <w:multiLevelType w:val="hybridMultilevel"/>
    <w:tmpl w:val="C61E0CD8"/>
    <w:lvl w:ilvl="0" w:tplc="FFFFFFFF">
      <w:start w:val="1"/>
      <w:numFmt w:val="decimal"/>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2" w15:restartNumberingAfterBreak="0">
    <w:nsid w:val="2B3E18DB"/>
    <w:multiLevelType w:val="hybridMultilevel"/>
    <w:tmpl w:val="18CCA59A"/>
    <w:lvl w:ilvl="0" w:tplc="B41E8FE8">
      <w:start w:val="6"/>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65E843A4"/>
    <w:multiLevelType w:val="hybridMultilevel"/>
    <w:tmpl w:val="011E2B30"/>
    <w:lvl w:ilvl="0" w:tplc="285A48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73531023">
    <w:abstractNumId w:val="1"/>
  </w:num>
  <w:num w:numId="2" w16cid:durableId="348600926">
    <w:abstractNumId w:val="0"/>
  </w:num>
  <w:num w:numId="3" w16cid:durableId="1608846561">
    <w:abstractNumId w:val="2"/>
  </w:num>
  <w:num w:numId="4" w16cid:durableId="9412308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21397"/>
    <w:rsid w:val="00004791"/>
    <w:rsid w:val="000202E8"/>
    <w:rsid w:val="00020819"/>
    <w:rsid w:val="00034E61"/>
    <w:rsid w:val="00036663"/>
    <w:rsid w:val="00041A72"/>
    <w:rsid w:val="00042AB7"/>
    <w:rsid w:val="00043555"/>
    <w:rsid w:val="00072F0F"/>
    <w:rsid w:val="00074063"/>
    <w:rsid w:val="00080F28"/>
    <w:rsid w:val="000811F2"/>
    <w:rsid w:val="00083924"/>
    <w:rsid w:val="00083C22"/>
    <w:rsid w:val="000861DB"/>
    <w:rsid w:val="00087285"/>
    <w:rsid w:val="0009033F"/>
    <w:rsid w:val="000A4B64"/>
    <w:rsid w:val="000B62E6"/>
    <w:rsid w:val="000D008C"/>
    <w:rsid w:val="000D01A6"/>
    <w:rsid w:val="000E37E7"/>
    <w:rsid w:val="000E5CA6"/>
    <w:rsid w:val="000E64E0"/>
    <w:rsid w:val="000E6B0F"/>
    <w:rsid w:val="000E6D12"/>
    <w:rsid w:val="000F54B3"/>
    <w:rsid w:val="0010127A"/>
    <w:rsid w:val="00115F25"/>
    <w:rsid w:val="001251B3"/>
    <w:rsid w:val="00151EE9"/>
    <w:rsid w:val="00154039"/>
    <w:rsid w:val="00157CC9"/>
    <w:rsid w:val="00161C97"/>
    <w:rsid w:val="00167168"/>
    <w:rsid w:val="00171605"/>
    <w:rsid w:val="001754BA"/>
    <w:rsid w:val="00176D97"/>
    <w:rsid w:val="00182355"/>
    <w:rsid w:val="001958DC"/>
    <w:rsid w:val="00197C6B"/>
    <w:rsid w:val="001A005B"/>
    <w:rsid w:val="001A1E89"/>
    <w:rsid w:val="001A6B8E"/>
    <w:rsid w:val="001B0222"/>
    <w:rsid w:val="001B3793"/>
    <w:rsid w:val="001C6F2A"/>
    <w:rsid w:val="001D173B"/>
    <w:rsid w:val="001D27D0"/>
    <w:rsid w:val="001D60D8"/>
    <w:rsid w:val="001F1A0F"/>
    <w:rsid w:val="001F505F"/>
    <w:rsid w:val="001F6ED1"/>
    <w:rsid w:val="001F7249"/>
    <w:rsid w:val="00201473"/>
    <w:rsid w:val="00202195"/>
    <w:rsid w:val="00204895"/>
    <w:rsid w:val="00213C32"/>
    <w:rsid w:val="0021583C"/>
    <w:rsid w:val="002176D8"/>
    <w:rsid w:val="00220FC1"/>
    <w:rsid w:val="00221397"/>
    <w:rsid w:val="00230B66"/>
    <w:rsid w:val="0023195D"/>
    <w:rsid w:val="00233727"/>
    <w:rsid w:val="002342F0"/>
    <w:rsid w:val="00244458"/>
    <w:rsid w:val="00246212"/>
    <w:rsid w:val="00250FB2"/>
    <w:rsid w:val="00253D8B"/>
    <w:rsid w:val="00255823"/>
    <w:rsid w:val="00261BBB"/>
    <w:rsid w:val="00266619"/>
    <w:rsid w:val="00270578"/>
    <w:rsid w:val="0027262A"/>
    <w:rsid w:val="002734E9"/>
    <w:rsid w:val="0027440F"/>
    <w:rsid w:val="00282FBF"/>
    <w:rsid w:val="00283136"/>
    <w:rsid w:val="00290D38"/>
    <w:rsid w:val="002928B3"/>
    <w:rsid w:val="002932A7"/>
    <w:rsid w:val="002A11F6"/>
    <w:rsid w:val="002A1556"/>
    <w:rsid w:val="002B346E"/>
    <w:rsid w:val="002B46DA"/>
    <w:rsid w:val="002C3050"/>
    <w:rsid w:val="002C5815"/>
    <w:rsid w:val="002C6D0C"/>
    <w:rsid w:val="002D0AD1"/>
    <w:rsid w:val="002D7670"/>
    <w:rsid w:val="002E3B24"/>
    <w:rsid w:val="002E4BD9"/>
    <w:rsid w:val="002E610B"/>
    <w:rsid w:val="002F0014"/>
    <w:rsid w:val="002F33EA"/>
    <w:rsid w:val="002F60EC"/>
    <w:rsid w:val="002F7EEE"/>
    <w:rsid w:val="0030119F"/>
    <w:rsid w:val="0030191D"/>
    <w:rsid w:val="00301E78"/>
    <w:rsid w:val="0030404C"/>
    <w:rsid w:val="003052AF"/>
    <w:rsid w:val="003111DE"/>
    <w:rsid w:val="00312AE5"/>
    <w:rsid w:val="00317799"/>
    <w:rsid w:val="003216E5"/>
    <w:rsid w:val="00324668"/>
    <w:rsid w:val="00327F38"/>
    <w:rsid w:val="00335928"/>
    <w:rsid w:val="003403A1"/>
    <w:rsid w:val="00342F06"/>
    <w:rsid w:val="00345DF2"/>
    <w:rsid w:val="003517AE"/>
    <w:rsid w:val="00353342"/>
    <w:rsid w:val="00354221"/>
    <w:rsid w:val="0036129F"/>
    <w:rsid w:val="0036171C"/>
    <w:rsid w:val="003629E5"/>
    <w:rsid w:val="00364D4F"/>
    <w:rsid w:val="003767EF"/>
    <w:rsid w:val="003846ED"/>
    <w:rsid w:val="0039495B"/>
    <w:rsid w:val="003A4E38"/>
    <w:rsid w:val="003A6AD5"/>
    <w:rsid w:val="003B396A"/>
    <w:rsid w:val="003C6052"/>
    <w:rsid w:val="003D2FDE"/>
    <w:rsid w:val="003E4F1C"/>
    <w:rsid w:val="003F3774"/>
    <w:rsid w:val="004029A5"/>
    <w:rsid w:val="00405C18"/>
    <w:rsid w:val="00407B3D"/>
    <w:rsid w:val="0041092F"/>
    <w:rsid w:val="00410FF1"/>
    <w:rsid w:val="00417A32"/>
    <w:rsid w:val="00430D29"/>
    <w:rsid w:val="00430F20"/>
    <w:rsid w:val="004407EE"/>
    <w:rsid w:val="00445BD3"/>
    <w:rsid w:val="00450695"/>
    <w:rsid w:val="0045511C"/>
    <w:rsid w:val="00457483"/>
    <w:rsid w:val="00467846"/>
    <w:rsid w:val="004719D1"/>
    <w:rsid w:val="00472E80"/>
    <w:rsid w:val="00476A4E"/>
    <w:rsid w:val="00480127"/>
    <w:rsid w:val="004807D2"/>
    <w:rsid w:val="00485DC0"/>
    <w:rsid w:val="00486507"/>
    <w:rsid w:val="00486DFE"/>
    <w:rsid w:val="00487883"/>
    <w:rsid w:val="00487CE5"/>
    <w:rsid w:val="00497A0F"/>
    <w:rsid w:val="00497F73"/>
    <w:rsid w:val="004A02F3"/>
    <w:rsid w:val="004A3F4D"/>
    <w:rsid w:val="004A563A"/>
    <w:rsid w:val="004B0459"/>
    <w:rsid w:val="004B3AC4"/>
    <w:rsid w:val="004B54D8"/>
    <w:rsid w:val="004B6E24"/>
    <w:rsid w:val="004C07B5"/>
    <w:rsid w:val="004C3F4C"/>
    <w:rsid w:val="004D073C"/>
    <w:rsid w:val="004D1123"/>
    <w:rsid w:val="004D2AA3"/>
    <w:rsid w:val="004D3C9A"/>
    <w:rsid w:val="004F2498"/>
    <w:rsid w:val="00501F54"/>
    <w:rsid w:val="00504902"/>
    <w:rsid w:val="00513DE3"/>
    <w:rsid w:val="0052427F"/>
    <w:rsid w:val="00524837"/>
    <w:rsid w:val="00525A4C"/>
    <w:rsid w:val="00526840"/>
    <w:rsid w:val="00542D46"/>
    <w:rsid w:val="0054302D"/>
    <w:rsid w:val="00545D92"/>
    <w:rsid w:val="00553A93"/>
    <w:rsid w:val="00556BF0"/>
    <w:rsid w:val="00564C59"/>
    <w:rsid w:val="00573FC2"/>
    <w:rsid w:val="00580FAF"/>
    <w:rsid w:val="005904FC"/>
    <w:rsid w:val="005932D1"/>
    <w:rsid w:val="005943E3"/>
    <w:rsid w:val="005A4E2E"/>
    <w:rsid w:val="005B0129"/>
    <w:rsid w:val="005B42A3"/>
    <w:rsid w:val="005B7335"/>
    <w:rsid w:val="005C34E2"/>
    <w:rsid w:val="005C354F"/>
    <w:rsid w:val="005C47CE"/>
    <w:rsid w:val="005E5726"/>
    <w:rsid w:val="005F1157"/>
    <w:rsid w:val="005F40C4"/>
    <w:rsid w:val="005F5F2C"/>
    <w:rsid w:val="005F6955"/>
    <w:rsid w:val="006012C2"/>
    <w:rsid w:val="00606BDE"/>
    <w:rsid w:val="00610478"/>
    <w:rsid w:val="00611E74"/>
    <w:rsid w:val="00615F09"/>
    <w:rsid w:val="0062414A"/>
    <w:rsid w:val="00625D18"/>
    <w:rsid w:val="006274E8"/>
    <w:rsid w:val="006417F3"/>
    <w:rsid w:val="00645574"/>
    <w:rsid w:val="006461A4"/>
    <w:rsid w:val="00647F0E"/>
    <w:rsid w:val="00650CD4"/>
    <w:rsid w:val="00652B89"/>
    <w:rsid w:val="006544FC"/>
    <w:rsid w:val="0065616C"/>
    <w:rsid w:val="006566D5"/>
    <w:rsid w:val="0066116A"/>
    <w:rsid w:val="00661B9C"/>
    <w:rsid w:val="00661FFA"/>
    <w:rsid w:val="0066208F"/>
    <w:rsid w:val="00671230"/>
    <w:rsid w:val="00672EE1"/>
    <w:rsid w:val="00673EDB"/>
    <w:rsid w:val="0068582F"/>
    <w:rsid w:val="0068700E"/>
    <w:rsid w:val="0069219A"/>
    <w:rsid w:val="00696838"/>
    <w:rsid w:val="006A26FC"/>
    <w:rsid w:val="006A28EF"/>
    <w:rsid w:val="006A6AFD"/>
    <w:rsid w:val="006B2990"/>
    <w:rsid w:val="006B751F"/>
    <w:rsid w:val="006C4B2E"/>
    <w:rsid w:val="006C4DED"/>
    <w:rsid w:val="006D308E"/>
    <w:rsid w:val="006F068C"/>
    <w:rsid w:val="006F1F7E"/>
    <w:rsid w:val="006F3955"/>
    <w:rsid w:val="00700461"/>
    <w:rsid w:val="00701CAA"/>
    <w:rsid w:val="00705942"/>
    <w:rsid w:val="007119B9"/>
    <w:rsid w:val="00715B08"/>
    <w:rsid w:val="00716F8C"/>
    <w:rsid w:val="00720C9F"/>
    <w:rsid w:val="00723589"/>
    <w:rsid w:val="007323AD"/>
    <w:rsid w:val="00733D77"/>
    <w:rsid w:val="00743A3F"/>
    <w:rsid w:val="007513E0"/>
    <w:rsid w:val="0075227D"/>
    <w:rsid w:val="00752EE0"/>
    <w:rsid w:val="00764053"/>
    <w:rsid w:val="00765ADC"/>
    <w:rsid w:val="00766512"/>
    <w:rsid w:val="00767A7A"/>
    <w:rsid w:val="00776082"/>
    <w:rsid w:val="007769E3"/>
    <w:rsid w:val="00781D2D"/>
    <w:rsid w:val="0079352A"/>
    <w:rsid w:val="00797402"/>
    <w:rsid w:val="007A1CD7"/>
    <w:rsid w:val="007A46E7"/>
    <w:rsid w:val="007C2DA3"/>
    <w:rsid w:val="007C352A"/>
    <w:rsid w:val="007C400A"/>
    <w:rsid w:val="007D3C3B"/>
    <w:rsid w:val="007D4AA6"/>
    <w:rsid w:val="007E14E7"/>
    <w:rsid w:val="007E7C6F"/>
    <w:rsid w:val="007F087E"/>
    <w:rsid w:val="00801417"/>
    <w:rsid w:val="00814008"/>
    <w:rsid w:val="008143DC"/>
    <w:rsid w:val="00814751"/>
    <w:rsid w:val="008368D9"/>
    <w:rsid w:val="00850B1D"/>
    <w:rsid w:val="00852535"/>
    <w:rsid w:val="00857560"/>
    <w:rsid w:val="00861514"/>
    <w:rsid w:val="00861F95"/>
    <w:rsid w:val="008705DB"/>
    <w:rsid w:val="008742F5"/>
    <w:rsid w:val="00874710"/>
    <w:rsid w:val="00881721"/>
    <w:rsid w:val="00887A98"/>
    <w:rsid w:val="00893F6E"/>
    <w:rsid w:val="008976A8"/>
    <w:rsid w:val="008A112A"/>
    <w:rsid w:val="008A3ABD"/>
    <w:rsid w:val="008A3D7E"/>
    <w:rsid w:val="008B1995"/>
    <w:rsid w:val="008B1DD1"/>
    <w:rsid w:val="008B77AF"/>
    <w:rsid w:val="008B7AF3"/>
    <w:rsid w:val="008C22D7"/>
    <w:rsid w:val="008D117A"/>
    <w:rsid w:val="008D1B34"/>
    <w:rsid w:val="008D3A97"/>
    <w:rsid w:val="008D4A1B"/>
    <w:rsid w:val="008D54A4"/>
    <w:rsid w:val="008D5E84"/>
    <w:rsid w:val="008D7AB2"/>
    <w:rsid w:val="008E10B3"/>
    <w:rsid w:val="008E4E5E"/>
    <w:rsid w:val="008E71AB"/>
    <w:rsid w:val="00903129"/>
    <w:rsid w:val="00903915"/>
    <w:rsid w:val="00904408"/>
    <w:rsid w:val="00905DA0"/>
    <w:rsid w:val="00907DB2"/>
    <w:rsid w:val="009121C9"/>
    <w:rsid w:val="00913390"/>
    <w:rsid w:val="00913D24"/>
    <w:rsid w:val="00921232"/>
    <w:rsid w:val="009321CC"/>
    <w:rsid w:val="00944C88"/>
    <w:rsid w:val="00946F62"/>
    <w:rsid w:val="00951047"/>
    <w:rsid w:val="009647A9"/>
    <w:rsid w:val="009648A8"/>
    <w:rsid w:val="00967DD7"/>
    <w:rsid w:val="00974361"/>
    <w:rsid w:val="00976D45"/>
    <w:rsid w:val="00983322"/>
    <w:rsid w:val="009849A9"/>
    <w:rsid w:val="00985765"/>
    <w:rsid w:val="00986A39"/>
    <w:rsid w:val="00993A8C"/>
    <w:rsid w:val="009A2679"/>
    <w:rsid w:val="009A50D6"/>
    <w:rsid w:val="009A6526"/>
    <w:rsid w:val="009B03CE"/>
    <w:rsid w:val="009B3BDE"/>
    <w:rsid w:val="009B6C7D"/>
    <w:rsid w:val="009C01B6"/>
    <w:rsid w:val="009C28C2"/>
    <w:rsid w:val="009C3FF4"/>
    <w:rsid w:val="009C41CD"/>
    <w:rsid w:val="009C5F9A"/>
    <w:rsid w:val="009D0DCE"/>
    <w:rsid w:val="009D452C"/>
    <w:rsid w:val="009D7566"/>
    <w:rsid w:val="009E0E50"/>
    <w:rsid w:val="009E7FCB"/>
    <w:rsid w:val="009F152C"/>
    <w:rsid w:val="009F1D5C"/>
    <w:rsid w:val="00A03334"/>
    <w:rsid w:val="00A037B3"/>
    <w:rsid w:val="00A0664B"/>
    <w:rsid w:val="00A066D2"/>
    <w:rsid w:val="00A075FC"/>
    <w:rsid w:val="00A11D2B"/>
    <w:rsid w:val="00A13212"/>
    <w:rsid w:val="00A15B8B"/>
    <w:rsid w:val="00A1643A"/>
    <w:rsid w:val="00A16A5F"/>
    <w:rsid w:val="00A23E8F"/>
    <w:rsid w:val="00A246EB"/>
    <w:rsid w:val="00A31955"/>
    <w:rsid w:val="00A31B8C"/>
    <w:rsid w:val="00A42363"/>
    <w:rsid w:val="00A43331"/>
    <w:rsid w:val="00A56E64"/>
    <w:rsid w:val="00A57257"/>
    <w:rsid w:val="00A750C2"/>
    <w:rsid w:val="00A764B2"/>
    <w:rsid w:val="00A80499"/>
    <w:rsid w:val="00A80601"/>
    <w:rsid w:val="00A86A4C"/>
    <w:rsid w:val="00A87720"/>
    <w:rsid w:val="00A90911"/>
    <w:rsid w:val="00A90AC9"/>
    <w:rsid w:val="00A94D2A"/>
    <w:rsid w:val="00A959DD"/>
    <w:rsid w:val="00AA73B3"/>
    <w:rsid w:val="00AB23A9"/>
    <w:rsid w:val="00AB4831"/>
    <w:rsid w:val="00AD18E8"/>
    <w:rsid w:val="00AE2A55"/>
    <w:rsid w:val="00AE5F86"/>
    <w:rsid w:val="00B015DB"/>
    <w:rsid w:val="00B07B92"/>
    <w:rsid w:val="00B110F3"/>
    <w:rsid w:val="00B15C25"/>
    <w:rsid w:val="00B17793"/>
    <w:rsid w:val="00B305F2"/>
    <w:rsid w:val="00B31CA7"/>
    <w:rsid w:val="00B34A9B"/>
    <w:rsid w:val="00B4288D"/>
    <w:rsid w:val="00B42AAD"/>
    <w:rsid w:val="00B434D3"/>
    <w:rsid w:val="00B53A72"/>
    <w:rsid w:val="00B53F61"/>
    <w:rsid w:val="00B65F3D"/>
    <w:rsid w:val="00B67267"/>
    <w:rsid w:val="00B72D36"/>
    <w:rsid w:val="00B7757D"/>
    <w:rsid w:val="00B8675E"/>
    <w:rsid w:val="00B90549"/>
    <w:rsid w:val="00BA154C"/>
    <w:rsid w:val="00BA22BB"/>
    <w:rsid w:val="00BA6880"/>
    <w:rsid w:val="00BB7D2D"/>
    <w:rsid w:val="00BC2551"/>
    <w:rsid w:val="00BC6DEE"/>
    <w:rsid w:val="00BC7811"/>
    <w:rsid w:val="00BD6046"/>
    <w:rsid w:val="00BF09DB"/>
    <w:rsid w:val="00BF09E9"/>
    <w:rsid w:val="00BF2241"/>
    <w:rsid w:val="00BF2C91"/>
    <w:rsid w:val="00BF33A9"/>
    <w:rsid w:val="00C0003E"/>
    <w:rsid w:val="00C00975"/>
    <w:rsid w:val="00C01C4F"/>
    <w:rsid w:val="00C0750A"/>
    <w:rsid w:val="00C07E91"/>
    <w:rsid w:val="00C117BE"/>
    <w:rsid w:val="00C22D13"/>
    <w:rsid w:val="00C351A3"/>
    <w:rsid w:val="00C37595"/>
    <w:rsid w:val="00C37C6E"/>
    <w:rsid w:val="00C419AC"/>
    <w:rsid w:val="00C45E02"/>
    <w:rsid w:val="00C724E5"/>
    <w:rsid w:val="00C72988"/>
    <w:rsid w:val="00C775B3"/>
    <w:rsid w:val="00C8234E"/>
    <w:rsid w:val="00C85EA1"/>
    <w:rsid w:val="00C902F4"/>
    <w:rsid w:val="00C91230"/>
    <w:rsid w:val="00C9303E"/>
    <w:rsid w:val="00C94389"/>
    <w:rsid w:val="00C95CC7"/>
    <w:rsid w:val="00C966F4"/>
    <w:rsid w:val="00C97411"/>
    <w:rsid w:val="00CA29E5"/>
    <w:rsid w:val="00CB06C0"/>
    <w:rsid w:val="00CC2DD5"/>
    <w:rsid w:val="00CD563D"/>
    <w:rsid w:val="00CD6BB2"/>
    <w:rsid w:val="00CE3B2E"/>
    <w:rsid w:val="00CE4912"/>
    <w:rsid w:val="00CE75FB"/>
    <w:rsid w:val="00CF1081"/>
    <w:rsid w:val="00CF3500"/>
    <w:rsid w:val="00D05E56"/>
    <w:rsid w:val="00D0704C"/>
    <w:rsid w:val="00D127A1"/>
    <w:rsid w:val="00D30512"/>
    <w:rsid w:val="00D30939"/>
    <w:rsid w:val="00D34ED9"/>
    <w:rsid w:val="00D4492B"/>
    <w:rsid w:val="00D44FF4"/>
    <w:rsid w:val="00D51BAE"/>
    <w:rsid w:val="00D570E0"/>
    <w:rsid w:val="00D60B3B"/>
    <w:rsid w:val="00D648A1"/>
    <w:rsid w:val="00D70740"/>
    <w:rsid w:val="00D718BF"/>
    <w:rsid w:val="00D810E7"/>
    <w:rsid w:val="00D871AD"/>
    <w:rsid w:val="00D87415"/>
    <w:rsid w:val="00D974CD"/>
    <w:rsid w:val="00D97789"/>
    <w:rsid w:val="00DA1AA4"/>
    <w:rsid w:val="00DA563D"/>
    <w:rsid w:val="00DB0DB3"/>
    <w:rsid w:val="00DB1DC9"/>
    <w:rsid w:val="00DB5D69"/>
    <w:rsid w:val="00DB69EA"/>
    <w:rsid w:val="00DC0060"/>
    <w:rsid w:val="00DC35F0"/>
    <w:rsid w:val="00DD546F"/>
    <w:rsid w:val="00DD5D2F"/>
    <w:rsid w:val="00DD7AB9"/>
    <w:rsid w:val="00DE333D"/>
    <w:rsid w:val="00DE3389"/>
    <w:rsid w:val="00DE52BA"/>
    <w:rsid w:val="00DE61BA"/>
    <w:rsid w:val="00DF3A32"/>
    <w:rsid w:val="00DF48DE"/>
    <w:rsid w:val="00DF59E3"/>
    <w:rsid w:val="00E0169B"/>
    <w:rsid w:val="00E025EB"/>
    <w:rsid w:val="00E045FD"/>
    <w:rsid w:val="00E14392"/>
    <w:rsid w:val="00E15D9D"/>
    <w:rsid w:val="00E40416"/>
    <w:rsid w:val="00E43C07"/>
    <w:rsid w:val="00E47E92"/>
    <w:rsid w:val="00E55A24"/>
    <w:rsid w:val="00E614EA"/>
    <w:rsid w:val="00E828D9"/>
    <w:rsid w:val="00E9171F"/>
    <w:rsid w:val="00EA01E6"/>
    <w:rsid w:val="00EA3802"/>
    <w:rsid w:val="00EA4089"/>
    <w:rsid w:val="00EA412C"/>
    <w:rsid w:val="00EB3E80"/>
    <w:rsid w:val="00EB6167"/>
    <w:rsid w:val="00EC3BCF"/>
    <w:rsid w:val="00ED42DC"/>
    <w:rsid w:val="00ED724F"/>
    <w:rsid w:val="00EE003F"/>
    <w:rsid w:val="00EE3C47"/>
    <w:rsid w:val="00EE3F26"/>
    <w:rsid w:val="00EE4A74"/>
    <w:rsid w:val="00EE6808"/>
    <w:rsid w:val="00EE7480"/>
    <w:rsid w:val="00EE7E25"/>
    <w:rsid w:val="00EF021B"/>
    <w:rsid w:val="00F041D1"/>
    <w:rsid w:val="00F07498"/>
    <w:rsid w:val="00F07C0F"/>
    <w:rsid w:val="00F144CC"/>
    <w:rsid w:val="00F14705"/>
    <w:rsid w:val="00F16B2C"/>
    <w:rsid w:val="00F22ABD"/>
    <w:rsid w:val="00F2397A"/>
    <w:rsid w:val="00F261A3"/>
    <w:rsid w:val="00F30FF3"/>
    <w:rsid w:val="00F36ED7"/>
    <w:rsid w:val="00F40F50"/>
    <w:rsid w:val="00F41157"/>
    <w:rsid w:val="00F504AC"/>
    <w:rsid w:val="00F61A71"/>
    <w:rsid w:val="00F656FB"/>
    <w:rsid w:val="00F657E8"/>
    <w:rsid w:val="00F66BCB"/>
    <w:rsid w:val="00F71D9E"/>
    <w:rsid w:val="00F72EC0"/>
    <w:rsid w:val="00F74832"/>
    <w:rsid w:val="00F805EA"/>
    <w:rsid w:val="00F83CCD"/>
    <w:rsid w:val="00F90DF0"/>
    <w:rsid w:val="00F941E1"/>
    <w:rsid w:val="00FA0587"/>
    <w:rsid w:val="00FA1314"/>
    <w:rsid w:val="00FA54B0"/>
    <w:rsid w:val="00FA7A1E"/>
    <w:rsid w:val="00FB25A7"/>
    <w:rsid w:val="00FB7E8D"/>
    <w:rsid w:val="00FC598D"/>
    <w:rsid w:val="00FC7D01"/>
    <w:rsid w:val="00FD03BE"/>
    <w:rsid w:val="00FD315E"/>
    <w:rsid w:val="00FD4182"/>
    <w:rsid w:val="00FE605D"/>
    <w:rsid w:val="00FF0CD7"/>
    <w:rsid w:val="00FF678C"/>
    <w:rsid w:val="00FF6E80"/>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D3D2A8F"/>
  <w14:defaultImageDpi w14:val="300"/>
  <w15:chartTrackingRefBased/>
  <w15:docId w15:val="{6571F5AC-A6FE-4C54-89DA-B5BFC4AEE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link w:val="Heading1Char"/>
    <w:qFormat/>
    <w:rsid w:val="00486DFE"/>
    <w:pPr>
      <w:keepNext/>
      <w:spacing w:before="240" w:after="60"/>
      <w:outlineLvl w:val="0"/>
    </w:pPr>
    <w:rPr>
      <w:rFonts w:ascii="Arial" w:hAnsi="Arial"/>
      <w:b/>
      <w:kern w:val="28"/>
      <w:sz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B305F2"/>
    <w:rPr>
      <w:rFonts w:ascii="Tahoma" w:hAnsi="Tahoma" w:cs="Tahoma"/>
      <w:sz w:val="16"/>
      <w:szCs w:val="16"/>
    </w:rPr>
  </w:style>
  <w:style w:type="paragraph" w:styleId="NormalWeb">
    <w:name w:val="Normal (Web)"/>
    <w:basedOn w:val="Normal"/>
    <w:uiPriority w:val="99"/>
    <w:rsid w:val="004C3F4C"/>
    <w:pPr>
      <w:spacing w:before="100" w:beforeAutospacing="1" w:after="100" w:afterAutospacing="1"/>
    </w:pPr>
    <w:rPr>
      <w:szCs w:val="24"/>
    </w:rPr>
  </w:style>
  <w:style w:type="character" w:customStyle="1" w:styleId="foliohitie4">
    <w:name w:val="foliohitie4"/>
    <w:rsid w:val="00253D8B"/>
    <w:rPr>
      <w:b/>
      <w:bCs/>
      <w:color w:val="FFFFFF"/>
      <w:shd w:val="clear" w:color="auto" w:fill="000066"/>
    </w:rPr>
  </w:style>
  <w:style w:type="character" w:customStyle="1" w:styleId="Heading1Char">
    <w:name w:val="Heading 1 Char"/>
    <w:link w:val="Heading1"/>
    <w:rsid w:val="00486DFE"/>
    <w:rPr>
      <w:rFonts w:ascii="Arial" w:hAnsi="Arial"/>
      <w:b/>
      <w:kern w:val="28"/>
      <w:sz w:val="28"/>
      <w:lang w:eastAsia="en-US"/>
    </w:rPr>
  </w:style>
  <w:style w:type="paragraph" w:styleId="PlainText">
    <w:name w:val="Plain Text"/>
    <w:basedOn w:val="Normal"/>
    <w:link w:val="PlainTextChar"/>
    <w:rsid w:val="00486DFE"/>
    <w:rPr>
      <w:rFonts w:ascii="Courier New" w:hAnsi="Courier New"/>
      <w:sz w:val="20"/>
      <w:lang w:val="x-none"/>
    </w:rPr>
  </w:style>
  <w:style w:type="character" w:customStyle="1" w:styleId="PlainTextChar">
    <w:name w:val="Plain Text Char"/>
    <w:link w:val="PlainText"/>
    <w:rsid w:val="00486DFE"/>
    <w:rPr>
      <w:rFonts w:ascii="Courier New" w:hAnsi="Courier New"/>
      <w:lang w:eastAsia="en-US"/>
    </w:rPr>
  </w:style>
  <w:style w:type="character" w:styleId="Hyperlink">
    <w:name w:val="Hyperlink"/>
    <w:uiPriority w:val="99"/>
    <w:rsid w:val="002D7670"/>
    <w:rPr>
      <w:color w:val="0000FF"/>
      <w:u w:val="single"/>
    </w:rPr>
  </w:style>
  <w:style w:type="paragraph" w:customStyle="1" w:styleId="sectext">
    <w:name w:val="sectext"/>
    <w:rsid w:val="00DD5D2F"/>
    <w:pPr>
      <w:widowControl w:val="0"/>
      <w:autoSpaceDE w:val="0"/>
      <w:autoSpaceDN w:val="0"/>
      <w:adjustRightInd w:val="0"/>
    </w:pPr>
    <w:rPr>
      <w:sz w:val="24"/>
      <w:szCs w:val="24"/>
      <w:lang w:val="en-US" w:eastAsia="en-US"/>
    </w:rPr>
  </w:style>
  <w:style w:type="character" w:customStyle="1" w:styleId="googqs-tidbit">
    <w:name w:val="goog_qs-tidbit"/>
    <w:basedOn w:val="DefaultParagraphFont"/>
    <w:rsid w:val="007C400A"/>
  </w:style>
  <w:style w:type="paragraph" w:styleId="BodyText">
    <w:name w:val="Body Text"/>
    <w:basedOn w:val="Normal"/>
    <w:link w:val="BodyTextChar"/>
    <w:rsid w:val="00A0664B"/>
    <w:pPr>
      <w:jc w:val="both"/>
    </w:pPr>
    <w:rPr>
      <w:szCs w:val="24"/>
      <w:lang w:val="es-PR" w:eastAsia="x-none"/>
    </w:rPr>
  </w:style>
  <w:style w:type="character" w:customStyle="1" w:styleId="BodyTextChar">
    <w:name w:val="Body Text Char"/>
    <w:link w:val="BodyText"/>
    <w:rsid w:val="00A0664B"/>
    <w:rPr>
      <w:sz w:val="24"/>
      <w:szCs w:val="24"/>
      <w:lang w:val="es-PR"/>
    </w:rPr>
  </w:style>
  <w:style w:type="paragraph" w:styleId="BodyTextIndent">
    <w:name w:val="Body Text Indent"/>
    <w:basedOn w:val="Normal"/>
    <w:link w:val="BodyTextIndentChar"/>
    <w:rsid w:val="000811F2"/>
    <w:pPr>
      <w:spacing w:after="120"/>
      <w:ind w:left="360"/>
    </w:pPr>
    <w:rPr>
      <w:lang w:val="x-none" w:eastAsia="x-none"/>
    </w:rPr>
  </w:style>
  <w:style w:type="character" w:customStyle="1" w:styleId="BodyTextIndentChar">
    <w:name w:val="Body Text Indent Char"/>
    <w:link w:val="BodyTextIndent"/>
    <w:rsid w:val="000811F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9571918">
      <w:bodyDiv w:val="1"/>
      <w:marLeft w:val="0"/>
      <w:marRight w:val="0"/>
      <w:marTop w:val="0"/>
      <w:marBottom w:val="0"/>
      <w:divBdr>
        <w:top w:val="none" w:sz="0" w:space="0" w:color="auto"/>
        <w:left w:val="none" w:sz="0" w:space="0" w:color="auto"/>
        <w:bottom w:val="none" w:sz="0" w:space="0" w:color="auto"/>
        <w:right w:val="none" w:sz="0" w:space="0" w:color="auto"/>
      </w:divBdr>
      <w:divsChild>
        <w:div w:id="1883055766">
          <w:marLeft w:val="0"/>
          <w:marRight w:val="0"/>
          <w:marTop w:val="0"/>
          <w:marBottom w:val="0"/>
          <w:divBdr>
            <w:top w:val="none" w:sz="0" w:space="0" w:color="auto"/>
            <w:left w:val="none" w:sz="0" w:space="0" w:color="auto"/>
            <w:bottom w:val="none" w:sz="0" w:space="0" w:color="auto"/>
            <w:right w:val="none" w:sz="0" w:space="0" w:color="auto"/>
          </w:divBdr>
          <w:divsChild>
            <w:div w:id="1860972263">
              <w:marLeft w:val="0"/>
              <w:marRight w:val="0"/>
              <w:marTop w:val="0"/>
              <w:marBottom w:val="0"/>
              <w:divBdr>
                <w:top w:val="none" w:sz="0" w:space="0" w:color="auto"/>
                <w:left w:val="none" w:sz="0" w:space="0" w:color="auto"/>
                <w:bottom w:val="none" w:sz="0" w:space="0" w:color="auto"/>
                <w:right w:val="none" w:sz="0" w:space="0" w:color="auto"/>
              </w:divBdr>
              <w:divsChild>
                <w:div w:id="11036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912947">
      <w:bodyDiv w:val="1"/>
      <w:marLeft w:val="0"/>
      <w:marRight w:val="0"/>
      <w:marTop w:val="0"/>
      <w:marBottom w:val="0"/>
      <w:divBdr>
        <w:top w:val="none" w:sz="0" w:space="0" w:color="auto"/>
        <w:left w:val="none" w:sz="0" w:space="0" w:color="auto"/>
        <w:bottom w:val="none" w:sz="0" w:space="0" w:color="auto"/>
        <w:right w:val="none" w:sz="0" w:space="0" w:color="auto"/>
      </w:divBdr>
      <w:divsChild>
        <w:div w:id="1060055716">
          <w:marLeft w:val="0"/>
          <w:marRight w:val="0"/>
          <w:marTop w:val="0"/>
          <w:marBottom w:val="0"/>
          <w:divBdr>
            <w:top w:val="none" w:sz="0" w:space="0" w:color="auto"/>
            <w:left w:val="none" w:sz="0" w:space="0" w:color="auto"/>
            <w:bottom w:val="none" w:sz="0" w:space="0" w:color="auto"/>
            <w:right w:val="none" w:sz="0" w:space="0" w:color="auto"/>
          </w:divBdr>
          <w:divsChild>
            <w:div w:id="181212380">
              <w:marLeft w:val="0"/>
              <w:marRight w:val="0"/>
              <w:marTop w:val="0"/>
              <w:marBottom w:val="0"/>
              <w:divBdr>
                <w:top w:val="none" w:sz="0" w:space="0" w:color="auto"/>
                <w:left w:val="none" w:sz="0" w:space="0" w:color="auto"/>
                <w:bottom w:val="none" w:sz="0" w:space="0" w:color="auto"/>
                <w:right w:val="none" w:sz="0" w:space="0" w:color="auto"/>
              </w:divBdr>
              <w:divsChild>
                <w:div w:id="106719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985893">
      <w:bodyDiv w:val="1"/>
      <w:marLeft w:val="0"/>
      <w:marRight w:val="0"/>
      <w:marTop w:val="0"/>
      <w:marBottom w:val="0"/>
      <w:divBdr>
        <w:top w:val="none" w:sz="0" w:space="0" w:color="auto"/>
        <w:left w:val="none" w:sz="0" w:space="0" w:color="auto"/>
        <w:bottom w:val="none" w:sz="0" w:space="0" w:color="auto"/>
        <w:right w:val="none" w:sz="0" w:space="0" w:color="auto"/>
      </w:divBdr>
      <w:divsChild>
        <w:div w:id="598293975">
          <w:marLeft w:val="0"/>
          <w:marRight w:val="0"/>
          <w:marTop w:val="0"/>
          <w:marBottom w:val="0"/>
          <w:divBdr>
            <w:top w:val="none" w:sz="0" w:space="0" w:color="auto"/>
            <w:left w:val="none" w:sz="0" w:space="0" w:color="auto"/>
            <w:bottom w:val="none" w:sz="0" w:space="0" w:color="auto"/>
            <w:right w:val="none" w:sz="0" w:space="0" w:color="auto"/>
          </w:divBdr>
          <w:divsChild>
            <w:div w:id="2008240361">
              <w:marLeft w:val="0"/>
              <w:marRight w:val="0"/>
              <w:marTop w:val="0"/>
              <w:marBottom w:val="0"/>
              <w:divBdr>
                <w:top w:val="none" w:sz="0" w:space="0" w:color="auto"/>
                <w:left w:val="none" w:sz="0" w:space="0" w:color="auto"/>
                <w:bottom w:val="none" w:sz="0" w:space="0" w:color="auto"/>
                <w:right w:val="none" w:sz="0" w:space="0" w:color="auto"/>
              </w:divBdr>
              <w:divsChild>
                <w:div w:id="201433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c9192295ef3ea0faf8b5b4ecfdadc55b">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92adb26f3116079a71e2fc4556ef213e"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616190-8533-4F71-9D28-79332BDBD063}">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06DA536C-6769-4762-B20A-D7218D11C9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305A93-5B9F-4223-8FA2-7C2F2FC81A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2272</Words>
  <Characters>12956</Characters>
  <Application>Microsoft Office Word</Application>
  <DocSecurity>4</DocSecurity>
  <Lines>107</Lines>
  <Paragraphs>30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Camyl Moreno Pantojas</cp:lastModifiedBy>
  <cp:revision>2</cp:revision>
  <cp:lastPrinted>2025-05-20T15:58:00Z</cp:lastPrinted>
  <dcterms:created xsi:type="dcterms:W3CDTF">2025-10-29T17:05:00Z</dcterms:created>
  <dcterms:modified xsi:type="dcterms:W3CDTF">2025-10-29T17:05:00Z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0x010100831C0761637D684EABBCE64BDDA1E45F</vt:lpwstr>
  </property>
  <property fmtid="{D5CDD505-2E9C-101B-9397-08002B2CF9AE}" pid="4" name="docLang">
    <vt:lpwstr>es</vt:lpwstr>
  </property>
</Properties>
</file>