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9D0278B"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137A0">
        <w:rPr>
          <w:rFonts w:ascii="Book Antiqua" w:hAnsi="Book Antiqua"/>
          <w:b/>
          <w:sz w:val="52"/>
          <w:szCs w:val="52"/>
          <w:lang w:val="es-ES_tradnl"/>
        </w:rPr>
        <w:t>512</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40500DBB" w:rsidR="000F6729" w:rsidRPr="007E538D" w:rsidRDefault="00BA278A" w:rsidP="007E538D">
      <w:pPr>
        <w:spacing w:line="360" w:lineRule="auto"/>
        <w:jc w:val="center"/>
        <w:rPr>
          <w:rFonts w:ascii="Book Antiqua" w:hAnsi="Book Antiqua"/>
          <w:i/>
          <w:szCs w:val="24"/>
          <w:lang w:val="es-419"/>
        </w:rPr>
      </w:pPr>
      <w:r>
        <w:rPr>
          <w:rFonts w:ascii="Book Antiqua" w:hAnsi="Book Antiqua"/>
          <w:lang w:val="es-ES_tradnl"/>
        </w:rPr>
        <w:t>26</w:t>
      </w:r>
      <w:r w:rsidR="00DE2902">
        <w:rPr>
          <w:rFonts w:ascii="Book Antiqua" w:hAnsi="Book Antiqua"/>
          <w:lang w:val="es-ES_tradnl"/>
        </w:rPr>
        <w:t xml:space="preserve"> </w:t>
      </w:r>
      <w:r w:rsidR="004957D1">
        <w:rPr>
          <w:rFonts w:ascii="Book Antiqua" w:hAnsi="Book Antiqua"/>
          <w:lang w:val="es-ES_tradnl"/>
        </w:rPr>
        <w:t xml:space="preserve"> </w:t>
      </w:r>
      <w:r w:rsidR="00DE2902">
        <w:rPr>
          <w:rFonts w:ascii="Book Antiqua" w:hAnsi="Book Antiqua"/>
          <w:lang w:val="es-ES_tradnl"/>
        </w:rPr>
        <w:t xml:space="preserve">de </w:t>
      </w:r>
      <w:r w:rsidR="001359B4">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3F0521D4"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w:t>
      </w:r>
      <w:r w:rsidR="00B910AE">
        <w:rPr>
          <w:rFonts w:ascii="Book Antiqua" w:hAnsi="Book Antiqua"/>
          <w:bCs/>
          <w:szCs w:val="24"/>
          <w:lang w:val="es-ES_tradnl"/>
        </w:rPr>
        <w:t xml:space="preserve">de </w:t>
      </w:r>
      <w:r w:rsidR="002B1D69">
        <w:rPr>
          <w:rFonts w:ascii="Book Antiqua" w:hAnsi="Book Antiqua"/>
          <w:bCs/>
          <w:szCs w:val="24"/>
          <w:lang w:val="es-ES_tradnl"/>
        </w:rPr>
        <w:t xml:space="preserve">Juventud, Recreación y Deportes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B137A0">
        <w:rPr>
          <w:rFonts w:ascii="Book Antiqua" w:hAnsi="Book Antiqua"/>
          <w:bCs/>
          <w:szCs w:val="24"/>
          <w:lang w:val="es-ES_tradnl"/>
        </w:rPr>
        <w:t>512</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w:t>
      </w:r>
      <w:r w:rsidR="00CA0DAE">
        <w:rPr>
          <w:rFonts w:ascii="Book Antiqua" w:hAnsi="Book Antiqua"/>
          <w:bCs/>
          <w:szCs w:val="24"/>
          <w:lang w:val="es-ES_tradnl"/>
        </w:rPr>
        <w:t xml:space="preserve"> </w:t>
      </w:r>
      <w:r w:rsidR="006A6960">
        <w:rPr>
          <w:rFonts w:ascii="Book Antiqua" w:hAnsi="Book Antiqua"/>
          <w:bCs/>
          <w:szCs w:val="24"/>
          <w:lang w:val="es-ES_tradnl"/>
        </w:rPr>
        <w:t xml:space="preserve">el Informe Positivo de la presente </w:t>
      </w:r>
      <w:r w:rsidR="006A6960" w:rsidRPr="00D70251">
        <w:rPr>
          <w:rFonts w:ascii="Book Antiqua" w:hAnsi="Book Antiqua"/>
          <w:bCs/>
          <w:szCs w:val="24"/>
          <w:lang w:val="es-ES_tradnl"/>
        </w:rPr>
        <w:t xml:space="preserve">medida, </w:t>
      </w:r>
      <w:r w:rsidR="005B0C56" w:rsidRPr="00D70251">
        <w:rPr>
          <w:rFonts w:ascii="Book Antiqua" w:hAnsi="Book Antiqua"/>
          <w:bCs/>
          <w:szCs w:val="24"/>
          <w:lang w:val="es-ES_tradnl"/>
        </w:rPr>
        <w:t xml:space="preserve">con </w:t>
      </w:r>
      <w:r w:rsidR="00CA0DAE">
        <w:rPr>
          <w:rFonts w:ascii="Book Antiqua" w:hAnsi="Book Antiqua"/>
          <w:bCs/>
          <w:szCs w:val="24"/>
          <w:lang w:val="es-ES_tradnl"/>
        </w:rPr>
        <w:t xml:space="preserve">las enmiendas contenidas en el entirillado electrónico. </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0A46D9F7" w:rsidR="00EC2208" w:rsidRPr="00480252" w:rsidRDefault="006A6960" w:rsidP="00B910AE">
      <w:pPr>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B137A0">
        <w:rPr>
          <w:rFonts w:ascii="Book Antiqua" w:hAnsi="Book Antiqua"/>
          <w:bCs/>
          <w:szCs w:val="24"/>
          <w:lang w:val="es-ES_tradnl"/>
        </w:rPr>
        <w:t>512</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B137A0" w:rsidRPr="00B137A0">
        <w:rPr>
          <w:rFonts w:ascii="Book Antiqua" w:hAnsi="Book Antiqua"/>
          <w:bCs/>
          <w:szCs w:val="24"/>
          <w:lang w:val="es-ES_tradnl"/>
        </w:rPr>
        <w:t>enmendar el Artículo 4 de la Ley Núm. 28-2019, conocida como “Carta de Derechos de los Niños, Niñas y Jóvenes Deportistas” para establecer parámetros bajo los cuales se celebrarán juegos y prácticas deportivas de niños y jóvenes atletas,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027200E4"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El</w:t>
      </w:r>
      <w:r w:rsidR="00B137A0">
        <w:rPr>
          <w:rFonts w:ascii="Book Antiqua" w:hAnsi="Book Antiqua"/>
          <w:spacing w:val="-3"/>
          <w:szCs w:val="24"/>
          <w:lang w:val="es-ES_tradnl"/>
        </w:rPr>
        <w:t xml:space="preserve"> deporte es m</w:t>
      </w:r>
      <w:r w:rsidR="00B137A0" w:rsidRPr="00B137A0">
        <w:rPr>
          <w:rFonts w:ascii="Book Antiqua" w:hAnsi="Book Antiqua" w:cs="Calibri"/>
          <w:spacing w:val="-3"/>
          <w:szCs w:val="24"/>
          <w:lang w:val="es-ES_tradnl"/>
        </w:rPr>
        <w:t>á</w:t>
      </w:r>
      <w:r w:rsidR="00B137A0" w:rsidRPr="00B137A0">
        <w:rPr>
          <w:rFonts w:ascii="Book Antiqua" w:hAnsi="Book Antiqua"/>
          <w:spacing w:val="-3"/>
          <w:szCs w:val="24"/>
          <w:lang w:val="es-ES_tradnl"/>
        </w:rPr>
        <w:t>s</w:t>
      </w:r>
      <w:r w:rsidRPr="00B137A0">
        <w:rPr>
          <w:rFonts w:ascii="Book Antiqua" w:hAnsi="Book Antiqua"/>
          <w:spacing w:val="-3"/>
          <w:szCs w:val="24"/>
          <w:lang w:val="es-ES_tradnl"/>
        </w:rPr>
        <w:t xml:space="preserve"> </w:t>
      </w:r>
      <w:r w:rsidR="00B137A0">
        <w:rPr>
          <w:rFonts w:ascii="Book Antiqua" w:hAnsi="Book Antiqua"/>
          <w:spacing w:val="-3"/>
          <w:szCs w:val="24"/>
          <w:lang w:val="es-ES_tradnl"/>
        </w:rPr>
        <w:t>que competencia; es una herramienta de formación integral que moldea carácter, disciplina y valores en nuestros niños y jóvenes. Sin embargo, en la búsqueda de éxitos tempranos, muchas veces olvidamos que detrás de cada uniforme hay un niño que merece crecer con alegría y sin presiones innecesarias. El Proyecto del Senado 512 llega para recordarnos que el bienestar de nuestros jóvenes atletas debe ser siempre la prioridad.</w:t>
      </w:r>
    </w:p>
    <w:p w14:paraId="6C748A9F" w14:textId="75D4F635" w:rsidR="006A6960"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B137A0">
        <w:rPr>
          <w:rFonts w:ascii="Book Antiqua" w:hAnsi="Book Antiqua"/>
          <w:spacing w:val="-3"/>
          <w:szCs w:val="24"/>
          <w:lang w:val="es-ES_tradnl"/>
        </w:rPr>
        <w:t>En Puerto Rico, hemos visto c</w:t>
      </w:r>
      <w:r w:rsidR="00E8288A" w:rsidRPr="00E8288A">
        <w:rPr>
          <w:rFonts w:ascii="Book Antiqua" w:hAnsi="Book Antiqua" w:cs="Calibri"/>
          <w:spacing w:val="-3"/>
          <w:szCs w:val="24"/>
          <w:lang w:val="es-ES_tradnl"/>
        </w:rPr>
        <w:t>ó</w:t>
      </w:r>
      <w:r w:rsidR="00B137A0" w:rsidRPr="00E8288A">
        <w:rPr>
          <w:rFonts w:ascii="Book Antiqua" w:hAnsi="Book Antiqua"/>
          <w:spacing w:val="-3"/>
          <w:szCs w:val="24"/>
          <w:lang w:val="es-ES_tradnl"/>
        </w:rPr>
        <w:t>mo</w:t>
      </w:r>
      <w:r w:rsidR="00E8288A">
        <w:rPr>
          <w:rFonts w:ascii="Book Antiqua" w:hAnsi="Book Antiqua"/>
          <w:spacing w:val="-3"/>
          <w:szCs w:val="24"/>
          <w:lang w:val="es-ES_tradnl"/>
        </w:rPr>
        <w:t xml:space="preserve"> la masificación del deporte ha llevado a calendarios agotadores para menores, donde las pr</w:t>
      </w:r>
      <w:r w:rsidR="00E8288A" w:rsidRPr="00E8288A">
        <w:rPr>
          <w:rFonts w:ascii="Book Antiqua" w:hAnsi="Book Antiqua" w:cs="Calibri"/>
          <w:spacing w:val="-3"/>
          <w:szCs w:val="24"/>
          <w:lang w:val="es-ES_tradnl"/>
        </w:rPr>
        <w:t>á</w:t>
      </w:r>
      <w:r w:rsidR="00E8288A" w:rsidRPr="00E8288A">
        <w:rPr>
          <w:rFonts w:ascii="Book Antiqua" w:hAnsi="Book Antiqua"/>
          <w:spacing w:val="-3"/>
          <w:szCs w:val="24"/>
          <w:lang w:val="es-ES_tradnl"/>
        </w:rPr>
        <w:t>ctica</w:t>
      </w:r>
      <w:r w:rsidR="00E8288A">
        <w:rPr>
          <w:rFonts w:ascii="Book Antiqua" w:hAnsi="Book Antiqua"/>
          <w:spacing w:val="-3"/>
          <w:szCs w:val="24"/>
          <w:lang w:val="es-ES_tradnl"/>
        </w:rPr>
        <w:t xml:space="preserve">s y competencias se extienden hasta altas horas de la noche o bajo el sol inclemente. Esto no solo afecta su salud física, sino también su amor por el deporte. Muchos terminan abandonando actividades que alguna vez disfrutaron, simplemente porque dejaron de ser divertidas. Esta medida busca </w:t>
      </w:r>
      <w:r w:rsidR="00E8288A">
        <w:rPr>
          <w:rFonts w:ascii="Book Antiqua" w:hAnsi="Book Antiqua"/>
          <w:spacing w:val="-3"/>
          <w:szCs w:val="24"/>
          <w:lang w:val="es-ES_tradnl"/>
        </w:rPr>
        <w:lastRenderedPageBreak/>
        <w:t xml:space="preserve">devolverles esa diversión, asegurando que el deporte sea un espacio de crecimiento y no de estrés. </w:t>
      </w:r>
    </w:p>
    <w:p w14:paraId="3ABCB794" w14:textId="18996F4E" w:rsidR="002B49E7"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E8288A">
        <w:rPr>
          <w:rFonts w:ascii="Book Antiqua" w:hAnsi="Book Antiqua"/>
          <w:spacing w:val="-3"/>
          <w:szCs w:val="24"/>
          <w:lang w:val="es-ES_tradnl"/>
        </w:rPr>
        <w:t xml:space="preserve">La historia de Adriana </w:t>
      </w:r>
      <w:r w:rsidR="00E8288A" w:rsidRPr="00E8288A">
        <w:rPr>
          <w:rFonts w:ascii="Book Antiqua" w:hAnsi="Book Antiqua"/>
          <w:spacing w:val="-3"/>
          <w:szCs w:val="24"/>
          <w:lang w:val="es-ES_tradnl"/>
        </w:rPr>
        <w:t>D</w:t>
      </w:r>
      <w:r w:rsidR="00E8288A" w:rsidRPr="00E8288A">
        <w:rPr>
          <w:rFonts w:ascii="Book Antiqua" w:hAnsi="Book Antiqua" w:cs="Calibri"/>
          <w:spacing w:val="-3"/>
          <w:szCs w:val="24"/>
          <w:lang w:val="es-ES_tradnl"/>
        </w:rPr>
        <w:t>í</w:t>
      </w:r>
      <w:r w:rsidR="00E8288A" w:rsidRPr="00E8288A">
        <w:rPr>
          <w:rFonts w:ascii="Book Antiqua" w:hAnsi="Book Antiqua"/>
          <w:spacing w:val="-3"/>
          <w:szCs w:val="24"/>
          <w:lang w:val="es-ES_tradnl"/>
        </w:rPr>
        <w:t>az, quien</w:t>
      </w:r>
      <w:r w:rsidR="00E8288A">
        <w:rPr>
          <w:rFonts w:ascii="Book Antiqua" w:hAnsi="Book Antiqua"/>
          <w:spacing w:val="-3"/>
          <w:szCs w:val="24"/>
          <w:lang w:val="es-ES_tradnl"/>
        </w:rPr>
        <w:t xml:space="preserve"> bril</w:t>
      </w:r>
      <w:r w:rsidR="00E8288A" w:rsidRPr="00E8288A">
        <w:rPr>
          <w:rFonts w:ascii="Book Antiqua" w:hAnsi="Book Antiqua"/>
          <w:spacing w:val="-3"/>
          <w:szCs w:val="24"/>
          <w:lang w:val="es-ES_tradnl"/>
        </w:rPr>
        <w:t>l</w:t>
      </w:r>
      <w:r w:rsidR="00E8288A" w:rsidRPr="00E8288A">
        <w:rPr>
          <w:rFonts w:ascii="Book Antiqua" w:hAnsi="Book Antiqua" w:cs="Calibri"/>
          <w:spacing w:val="-3"/>
          <w:szCs w:val="24"/>
          <w:lang w:val="es-ES_tradnl"/>
        </w:rPr>
        <w:t>ó</w:t>
      </w:r>
      <w:r w:rsidR="00E8288A">
        <w:rPr>
          <w:rFonts w:ascii="Book Antiqua" w:hAnsi="Book Antiqua" w:cs="Calibri"/>
          <w:spacing w:val="-3"/>
          <w:szCs w:val="24"/>
          <w:lang w:val="es-ES_tradnl"/>
        </w:rPr>
        <w:t xml:space="preserve"> en el tenis de mesa desde ni</w:t>
      </w:r>
      <w:r w:rsidR="00E8288A" w:rsidRPr="00E8288A">
        <w:rPr>
          <w:rFonts w:ascii="Book Antiqua" w:hAnsi="Book Antiqua" w:cs="Calibri"/>
          <w:spacing w:val="-3"/>
          <w:szCs w:val="24"/>
          <w:lang w:val="es-ES_tradnl"/>
        </w:rPr>
        <w:t>ña</w:t>
      </w:r>
      <w:r w:rsidR="00E8288A">
        <w:rPr>
          <w:rFonts w:ascii="Book Antiqua" w:hAnsi="Book Antiqua" w:cs="Calibri"/>
          <w:spacing w:val="-3"/>
          <w:szCs w:val="24"/>
          <w:lang w:val="es-ES_tradnl"/>
        </w:rPr>
        <w:t>, nos demuestra que el talento puede florecer sin sacrificar la infancia. Pero no todos son futuros olímpicos, y e</w:t>
      </w:r>
      <w:r w:rsidR="00E8288A" w:rsidRPr="00E8288A">
        <w:rPr>
          <w:rFonts w:ascii="Book Antiqua" w:hAnsi="Book Antiqua" w:cs="Calibri"/>
          <w:spacing w:val="-3"/>
          <w:szCs w:val="24"/>
          <w:lang w:val="es-ES_tradnl"/>
        </w:rPr>
        <w:t>stá</w:t>
      </w:r>
      <w:r w:rsidR="00E8288A">
        <w:rPr>
          <w:rFonts w:ascii="Book Antiqua" w:hAnsi="Book Antiqua" w:cs="Calibri"/>
          <w:spacing w:val="-3"/>
          <w:szCs w:val="24"/>
          <w:lang w:val="es-ES_tradnl"/>
        </w:rPr>
        <w:t xml:space="preserve"> bien que así sea. Cada niño merece vivir su proceso deportivo a su ritmo, sin comparaciones ni exigencias desmedidas. Este proyecto es un llamado a equilibrar la balanza, protegiendo a quienes practican deporte por pasión y no por obligación. </w:t>
      </w:r>
    </w:p>
    <w:p w14:paraId="2C918027" w14:textId="7BD78AD1"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607CC0">
        <w:rPr>
          <w:rFonts w:ascii="Book Antiqua" w:hAnsi="Book Antiqua"/>
          <w:spacing w:val="-3"/>
          <w:szCs w:val="24"/>
          <w:lang w:val="es-ES_tradnl"/>
        </w:rPr>
        <w:t>Además, el deporte es una poderosa herramienta de cohesión social. Cuando garantizamos que nuestros niños crezcan sanos y felices en sus disciplinas, estamos invirtiendo en un Puerto Rico</w:t>
      </w:r>
      <w:r w:rsidR="00607CC0" w:rsidRPr="00607CC0">
        <w:rPr>
          <w:rFonts w:ascii="Book Antiqua" w:hAnsi="Book Antiqua"/>
          <w:spacing w:val="-3"/>
          <w:szCs w:val="24"/>
          <w:lang w:val="es-ES_tradnl"/>
        </w:rPr>
        <w:t xml:space="preserve"> m</w:t>
      </w:r>
      <w:r w:rsidR="00607CC0" w:rsidRPr="00607CC0">
        <w:rPr>
          <w:rFonts w:ascii="Book Antiqua" w:hAnsi="Book Antiqua" w:cs="Calibri"/>
          <w:spacing w:val="-3"/>
          <w:szCs w:val="24"/>
          <w:lang w:val="es-ES_tradnl"/>
        </w:rPr>
        <w:t>á</w:t>
      </w:r>
      <w:r w:rsidR="00607CC0" w:rsidRPr="00607CC0">
        <w:rPr>
          <w:rFonts w:ascii="Book Antiqua" w:hAnsi="Book Antiqua"/>
          <w:spacing w:val="-3"/>
          <w:szCs w:val="24"/>
          <w:lang w:val="es-ES_tradnl"/>
        </w:rPr>
        <w:t>s</w:t>
      </w:r>
      <w:r w:rsidR="00607CC0">
        <w:rPr>
          <w:rFonts w:ascii="Book Antiqua" w:hAnsi="Book Antiqua"/>
          <w:spacing w:val="-3"/>
          <w:szCs w:val="24"/>
          <w:lang w:val="es-ES_tradnl"/>
        </w:rPr>
        <w:t xml:space="preserve"> unido y resiliente. Las comunidades se fortalecen alrededor de canchas y estadios, pero solo si estos espacios son seguros y accesibles para todos.</w:t>
      </w:r>
    </w:p>
    <w:p w14:paraId="51BBED2F" w14:textId="7F9EC615"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Finalmente, </w:t>
      </w:r>
      <w:r w:rsidR="00607CC0">
        <w:rPr>
          <w:rFonts w:ascii="Book Antiqua" w:hAnsi="Book Antiqua"/>
          <w:spacing w:val="-3"/>
          <w:szCs w:val="24"/>
          <w:lang w:val="es-ES_tradnl"/>
        </w:rPr>
        <w:t>esta medida refleja un compromiso con el futuro. Al aprobarla, no solo estamos legislando; estamos sembrando semillas para una generación que valore el esfuerzo, el juego limpio y, sobre todo, su propia salud. El deporte debe ser un aliado en su desarrollo, no un obstáculo.</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624697F0" w:rsidR="002A0893" w:rsidRDefault="00391980" w:rsidP="005E6C79">
      <w:pPr>
        <w:ind w:firstLine="540"/>
        <w:jc w:val="both"/>
        <w:rPr>
          <w:rFonts w:ascii="Book Antiqua" w:hAnsi="Book Antiqua"/>
          <w:bCs/>
          <w:szCs w:val="24"/>
          <w:lang w:val="es-PR"/>
        </w:rPr>
      </w:pPr>
      <w:r>
        <w:rPr>
          <w:rFonts w:ascii="Book Antiqua" w:hAnsi="Book Antiqua"/>
          <w:b/>
          <w:bCs/>
          <w:szCs w:val="24"/>
          <w:lang w:val="es-ES"/>
        </w:rPr>
        <w:tab/>
      </w:r>
      <w:r w:rsidR="00532121" w:rsidRPr="000B1DF3">
        <w:rPr>
          <w:rFonts w:ascii="Book Antiqua" w:hAnsi="Book Antiqua"/>
          <w:bCs/>
          <w:szCs w:val="24"/>
          <w:lang w:val="es-PR"/>
        </w:rPr>
        <w:t xml:space="preserve">La </w:t>
      </w:r>
      <w:r w:rsidR="00532121">
        <w:rPr>
          <w:rFonts w:ascii="Book Antiqua" w:hAnsi="Book Antiqua"/>
          <w:bCs/>
          <w:szCs w:val="24"/>
          <w:lang w:val="es-PR"/>
        </w:rPr>
        <w:t xml:space="preserve">Comisión evaluó los propósitos y la intención legislativa del P. del S. </w:t>
      </w:r>
      <w:r w:rsidR="00607CC0">
        <w:rPr>
          <w:rFonts w:ascii="Book Antiqua" w:hAnsi="Book Antiqua"/>
          <w:bCs/>
          <w:szCs w:val="24"/>
          <w:lang w:val="es-PR"/>
        </w:rPr>
        <w:t>512</w:t>
      </w:r>
      <w:r w:rsidR="00532121">
        <w:rPr>
          <w:rFonts w:ascii="Book Antiqua" w:hAnsi="Book Antiqua"/>
          <w:bCs/>
          <w:szCs w:val="24"/>
          <w:lang w:val="es-PR"/>
        </w:rPr>
        <w:t>, considerando los memoriales explicativos del Departamento de Recreación y Deportes</w:t>
      </w:r>
      <w:r w:rsidR="007508D5">
        <w:rPr>
          <w:rFonts w:ascii="Book Antiqua" w:hAnsi="Book Antiqua"/>
          <w:bCs/>
          <w:szCs w:val="24"/>
          <w:lang w:val="es-PR"/>
        </w:rPr>
        <w:t xml:space="preserve"> (DRD)</w:t>
      </w:r>
      <w:r w:rsidR="00532121">
        <w:rPr>
          <w:rFonts w:ascii="Book Antiqua" w:hAnsi="Book Antiqua"/>
          <w:bCs/>
          <w:szCs w:val="24"/>
          <w:lang w:val="es-PR"/>
        </w:rPr>
        <w:t xml:space="preserve">, </w:t>
      </w:r>
      <w:r w:rsidR="005A2C46">
        <w:rPr>
          <w:rFonts w:ascii="Book Antiqua" w:hAnsi="Book Antiqua"/>
          <w:bCs/>
          <w:szCs w:val="24"/>
          <w:lang w:val="es-PR"/>
        </w:rPr>
        <w:t>Comité Olímpico (COPUR)</w:t>
      </w:r>
      <w:r w:rsidR="00532121">
        <w:rPr>
          <w:rFonts w:ascii="Book Antiqua" w:hAnsi="Book Antiqua"/>
          <w:bCs/>
          <w:szCs w:val="24"/>
          <w:lang w:val="es-PR"/>
        </w:rPr>
        <w:t xml:space="preserve">, </w:t>
      </w:r>
      <w:bookmarkStart w:id="0" w:name="_Hlk198663199"/>
      <w:r w:rsidR="00532121">
        <w:rPr>
          <w:rFonts w:ascii="Book Antiqua" w:hAnsi="Book Antiqua"/>
          <w:bCs/>
          <w:szCs w:val="24"/>
          <w:lang w:val="es-PR"/>
        </w:rPr>
        <w:t>la Oficina de</w:t>
      </w:r>
      <w:r w:rsidR="005A2C46">
        <w:rPr>
          <w:rFonts w:ascii="Book Antiqua" w:hAnsi="Book Antiqua"/>
          <w:bCs/>
          <w:szCs w:val="24"/>
          <w:lang w:val="es-PR"/>
        </w:rPr>
        <w:t>l Procurador del Ciudadano</w:t>
      </w:r>
      <w:bookmarkEnd w:id="0"/>
      <w:r w:rsidR="005A2C46">
        <w:rPr>
          <w:rFonts w:ascii="Book Antiqua" w:hAnsi="Book Antiqua"/>
          <w:bCs/>
          <w:szCs w:val="24"/>
          <w:lang w:val="es-PR"/>
        </w:rPr>
        <w:t xml:space="preserve">, </w:t>
      </w:r>
      <w:bookmarkStart w:id="1" w:name="_Hlk198663240"/>
      <w:proofErr w:type="spellStart"/>
      <w:r w:rsidR="005A2C46">
        <w:rPr>
          <w:rFonts w:ascii="Book Antiqua" w:hAnsi="Book Antiqua"/>
          <w:bCs/>
          <w:szCs w:val="24"/>
          <w:lang w:val="es-PR"/>
        </w:rPr>
        <w:t>Buzzer</w:t>
      </w:r>
      <w:proofErr w:type="spellEnd"/>
      <w:r w:rsidR="005A2C46">
        <w:rPr>
          <w:rFonts w:ascii="Book Antiqua" w:hAnsi="Book Antiqua"/>
          <w:bCs/>
          <w:szCs w:val="24"/>
          <w:lang w:val="es-PR"/>
        </w:rPr>
        <w:t xml:space="preserve"> </w:t>
      </w:r>
      <w:proofErr w:type="spellStart"/>
      <w:r w:rsidR="005A2C46">
        <w:rPr>
          <w:rFonts w:ascii="Book Antiqua" w:hAnsi="Book Antiqua"/>
          <w:bCs/>
          <w:szCs w:val="24"/>
          <w:lang w:val="es-PR"/>
        </w:rPr>
        <w:t>Beater</w:t>
      </w:r>
      <w:bookmarkEnd w:id="1"/>
      <w:proofErr w:type="spellEnd"/>
      <w:r w:rsidR="005A2C46">
        <w:rPr>
          <w:rFonts w:ascii="Book Antiqua" w:hAnsi="Book Antiqua"/>
          <w:bCs/>
          <w:szCs w:val="24"/>
          <w:lang w:val="es-PR"/>
        </w:rPr>
        <w:t>, la Liga Atlética Interuniversitaria (LAI)</w:t>
      </w:r>
      <w:r w:rsidR="00130E95">
        <w:rPr>
          <w:rFonts w:ascii="Book Antiqua" w:hAnsi="Book Antiqua"/>
          <w:bCs/>
          <w:szCs w:val="24"/>
          <w:lang w:val="es-PR"/>
        </w:rPr>
        <w:t xml:space="preserve">, el  </w:t>
      </w:r>
      <w:r w:rsidR="00130E95" w:rsidRPr="00130E95">
        <w:rPr>
          <w:rFonts w:ascii="Book Antiqua" w:hAnsi="Book Antiqua"/>
          <w:bCs/>
          <w:szCs w:val="24"/>
          <w:lang w:val="es-PR"/>
        </w:rPr>
        <w:t>Dr</w:t>
      </w:r>
      <w:r w:rsidR="00130E95">
        <w:rPr>
          <w:rFonts w:ascii="Book Antiqua" w:hAnsi="Book Antiqua"/>
          <w:bCs/>
          <w:szCs w:val="24"/>
          <w:lang w:val="es-PR"/>
        </w:rPr>
        <w:t xml:space="preserve">. </w:t>
      </w:r>
      <w:r w:rsidR="00130E95" w:rsidRPr="00130E95">
        <w:rPr>
          <w:rFonts w:ascii="Book Antiqua" w:hAnsi="Book Antiqua"/>
          <w:bCs/>
          <w:szCs w:val="24"/>
          <w:lang w:val="es-PR"/>
        </w:rPr>
        <w:t>Santiago Emanuel Quiles Guzmán</w:t>
      </w:r>
      <w:r w:rsidR="00130E95">
        <w:rPr>
          <w:rFonts w:ascii="Book Antiqua" w:hAnsi="Book Antiqua"/>
          <w:bCs/>
          <w:szCs w:val="24"/>
          <w:lang w:val="es-PR"/>
        </w:rPr>
        <w:t xml:space="preserve">, </w:t>
      </w:r>
      <w:r w:rsidR="00130E95" w:rsidRPr="00130E95">
        <w:rPr>
          <w:rFonts w:ascii="Book Antiqua" w:hAnsi="Book Antiqua"/>
          <w:bCs/>
          <w:szCs w:val="24"/>
          <w:lang w:val="es-PR"/>
        </w:rPr>
        <w:t>Dr. Joseph Fernández Cabrera</w:t>
      </w:r>
      <w:r w:rsidR="00130E95">
        <w:rPr>
          <w:rFonts w:ascii="Book Antiqua" w:hAnsi="Book Antiqua"/>
          <w:bCs/>
          <w:szCs w:val="24"/>
          <w:lang w:val="es-PR"/>
        </w:rPr>
        <w:t xml:space="preserve">, </w:t>
      </w:r>
      <w:r w:rsidR="00130E95" w:rsidRPr="00130E95">
        <w:rPr>
          <w:rFonts w:ascii="Book Antiqua" w:hAnsi="Book Antiqua"/>
          <w:bCs/>
          <w:szCs w:val="24"/>
          <w:lang w:val="es-PR"/>
        </w:rPr>
        <w:t>Ernesto Rodríguez</w:t>
      </w:r>
      <w:r w:rsidR="00130E95">
        <w:rPr>
          <w:rFonts w:ascii="Book Antiqua" w:hAnsi="Book Antiqua"/>
          <w:bCs/>
          <w:szCs w:val="24"/>
          <w:lang w:val="es-PR"/>
        </w:rPr>
        <w:t xml:space="preserve">, del </w:t>
      </w:r>
      <w:r w:rsidR="00130E95" w:rsidRPr="00130E95">
        <w:rPr>
          <w:rFonts w:ascii="Book Antiqua" w:hAnsi="Book Antiqua"/>
          <w:bCs/>
          <w:szCs w:val="24"/>
          <w:lang w:val="es-PR"/>
        </w:rPr>
        <w:t>Servicio Nacional de Meteorología</w:t>
      </w:r>
      <w:r w:rsidR="00130E95">
        <w:rPr>
          <w:rFonts w:ascii="Book Antiqua" w:hAnsi="Book Antiqua"/>
          <w:bCs/>
          <w:szCs w:val="24"/>
          <w:lang w:val="es-PR"/>
        </w:rPr>
        <w:t xml:space="preserve">, el Profesor </w:t>
      </w:r>
      <w:r w:rsidR="00130E95" w:rsidRPr="00130E95">
        <w:rPr>
          <w:rFonts w:ascii="Book Antiqua" w:hAnsi="Book Antiqua"/>
          <w:bCs/>
          <w:szCs w:val="24"/>
          <w:lang w:val="es-PR"/>
        </w:rPr>
        <w:t>Pablo A. Méndez Lázaro</w:t>
      </w:r>
      <w:r w:rsidR="00130E95">
        <w:rPr>
          <w:rFonts w:ascii="Book Antiqua" w:hAnsi="Book Antiqua"/>
          <w:bCs/>
          <w:szCs w:val="24"/>
          <w:lang w:val="es-PR"/>
        </w:rPr>
        <w:t xml:space="preserve">, el Departamento de Educación, el Departamento de Salud, y la Dra. </w:t>
      </w:r>
      <w:proofErr w:type="spellStart"/>
      <w:r w:rsidR="00130E95">
        <w:rPr>
          <w:rFonts w:ascii="Book Antiqua" w:hAnsi="Book Antiqua"/>
          <w:bCs/>
          <w:szCs w:val="24"/>
          <w:lang w:val="es-PR"/>
        </w:rPr>
        <w:t>Britgitte</w:t>
      </w:r>
      <w:proofErr w:type="spellEnd"/>
      <w:r w:rsidR="00130E95">
        <w:rPr>
          <w:rFonts w:ascii="Book Antiqua" w:hAnsi="Book Antiqua"/>
          <w:bCs/>
          <w:szCs w:val="24"/>
          <w:lang w:val="es-PR"/>
        </w:rPr>
        <w:t xml:space="preserve"> Merlano </w:t>
      </w:r>
      <w:r w:rsidR="005A2C46">
        <w:rPr>
          <w:rFonts w:ascii="Book Antiqua" w:hAnsi="Book Antiqua"/>
          <w:bCs/>
          <w:szCs w:val="24"/>
          <w:lang w:val="es-PR"/>
        </w:rPr>
        <w:t>.</w:t>
      </w:r>
      <w:r w:rsidR="00532121">
        <w:rPr>
          <w:rFonts w:ascii="Book Antiqua" w:hAnsi="Book Antiqua"/>
          <w:bCs/>
          <w:szCs w:val="24"/>
          <w:lang w:val="es-PR"/>
        </w:rPr>
        <w:t xml:space="preserve">Este análisis integral asegura que la medida cumpla con los objetivos de </w:t>
      </w:r>
      <w:r w:rsidR="005A2C46">
        <w:rPr>
          <w:rFonts w:ascii="Book Antiqua" w:hAnsi="Book Antiqua"/>
          <w:bCs/>
          <w:szCs w:val="24"/>
          <w:lang w:val="es-PR"/>
        </w:rPr>
        <w:t>protección al menor</w:t>
      </w:r>
      <w:r w:rsidR="00130E95">
        <w:rPr>
          <w:rFonts w:ascii="Book Antiqua" w:hAnsi="Book Antiqua"/>
          <w:bCs/>
          <w:szCs w:val="24"/>
          <w:lang w:val="es-PR"/>
        </w:rPr>
        <w:t xml:space="preserve"> y el </w:t>
      </w:r>
      <w:r w:rsidR="005A2C46">
        <w:rPr>
          <w:rFonts w:ascii="Book Antiqua" w:hAnsi="Book Antiqua"/>
          <w:bCs/>
          <w:szCs w:val="24"/>
          <w:lang w:val="es-PR"/>
        </w:rPr>
        <w:t>desarrollo deportivo.</w:t>
      </w:r>
    </w:p>
    <w:p w14:paraId="6C36D479" w14:textId="77777777" w:rsidR="00F844A2" w:rsidRDefault="00F844A2" w:rsidP="005E6C79">
      <w:pPr>
        <w:ind w:firstLine="540"/>
        <w:jc w:val="both"/>
        <w:rPr>
          <w:rFonts w:ascii="Book Antiqua" w:hAnsi="Book Antiqua"/>
          <w:bCs/>
          <w:szCs w:val="24"/>
          <w:lang w:val="es-PR"/>
        </w:rPr>
      </w:pPr>
    </w:p>
    <w:p w14:paraId="30133AAF" w14:textId="09DE8D2D" w:rsidR="00F844A2" w:rsidRDefault="00F844A2" w:rsidP="005E6C79">
      <w:pPr>
        <w:ind w:firstLine="540"/>
        <w:jc w:val="both"/>
        <w:rPr>
          <w:rFonts w:ascii="Book Antiqua" w:hAnsi="Book Antiqua"/>
          <w:bCs/>
          <w:szCs w:val="24"/>
          <w:lang w:val="es-PR"/>
        </w:rPr>
      </w:pPr>
      <w:r w:rsidRPr="00F844A2">
        <w:rPr>
          <w:rFonts w:ascii="Book Antiqua" w:hAnsi="Book Antiqua"/>
          <w:bCs/>
          <w:szCs w:val="24"/>
          <w:lang w:val="es-PR"/>
        </w:rPr>
        <w:t>El miércoles, 21 de mayo de 2025</w:t>
      </w:r>
      <w:r>
        <w:rPr>
          <w:rFonts w:ascii="Book Antiqua" w:hAnsi="Book Antiqua"/>
          <w:bCs/>
          <w:szCs w:val="24"/>
          <w:lang w:val="es-PR"/>
        </w:rPr>
        <w:t xml:space="preserve">, </w:t>
      </w:r>
      <w:r w:rsidRPr="00F844A2">
        <w:rPr>
          <w:rFonts w:ascii="Book Antiqua" w:hAnsi="Book Antiqua"/>
          <w:bCs/>
          <w:szCs w:val="24"/>
          <w:lang w:val="es-PR"/>
        </w:rPr>
        <w:t>la Comisión de Juventud, Recreación y Deportes, celebró una Vista Pública, en el Salón Luis Negrón López, donde se consideró el Proyecto del Senado 512.</w:t>
      </w:r>
      <w:r w:rsidRPr="00F844A2">
        <w:rPr>
          <w:lang w:val="es-PR"/>
        </w:rPr>
        <w:t xml:space="preserve"> </w:t>
      </w:r>
      <w:r w:rsidRPr="00F844A2">
        <w:rPr>
          <w:rFonts w:ascii="Book Antiqua" w:hAnsi="Book Antiqua"/>
          <w:bCs/>
          <w:szCs w:val="24"/>
          <w:lang w:val="es-PR"/>
        </w:rPr>
        <w:t xml:space="preserve">Los deponentes que asistieron fueron, Sra. Sara Rosario, presidenta del Comité Olímpico, la Lcda. </w:t>
      </w:r>
      <w:proofErr w:type="spellStart"/>
      <w:r w:rsidRPr="00F844A2">
        <w:rPr>
          <w:rFonts w:ascii="Book Antiqua" w:hAnsi="Book Antiqua"/>
          <w:bCs/>
          <w:szCs w:val="24"/>
          <w:lang w:val="es-PR"/>
        </w:rPr>
        <w:t>Marisabel</w:t>
      </w:r>
      <w:proofErr w:type="spellEnd"/>
      <w:r w:rsidRPr="00F844A2">
        <w:rPr>
          <w:rFonts w:ascii="Book Antiqua" w:hAnsi="Book Antiqua"/>
          <w:bCs/>
          <w:szCs w:val="24"/>
          <w:lang w:val="es-PR"/>
        </w:rPr>
        <w:t xml:space="preserve"> Velázquez García, Asesora legal y el Sr. Edwin Hernández del Departamento de Recreación y Deportes (DRD), el </w:t>
      </w:r>
      <w:r w:rsidR="00B910AE">
        <w:rPr>
          <w:rFonts w:ascii="Book Antiqua" w:hAnsi="Book Antiqua"/>
          <w:bCs/>
          <w:szCs w:val="24"/>
          <w:lang w:val="es-PR"/>
        </w:rPr>
        <w:t>S</w:t>
      </w:r>
      <w:r w:rsidRPr="00F844A2">
        <w:rPr>
          <w:rFonts w:ascii="Book Antiqua" w:hAnsi="Book Antiqua"/>
          <w:bCs/>
          <w:szCs w:val="24"/>
          <w:lang w:val="es-PR"/>
        </w:rPr>
        <w:t>r. Edwin García Feliciano de la Oficina del Procurador del Ciudadano, y el Lcdo. Jorge O. Sosa Ramírez, presidente de la LAI.</w:t>
      </w:r>
    </w:p>
    <w:p w14:paraId="598A455C" w14:textId="77777777" w:rsidR="00F844A2" w:rsidRDefault="00F844A2" w:rsidP="005E6C79">
      <w:pPr>
        <w:ind w:firstLine="540"/>
        <w:jc w:val="both"/>
        <w:rPr>
          <w:rFonts w:ascii="Book Antiqua" w:hAnsi="Book Antiqua"/>
          <w:bCs/>
          <w:szCs w:val="24"/>
          <w:lang w:val="es-PR"/>
        </w:rPr>
      </w:pPr>
    </w:p>
    <w:p w14:paraId="468573DB" w14:textId="5E6730CE" w:rsidR="00F844A2" w:rsidRDefault="00F844A2" w:rsidP="005E6C79">
      <w:pPr>
        <w:ind w:firstLine="540"/>
        <w:jc w:val="both"/>
        <w:rPr>
          <w:rFonts w:ascii="Book Antiqua" w:hAnsi="Book Antiqua"/>
          <w:bCs/>
          <w:szCs w:val="24"/>
          <w:lang w:val="es-PR"/>
        </w:rPr>
      </w:pPr>
      <w:r w:rsidRPr="00F844A2">
        <w:rPr>
          <w:rFonts w:ascii="Book Antiqua" w:hAnsi="Book Antiqua"/>
          <w:bCs/>
          <w:szCs w:val="24"/>
          <w:lang w:val="es-PR"/>
        </w:rPr>
        <w:t>El miércoles, 4 de junio de 2025, la Comisión de Juventud, Recreación y Deportes, celebró una</w:t>
      </w:r>
      <w:r>
        <w:rPr>
          <w:rFonts w:ascii="Book Antiqua" w:hAnsi="Book Antiqua"/>
          <w:bCs/>
          <w:szCs w:val="24"/>
          <w:lang w:val="es-PR"/>
        </w:rPr>
        <w:t xml:space="preserve"> segunda</w:t>
      </w:r>
      <w:r w:rsidRPr="00F844A2">
        <w:rPr>
          <w:rFonts w:ascii="Book Antiqua" w:hAnsi="Book Antiqua"/>
          <w:bCs/>
          <w:szCs w:val="24"/>
          <w:lang w:val="es-PR"/>
        </w:rPr>
        <w:t xml:space="preserve"> Vista Pública, en el Salón Luis Negrón López, donde se consideró</w:t>
      </w:r>
      <w:r>
        <w:rPr>
          <w:rFonts w:ascii="Book Antiqua" w:hAnsi="Book Antiqua"/>
          <w:bCs/>
          <w:szCs w:val="24"/>
          <w:lang w:val="es-PR"/>
        </w:rPr>
        <w:t xml:space="preserve"> nuevamente</w:t>
      </w:r>
      <w:r w:rsidRPr="00F844A2">
        <w:rPr>
          <w:rFonts w:ascii="Book Antiqua" w:hAnsi="Book Antiqua"/>
          <w:bCs/>
          <w:szCs w:val="24"/>
          <w:lang w:val="es-PR"/>
        </w:rPr>
        <w:t xml:space="preserve"> el Proyecto del Senado 512</w:t>
      </w:r>
      <w:r>
        <w:rPr>
          <w:rFonts w:ascii="Book Antiqua" w:hAnsi="Book Antiqua"/>
          <w:bCs/>
          <w:szCs w:val="24"/>
          <w:lang w:val="es-PR"/>
        </w:rPr>
        <w:t xml:space="preserve">. En esta ocasión, los deponentes que asistieron fueron, el </w:t>
      </w:r>
      <w:r w:rsidRPr="00F844A2">
        <w:rPr>
          <w:rFonts w:ascii="Book Antiqua" w:hAnsi="Book Antiqua"/>
          <w:bCs/>
          <w:szCs w:val="24"/>
          <w:lang w:val="es-PR"/>
        </w:rPr>
        <w:t xml:space="preserve">Sr. Ernesto Rodríguez, del </w:t>
      </w:r>
      <w:proofErr w:type="spellStart"/>
      <w:r w:rsidRPr="00F844A2">
        <w:rPr>
          <w:rFonts w:ascii="Book Antiqua" w:hAnsi="Book Antiqua"/>
          <w:bCs/>
          <w:szCs w:val="24"/>
          <w:lang w:val="es-PR"/>
        </w:rPr>
        <w:t>National</w:t>
      </w:r>
      <w:proofErr w:type="spellEnd"/>
      <w:r w:rsidRPr="00F844A2">
        <w:rPr>
          <w:rFonts w:ascii="Book Antiqua" w:hAnsi="Book Antiqua"/>
          <w:bCs/>
          <w:szCs w:val="24"/>
          <w:lang w:val="es-PR"/>
        </w:rPr>
        <w:t xml:space="preserve"> </w:t>
      </w:r>
      <w:proofErr w:type="spellStart"/>
      <w:r w:rsidRPr="00F844A2">
        <w:rPr>
          <w:rFonts w:ascii="Book Antiqua" w:hAnsi="Book Antiqua"/>
          <w:bCs/>
          <w:szCs w:val="24"/>
          <w:lang w:val="es-PR"/>
        </w:rPr>
        <w:t>Weather</w:t>
      </w:r>
      <w:proofErr w:type="spellEnd"/>
      <w:r w:rsidRPr="00F844A2">
        <w:rPr>
          <w:rFonts w:ascii="Book Antiqua" w:hAnsi="Book Antiqua"/>
          <w:bCs/>
          <w:szCs w:val="24"/>
          <w:lang w:val="es-PR"/>
        </w:rPr>
        <w:t xml:space="preserve"> </w:t>
      </w:r>
      <w:proofErr w:type="spellStart"/>
      <w:r w:rsidRPr="00F844A2">
        <w:rPr>
          <w:rFonts w:ascii="Book Antiqua" w:hAnsi="Book Antiqua"/>
          <w:bCs/>
          <w:szCs w:val="24"/>
          <w:lang w:val="es-PR"/>
        </w:rPr>
        <w:t>Service</w:t>
      </w:r>
      <w:proofErr w:type="spellEnd"/>
      <w:r w:rsidRPr="00F844A2">
        <w:rPr>
          <w:rFonts w:ascii="Book Antiqua" w:hAnsi="Book Antiqua"/>
          <w:bCs/>
          <w:szCs w:val="24"/>
          <w:lang w:val="es-PR"/>
        </w:rPr>
        <w:t xml:space="preserve"> </w:t>
      </w:r>
      <w:proofErr w:type="spellStart"/>
      <w:r w:rsidRPr="00F844A2">
        <w:rPr>
          <w:rFonts w:ascii="Book Antiqua" w:hAnsi="Book Antiqua"/>
          <w:bCs/>
          <w:szCs w:val="24"/>
          <w:lang w:val="es-PR"/>
        </w:rPr>
        <w:t>Weather</w:t>
      </w:r>
      <w:proofErr w:type="spellEnd"/>
      <w:r w:rsidRPr="00F844A2">
        <w:rPr>
          <w:rFonts w:ascii="Book Antiqua" w:hAnsi="Book Antiqua"/>
          <w:bCs/>
          <w:szCs w:val="24"/>
          <w:lang w:val="es-PR"/>
        </w:rPr>
        <w:t xml:space="preserve"> </w:t>
      </w:r>
      <w:proofErr w:type="spellStart"/>
      <w:r w:rsidRPr="00F844A2">
        <w:rPr>
          <w:rFonts w:ascii="Book Antiqua" w:hAnsi="Book Antiqua"/>
          <w:bCs/>
          <w:szCs w:val="24"/>
          <w:lang w:val="es-PR"/>
        </w:rPr>
        <w:t>Forecast</w:t>
      </w:r>
      <w:proofErr w:type="spellEnd"/>
      <w:r w:rsidRPr="00F844A2">
        <w:rPr>
          <w:rFonts w:ascii="Book Antiqua" w:hAnsi="Book Antiqua"/>
          <w:bCs/>
          <w:szCs w:val="24"/>
          <w:lang w:val="es-PR"/>
        </w:rPr>
        <w:t xml:space="preserve">, la Lcda. Saraí Ruiz </w:t>
      </w:r>
      <w:proofErr w:type="spellStart"/>
      <w:r w:rsidRPr="00F844A2">
        <w:rPr>
          <w:rFonts w:ascii="Book Antiqua" w:hAnsi="Book Antiqua"/>
          <w:bCs/>
          <w:szCs w:val="24"/>
          <w:lang w:val="es-PR"/>
        </w:rPr>
        <w:t>Maisonet</w:t>
      </w:r>
      <w:proofErr w:type="spellEnd"/>
      <w:r w:rsidRPr="00F844A2">
        <w:rPr>
          <w:rFonts w:ascii="Book Antiqua" w:hAnsi="Book Antiqua"/>
          <w:bCs/>
          <w:szCs w:val="24"/>
          <w:lang w:val="es-PR"/>
        </w:rPr>
        <w:t xml:space="preserve">, directora de Política Pública del Departamento de Educación y el </w:t>
      </w:r>
      <w:r w:rsidRPr="00F844A2">
        <w:rPr>
          <w:rFonts w:ascii="Book Antiqua" w:hAnsi="Book Antiqua"/>
          <w:bCs/>
          <w:szCs w:val="24"/>
          <w:lang w:val="es-PR"/>
        </w:rPr>
        <w:lastRenderedPageBreak/>
        <w:t>Prof. Félix A. González Crespo, facilitador docente del Programa de Educación Física, el Doctor Santiago E Quiles Guzmán, el Dr. Joseph Fernández Cabrera, la</w:t>
      </w:r>
      <w:r>
        <w:rPr>
          <w:rFonts w:ascii="Book Antiqua" w:hAnsi="Book Antiqua"/>
          <w:bCs/>
          <w:szCs w:val="24"/>
          <w:lang w:val="es-PR"/>
        </w:rPr>
        <w:t xml:space="preserve"> </w:t>
      </w:r>
      <w:r w:rsidRPr="00F844A2">
        <w:rPr>
          <w:rFonts w:ascii="Book Antiqua" w:hAnsi="Book Antiqua"/>
          <w:bCs/>
          <w:szCs w:val="24"/>
          <w:lang w:val="es-PR"/>
        </w:rPr>
        <w:t xml:space="preserve">Dra. </w:t>
      </w:r>
      <w:proofErr w:type="spellStart"/>
      <w:r w:rsidRPr="00F844A2">
        <w:rPr>
          <w:rFonts w:ascii="Book Antiqua" w:hAnsi="Book Antiqua"/>
          <w:bCs/>
          <w:szCs w:val="24"/>
          <w:lang w:val="es-PR"/>
        </w:rPr>
        <w:t>Britgitte</w:t>
      </w:r>
      <w:proofErr w:type="spellEnd"/>
      <w:r w:rsidRPr="00F844A2">
        <w:rPr>
          <w:rFonts w:ascii="Book Antiqua" w:hAnsi="Book Antiqua"/>
          <w:bCs/>
          <w:szCs w:val="24"/>
          <w:lang w:val="es-PR"/>
        </w:rPr>
        <w:t xml:space="preserve"> Merlano, y el Dr. Pablo A. Méndez</w:t>
      </w:r>
      <w:r>
        <w:rPr>
          <w:rFonts w:ascii="Book Antiqua" w:hAnsi="Book Antiqua"/>
          <w:bCs/>
          <w:szCs w:val="24"/>
          <w:lang w:val="es-PR"/>
        </w:rPr>
        <w:t xml:space="preserve"> </w:t>
      </w:r>
      <w:r w:rsidRPr="00F844A2">
        <w:rPr>
          <w:rFonts w:ascii="Book Antiqua" w:hAnsi="Book Antiqua"/>
          <w:bCs/>
          <w:szCs w:val="24"/>
          <w:lang w:val="es-PR"/>
        </w:rPr>
        <w:t>Lázaro</w:t>
      </w:r>
      <w:r>
        <w:rPr>
          <w:rFonts w:ascii="Book Antiqua" w:hAnsi="Book Antiqua"/>
          <w:bCs/>
          <w:szCs w:val="24"/>
          <w:lang w:val="es-PR"/>
        </w:rPr>
        <w:t>.</w:t>
      </w:r>
    </w:p>
    <w:p w14:paraId="48E848D2" w14:textId="77777777" w:rsidR="005E6C79" w:rsidRPr="005E6C79" w:rsidRDefault="005E6C79" w:rsidP="005E6C79">
      <w:pPr>
        <w:ind w:firstLine="540"/>
        <w:jc w:val="both"/>
        <w:rPr>
          <w:rFonts w:ascii="Book Antiqua" w:hAnsi="Book Antiqua"/>
          <w:bCs/>
          <w:szCs w:val="24"/>
          <w:lang w:val="es-PR"/>
        </w:rPr>
      </w:pPr>
    </w:p>
    <w:p w14:paraId="3059C77C" w14:textId="30B12D3F"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DEPARTAMENTO DE </w:t>
      </w:r>
      <w:r w:rsidR="00532121">
        <w:rPr>
          <w:rFonts w:ascii="Book Antiqua" w:hAnsi="Book Antiqua"/>
          <w:b/>
          <w:bCs/>
          <w:szCs w:val="24"/>
          <w:lang w:val="es-ES"/>
        </w:rPr>
        <w:t xml:space="preserve">RECREACIÓN Y DEPORTES </w:t>
      </w:r>
      <w:r w:rsidR="002A0893" w:rsidRPr="00286C08">
        <w:rPr>
          <w:rFonts w:ascii="Book Antiqua" w:hAnsi="Book Antiqua"/>
          <w:b/>
          <w:bCs/>
          <w:szCs w:val="24"/>
          <w:lang w:val="es-ES"/>
        </w:rPr>
        <w:t xml:space="preserve"> </w:t>
      </w:r>
    </w:p>
    <w:p w14:paraId="5907CCD4" w14:textId="2E0FF3AD"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D</w:t>
      </w:r>
      <w:r w:rsidR="00A92557">
        <w:rPr>
          <w:rFonts w:ascii="Book Antiqua" w:hAnsi="Book Antiqua"/>
          <w:szCs w:val="24"/>
          <w:lang w:val="es-ES_tradnl"/>
        </w:rPr>
        <w:t xml:space="preserve">epartamento de Recreación y Deportes (DRD) expresa su apoyo al Proyecto del Senado 512, el cual busca enmendar el Articulo 4 de la Ley Núm. 28-2019, conocida como la “Carta de Derechos de los Niños, Niñas y Jóvenes Deportistas”. El DRD destaca la importancia de establecer parámetros claros para regular </w:t>
      </w:r>
      <w:r w:rsidR="00130E95">
        <w:rPr>
          <w:rFonts w:ascii="Book Antiqua" w:hAnsi="Book Antiqua"/>
          <w:szCs w:val="24"/>
          <w:lang w:val="es-ES_tradnl"/>
        </w:rPr>
        <w:t>prácticas</w:t>
      </w:r>
      <w:r w:rsidR="00A92557">
        <w:rPr>
          <w:rFonts w:ascii="Book Antiqua" w:hAnsi="Book Antiqua"/>
          <w:szCs w:val="24"/>
          <w:lang w:val="es-ES_tradnl"/>
        </w:rPr>
        <w:t xml:space="preserve"> y competencias deportivas, con el fin de proteger la salud física y emocional de los jóvenes atletas. La agencia valora que la medida promueva un enfoque recreativo y evite la sobrecarga de actividades, asegurando que los menores se desarrollen como niños y no bajo presiones adultas.</w:t>
      </w:r>
    </w:p>
    <w:p w14:paraId="1D1AB993" w14:textId="27A80692"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A92557">
        <w:rPr>
          <w:rFonts w:ascii="Book Antiqua" w:hAnsi="Book Antiqua"/>
          <w:szCs w:val="24"/>
          <w:lang w:val="es-ES_tradnl"/>
        </w:rPr>
        <w:t xml:space="preserve">Sin embargo, el DRD señala una discrepancia en el alcance de la enmienda propuesta. Mientras la Ley </w:t>
      </w:r>
      <w:r w:rsidR="005009BA">
        <w:rPr>
          <w:rFonts w:ascii="Book Antiqua" w:hAnsi="Book Antiqua"/>
          <w:szCs w:val="24"/>
          <w:lang w:val="es-ES_tradnl"/>
        </w:rPr>
        <w:t>Núm.</w:t>
      </w:r>
      <w:r w:rsidR="00A92557">
        <w:rPr>
          <w:rFonts w:ascii="Book Antiqua" w:hAnsi="Book Antiqua"/>
          <w:szCs w:val="24"/>
          <w:lang w:val="es-ES_tradnl"/>
        </w:rPr>
        <w:t xml:space="preserve"> 28-2019 define a los jóvenes deportistas como aquellos entre 4 y 18 </w:t>
      </w:r>
      <w:r w:rsidR="007B37E7">
        <w:rPr>
          <w:rFonts w:ascii="Book Antiqua" w:hAnsi="Book Antiqua"/>
          <w:szCs w:val="24"/>
          <w:lang w:val="es-ES_tradnl"/>
        </w:rPr>
        <w:t>años</w:t>
      </w:r>
      <w:r w:rsidR="00A92557">
        <w:rPr>
          <w:rFonts w:ascii="Book Antiqua" w:hAnsi="Book Antiqua"/>
          <w:szCs w:val="24"/>
          <w:lang w:val="es-ES_tradnl"/>
        </w:rPr>
        <w:t xml:space="preserve">, el P. del S. limita su protección hasta los 17 </w:t>
      </w:r>
      <w:r w:rsidR="007B37E7">
        <w:rPr>
          <w:rFonts w:ascii="Book Antiqua" w:hAnsi="Book Antiqua"/>
          <w:szCs w:val="24"/>
          <w:lang w:val="es-ES_tradnl"/>
        </w:rPr>
        <w:t>años</w:t>
      </w:r>
      <w:r w:rsidR="00A92557">
        <w:rPr>
          <w:rFonts w:ascii="Book Antiqua" w:hAnsi="Book Antiqua"/>
          <w:szCs w:val="24"/>
          <w:lang w:val="es-ES_tradnl"/>
        </w:rPr>
        <w:t xml:space="preserve">. </w:t>
      </w:r>
      <w:r w:rsidR="00A92557" w:rsidRPr="007028D7">
        <w:rPr>
          <w:rFonts w:ascii="Book Antiqua" w:hAnsi="Book Antiqua"/>
          <w:szCs w:val="24"/>
          <w:lang w:val="es-ES_tradnl"/>
        </w:rPr>
        <w:t xml:space="preserve">Por ello, recomienda ajustar el lenguaje para extender los derechos hasta los 18 </w:t>
      </w:r>
      <w:r w:rsidR="007B37E7" w:rsidRPr="007028D7">
        <w:rPr>
          <w:rFonts w:ascii="Book Antiqua" w:hAnsi="Book Antiqua"/>
          <w:szCs w:val="24"/>
          <w:lang w:val="es-ES_tradnl"/>
        </w:rPr>
        <w:t>años</w:t>
      </w:r>
      <w:r w:rsidR="00A92557" w:rsidRPr="007028D7">
        <w:rPr>
          <w:rFonts w:ascii="Book Antiqua" w:hAnsi="Book Antiqua"/>
          <w:szCs w:val="24"/>
          <w:lang w:val="es-ES_tradnl"/>
        </w:rPr>
        <w:t>,</w:t>
      </w:r>
      <w:r w:rsidR="00A92557">
        <w:rPr>
          <w:rFonts w:ascii="Book Antiqua" w:hAnsi="Book Antiqua"/>
          <w:szCs w:val="24"/>
          <w:lang w:val="es-ES_tradnl"/>
        </w:rPr>
        <w:t xml:space="preserve"> garantizando coherencia con la legislación vigente y una protección inte</w:t>
      </w:r>
      <w:r w:rsidR="007B37E7">
        <w:rPr>
          <w:rFonts w:ascii="Book Antiqua" w:hAnsi="Book Antiqua"/>
          <w:szCs w:val="24"/>
          <w:lang w:val="es-ES_tradnl"/>
        </w:rPr>
        <w:t>gral para todos los menores involucrados en actividades deportivas.</w:t>
      </w:r>
      <w:r w:rsidR="00A92557">
        <w:rPr>
          <w:rFonts w:ascii="Book Antiqua" w:hAnsi="Book Antiqua"/>
          <w:szCs w:val="24"/>
          <w:lang w:val="es-ES_tradnl"/>
        </w:rPr>
        <w:t xml:space="preserve"> </w:t>
      </w:r>
    </w:p>
    <w:p w14:paraId="04A055FB" w14:textId="665E7ED6" w:rsidR="005E6C79"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Ad</w:t>
      </w:r>
      <w:r w:rsidR="00256015">
        <w:rPr>
          <w:rFonts w:ascii="Book Antiqua" w:hAnsi="Book Antiqua"/>
          <w:szCs w:val="24"/>
          <w:lang w:val="es-ES_tradnl"/>
        </w:rPr>
        <w:t>icionalmente, el DRD solicita la asignación de recursos para reclutar diez (10) inspectores dedicados a fiscalizar el cumplimiento de la “Carta de Derechos”. Esta medida fortalecería la capacidad de la agencia para supervisar pr</w:t>
      </w:r>
      <w:r w:rsidR="00256015" w:rsidRPr="00256015">
        <w:rPr>
          <w:rFonts w:ascii="Book Antiqua" w:hAnsi="Book Antiqua" w:cs="Calibri"/>
          <w:szCs w:val="24"/>
          <w:lang w:val="es-ES_tradnl"/>
        </w:rPr>
        <w:t>á</w:t>
      </w:r>
      <w:r w:rsidR="00256015">
        <w:rPr>
          <w:rFonts w:ascii="Book Antiqua" w:hAnsi="Book Antiqua"/>
          <w:szCs w:val="24"/>
          <w:lang w:val="es-ES_tradnl"/>
        </w:rPr>
        <w:t>cticas y competencias, asegurando que las disposiciones de la ley se apliquen efectivamente. El DRD enfatiza que esta inversión es crucial para garantizar transparencia y responsabilidad en el sistema deportivo juvenil.</w:t>
      </w:r>
    </w:p>
    <w:p w14:paraId="5A3EB3B8" w14:textId="0AB8711F" w:rsidR="007028D7" w:rsidRDefault="007028D7" w:rsidP="00371871">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t xml:space="preserve">Por otro lado, el DRD presenta un memorial suplementario en respuesta a solicitudes </w:t>
      </w:r>
      <w:r w:rsidRPr="007028D7">
        <w:rPr>
          <w:rFonts w:ascii="Book Antiqua" w:hAnsi="Book Antiqua"/>
          <w:szCs w:val="24"/>
          <w:lang w:val="es-ES_tradnl"/>
        </w:rPr>
        <w:t>espec</w:t>
      </w:r>
      <w:r w:rsidRPr="007028D7">
        <w:rPr>
          <w:rFonts w:ascii="Book Antiqua" w:hAnsi="Book Antiqua" w:cs="Calibri"/>
          <w:szCs w:val="24"/>
          <w:lang w:val="es-ES_tradnl"/>
        </w:rPr>
        <w:t>í</w:t>
      </w:r>
      <w:r w:rsidR="006252AD">
        <w:rPr>
          <w:rFonts w:ascii="Book Antiqua" w:hAnsi="Book Antiqua" w:cs="Calibri"/>
          <w:szCs w:val="24"/>
          <w:lang w:val="es-ES_tradnl"/>
        </w:rPr>
        <w:t xml:space="preserve">ficas de la Comisión de Juventud, Recreación y Deportes, tras su participación en la Vista </w:t>
      </w:r>
      <w:r w:rsidR="006252AD" w:rsidRPr="006252AD">
        <w:rPr>
          <w:rFonts w:ascii="Book Antiqua" w:hAnsi="Book Antiqua" w:cs="Calibri"/>
          <w:szCs w:val="24"/>
          <w:lang w:val="es-ES_tradnl"/>
        </w:rPr>
        <w:t>Pública</w:t>
      </w:r>
      <w:r w:rsidR="006252AD">
        <w:rPr>
          <w:rFonts w:ascii="Book Antiqua" w:hAnsi="Book Antiqua" w:cs="Calibri"/>
          <w:szCs w:val="24"/>
          <w:lang w:val="es-ES_tradnl"/>
        </w:rPr>
        <w:t xml:space="preserve"> del 21 de mayo de 2025. Reitera su posición clave, extender la protección de la “Carta de Derechos de los Niños, Niñas y Jóvenes Deportistas” hasta los 18 años, en lugar de los 17 propuestos en el P. del S. 512, argumentando que muchas ligas juveniles incluyen categorías hasta esa edad. Además, rechaza la sugerencia de la Liga Atlética Interuniversitaria (LAI) de limitar la protección a los 16 a</w:t>
      </w:r>
      <w:r w:rsidR="006252AD" w:rsidRPr="006252AD">
        <w:rPr>
          <w:rFonts w:ascii="Book Antiqua" w:hAnsi="Book Antiqua" w:cs="Calibri"/>
          <w:szCs w:val="24"/>
          <w:lang w:val="es-ES_tradnl"/>
        </w:rPr>
        <w:t>ños</w:t>
      </w:r>
      <w:r w:rsidR="006252AD">
        <w:rPr>
          <w:rFonts w:ascii="Book Antiqua" w:hAnsi="Book Antiqua" w:cs="Calibri"/>
          <w:szCs w:val="24"/>
          <w:lang w:val="es-ES_tradnl"/>
        </w:rPr>
        <w:t>, destacando que no todos los jóvenes de 16-18 son universitarios.</w:t>
      </w:r>
    </w:p>
    <w:p w14:paraId="0AD951B5" w14:textId="6ABE3A9F" w:rsidR="006252AD" w:rsidRDefault="006252AD" w:rsidP="00371871">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r>
      <w:r w:rsidRPr="00CD47A3">
        <w:rPr>
          <w:rFonts w:ascii="Book Antiqua" w:hAnsi="Book Antiqua" w:cs="Calibri"/>
          <w:szCs w:val="24"/>
          <w:lang w:val="es-ES_tradnl"/>
        </w:rPr>
        <w:t>El DRD fundamenta sus recomendaciones en el Reglamento 9179</w:t>
      </w:r>
      <w:r w:rsidR="008D6A2A">
        <w:rPr>
          <w:rFonts w:ascii="Book Antiqua" w:hAnsi="Book Antiqua" w:cs="Calibri"/>
          <w:szCs w:val="24"/>
          <w:lang w:val="es-ES_tradnl"/>
        </w:rPr>
        <w:t xml:space="preserve"> </w:t>
      </w:r>
      <w:r w:rsidR="008D6A2A" w:rsidRPr="002867D1">
        <w:rPr>
          <w:rFonts w:ascii="Book Antiqua" w:hAnsi="Book Antiqua" w:cs="Arial"/>
          <w:szCs w:val="24"/>
          <w:shd w:val="clear" w:color="auto" w:fill="FFFFFF"/>
          <w:lang w:val="es-PR"/>
        </w:rPr>
        <w:t>"</w:t>
      </w:r>
      <w:r w:rsidR="008D6A2A" w:rsidRPr="002867D1">
        <w:rPr>
          <w:rFonts w:ascii="Book Antiqua" w:hAnsi="Book Antiqua" w:cstheme="minorHAnsi"/>
          <w:szCs w:val="24"/>
          <w:shd w:val="clear" w:color="auto" w:fill="FFFFFF"/>
          <w:lang w:val="es-PR"/>
        </w:rPr>
        <w:t>Reglamento para la Protección de los Menores en el Deporte: Principios para la Participación Deportiva en las Categorías Menores</w:t>
      </w:r>
      <w:proofErr w:type="gramStart"/>
      <w:r w:rsidR="008D6A2A" w:rsidRPr="002867D1">
        <w:rPr>
          <w:rFonts w:ascii="Book Antiqua" w:hAnsi="Book Antiqua" w:cs="Arial"/>
          <w:szCs w:val="24"/>
          <w:shd w:val="clear" w:color="auto" w:fill="FFFFFF"/>
          <w:lang w:val="es-PR"/>
        </w:rPr>
        <w:t>"</w:t>
      </w:r>
      <w:r w:rsidR="008D6A2A" w:rsidRPr="002867D1">
        <w:rPr>
          <w:rFonts w:ascii="Book Antiqua" w:hAnsi="Book Antiqua" w:cs="Calibri"/>
          <w:szCs w:val="24"/>
          <w:lang w:val="es-ES_tradnl"/>
        </w:rPr>
        <w:t xml:space="preserve"> </w:t>
      </w:r>
      <w:r w:rsidRPr="00CD47A3">
        <w:rPr>
          <w:rFonts w:ascii="Book Antiqua" w:hAnsi="Book Antiqua" w:cs="Calibri"/>
          <w:szCs w:val="24"/>
          <w:lang w:val="es-ES_tradnl"/>
        </w:rPr>
        <w:t xml:space="preserve"> (</w:t>
      </w:r>
      <w:proofErr w:type="gramEnd"/>
      <w:r w:rsidRPr="00CD47A3">
        <w:rPr>
          <w:rFonts w:ascii="Book Antiqua" w:hAnsi="Book Antiqua" w:cs="Calibri"/>
          <w:szCs w:val="24"/>
          <w:lang w:val="es-ES_tradnl"/>
        </w:rPr>
        <w:t>2020), que</w:t>
      </w:r>
      <w:r>
        <w:rPr>
          <w:rFonts w:ascii="Book Antiqua" w:hAnsi="Book Antiqua" w:cs="Calibri"/>
          <w:szCs w:val="24"/>
          <w:lang w:val="es-ES_tradnl"/>
        </w:rPr>
        <w:t xml:space="preserve"> ya establece parámetros especializados por edad, como horas máximas de p</w:t>
      </w:r>
      <w:r w:rsidRPr="006252AD">
        <w:rPr>
          <w:rFonts w:ascii="Book Antiqua" w:hAnsi="Book Antiqua" w:cs="Calibri"/>
          <w:szCs w:val="24"/>
          <w:lang w:val="es-ES_tradnl"/>
        </w:rPr>
        <w:t>ráctica</w:t>
      </w:r>
      <w:r>
        <w:rPr>
          <w:rFonts w:ascii="Book Antiqua" w:hAnsi="Book Antiqua" w:cs="Calibri"/>
          <w:szCs w:val="24"/>
          <w:lang w:val="es-ES_tradnl"/>
        </w:rPr>
        <w:t xml:space="preserve"> y días de descanso. Durante la elaboración de este reglamento, se consu</w:t>
      </w:r>
      <w:r w:rsidRPr="006252AD">
        <w:rPr>
          <w:rFonts w:ascii="Book Antiqua" w:hAnsi="Book Antiqua" w:cs="Calibri"/>
          <w:szCs w:val="24"/>
          <w:lang w:val="es-ES_tradnl"/>
        </w:rPr>
        <w:t>ltó</w:t>
      </w:r>
      <w:r>
        <w:rPr>
          <w:rFonts w:ascii="Book Antiqua" w:hAnsi="Book Antiqua" w:cs="Calibri"/>
          <w:szCs w:val="24"/>
          <w:lang w:val="es-ES_tradnl"/>
        </w:rPr>
        <w:t xml:space="preserve">, a médicos, psicólogos deportivos, y educadores, lo que </w:t>
      </w:r>
      <w:r>
        <w:rPr>
          <w:rFonts w:ascii="Book Antiqua" w:hAnsi="Book Antiqua" w:cs="Calibri"/>
          <w:szCs w:val="24"/>
          <w:lang w:val="es-ES_tradnl"/>
        </w:rPr>
        <w:lastRenderedPageBreak/>
        <w:t>avala su enfoque técnico. El documento también aclara exclusiones aplicables (escuelas deportivas especializadas, selecciones nacionales y atletas de alto rendimiento), pero insiste en que ligas regulares deben cubrirse hasta los 18 años.</w:t>
      </w:r>
    </w:p>
    <w:p w14:paraId="2C764668" w14:textId="726243B3" w:rsidR="006252AD" w:rsidRDefault="006252AD" w:rsidP="00371871">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Sobre los horarios y condiciones climáticas, el DRD propone ajustes específicos:</w:t>
      </w:r>
    </w:p>
    <w:p w14:paraId="7A9E5489" w14:textId="77777777" w:rsidR="002A3388" w:rsidRDefault="002A3388" w:rsidP="002A3388">
      <w:pPr>
        <w:pStyle w:val="ListParagraph"/>
        <w:numPr>
          <w:ilvl w:val="0"/>
          <w:numId w:val="2"/>
        </w:num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P</w:t>
      </w:r>
      <w:r w:rsidRPr="002A3388">
        <w:rPr>
          <w:rFonts w:ascii="Book Antiqua" w:hAnsi="Book Antiqua" w:cs="Calibri"/>
          <w:szCs w:val="24"/>
          <w:lang w:val="es-ES_tradnl"/>
        </w:rPr>
        <w:t>ráctica</w:t>
      </w:r>
      <w:r>
        <w:rPr>
          <w:rFonts w:ascii="Book Antiqua" w:hAnsi="Book Antiqua" w:cs="Calibri"/>
          <w:szCs w:val="24"/>
          <w:lang w:val="es-ES_tradnl"/>
        </w:rPr>
        <w:t>s: Limitar a 2 horas diarias (6 semanales) para jóvenes de 12-18 años.</w:t>
      </w:r>
    </w:p>
    <w:p w14:paraId="394C0D74" w14:textId="06993867" w:rsidR="002A3388" w:rsidRDefault="002A3388" w:rsidP="002A3388">
      <w:pPr>
        <w:pStyle w:val="ListParagraph"/>
        <w:numPr>
          <w:ilvl w:val="0"/>
          <w:numId w:val="2"/>
        </w:num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Eventos al aire libre: Prohibir competencias bajo el sol entre 11:00am y 2:00 pm, con flexibilidad si el evento ya come</w:t>
      </w:r>
      <w:r w:rsidRPr="002A3388">
        <w:rPr>
          <w:rFonts w:ascii="Book Antiqua" w:hAnsi="Book Antiqua" w:cs="Calibri"/>
          <w:szCs w:val="24"/>
          <w:lang w:val="es-ES_tradnl"/>
        </w:rPr>
        <w:t>nzó</w:t>
      </w:r>
      <w:r>
        <w:rPr>
          <w:rFonts w:ascii="Book Antiqua" w:hAnsi="Book Antiqua" w:cs="Calibri"/>
          <w:szCs w:val="24"/>
          <w:lang w:val="es-ES_tradnl"/>
        </w:rPr>
        <w:t xml:space="preserve"> (máximo 15 minutos adicionales). En horarios cercanos (10:00-11:00am 0 2:00-4:00pm), exigir pausas de hidratación bajo sombra.</w:t>
      </w:r>
    </w:p>
    <w:p w14:paraId="38B9169A" w14:textId="67A280C7" w:rsidR="002A3388" w:rsidRDefault="002A3388" w:rsidP="002A3388">
      <w:pPr>
        <w:pStyle w:val="ListParagraph"/>
        <w:numPr>
          <w:ilvl w:val="0"/>
          <w:numId w:val="2"/>
        </w:num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Instalaciones cerradas:</w:t>
      </w:r>
      <w:r w:rsidR="00F96AC8">
        <w:rPr>
          <w:rFonts w:ascii="Book Antiqua" w:hAnsi="Book Antiqua" w:cs="Calibri"/>
          <w:szCs w:val="24"/>
          <w:lang w:val="es-ES_tradnl"/>
        </w:rPr>
        <w:t xml:space="preserve"> </w:t>
      </w:r>
      <w:r>
        <w:rPr>
          <w:rFonts w:ascii="Book Antiqua" w:hAnsi="Book Antiqua" w:cs="Calibri"/>
          <w:szCs w:val="24"/>
          <w:lang w:val="es-ES_tradnl"/>
        </w:rPr>
        <w:t>Medidas para contrarrestar calor excesivo y poca ventilación.</w:t>
      </w:r>
    </w:p>
    <w:p w14:paraId="38BB33BD" w14:textId="2C526DB5" w:rsidR="006252AD" w:rsidRPr="002A3388" w:rsidRDefault="002A3388" w:rsidP="00371871">
      <w:pPr>
        <w:pStyle w:val="ListParagraph"/>
        <w:numPr>
          <w:ilvl w:val="0"/>
          <w:numId w:val="2"/>
        </w:num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 xml:space="preserve">Horarios nocturnos: Acortar </w:t>
      </w:r>
      <w:r w:rsidRPr="002A3388">
        <w:rPr>
          <w:rFonts w:ascii="Book Antiqua" w:hAnsi="Book Antiqua" w:cs="Calibri"/>
          <w:szCs w:val="24"/>
          <w:lang w:val="es-ES_tradnl"/>
        </w:rPr>
        <w:t>práctica</w:t>
      </w:r>
      <w:r>
        <w:rPr>
          <w:rFonts w:ascii="Book Antiqua" w:hAnsi="Book Antiqua" w:cs="Calibri"/>
          <w:szCs w:val="24"/>
          <w:lang w:val="es-ES_tradnl"/>
        </w:rPr>
        <w:t>s o juegos hasta las 9:00pm (domingo-jueves) y 10:00pm (viernes -sábado), además de limitar desplazamientos mayores a 80 minutos en días escolares.</w:t>
      </w:r>
    </w:p>
    <w:p w14:paraId="49D48754" w14:textId="588FBDD2" w:rsidR="007508D5" w:rsidRDefault="00256015"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Finalmente, el DRD reitera </w:t>
      </w:r>
      <w:r w:rsidR="002A3388">
        <w:rPr>
          <w:rFonts w:ascii="Book Antiqua" w:hAnsi="Book Antiqua"/>
          <w:szCs w:val="24"/>
          <w:lang w:val="es-ES_tradnl"/>
        </w:rPr>
        <w:t>su disposición para colaborar en el desarrollo de la medida, enfatizando que estas modificaciones buscan equilibrar la protección de los jóvenes con la viabilidad operativa de los eventos deportivos.</w:t>
      </w:r>
      <w:r w:rsidR="00F96AC8">
        <w:rPr>
          <w:rFonts w:ascii="Book Antiqua" w:hAnsi="Book Antiqua"/>
          <w:szCs w:val="24"/>
          <w:lang w:val="es-ES_tradnl"/>
        </w:rPr>
        <w:t xml:space="preserve"> Subraya que las decisiones deben priorizar el bienestar de los menores, adaptándose a condiciones climáticas y necesidades esp</w:t>
      </w:r>
      <w:r w:rsidR="00F96AC8" w:rsidRPr="00F96AC8">
        <w:rPr>
          <w:rFonts w:ascii="Book Antiqua" w:hAnsi="Book Antiqua"/>
          <w:szCs w:val="24"/>
          <w:lang w:val="es-ES_tradnl"/>
        </w:rPr>
        <w:t>ec</w:t>
      </w:r>
      <w:r w:rsidR="00F96AC8" w:rsidRPr="00F96AC8">
        <w:rPr>
          <w:rFonts w:ascii="Book Antiqua" w:hAnsi="Book Antiqua" w:cs="Calibri"/>
          <w:szCs w:val="24"/>
          <w:lang w:val="es-ES_tradnl"/>
        </w:rPr>
        <w:t>í</w:t>
      </w:r>
      <w:r w:rsidR="00F96AC8" w:rsidRPr="00F96AC8">
        <w:rPr>
          <w:rFonts w:ascii="Book Antiqua" w:hAnsi="Book Antiqua"/>
          <w:szCs w:val="24"/>
          <w:lang w:val="es-ES_tradnl"/>
        </w:rPr>
        <w:t>ficas</w:t>
      </w:r>
      <w:r w:rsidR="00F96AC8">
        <w:rPr>
          <w:rFonts w:ascii="Book Antiqua" w:hAnsi="Book Antiqua"/>
          <w:szCs w:val="24"/>
          <w:lang w:val="es-ES_tradnl"/>
        </w:rPr>
        <w:t xml:space="preserve">, sin perder de vista el contexto único de cada disciplina deportiva. </w:t>
      </w:r>
    </w:p>
    <w:p w14:paraId="76E57C27" w14:textId="5A4C88AD" w:rsidR="00371871" w:rsidRDefault="00A92557" w:rsidP="00371871">
      <w:pPr>
        <w:jc w:val="center"/>
        <w:rPr>
          <w:rFonts w:ascii="Book Antiqua" w:hAnsi="Book Antiqua"/>
          <w:lang w:val="es-ES_tradnl"/>
        </w:rPr>
      </w:pPr>
      <w:r w:rsidRPr="00256015">
        <w:rPr>
          <w:lang w:val="es-PR"/>
        </w:rPr>
        <w:t xml:space="preserve"> </w:t>
      </w:r>
      <w:r w:rsidRPr="00A92557">
        <w:rPr>
          <w:rFonts w:ascii="Book Antiqua" w:hAnsi="Book Antiqua"/>
          <w:b/>
          <w:bCs/>
          <w:szCs w:val="24"/>
          <w:lang w:val="es-ES_tradnl"/>
        </w:rPr>
        <w:t>COMITÉ OLÍMPICO (COPUR)</w:t>
      </w:r>
    </w:p>
    <w:p w14:paraId="058D5B68" w14:textId="77777777" w:rsidR="00371871" w:rsidRDefault="00371871" w:rsidP="00371871">
      <w:pPr>
        <w:ind w:firstLine="720"/>
        <w:rPr>
          <w:rFonts w:ascii="Book Antiqua" w:hAnsi="Book Antiqua"/>
          <w:lang w:val="es-ES_tradnl"/>
        </w:rPr>
      </w:pPr>
    </w:p>
    <w:p w14:paraId="6ABD6AEB" w14:textId="2903F053" w:rsidR="00E222EC" w:rsidRDefault="00BD0A86" w:rsidP="00BD0A86">
      <w:pPr>
        <w:ind w:firstLine="720"/>
        <w:jc w:val="both"/>
        <w:rPr>
          <w:rFonts w:ascii="Book Antiqua" w:hAnsi="Book Antiqua"/>
          <w:lang w:val="es-PR"/>
        </w:rPr>
      </w:pPr>
      <w:r>
        <w:rPr>
          <w:rFonts w:ascii="Book Antiqua" w:hAnsi="Book Antiqua"/>
          <w:lang w:val="es-PR"/>
        </w:rPr>
        <w:t>El Comité Olímpico de Puerto Rico (COPUR) expresa su apoyo al objetivo central del P. del S. 512, que busca proteger a los jóvenes deportistas de excesos físicos y competitivos mediante</w:t>
      </w:r>
      <w:r w:rsidR="007A5AC1">
        <w:rPr>
          <w:rFonts w:ascii="Book Antiqua" w:hAnsi="Book Antiqua"/>
          <w:lang w:val="es-PR"/>
        </w:rPr>
        <w:t xml:space="preserve"> la enmienda a la “Carta de Derechos de los Niños, Niñas y Jóvenes Deportistas”. Destaca la importancia de priorizar el desarrollo integral, emocional y social de los menores sobre la obtención de logros deportivos, enfatizando que la competencia debe ser una herramienta de aprendizaje y diversión. Sin embargo, el COPUR advierte que la medida actual propone regulaciones generalizadas que no consideran las particularidades de cada disciplina deportiva, desde diferencias en intensidad hasta condiciones ambientales (como deportes al aire libre vs. en interiores).</w:t>
      </w:r>
    </w:p>
    <w:p w14:paraId="5D695A82" w14:textId="77777777" w:rsidR="007A5AC1" w:rsidRDefault="007A5AC1" w:rsidP="00BD0A86">
      <w:pPr>
        <w:ind w:firstLine="720"/>
        <w:jc w:val="both"/>
        <w:rPr>
          <w:rFonts w:ascii="Book Antiqua" w:hAnsi="Book Antiqua"/>
          <w:lang w:val="es-PR"/>
        </w:rPr>
      </w:pPr>
    </w:p>
    <w:p w14:paraId="50C2F049" w14:textId="77777777" w:rsidR="00CA3E19" w:rsidRDefault="007A5AC1" w:rsidP="007A5AC1">
      <w:pPr>
        <w:jc w:val="both"/>
        <w:rPr>
          <w:rFonts w:ascii="Book Antiqua" w:hAnsi="Book Antiqua"/>
          <w:lang w:val="es-PR"/>
        </w:rPr>
      </w:pPr>
      <w:r>
        <w:rPr>
          <w:rFonts w:ascii="Book Antiqua" w:hAnsi="Book Antiqua"/>
          <w:lang w:val="es-PR"/>
        </w:rPr>
        <w:tab/>
        <w:t>El memorial subraya la necesidad de establecer excepciones para atletas de alto rendimiento juvenil, como Adriana D</w:t>
      </w:r>
      <w:r w:rsidRPr="007A5AC1">
        <w:rPr>
          <w:rFonts w:ascii="Book Antiqua" w:hAnsi="Book Antiqua" w:cs="Calibri"/>
          <w:lang w:val="es-PR"/>
        </w:rPr>
        <w:t>í</w:t>
      </w:r>
      <w:r w:rsidRPr="007A5AC1">
        <w:rPr>
          <w:rFonts w:ascii="Book Antiqua" w:hAnsi="Book Antiqua"/>
          <w:lang w:val="es-PR"/>
        </w:rPr>
        <w:t>az</w:t>
      </w:r>
      <w:r>
        <w:rPr>
          <w:rFonts w:ascii="Book Antiqua" w:hAnsi="Book Antiqua"/>
          <w:lang w:val="es-PR"/>
        </w:rPr>
        <w:t xml:space="preserve"> en tenis de mesa, cuyas necesidades de entrenamiento y competencia difieren de las de la población general. El COPUR insta a consultar a federaciones deportivas para ajustar horarios y cargas de trabajo según cada disciplina, especialmente en deportes con mayor exposición al sol (como el</w:t>
      </w:r>
      <w:r w:rsidRPr="00CA3E19">
        <w:rPr>
          <w:rFonts w:ascii="Book Antiqua" w:hAnsi="Book Antiqua"/>
          <w:lang w:val="es-PR"/>
        </w:rPr>
        <w:t xml:space="preserve"> f</w:t>
      </w:r>
      <w:r w:rsidR="00CA3E19" w:rsidRPr="00CA3E19">
        <w:rPr>
          <w:rFonts w:ascii="Book Antiqua" w:hAnsi="Book Antiqua" w:cs="Calibri"/>
          <w:lang w:val="es-PR"/>
        </w:rPr>
        <w:t>ú</w:t>
      </w:r>
      <w:r w:rsidRPr="00CA3E19">
        <w:rPr>
          <w:rFonts w:ascii="Book Antiqua" w:hAnsi="Book Antiqua"/>
          <w:lang w:val="es-PR"/>
        </w:rPr>
        <w:t>tbol</w:t>
      </w:r>
      <w:r>
        <w:rPr>
          <w:rFonts w:ascii="Book Antiqua" w:hAnsi="Book Antiqua"/>
          <w:lang w:val="es-PR"/>
        </w:rPr>
        <w:t xml:space="preserve">) o contacto físico. </w:t>
      </w:r>
      <w:r w:rsidR="00CA3E19">
        <w:rPr>
          <w:rFonts w:ascii="Book Antiqua" w:hAnsi="Book Antiqua"/>
          <w:lang w:val="es-PR"/>
        </w:rPr>
        <w:t xml:space="preserve">Además, propone analizar investigaciones </w:t>
      </w:r>
      <w:r w:rsidR="00CA3E19" w:rsidRPr="00CA3E19">
        <w:rPr>
          <w:rFonts w:ascii="Book Antiqua" w:hAnsi="Book Antiqua"/>
          <w:lang w:val="es-PR"/>
        </w:rPr>
        <w:t>m</w:t>
      </w:r>
      <w:r w:rsidR="00CA3E19" w:rsidRPr="00CA3E19">
        <w:rPr>
          <w:rFonts w:ascii="Book Antiqua" w:hAnsi="Book Antiqua" w:cs="Calibri"/>
          <w:lang w:val="es-PR"/>
        </w:rPr>
        <w:t>é</w:t>
      </w:r>
      <w:r w:rsidR="00CA3E19" w:rsidRPr="00CA3E19">
        <w:rPr>
          <w:rFonts w:ascii="Book Antiqua" w:hAnsi="Book Antiqua"/>
          <w:lang w:val="es-PR"/>
        </w:rPr>
        <w:t xml:space="preserve">dicas </w:t>
      </w:r>
      <w:r w:rsidR="00CA3E19">
        <w:rPr>
          <w:rFonts w:ascii="Book Antiqua" w:hAnsi="Book Antiqua"/>
          <w:lang w:val="es-PR"/>
        </w:rPr>
        <w:t>y modelos regulatorios internacionales para diseñar políticas más efectivas, en línea con estándares olímpicos.</w:t>
      </w:r>
    </w:p>
    <w:p w14:paraId="621E48E1" w14:textId="77777777" w:rsidR="00CA3E19" w:rsidRDefault="00CA3E19" w:rsidP="007A5AC1">
      <w:pPr>
        <w:jc w:val="both"/>
        <w:rPr>
          <w:rFonts w:ascii="Book Antiqua" w:hAnsi="Book Antiqua"/>
          <w:lang w:val="es-PR"/>
        </w:rPr>
      </w:pPr>
    </w:p>
    <w:p w14:paraId="03E26BC5" w14:textId="77777777" w:rsidR="00CA3E19" w:rsidRDefault="00CA3E19" w:rsidP="007A5AC1">
      <w:pPr>
        <w:jc w:val="both"/>
        <w:rPr>
          <w:rFonts w:ascii="Book Antiqua" w:hAnsi="Book Antiqua"/>
          <w:lang w:val="es-PR"/>
        </w:rPr>
      </w:pPr>
      <w:r>
        <w:rPr>
          <w:rFonts w:ascii="Book Antiqua" w:hAnsi="Book Antiqua"/>
          <w:lang w:val="es-PR"/>
        </w:rPr>
        <w:tab/>
        <w:t xml:space="preserve">Un punto </w:t>
      </w:r>
      <w:r w:rsidRPr="00CA3E19">
        <w:rPr>
          <w:rFonts w:ascii="Book Antiqua" w:hAnsi="Book Antiqua"/>
          <w:lang w:val="es-PR"/>
        </w:rPr>
        <w:t>cr</w:t>
      </w:r>
      <w:r w:rsidRPr="00CA3E19">
        <w:rPr>
          <w:rFonts w:ascii="Book Antiqua" w:hAnsi="Book Antiqua" w:cs="Calibri"/>
          <w:lang w:val="es-PR"/>
        </w:rPr>
        <w:t>í</w:t>
      </w:r>
      <w:r w:rsidRPr="00CA3E19">
        <w:rPr>
          <w:rFonts w:ascii="Book Antiqua" w:hAnsi="Book Antiqua"/>
          <w:lang w:val="es-PR"/>
        </w:rPr>
        <w:t>tico</w:t>
      </w:r>
      <w:r>
        <w:rPr>
          <w:rFonts w:ascii="Book Antiqua" w:hAnsi="Book Antiqua"/>
          <w:lang w:val="es-PR"/>
        </w:rPr>
        <w:t xml:space="preserve"> es el rol de los padres y entrenadores en la sobrecarga de actividades. El COPUR señala casos donde menores practican múltiples deportes simultáneamente, combinando escuela, ligas y selecciones nacionales, lo que excede sus capacidades físicas y emocionales. Recomienda que la legislación incluya mecanismos de educación para familias y técnicos, promoviendo un balance entre el desarrollo deportivo y el bienestar del menor.</w:t>
      </w:r>
    </w:p>
    <w:p w14:paraId="49274997" w14:textId="77777777" w:rsidR="00CA3E19" w:rsidRDefault="00CA3E19" w:rsidP="007A5AC1">
      <w:pPr>
        <w:jc w:val="both"/>
        <w:rPr>
          <w:rFonts w:ascii="Book Antiqua" w:hAnsi="Book Antiqua"/>
          <w:lang w:val="es-PR"/>
        </w:rPr>
      </w:pPr>
    </w:p>
    <w:p w14:paraId="5D4023DD" w14:textId="14918565" w:rsidR="00371871" w:rsidRDefault="00CA3E19" w:rsidP="00AB6D7E">
      <w:pPr>
        <w:jc w:val="both"/>
        <w:rPr>
          <w:rFonts w:ascii="Book Antiqua" w:hAnsi="Book Antiqua"/>
          <w:lang w:val="es-PR"/>
        </w:rPr>
      </w:pPr>
      <w:r>
        <w:rPr>
          <w:rFonts w:ascii="Book Antiqua" w:hAnsi="Book Antiqua"/>
          <w:lang w:val="es-PR"/>
        </w:rPr>
        <w:tab/>
        <w:t xml:space="preserve">Finalmente, el COPUR sugiere esperar los resultados de la investigación propuesta en la Resolución 121, que evalúa el cumplimiento de leyes deportivas vigentes, antes de implementar nuevas enmiendas. Ofrece su colaboración para conciliar las necesidades de protección infantil con las realidades del alto rendimiento, asegurando que el deporte siga siendo un espacio seguro y formativo. El memorial cierra reafirmando el compromiso del COPUR con valores olímpicos y el desarrollo de una sociedad </w:t>
      </w:r>
      <w:r w:rsidRPr="00CA3E19">
        <w:rPr>
          <w:rFonts w:ascii="Book Antiqua" w:hAnsi="Book Antiqua"/>
          <w:lang w:val="es-PR"/>
        </w:rPr>
        <w:t>m</w:t>
      </w:r>
      <w:r w:rsidRPr="00CA3E19">
        <w:rPr>
          <w:rFonts w:ascii="Book Antiqua" w:hAnsi="Book Antiqua" w:cs="Calibri"/>
          <w:lang w:val="es-PR"/>
        </w:rPr>
        <w:t>á</w:t>
      </w:r>
      <w:r w:rsidRPr="00CA3E19">
        <w:rPr>
          <w:rFonts w:ascii="Book Antiqua" w:hAnsi="Book Antiqua"/>
          <w:lang w:val="es-PR"/>
        </w:rPr>
        <w:t>s</w:t>
      </w:r>
      <w:r>
        <w:rPr>
          <w:rFonts w:ascii="Book Antiqua" w:hAnsi="Book Antiqua"/>
          <w:lang w:val="es-PR"/>
        </w:rPr>
        <w:t xml:space="preserve"> sana a través del deporte.</w:t>
      </w:r>
      <w:r w:rsidRPr="00CA3E19">
        <w:rPr>
          <w:rFonts w:ascii="Book Antiqua" w:hAnsi="Book Antiqua"/>
          <w:lang w:val="es-PR"/>
        </w:rPr>
        <w:t xml:space="preserve"> </w:t>
      </w:r>
    </w:p>
    <w:p w14:paraId="34BBE22B" w14:textId="77777777" w:rsidR="00AB6D7E" w:rsidRPr="00AB6D7E" w:rsidRDefault="00AB6D7E" w:rsidP="00AB6D7E">
      <w:pPr>
        <w:jc w:val="both"/>
        <w:rPr>
          <w:rFonts w:ascii="Book Antiqua" w:hAnsi="Book Antiqua"/>
          <w:lang w:val="es-PR"/>
        </w:rPr>
      </w:pPr>
    </w:p>
    <w:p w14:paraId="2FF1E78D" w14:textId="7D7C4720" w:rsidR="00F44448" w:rsidRPr="00371871" w:rsidRDefault="00A92557" w:rsidP="00F44448">
      <w:pPr>
        <w:tabs>
          <w:tab w:val="left" w:pos="-720"/>
        </w:tabs>
        <w:suppressAutoHyphens/>
        <w:jc w:val="center"/>
        <w:rPr>
          <w:rFonts w:ascii="Book Antiqua" w:hAnsi="Book Antiqua"/>
          <w:b/>
          <w:bCs/>
          <w:szCs w:val="24"/>
          <w:lang w:val="es-ES_tradnl"/>
        </w:rPr>
      </w:pPr>
      <w:r w:rsidRPr="00A92557">
        <w:rPr>
          <w:rFonts w:ascii="Book Antiqua" w:hAnsi="Book Antiqua"/>
          <w:b/>
          <w:bCs/>
          <w:szCs w:val="24"/>
          <w:lang w:val="es-ES"/>
        </w:rPr>
        <w:t>OFICINA DEL PROCURADOR DEL CIUDADANO</w:t>
      </w:r>
    </w:p>
    <w:p w14:paraId="5B7AAD9F" w14:textId="50A1E435" w:rsidR="00371871" w:rsidRPr="00371871" w:rsidRDefault="00371871" w:rsidP="00371871">
      <w:pPr>
        <w:tabs>
          <w:tab w:val="left" w:pos="-720"/>
        </w:tabs>
        <w:suppressAutoHyphens/>
        <w:jc w:val="center"/>
        <w:rPr>
          <w:rFonts w:ascii="Book Antiqua" w:hAnsi="Book Antiqua"/>
          <w:b/>
          <w:bCs/>
          <w:szCs w:val="24"/>
          <w:lang w:val="es-ES_tradnl"/>
        </w:rPr>
      </w:pPr>
    </w:p>
    <w:p w14:paraId="7979DFA7" w14:textId="33D7C9DA" w:rsidR="007905A9" w:rsidRPr="007905A9" w:rsidRDefault="007905A9" w:rsidP="007905A9">
      <w:pPr>
        <w:tabs>
          <w:tab w:val="left" w:pos="-720"/>
        </w:tabs>
        <w:suppressAutoHyphens/>
        <w:spacing w:before="120" w:after="120"/>
        <w:jc w:val="both"/>
        <w:rPr>
          <w:rFonts w:ascii="Book Antiqua" w:hAnsi="Book Antiqua"/>
          <w:szCs w:val="24"/>
          <w:lang w:val="es-ES"/>
        </w:rPr>
      </w:pPr>
      <w:r>
        <w:rPr>
          <w:rFonts w:ascii="Book Antiqua" w:hAnsi="Book Antiqua"/>
          <w:szCs w:val="24"/>
          <w:lang w:val="es-ES_tradnl"/>
        </w:rPr>
        <w:tab/>
      </w:r>
      <w:r w:rsidRPr="007905A9">
        <w:rPr>
          <w:rFonts w:ascii="Book Antiqua" w:hAnsi="Book Antiqua"/>
          <w:szCs w:val="24"/>
          <w:lang w:val="es-ES"/>
        </w:rPr>
        <w:t>La Oficina del Procurador del Ciudadano manifiesta su apoyo al P. del S. 512, que busca enmendar la "Carta de Derechos de los Niños, Niñas y Jóvenes Deportistas" para regular prácticas y competencias deportivas. Destaca que el deporte es fundamental en la formación de valores como disciplina y compañerismo, pero advierte que la presión excesiva puede alejar a los jóvenes de estas actividades. La institución enfatiza la necesidad de proteger a los menores de exigencias físicas y emocionales prematuras, que no solo afectan su salud, sino que contradicen el espíritu formativo del deporte.</w:t>
      </w:r>
    </w:p>
    <w:p w14:paraId="5624998E" w14:textId="34950A8F" w:rsidR="007905A9" w:rsidRPr="007905A9" w:rsidRDefault="007905A9" w:rsidP="007905A9">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7905A9">
        <w:rPr>
          <w:rFonts w:ascii="Book Antiqua" w:hAnsi="Book Antiqua"/>
          <w:szCs w:val="24"/>
          <w:lang w:val="es-ES"/>
        </w:rPr>
        <w:t>Basándose en experiencias personales como abuelo de un joven deportista, el Procurador propone ajustes específicos al proyecto. Sugiere reducir el horario de prácticas para adolescentes (12-17 años) a un máximo de 5 horas semanales, modificar el intervalo de prohibición de actividades bajo el sol (de 11:30 AM a 1:30 PM, con énfasis en niños de 5-8 años), y limitar los horarios de competencias nocturnas (hasta las 9:00 PM de domingo a jueves y 10:00 PM los fines de semana). Estas recomendaciones buscan garantizar el descanso adecuado y conciliar la vida deportiva con las obligaciones escolares.</w:t>
      </w:r>
    </w:p>
    <w:p w14:paraId="55BB6989" w14:textId="52341736" w:rsidR="007905A9" w:rsidRPr="007905A9" w:rsidRDefault="007905A9" w:rsidP="007905A9">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7905A9">
        <w:rPr>
          <w:rFonts w:ascii="Book Antiqua" w:hAnsi="Book Antiqua"/>
          <w:szCs w:val="24"/>
          <w:lang w:val="es-ES"/>
        </w:rPr>
        <w:t>El memorial cita datos alarmantes: el 75% de los niños abandonan los deportes organizados antes de los 13 años, principalmente por presión excesiva de entrenadores y familiares. Señala problemas específicos como el exceso de lanzamientos en béisbol juvenil y la exclusión de jugadores menos destacados durante los partidos. Estos ejemplos ilustran cómo prácticas competitivas mal orientadas pueden convertir el deporte en una experiencia negativa, alejando a los jóvenes de sus beneficios formativos.</w:t>
      </w:r>
    </w:p>
    <w:p w14:paraId="302C1993" w14:textId="782EE570" w:rsidR="00A92557" w:rsidRPr="00D97E88" w:rsidRDefault="007905A9" w:rsidP="00C33F7B">
      <w:pPr>
        <w:tabs>
          <w:tab w:val="left" w:pos="-720"/>
        </w:tabs>
        <w:suppressAutoHyphens/>
        <w:spacing w:before="120" w:after="120"/>
        <w:jc w:val="both"/>
        <w:rPr>
          <w:rFonts w:ascii="Book Antiqua" w:hAnsi="Book Antiqua"/>
          <w:lang w:val="es-PR"/>
        </w:rPr>
      </w:pPr>
      <w:r>
        <w:rPr>
          <w:rFonts w:ascii="Book Antiqua" w:hAnsi="Book Antiqua"/>
          <w:szCs w:val="24"/>
          <w:lang w:val="es-ES"/>
        </w:rPr>
        <w:lastRenderedPageBreak/>
        <w:tab/>
      </w:r>
      <w:r w:rsidRPr="007905A9">
        <w:rPr>
          <w:rFonts w:ascii="Book Antiqua" w:hAnsi="Book Antiqua"/>
          <w:szCs w:val="24"/>
          <w:lang w:val="es-ES"/>
        </w:rPr>
        <w:t>Finalmente, la Oficina reafirma su compromiso con el desarrollo integral de la niñez y ofrece su colaboración para perfeccionar la medida. Subraya que el proyecto representa un avance crucial para asegurar que el deporte juvenil priorice el bienestar sobre los resultados, creando espacios donde los niños puedan disfrutar mientras desarrollan habilidades físicas y valores sociales. Las recomendaciones presentadas buscan equilibrar protección efectiva con practicidad operativa.</w:t>
      </w:r>
    </w:p>
    <w:p w14:paraId="37218871" w14:textId="77777777" w:rsidR="007905A9" w:rsidRDefault="00A92557" w:rsidP="007905A9">
      <w:pPr>
        <w:tabs>
          <w:tab w:val="left" w:pos="-720"/>
          <w:tab w:val="left" w:pos="4032"/>
        </w:tabs>
        <w:suppressAutoHyphens/>
        <w:spacing w:before="120" w:after="120"/>
        <w:jc w:val="center"/>
        <w:rPr>
          <w:rFonts w:ascii="Book Antiqua" w:hAnsi="Book Antiqua"/>
          <w:b/>
          <w:bCs/>
          <w:szCs w:val="24"/>
          <w:lang w:val="es-ES_tradnl"/>
        </w:rPr>
      </w:pPr>
      <w:r w:rsidRPr="00A92557">
        <w:rPr>
          <w:rFonts w:ascii="Book Antiqua" w:hAnsi="Book Antiqua"/>
          <w:b/>
          <w:bCs/>
          <w:szCs w:val="24"/>
          <w:lang w:val="es-ES_tradnl"/>
        </w:rPr>
        <w:t>BUZZER BEATER</w:t>
      </w:r>
    </w:p>
    <w:p w14:paraId="566239F8" w14:textId="583B71A3" w:rsidR="007905A9" w:rsidRPr="007905A9" w:rsidRDefault="007905A9" w:rsidP="00E03634">
      <w:pPr>
        <w:tabs>
          <w:tab w:val="left" w:pos="-720"/>
          <w:tab w:val="left" w:pos="720"/>
        </w:tabs>
        <w:suppressAutoHyphens/>
        <w:spacing w:before="120" w:after="120"/>
        <w:jc w:val="both"/>
        <w:rPr>
          <w:rFonts w:ascii="Book Antiqua" w:hAnsi="Book Antiqua"/>
          <w:b/>
          <w:bCs/>
          <w:szCs w:val="24"/>
          <w:lang w:val="es-ES_tradnl"/>
        </w:rPr>
      </w:pPr>
      <w:r>
        <w:rPr>
          <w:rFonts w:ascii="Book Antiqua" w:hAnsi="Book Antiqua"/>
          <w:szCs w:val="24"/>
          <w:lang w:val="es-ES_tradnl"/>
        </w:rPr>
        <w:tab/>
      </w:r>
      <w:proofErr w:type="spellStart"/>
      <w:r w:rsidRPr="007905A9">
        <w:rPr>
          <w:rFonts w:ascii="Book Antiqua" w:hAnsi="Book Antiqua"/>
          <w:szCs w:val="24"/>
          <w:lang w:val="es-ES_tradnl"/>
        </w:rPr>
        <w:t>Buzzer</w:t>
      </w:r>
      <w:proofErr w:type="spellEnd"/>
      <w:r w:rsidRPr="007905A9">
        <w:rPr>
          <w:rFonts w:ascii="Book Antiqua" w:hAnsi="Book Antiqua"/>
          <w:szCs w:val="24"/>
          <w:lang w:val="es-ES_tradnl"/>
        </w:rPr>
        <w:t xml:space="preserve"> </w:t>
      </w:r>
      <w:proofErr w:type="spellStart"/>
      <w:r w:rsidRPr="007905A9">
        <w:rPr>
          <w:rFonts w:ascii="Book Antiqua" w:hAnsi="Book Antiqua"/>
          <w:szCs w:val="24"/>
          <w:lang w:val="es-ES_tradnl"/>
        </w:rPr>
        <w:t>Beater</w:t>
      </w:r>
      <w:proofErr w:type="spellEnd"/>
      <w:r w:rsidRPr="007905A9">
        <w:rPr>
          <w:rFonts w:ascii="Book Antiqua" w:hAnsi="Book Antiqua"/>
          <w:szCs w:val="24"/>
          <w:lang w:val="es-ES_tradnl"/>
        </w:rPr>
        <w:t xml:space="preserve"> LLC, organización dedicada a promover el deporte escolar en Puerto Rico, expresa su apoyo general al P. del S. 512 que busca regular prácticas y competencias deportivas para menores. La empresa valora especialmente la disposición que establece un enfoque recreativo (no competitivo) para niños de 5 a 8 años, eliminando anotaciones visibles en partidos oficiales, medida que consideran alineada con políticas internacionales para evitar presión física y psicológica en edades tempranas. Reconocen los avances logrados en años recientes para concienciar sobre la sobrecarga de actividades en jóvenes deportistas.</w:t>
      </w:r>
    </w:p>
    <w:p w14:paraId="1156C899" w14:textId="0E2C5773" w:rsidR="007905A9" w:rsidRPr="007905A9" w:rsidRDefault="007905A9" w:rsidP="00E03634">
      <w:pPr>
        <w:tabs>
          <w:tab w:val="left" w:pos="-720"/>
          <w:tab w:val="left" w:pos="4032"/>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           </w:t>
      </w:r>
      <w:r w:rsidRPr="007905A9">
        <w:rPr>
          <w:rFonts w:ascii="Book Antiqua" w:hAnsi="Book Antiqua"/>
          <w:szCs w:val="24"/>
          <w:lang w:val="es-ES_tradnl"/>
        </w:rPr>
        <w:t xml:space="preserve">Sobre las limitaciones propuestas, </w:t>
      </w:r>
      <w:proofErr w:type="spellStart"/>
      <w:r w:rsidRPr="007905A9">
        <w:rPr>
          <w:rFonts w:ascii="Book Antiqua" w:hAnsi="Book Antiqua"/>
          <w:szCs w:val="24"/>
          <w:lang w:val="es-ES_tradnl"/>
        </w:rPr>
        <w:t>Buzzer</w:t>
      </w:r>
      <w:proofErr w:type="spellEnd"/>
      <w:r w:rsidRPr="007905A9">
        <w:rPr>
          <w:rFonts w:ascii="Book Antiqua" w:hAnsi="Book Antiqua"/>
          <w:szCs w:val="24"/>
          <w:lang w:val="es-ES_tradnl"/>
        </w:rPr>
        <w:t xml:space="preserve"> </w:t>
      </w:r>
      <w:proofErr w:type="spellStart"/>
      <w:r w:rsidRPr="007905A9">
        <w:rPr>
          <w:rFonts w:ascii="Book Antiqua" w:hAnsi="Book Antiqua"/>
          <w:szCs w:val="24"/>
          <w:lang w:val="es-ES_tradnl"/>
        </w:rPr>
        <w:t>Beater</w:t>
      </w:r>
      <w:proofErr w:type="spellEnd"/>
      <w:r w:rsidRPr="007905A9">
        <w:rPr>
          <w:rFonts w:ascii="Book Antiqua" w:hAnsi="Book Antiqua"/>
          <w:szCs w:val="24"/>
          <w:lang w:val="es-ES_tradnl"/>
        </w:rPr>
        <w:t xml:space="preserve"> apoya mantener el máximo de </w:t>
      </w:r>
      <w:r w:rsidR="00D97E88">
        <w:rPr>
          <w:rFonts w:ascii="Book Antiqua" w:hAnsi="Book Antiqua"/>
          <w:szCs w:val="24"/>
          <w:lang w:val="es-ES_tradnl"/>
        </w:rPr>
        <w:t>`dos (</w:t>
      </w:r>
      <w:r w:rsidRPr="007905A9">
        <w:rPr>
          <w:rFonts w:ascii="Book Antiqua" w:hAnsi="Book Antiqua"/>
          <w:szCs w:val="24"/>
          <w:lang w:val="es-ES_tradnl"/>
        </w:rPr>
        <w:t>2</w:t>
      </w:r>
      <w:r w:rsidR="00D97E88">
        <w:rPr>
          <w:rFonts w:ascii="Book Antiqua" w:hAnsi="Book Antiqua"/>
          <w:szCs w:val="24"/>
          <w:lang w:val="es-ES_tradnl"/>
        </w:rPr>
        <w:t xml:space="preserve">) </w:t>
      </w:r>
      <w:r w:rsidRPr="007905A9">
        <w:rPr>
          <w:rFonts w:ascii="Book Antiqua" w:hAnsi="Book Antiqua"/>
          <w:szCs w:val="24"/>
          <w:lang w:val="es-ES_tradnl"/>
        </w:rPr>
        <w:t>juegos diarios para jóvenes de 9 a 17 años, norma ya existente en Puerto Rico. Sin embargo, manifiestan preocupación por la reducción de juegos semanales de 4 a 3, señalando que esto impactaría significativamente la estructura de torneos y ligas escolares. Destacan que su organización ya implementó voluntariamente muchas de estas medidas protectoras, pero sugieren evaluar cuidadosamente el efecto de esta reducción en el aspecto competitivo, físico y logístico antes de su implementación definitiva.</w:t>
      </w:r>
    </w:p>
    <w:p w14:paraId="3FA40AA6" w14:textId="7B835014" w:rsidR="007905A9" w:rsidRPr="007905A9" w:rsidRDefault="007905A9" w:rsidP="00E03634">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7905A9">
        <w:rPr>
          <w:rFonts w:ascii="Book Antiqua" w:hAnsi="Book Antiqua"/>
          <w:szCs w:val="24"/>
          <w:lang w:val="es-ES_tradnl"/>
        </w:rPr>
        <w:t>El memorial cuestiona específicamente la prohibición total de actividades entre 11:00 AM y 2:00 PM bajo el sol. Como empresa con experiencia en eventos deportivos en el clima caribeño, proponen alternativas más flexibles: implementar pausas hidratación obligatorias, proveer sombra artificial y diferenciar normas por edades, en lugar de una prohibición absoluta. Recomiendan consultar a expertos en salud y entrenamiento deportivo para diseñar medidas que protejan a los jóvenes sin afectar drásticamente la operación de eventos, especialmente considerando las altas temperaturas características de Puerto Rico.</w:t>
      </w:r>
    </w:p>
    <w:p w14:paraId="46E7DAA9" w14:textId="2DF0BD60" w:rsidR="007905A9" w:rsidRDefault="007905A9" w:rsidP="00E0363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7905A9">
        <w:rPr>
          <w:rFonts w:ascii="Book Antiqua" w:hAnsi="Book Antiqua"/>
          <w:szCs w:val="24"/>
          <w:lang w:val="es-ES_tradnl"/>
        </w:rPr>
        <w:t xml:space="preserve">Finalmente, </w:t>
      </w:r>
      <w:proofErr w:type="spellStart"/>
      <w:r w:rsidRPr="007905A9">
        <w:rPr>
          <w:rFonts w:ascii="Book Antiqua" w:hAnsi="Book Antiqua"/>
          <w:szCs w:val="24"/>
          <w:lang w:val="es-ES_tradnl"/>
        </w:rPr>
        <w:t>Buzzer</w:t>
      </w:r>
      <w:proofErr w:type="spellEnd"/>
      <w:r w:rsidRPr="007905A9">
        <w:rPr>
          <w:rFonts w:ascii="Book Antiqua" w:hAnsi="Book Antiqua"/>
          <w:szCs w:val="24"/>
          <w:lang w:val="es-ES_tradnl"/>
        </w:rPr>
        <w:t xml:space="preserve"> </w:t>
      </w:r>
      <w:proofErr w:type="spellStart"/>
      <w:r w:rsidRPr="007905A9">
        <w:rPr>
          <w:rFonts w:ascii="Book Antiqua" w:hAnsi="Book Antiqua"/>
          <w:szCs w:val="24"/>
          <w:lang w:val="es-ES_tradnl"/>
        </w:rPr>
        <w:t>Beater</w:t>
      </w:r>
      <w:proofErr w:type="spellEnd"/>
      <w:r w:rsidRPr="007905A9">
        <w:rPr>
          <w:rFonts w:ascii="Book Antiqua" w:hAnsi="Book Antiqua"/>
          <w:szCs w:val="24"/>
          <w:lang w:val="es-ES_tradnl"/>
        </w:rPr>
        <w:t xml:space="preserve"> reafirma su compromiso con la protección de jóvenes atletas y ofrece su colaboración para implementar estas medidas. Aunque respaldan el espíritu del proyecto, enfatizan la necesidad de balancear protección con practicidad, sugiriendo un periodo de transición y evaluación de impacto antes de aplicar cambios radicales al sistema deportivo actual. Agradecen la oportunidad de aportar su perspectiva como organizadores de eventos nacionales con amplia experiencia en el deporte escolar puertorriqueño.</w:t>
      </w:r>
    </w:p>
    <w:p w14:paraId="2F55D070" w14:textId="77777777" w:rsidR="00D97E88" w:rsidRDefault="00D97E88" w:rsidP="00E03634">
      <w:pPr>
        <w:tabs>
          <w:tab w:val="left" w:pos="-720"/>
          <w:tab w:val="left" w:pos="720"/>
        </w:tabs>
        <w:suppressAutoHyphens/>
        <w:spacing w:before="120" w:after="120"/>
        <w:jc w:val="both"/>
        <w:rPr>
          <w:rFonts w:ascii="Book Antiqua" w:hAnsi="Book Antiqua"/>
          <w:szCs w:val="24"/>
          <w:lang w:val="es-ES_tradnl"/>
        </w:rPr>
      </w:pPr>
    </w:p>
    <w:p w14:paraId="062F4F2C" w14:textId="77777777" w:rsidR="00D97E88" w:rsidRDefault="00D97E88" w:rsidP="00E03634">
      <w:pPr>
        <w:tabs>
          <w:tab w:val="left" w:pos="-720"/>
          <w:tab w:val="left" w:pos="720"/>
        </w:tabs>
        <w:suppressAutoHyphens/>
        <w:spacing w:before="120" w:after="120"/>
        <w:jc w:val="both"/>
        <w:rPr>
          <w:rFonts w:ascii="Book Antiqua" w:hAnsi="Book Antiqua"/>
          <w:b/>
          <w:bCs/>
          <w:szCs w:val="24"/>
          <w:lang w:val="es-ES_tradnl"/>
        </w:rPr>
      </w:pPr>
    </w:p>
    <w:p w14:paraId="380F7590" w14:textId="668A67EA" w:rsidR="00E03634" w:rsidRPr="00E03634" w:rsidRDefault="00A92557" w:rsidP="00E03634">
      <w:pPr>
        <w:tabs>
          <w:tab w:val="left" w:pos="-720"/>
          <w:tab w:val="left" w:pos="4032"/>
        </w:tabs>
        <w:suppressAutoHyphens/>
        <w:spacing w:before="120" w:after="120"/>
        <w:jc w:val="center"/>
        <w:rPr>
          <w:rFonts w:ascii="Book Antiqua" w:hAnsi="Book Antiqua"/>
          <w:b/>
          <w:bCs/>
          <w:szCs w:val="24"/>
          <w:lang w:val="es-ES_tradnl"/>
        </w:rPr>
      </w:pPr>
      <w:r w:rsidRPr="00A92557">
        <w:rPr>
          <w:rFonts w:ascii="Book Antiqua" w:hAnsi="Book Antiqua"/>
          <w:b/>
          <w:bCs/>
          <w:szCs w:val="24"/>
          <w:lang w:val="es-ES_tradnl"/>
        </w:rPr>
        <w:t>LIGA ATLÉTICA INTERUNIVERSITARIA (LAI)</w:t>
      </w:r>
    </w:p>
    <w:p w14:paraId="48787EDA" w14:textId="313A6935" w:rsidR="00E03634" w:rsidRPr="00E03634" w:rsidRDefault="00E03634" w:rsidP="00E0363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E03634">
        <w:rPr>
          <w:rFonts w:ascii="Book Antiqua" w:hAnsi="Book Antiqua"/>
          <w:szCs w:val="24"/>
          <w:lang w:val="es-ES"/>
        </w:rPr>
        <w:t>La Liga Atlética Interuniversitaria (LAI), con 96 años de historia y 17 universidades afiliadas, expresa sus reservas sobre la aplicación del P. del S. 512 al deporte universitario. La organización destaca que su programa deportivo anual (20 disciplinas) está diseñado como complemento educativo y etapa de desarrollo para atletas de alto rendimiento, muchos de los cuales representan a Puerto Rico en competencias internacionales. Con solo</w:t>
      </w:r>
      <w:r w:rsidR="00D97E88">
        <w:rPr>
          <w:rFonts w:ascii="Book Antiqua" w:hAnsi="Book Antiqua"/>
          <w:szCs w:val="24"/>
          <w:lang w:val="es-ES"/>
        </w:rPr>
        <w:t xml:space="preserve"> ocho</w:t>
      </w:r>
      <w:r w:rsidRPr="00E03634">
        <w:rPr>
          <w:rFonts w:ascii="Book Antiqua" w:hAnsi="Book Antiqua"/>
          <w:szCs w:val="24"/>
          <w:lang w:val="es-ES"/>
        </w:rPr>
        <w:t xml:space="preserve"> </w:t>
      </w:r>
      <w:r w:rsidR="00D97E88">
        <w:rPr>
          <w:rFonts w:ascii="Book Antiqua" w:hAnsi="Book Antiqua"/>
          <w:szCs w:val="24"/>
          <w:lang w:val="es-ES"/>
        </w:rPr>
        <w:t>(</w:t>
      </w:r>
      <w:r w:rsidRPr="00E03634">
        <w:rPr>
          <w:rFonts w:ascii="Book Antiqua" w:hAnsi="Book Antiqua"/>
          <w:szCs w:val="24"/>
          <w:lang w:val="es-ES"/>
        </w:rPr>
        <w:t>8</w:t>
      </w:r>
      <w:r w:rsidR="00D97E88">
        <w:rPr>
          <w:rFonts w:ascii="Book Antiqua" w:hAnsi="Book Antiqua"/>
          <w:szCs w:val="24"/>
          <w:lang w:val="es-ES"/>
        </w:rPr>
        <w:t>)</w:t>
      </w:r>
      <w:r w:rsidRPr="00E03634">
        <w:rPr>
          <w:rFonts w:ascii="Book Antiqua" w:hAnsi="Book Antiqua"/>
          <w:szCs w:val="24"/>
          <w:lang w:val="es-ES"/>
        </w:rPr>
        <w:t xml:space="preserve"> atletas de 17 años y 336 </w:t>
      </w:r>
      <w:r w:rsidR="00D97E88">
        <w:rPr>
          <w:rFonts w:ascii="Book Antiqua" w:hAnsi="Book Antiqua"/>
          <w:szCs w:val="24"/>
          <w:lang w:val="es-ES"/>
        </w:rPr>
        <w:t xml:space="preserve">(trescientos treinta y seis) </w:t>
      </w:r>
      <w:r w:rsidRPr="00E03634">
        <w:rPr>
          <w:rFonts w:ascii="Book Antiqua" w:hAnsi="Book Antiqua"/>
          <w:szCs w:val="24"/>
          <w:lang w:val="es-ES"/>
        </w:rPr>
        <w:t>de 18</w:t>
      </w:r>
      <w:r w:rsidR="00D97E88">
        <w:rPr>
          <w:rFonts w:ascii="Book Antiqua" w:hAnsi="Book Antiqua"/>
          <w:szCs w:val="24"/>
          <w:lang w:val="es-ES"/>
        </w:rPr>
        <w:t xml:space="preserve"> años</w:t>
      </w:r>
      <w:r w:rsidRPr="00E03634">
        <w:rPr>
          <w:rFonts w:ascii="Book Antiqua" w:hAnsi="Book Antiqua"/>
          <w:szCs w:val="24"/>
          <w:lang w:val="es-ES"/>
        </w:rPr>
        <w:t xml:space="preserve"> en el año académico 2024-2025, la LAI argumenta que sus participantes son mayormente adultos jóvenes con preparación física avanzada.</w:t>
      </w:r>
    </w:p>
    <w:p w14:paraId="1B57FA09" w14:textId="5255DE6B" w:rsidR="00E03634" w:rsidRPr="00E03634" w:rsidRDefault="00E03634" w:rsidP="00E0363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E03634">
        <w:rPr>
          <w:rFonts w:ascii="Book Antiqua" w:hAnsi="Book Antiqua"/>
          <w:szCs w:val="24"/>
          <w:lang w:val="es-ES"/>
        </w:rPr>
        <w:t xml:space="preserve">La LAI detalla sus protocolos de seguridad, incluyendo una Comisión de Salud y Seguridad con profesionales médicos que supervisan lesiones, organizan talleres preventivos y aplican evaluaciones específicas (como el protocolo de conmociones cerebrales con la UPR). Estos mecanismos, junto con acuerdos con instituciones como el Albergue Olímpico de Salinas, garantizan prácticas seguras sin necesidad de regulaciones adicionales. Ejemplifica casos como </w:t>
      </w:r>
      <w:proofErr w:type="spellStart"/>
      <w:r w:rsidRPr="00E03634">
        <w:rPr>
          <w:rFonts w:ascii="Book Antiqua" w:hAnsi="Book Antiqua"/>
          <w:szCs w:val="24"/>
          <w:lang w:val="es-ES"/>
        </w:rPr>
        <w:t>Gladymar</w:t>
      </w:r>
      <w:proofErr w:type="spellEnd"/>
      <w:r w:rsidRPr="00E03634">
        <w:rPr>
          <w:rFonts w:ascii="Book Antiqua" w:hAnsi="Book Antiqua"/>
          <w:szCs w:val="24"/>
          <w:lang w:val="es-ES"/>
        </w:rPr>
        <w:t xml:space="preserve"> Torres (UAGM) y Diego González (RUM), atletas que requieren entrenamientos intensivos para alcanzar marcas competitivas.</w:t>
      </w:r>
    </w:p>
    <w:p w14:paraId="7B2643B7" w14:textId="6D635EAE" w:rsidR="00E03634" w:rsidRPr="00E03634" w:rsidRDefault="00E03634" w:rsidP="00E0363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E03634">
        <w:rPr>
          <w:rFonts w:ascii="Book Antiqua" w:hAnsi="Book Antiqua"/>
          <w:szCs w:val="24"/>
          <w:lang w:val="es-ES"/>
        </w:rPr>
        <w:t>Sobre las disposiciones específicas del proyecto, la LAI solicita exenciones o ajustes: 1) Permitir más de dos combates/juegos diarios en deportes como judo o atletismo; 2) Flexibilizar los horarios bajo el sol (11:00 AM - 2:00 PM) debido a limitaciones de instalaciones y logística; 3) Eximir a los partidos universitarios de restricciones estrictas de finalización, ya que factores como lluvia o congestión vehicular pueden causar retrasos inevitables. Recomienda modificar el límite de edad a 16 años o excluir explícitamente al deporte universitario.</w:t>
      </w:r>
    </w:p>
    <w:p w14:paraId="26884F5E" w14:textId="7E02AC72" w:rsidR="00E03634" w:rsidRPr="00D97E88" w:rsidRDefault="00E03634" w:rsidP="00D97E88">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E03634">
        <w:rPr>
          <w:rFonts w:ascii="Book Antiqua" w:hAnsi="Book Antiqua"/>
          <w:szCs w:val="24"/>
          <w:lang w:val="es-ES"/>
        </w:rPr>
        <w:t>Finalmente, la LAI enfatiza que sus calendarios (como el Festival Deportivo 2026 en Mayagüez) ya equilibran competitividad y bienestar estudiantil. Ofrece colaboración para ajustar la redacción del proyecto, asegurando que no obstaculice el desarrollo de atletas universitarios ni la operación de eventos consolidados, que son vitales para el ecosistema deportivo y académico de Puerto Rico. Subraya que sus estándares actuales, avalados por rectores y profesionales médicos, son suficientes para proteger a sus 2,991 estudiantes-atletas.</w:t>
      </w:r>
    </w:p>
    <w:p w14:paraId="6BA40EC4" w14:textId="23D32BCA" w:rsidR="00D861C6" w:rsidRPr="00D861C6" w:rsidRDefault="00E03634" w:rsidP="00D861C6">
      <w:pPr>
        <w:tabs>
          <w:tab w:val="left" w:pos="-720"/>
        </w:tabs>
        <w:suppressAutoHyphens/>
        <w:spacing w:before="120" w:after="120" w:line="360" w:lineRule="auto"/>
        <w:jc w:val="center"/>
        <w:rPr>
          <w:rFonts w:ascii="Book Antiqua" w:hAnsi="Book Antiqua"/>
          <w:b/>
          <w:bCs/>
          <w:sz w:val="28"/>
          <w:szCs w:val="28"/>
          <w:lang w:val="es-ES"/>
        </w:rPr>
      </w:pPr>
      <w:r w:rsidRPr="00E03634">
        <w:rPr>
          <w:rFonts w:ascii="Book Antiqua" w:hAnsi="Book Antiqua"/>
          <w:b/>
          <w:bCs/>
          <w:sz w:val="28"/>
          <w:szCs w:val="28"/>
          <w:lang w:val="es-ES"/>
        </w:rPr>
        <w:t>Doctor Santiago E</w:t>
      </w:r>
      <w:r>
        <w:rPr>
          <w:rFonts w:ascii="Book Antiqua" w:hAnsi="Book Antiqua"/>
          <w:b/>
          <w:bCs/>
          <w:sz w:val="28"/>
          <w:szCs w:val="28"/>
          <w:lang w:val="es-ES"/>
        </w:rPr>
        <w:t>.</w:t>
      </w:r>
      <w:r w:rsidRPr="00E03634">
        <w:rPr>
          <w:rFonts w:ascii="Book Antiqua" w:hAnsi="Book Antiqua"/>
          <w:b/>
          <w:bCs/>
          <w:sz w:val="28"/>
          <w:szCs w:val="28"/>
          <w:lang w:val="es-ES"/>
        </w:rPr>
        <w:t xml:space="preserve"> Quiles Guzmán</w:t>
      </w:r>
    </w:p>
    <w:p w14:paraId="56783745" w14:textId="221590CB" w:rsidR="00D861C6" w:rsidRPr="00D861C6" w:rsidRDefault="00D861C6" w:rsidP="00D861C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 xml:space="preserve">El Dr. Santiago Quiles Guzmán, pediatra especializado en salud deportiva infantil y fundador de Q </w:t>
      </w:r>
      <w:proofErr w:type="spellStart"/>
      <w:r w:rsidRPr="00D861C6">
        <w:rPr>
          <w:rFonts w:ascii="Book Antiqua" w:hAnsi="Book Antiqua"/>
          <w:szCs w:val="24"/>
          <w:lang w:val="es-ES"/>
        </w:rPr>
        <w:t>Pediatrics</w:t>
      </w:r>
      <w:proofErr w:type="spellEnd"/>
      <w:r w:rsidRPr="00D861C6">
        <w:rPr>
          <w:rFonts w:ascii="Book Antiqua" w:hAnsi="Book Antiqua"/>
          <w:szCs w:val="24"/>
          <w:lang w:val="es-ES"/>
        </w:rPr>
        <w:t xml:space="preserve"> PR, presenta una ponencia fundamentada en evidencia médica y experiencia personal como exatleta. Destaca que los niños no son "adultos pequeños" y que su participación deportiva debe adaptarse a etapas de desarrollo</w:t>
      </w:r>
      <w:r>
        <w:rPr>
          <w:rFonts w:ascii="Book Antiqua" w:hAnsi="Book Antiqua"/>
          <w:szCs w:val="24"/>
          <w:lang w:val="es-ES"/>
        </w:rPr>
        <w:t>,</w:t>
      </w:r>
      <w:r w:rsidRPr="00D861C6">
        <w:rPr>
          <w:rFonts w:ascii="Book Antiqua" w:hAnsi="Book Antiqua"/>
          <w:szCs w:val="24"/>
          <w:lang w:val="es-ES"/>
        </w:rPr>
        <w:t xml:space="preserve"> </w:t>
      </w:r>
      <w:r w:rsidRPr="00D861C6">
        <w:rPr>
          <w:rFonts w:ascii="Book Antiqua" w:hAnsi="Book Antiqua"/>
          <w:szCs w:val="24"/>
          <w:lang w:val="es-ES"/>
        </w:rPr>
        <w:lastRenderedPageBreak/>
        <w:t>puramente recreativa hasta los 7-9 años, competitiva sin especialización hasta los 14, y con periodos de descanso intercalados (8 meses de práctica principal, 4 meses en otros deportes).</w:t>
      </w:r>
      <w:r w:rsidR="00D97E88">
        <w:rPr>
          <w:rFonts w:ascii="Book Antiqua" w:hAnsi="Book Antiqua"/>
          <w:szCs w:val="24"/>
          <w:lang w:val="es-ES"/>
        </w:rPr>
        <w:t xml:space="preserve"> En su memorial </w:t>
      </w:r>
      <w:r w:rsidR="00D97E88" w:rsidRPr="00D861C6">
        <w:rPr>
          <w:rFonts w:ascii="Book Antiqua" w:hAnsi="Book Antiqua"/>
          <w:szCs w:val="24"/>
          <w:lang w:val="es-ES"/>
        </w:rPr>
        <w:t>cita</w:t>
      </w:r>
      <w:r w:rsidRPr="00D861C6">
        <w:rPr>
          <w:rFonts w:ascii="Book Antiqua" w:hAnsi="Book Antiqua"/>
          <w:szCs w:val="24"/>
          <w:lang w:val="es-ES"/>
        </w:rPr>
        <w:t xml:space="preserve"> guías de la Academia Americana de Pediatría y estudios locales, como su investigación con el Dr. Micheo sobre lesiones por sobrecarga en voleibol, que demuestran cómo el exceso de competitividad temprana lleva al abandono deportivo.</w:t>
      </w:r>
    </w:p>
    <w:p w14:paraId="5CED3BDD" w14:textId="57D58C85" w:rsidR="00D861C6" w:rsidRPr="00D861C6" w:rsidRDefault="00D861C6" w:rsidP="0081228A">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 xml:space="preserve">El memorial propone cuatro acciones concretas: 1) Fomentar investigaciones locales sobre participación infantil en deportes, considerando factores únicos de Puerto Rico (clima, geografía y condiciones médicas prevalentes); 2) Crear un banco de datos centralizado para registrar tiempos de práctica, lesiones y desempeño de jóvenes atletas, evitando sobrecarga y exclusión de talentos por razones económicas; 3) Certificar entrenadores y árbitros para ingresar datos en tiempo real; 4) Establecer evaluaciones médicas obligatorias para atletas desde los 14 años que compitan a nivel nacional/internacional, previniendo riesgos de salud y dopaje. Reconoce </w:t>
      </w:r>
      <w:r w:rsidR="0081228A" w:rsidRPr="0081228A">
        <w:rPr>
          <w:rFonts w:ascii="Book Antiqua" w:hAnsi="Book Antiqua"/>
          <w:szCs w:val="24"/>
          <w:lang w:val="es-ES"/>
        </w:rPr>
        <w:t>que debe haber un portal universal, pero la implementación de este en todas las</w:t>
      </w:r>
      <w:r w:rsidR="0081228A">
        <w:rPr>
          <w:rFonts w:ascii="Book Antiqua" w:hAnsi="Book Antiqua"/>
          <w:szCs w:val="24"/>
          <w:lang w:val="es-ES"/>
        </w:rPr>
        <w:t xml:space="preserve"> </w:t>
      </w:r>
      <w:r w:rsidR="0081228A" w:rsidRPr="0081228A">
        <w:rPr>
          <w:rFonts w:ascii="Book Antiqua" w:hAnsi="Book Antiqua"/>
          <w:szCs w:val="24"/>
          <w:lang w:val="es-ES"/>
        </w:rPr>
        <w:t xml:space="preserve">disciplinas deportivas en nuestro país es muy complicada. Por tal motivo, </w:t>
      </w:r>
      <w:r w:rsidR="0081228A">
        <w:rPr>
          <w:rFonts w:ascii="Book Antiqua" w:hAnsi="Book Antiqua"/>
          <w:szCs w:val="24"/>
          <w:lang w:val="es-ES"/>
        </w:rPr>
        <w:t>el Doctor entiende que</w:t>
      </w:r>
      <w:r w:rsidR="0081228A" w:rsidRPr="0081228A">
        <w:rPr>
          <w:rFonts w:ascii="Book Antiqua" w:hAnsi="Book Antiqua"/>
          <w:szCs w:val="24"/>
          <w:lang w:val="es-ES"/>
        </w:rPr>
        <w:t xml:space="preserve"> tiene que ser uno de</w:t>
      </w:r>
      <w:r w:rsidR="0081228A">
        <w:rPr>
          <w:rFonts w:ascii="Book Antiqua" w:hAnsi="Book Antiqua"/>
          <w:szCs w:val="24"/>
          <w:lang w:val="es-ES"/>
        </w:rPr>
        <w:t xml:space="preserve"> </w:t>
      </w:r>
      <w:r w:rsidR="0081228A" w:rsidRPr="0081228A">
        <w:rPr>
          <w:rFonts w:ascii="Book Antiqua" w:hAnsi="Book Antiqua"/>
          <w:szCs w:val="24"/>
          <w:lang w:val="es-ES"/>
        </w:rPr>
        <w:t xml:space="preserve">manera escalonada. Por lo tanto, </w:t>
      </w:r>
      <w:r w:rsidR="0081228A">
        <w:rPr>
          <w:rFonts w:ascii="Book Antiqua" w:hAnsi="Book Antiqua"/>
          <w:szCs w:val="24"/>
          <w:lang w:val="es-ES"/>
        </w:rPr>
        <w:t xml:space="preserve">expresa que no debemos </w:t>
      </w:r>
      <w:r w:rsidR="0081228A" w:rsidRPr="0081228A">
        <w:rPr>
          <w:rFonts w:ascii="Book Antiqua" w:hAnsi="Book Antiqua"/>
          <w:szCs w:val="24"/>
          <w:lang w:val="es-ES"/>
        </w:rPr>
        <w:t xml:space="preserve">esperar éxito a corto plazo. </w:t>
      </w:r>
      <w:r w:rsidR="0081228A">
        <w:rPr>
          <w:rFonts w:ascii="Book Antiqua" w:hAnsi="Book Antiqua"/>
          <w:szCs w:val="24"/>
          <w:lang w:val="es-ES"/>
        </w:rPr>
        <w:t xml:space="preserve">Destaca que </w:t>
      </w:r>
      <w:r w:rsidR="0081228A" w:rsidRPr="0081228A">
        <w:rPr>
          <w:rFonts w:ascii="Book Antiqua" w:hAnsi="Book Antiqua"/>
          <w:szCs w:val="24"/>
          <w:lang w:val="es-ES"/>
        </w:rPr>
        <w:t>tomará unos</w:t>
      </w:r>
      <w:r w:rsidR="0081228A">
        <w:rPr>
          <w:rFonts w:ascii="Book Antiqua" w:hAnsi="Book Antiqua"/>
          <w:szCs w:val="24"/>
          <w:lang w:val="es-ES"/>
        </w:rPr>
        <w:t xml:space="preserve"> </w:t>
      </w:r>
      <w:r w:rsidR="0081228A" w:rsidRPr="0081228A">
        <w:rPr>
          <w:rFonts w:ascii="Book Antiqua" w:hAnsi="Book Antiqua"/>
          <w:szCs w:val="24"/>
          <w:lang w:val="es-ES"/>
        </w:rPr>
        <w:t>15 a 20 años para que tengamos un sistema funcional y hábil para cosechar éxitos.</w:t>
      </w:r>
    </w:p>
    <w:p w14:paraId="3FD31252" w14:textId="722F6B8E" w:rsidR="00D861C6" w:rsidRPr="00D861C6" w:rsidRDefault="00D861C6" w:rsidP="00D861C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Como solución inmediata, el Dr. Quiles recomienda formar un grupo multidisciplinario (médicos, psicólogos, entrenadores y federaciones) para diseñar políticas basadas en evidencia. Critica la falta de datos locales que adapten modelos extranjeros (como los de la NBA o MLB) a la realidad puertorriqueña, donde factores como el calor extremo y la disponibilidad de instalaciones requieren enfoques diferenciados. Subraya la urgencia de actuar, citando su experiencia clínica con lesiones prevenibles en jóvenes sometidos a calendarios competitivos excesivos.</w:t>
      </w:r>
    </w:p>
    <w:p w14:paraId="77A7D779" w14:textId="18161858" w:rsidR="00A60175" w:rsidRPr="00D97E88" w:rsidRDefault="00D861C6" w:rsidP="00D97E88">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Finalmente, el médico</w:t>
      </w:r>
      <w:r w:rsidR="0081228A">
        <w:rPr>
          <w:rFonts w:ascii="Book Antiqua" w:hAnsi="Book Antiqua"/>
          <w:szCs w:val="24"/>
          <w:lang w:val="es-ES"/>
        </w:rPr>
        <w:t xml:space="preserve"> </w:t>
      </w:r>
      <w:r w:rsidRPr="00D861C6">
        <w:rPr>
          <w:rFonts w:ascii="Book Antiqua" w:hAnsi="Book Antiqua"/>
          <w:szCs w:val="24"/>
          <w:lang w:val="es-ES"/>
        </w:rPr>
        <w:t>enfatiz</w:t>
      </w:r>
      <w:r w:rsidR="0081228A">
        <w:rPr>
          <w:rFonts w:ascii="Book Antiqua" w:hAnsi="Book Antiqua"/>
          <w:szCs w:val="24"/>
          <w:lang w:val="es-ES"/>
        </w:rPr>
        <w:t>a</w:t>
      </w:r>
      <w:r w:rsidRPr="00D861C6">
        <w:rPr>
          <w:rFonts w:ascii="Book Antiqua" w:hAnsi="Book Antiqua"/>
          <w:szCs w:val="24"/>
          <w:lang w:val="es-ES"/>
        </w:rPr>
        <w:t xml:space="preserve"> que el deporte infantil debe priorizar salud sobre resultados. Su propuesta busca equilibrar el desarrollo de talentos con protección integral, evitando el "burnout" y creando oportunidades equitativas. El memorial cierra con un llamado a invertir en investigación científica como base para políticas públicas sostenibles en deporte juvenil.</w:t>
      </w:r>
    </w:p>
    <w:p w14:paraId="7300B9D6" w14:textId="086DCEEC" w:rsidR="00E03634" w:rsidRDefault="00A60175" w:rsidP="007F30C2">
      <w:pPr>
        <w:tabs>
          <w:tab w:val="left" w:pos="-720"/>
        </w:tabs>
        <w:suppressAutoHyphens/>
        <w:spacing w:before="120" w:after="120" w:line="360" w:lineRule="auto"/>
        <w:jc w:val="center"/>
        <w:rPr>
          <w:rFonts w:ascii="Book Antiqua" w:hAnsi="Book Antiqua"/>
          <w:b/>
          <w:bCs/>
          <w:szCs w:val="24"/>
          <w:lang w:val="es-ES"/>
        </w:rPr>
      </w:pPr>
      <w:r w:rsidRPr="00A60175">
        <w:rPr>
          <w:rFonts w:ascii="Book Antiqua" w:hAnsi="Book Antiqua"/>
          <w:b/>
          <w:bCs/>
          <w:szCs w:val="24"/>
          <w:lang w:val="es-ES"/>
        </w:rPr>
        <w:t>DR. JOSEPH FERNÁNDEZ CABRERA</w:t>
      </w:r>
    </w:p>
    <w:p w14:paraId="66A3AF31" w14:textId="6361D375" w:rsidR="00A60175"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szCs w:val="24"/>
          <w:lang w:val="es-ES"/>
        </w:rPr>
        <w:tab/>
      </w:r>
      <w:r w:rsidR="00A60175">
        <w:rPr>
          <w:rFonts w:ascii="Book Antiqua" w:hAnsi="Book Antiqua"/>
          <w:szCs w:val="24"/>
          <w:lang w:val="es-ES"/>
        </w:rPr>
        <w:t>El Dr. Joseph Fernández Cabrera, pediatra y especialista en Medicina Deportiva, respalda el Proyecto del Senado 512 pero propone enmiendas basadas en evidencia científica. Destaca como avances positivos los</w:t>
      </w:r>
      <w:r w:rsidR="00A60175" w:rsidRPr="00A60175">
        <w:rPr>
          <w:rFonts w:ascii="Book Antiqua" w:hAnsi="Book Antiqua"/>
          <w:szCs w:val="24"/>
          <w:lang w:val="es-ES"/>
        </w:rPr>
        <w:t xml:space="preserve"> l</w:t>
      </w:r>
      <w:r w:rsidR="00A60175" w:rsidRPr="00A60175">
        <w:rPr>
          <w:rFonts w:ascii="Book Antiqua" w:hAnsi="Book Antiqua" w:cs="Calibri"/>
          <w:szCs w:val="24"/>
          <w:lang w:val="es-ES"/>
        </w:rPr>
        <w:t>í</w:t>
      </w:r>
      <w:r w:rsidR="00A60175" w:rsidRPr="00A60175">
        <w:rPr>
          <w:rFonts w:ascii="Book Antiqua" w:hAnsi="Book Antiqua"/>
          <w:szCs w:val="24"/>
          <w:lang w:val="es-ES"/>
        </w:rPr>
        <w:t>mites</w:t>
      </w:r>
      <w:r w:rsidR="00A60175">
        <w:rPr>
          <w:rFonts w:ascii="Book Antiqua" w:hAnsi="Book Antiqua"/>
          <w:szCs w:val="24"/>
          <w:lang w:val="es-ES"/>
        </w:rPr>
        <w:t xml:space="preserve"> a días de p</w:t>
      </w:r>
      <w:r w:rsidR="00A60175" w:rsidRPr="00A60175">
        <w:rPr>
          <w:rFonts w:ascii="Book Antiqua" w:hAnsi="Book Antiqua"/>
          <w:szCs w:val="24"/>
          <w:lang w:val="es-ES"/>
        </w:rPr>
        <w:t>r</w:t>
      </w:r>
      <w:r w:rsidR="00A60175" w:rsidRPr="00A60175">
        <w:rPr>
          <w:rFonts w:ascii="Book Antiqua" w:hAnsi="Book Antiqua" w:cs="Calibri"/>
          <w:szCs w:val="24"/>
          <w:lang w:val="es-ES"/>
        </w:rPr>
        <w:t>á</w:t>
      </w:r>
      <w:r w:rsidR="00A60175" w:rsidRPr="00A60175">
        <w:rPr>
          <w:rFonts w:ascii="Book Antiqua" w:hAnsi="Book Antiqua"/>
          <w:szCs w:val="24"/>
          <w:lang w:val="es-ES"/>
        </w:rPr>
        <w:t>ctica</w:t>
      </w:r>
      <w:r w:rsidR="00A60175">
        <w:rPr>
          <w:rFonts w:ascii="Book Antiqua" w:hAnsi="Book Antiqua"/>
          <w:szCs w:val="24"/>
          <w:lang w:val="es-ES"/>
        </w:rPr>
        <w:t xml:space="preserve">, la valoración del descanso y las regulaciones ambientales, alineadas parcialmente con estándares de la NBA y </w:t>
      </w:r>
      <w:r w:rsidR="00A60175" w:rsidRPr="00A60175">
        <w:rPr>
          <w:rFonts w:ascii="Book Antiqua" w:hAnsi="Book Antiqua"/>
          <w:szCs w:val="24"/>
          <w:lang w:val="es-ES"/>
        </w:rPr>
        <w:t xml:space="preserve">American </w:t>
      </w:r>
      <w:proofErr w:type="spellStart"/>
      <w:r w:rsidR="00A60175" w:rsidRPr="00A60175">
        <w:rPr>
          <w:rFonts w:ascii="Book Antiqua" w:hAnsi="Book Antiqua"/>
          <w:szCs w:val="24"/>
          <w:lang w:val="es-ES"/>
        </w:rPr>
        <w:t>Academy</w:t>
      </w:r>
      <w:proofErr w:type="spellEnd"/>
      <w:r w:rsidR="00A60175" w:rsidRPr="00A60175">
        <w:rPr>
          <w:rFonts w:ascii="Book Antiqua" w:hAnsi="Book Antiqua"/>
          <w:szCs w:val="24"/>
          <w:lang w:val="es-ES"/>
        </w:rPr>
        <w:t xml:space="preserve"> </w:t>
      </w:r>
      <w:proofErr w:type="spellStart"/>
      <w:r w:rsidR="00A60175" w:rsidRPr="00A60175">
        <w:rPr>
          <w:rFonts w:ascii="Book Antiqua" w:hAnsi="Book Antiqua"/>
          <w:szCs w:val="24"/>
          <w:lang w:val="es-ES"/>
        </w:rPr>
        <w:t>of</w:t>
      </w:r>
      <w:proofErr w:type="spellEnd"/>
      <w:r w:rsidR="00A60175">
        <w:rPr>
          <w:rFonts w:ascii="Book Antiqua" w:hAnsi="Book Antiqua"/>
          <w:szCs w:val="24"/>
          <w:lang w:val="es-ES"/>
        </w:rPr>
        <w:t xml:space="preserve"> </w:t>
      </w:r>
      <w:proofErr w:type="spellStart"/>
      <w:r w:rsidR="00A60175" w:rsidRPr="00A60175">
        <w:rPr>
          <w:rFonts w:ascii="Book Antiqua" w:hAnsi="Book Antiqua"/>
          <w:szCs w:val="24"/>
          <w:lang w:val="es-ES"/>
        </w:rPr>
        <w:t>Pediatrics</w:t>
      </w:r>
      <w:proofErr w:type="spellEnd"/>
      <w:r w:rsidR="00A60175" w:rsidRPr="00A60175">
        <w:rPr>
          <w:rFonts w:ascii="Book Antiqua" w:hAnsi="Book Antiqua"/>
          <w:szCs w:val="24"/>
          <w:lang w:val="es-ES"/>
        </w:rPr>
        <w:t xml:space="preserve"> </w:t>
      </w:r>
      <w:r w:rsidR="00A60175">
        <w:rPr>
          <w:rFonts w:ascii="Book Antiqua" w:hAnsi="Book Antiqua"/>
          <w:szCs w:val="24"/>
          <w:lang w:val="es-ES"/>
        </w:rPr>
        <w:t>(AAP). Sin embargo, advierte que limitar solo la frecuencia de p</w:t>
      </w:r>
      <w:r w:rsidR="00A60175" w:rsidRPr="00A60175">
        <w:rPr>
          <w:rFonts w:ascii="Book Antiqua" w:hAnsi="Book Antiqua"/>
          <w:szCs w:val="24"/>
          <w:lang w:val="es-ES"/>
        </w:rPr>
        <w:t>r</w:t>
      </w:r>
      <w:r w:rsidR="00A60175" w:rsidRPr="00A60175">
        <w:rPr>
          <w:rFonts w:ascii="Book Antiqua" w:hAnsi="Book Antiqua" w:cs="Calibri"/>
          <w:szCs w:val="24"/>
          <w:lang w:val="es-ES"/>
        </w:rPr>
        <w:t>á</w:t>
      </w:r>
      <w:r w:rsidR="00A60175">
        <w:rPr>
          <w:rFonts w:ascii="Book Antiqua" w:hAnsi="Book Antiqua" w:cs="Calibri"/>
          <w:szCs w:val="24"/>
          <w:lang w:val="es-ES"/>
        </w:rPr>
        <w:t xml:space="preserve">cticas no es suficiente, citando estudios como los de </w:t>
      </w:r>
      <w:proofErr w:type="spellStart"/>
      <w:r w:rsidR="00A60175" w:rsidRPr="00AD2991">
        <w:rPr>
          <w:rFonts w:ascii="Book Antiqua" w:hAnsi="Book Antiqua" w:cs="Calibri"/>
          <w:i/>
          <w:iCs/>
          <w:szCs w:val="24"/>
          <w:lang w:val="es-ES"/>
        </w:rPr>
        <w:t>Jayanthi</w:t>
      </w:r>
      <w:proofErr w:type="spellEnd"/>
      <w:r w:rsidR="00A60175" w:rsidRPr="00AD2991">
        <w:rPr>
          <w:rFonts w:ascii="Book Antiqua" w:hAnsi="Book Antiqua" w:cs="Calibri"/>
          <w:i/>
          <w:iCs/>
          <w:szCs w:val="24"/>
          <w:lang w:val="es-ES"/>
        </w:rPr>
        <w:t xml:space="preserve"> et al</w:t>
      </w:r>
      <w:r w:rsidR="00A60175">
        <w:rPr>
          <w:rFonts w:ascii="Book Antiqua" w:hAnsi="Book Antiqua" w:cs="Calibri"/>
          <w:szCs w:val="24"/>
          <w:lang w:val="es-ES"/>
        </w:rPr>
        <w:t xml:space="preserve">. </w:t>
      </w:r>
      <w:r w:rsidR="00A60175">
        <w:rPr>
          <w:rFonts w:ascii="Book Antiqua" w:hAnsi="Book Antiqua" w:cs="Calibri"/>
          <w:szCs w:val="24"/>
          <w:lang w:val="es-ES"/>
        </w:rPr>
        <w:lastRenderedPageBreak/>
        <w:t xml:space="preserve">(2015) que identifican la falta de fuerza </w:t>
      </w:r>
      <w:r>
        <w:rPr>
          <w:rFonts w:ascii="Book Antiqua" w:hAnsi="Book Antiqua" w:cs="Calibri"/>
          <w:szCs w:val="24"/>
          <w:lang w:val="es-ES"/>
        </w:rPr>
        <w:t>neuromuscular como principal factor de riesgo de lesiones en jóvenes atletas.</w:t>
      </w:r>
      <w:r w:rsidR="00A60175">
        <w:rPr>
          <w:rFonts w:ascii="Book Antiqua" w:hAnsi="Book Antiqua" w:cs="Calibri"/>
          <w:szCs w:val="24"/>
          <w:lang w:val="es-ES"/>
        </w:rPr>
        <w:t xml:space="preserve"> </w:t>
      </w:r>
    </w:p>
    <w:p w14:paraId="29D73202" w14:textId="3E199463" w:rsidR="00AD2991"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El memorial presenta recomendaciones técnicas clave: 1) Incluir un día semanal obligatorio de fortalecimiento físico y técnica (no contabilizado como pr</w:t>
      </w:r>
      <w:r w:rsidRPr="00AD2991">
        <w:rPr>
          <w:rFonts w:ascii="Book Antiqua" w:hAnsi="Book Antiqua" w:cs="Calibri"/>
          <w:szCs w:val="24"/>
          <w:lang w:val="es-ES"/>
        </w:rPr>
        <w:t>áctic</w:t>
      </w:r>
      <w:r>
        <w:rPr>
          <w:rFonts w:ascii="Book Antiqua" w:hAnsi="Book Antiqua" w:cs="Calibri"/>
          <w:szCs w:val="24"/>
          <w:lang w:val="es-ES"/>
        </w:rPr>
        <w:t xml:space="preserve">a), respaldado por un metaanálisis del </w:t>
      </w:r>
      <w:r w:rsidRPr="00AD2991">
        <w:rPr>
          <w:rFonts w:ascii="Book Antiqua" w:hAnsi="Book Antiqua" w:cs="Calibri"/>
          <w:i/>
          <w:iCs/>
          <w:szCs w:val="24"/>
          <w:lang w:val="es-ES"/>
        </w:rPr>
        <w:t xml:space="preserve">British </w:t>
      </w:r>
      <w:proofErr w:type="spellStart"/>
      <w:r w:rsidRPr="00AD2991">
        <w:rPr>
          <w:rFonts w:ascii="Book Antiqua" w:hAnsi="Book Antiqua" w:cs="Calibri"/>
          <w:i/>
          <w:iCs/>
          <w:szCs w:val="24"/>
          <w:lang w:val="es-ES"/>
        </w:rPr>
        <w:t>Journal</w:t>
      </w:r>
      <w:proofErr w:type="spellEnd"/>
      <w:r w:rsidRPr="00AD2991">
        <w:rPr>
          <w:rFonts w:ascii="Book Antiqua" w:hAnsi="Book Antiqua" w:cs="Calibri"/>
          <w:i/>
          <w:iCs/>
          <w:szCs w:val="24"/>
          <w:lang w:val="es-ES"/>
        </w:rPr>
        <w:t xml:space="preserve"> </w:t>
      </w:r>
      <w:proofErr w:type="spellStart"/>
      <w:r w:rsidRPr="00AD2991">
        <w:rPr>
          <w:rFonts w:ascii="Book Antiqua" w:hAnsi="Book Antiqua" w:cs="Calibri"/>
          <w:i/>
          <w:iCs/>
          <w:szCs w:val="24"/>
          <w:lang w:val="es-ES"/>
        </w:rPr>
        <w:t>of</w:t>
      </w:r>
      <w:proofErr w:type="spellEnd"/>
      <w:r w:rsidRPr="00AD2991">
        <w:rPr>
          <w:rFonts w:ascii="Book Antiqua" w:hAnsi="Book Antiqua" w:cs="Calibri"/>
          <w:i/>
          <w:iCs/>
          <w:szCs w:val="24"/>
          <w:lang w:val="es-ES"/>
        </w:rPr>
        <w:t xml:space="preserve"> </w:t>
      </w:r>
      <w:proofErr w:type="spellStart"/>
      <w:r w:rsidRPr="00AD2991">
        <w:rPr>
          <w:rFonts w:ascii="Book Antiqua" w:hAnsi="Book Antiqua" w:cs="Calibri"/>
          <w:i/>
          <w:iCs/>
          <w:szCs w:val="24"/>
          <w:lang w:val="es-ES"/>
        </w:rPr>
        <w:t>Sports</w:t>
      </w:r>
      <w:proofErr w:type="spellEnd"/>
      <w:r w:rsidRPr="00AD2991">
        <w:rPr>
          <w:rFonts w:ascii="Book Antiqua" w:hAnsi="Book Antiqua" w:cs="Calibri"/>
          <w:i/>
          <w:iCs/>
          <w:szCs w:val="24"/>
          <w:lang w:val="es-ES"/>
        </w:rPr>
        <w:t xml:space="preserve"> Medicine</w:t>
      </w:r>
      <w:r>
        <w:rPr>
          <w:rFonts w:ascii="Book Antiqua" w:hAnsi="Book Antiqua" w:cs="Calibri"/>
          <w:szCs w:val="24"/>
          <w:lang w:val="es-ES"/>
        </w:rPr>
        <w:t xml:space="preserve"> (2018) que muestra reducción del 66% en lesiones por sobreuso; 2) Implementar exámenes físicos </w:t>
      </w:r>
      <w:proofErr w:type="spellStart"/>
      <w:r>
        <w:rPr>
          <w:rFonts w:ascii="Book Antiqua" w:hAnsi="Book Antiqua" w:cs="Calibri"/>
          <w:szCs w:val="24"/>
          <w:lang w:val="es-ES"/>
        </w:rPr>
        <w:t>preparticipativos</w:t>
      </w:r>
      <w:proofErr w:type="spellEnd"/>
      <w:r>
        <w:rPr>
          <w:rFonts w:ascii="Book Antiqua" w:hAnsi="Book Antiqua" w:cs="Calibri"/>
          <w:szCs w:val="24"/>
          <w:lang w:val="es-ES"/>
        </w:rPr>
        <w:t xml:space="preserve"> anuales y exigir “</w:t>
      </w:r>
      <w:proofErr w:type="spellStart"/>
      <w:r>
        <w:rPr>
          <w:rFonts w:ascii="Book Antiqua" w:hAnsi="Book Antiqua" w:cs="Calibri"/>
          <w:szCs w:val="24"/>
          <w:lang w:val="es-ES"/>
        </w:rPr>
        <w:t>athletic</w:t>
      </w:r>
      <w:proofErr w:type="spellEnd"/>
      <w:r>
        <w:rPr>
          <w:rFonts w:ascii="Book Antiqua" w:hAnsi="Book Antiqua" w:cs="Calibri"/>
          <w:szCs w:val="24"/>
          <w:lang w:val="es-ES"/>
        </w:rPr>
        <w:t xml:space="preserve"> </w:t>
      </w:r>
      <w:proofErr w:type="spellStart"/>
      <w:r>
        <w:rPr>
          <w:rFonts w:ascii="Book Antiqua" w:hAnsi="Book Antiqua" w:cs="Calibri"/>
          <w:szCs w:val="24"/>
          <w:lang w:val="es-ES"/>
        </w:rPr>
        <w:t>trainers</w:t>
      </w:r>
      <w:proofErr w:type="spellEnd"/>
      <w:r>
        <w:rPr>
          <w:rFonts w:ascii="Book Antiqua" w:hAnsi="Book Antiqua" w:cs="Calibri"/>
          <w:szCs w:val="24"/>
          <w:lang w:val="es-ES"/>
        </w:rPr>
        <w:t xml:space="preserve">” certificados en todas las instituciones deportivas, medida que en Texas redujo emergencias en un 35%; 3) Adaptar cargas de entrenamiento por edad ( Ej. 7 horas semanales máximo para niños de 7 años) y fomentar la </w:t>
      </w:r>
      <w:proofErr w:type="spellStart"/>
      <w:r>
        <w:rPr>
          <w:rFonts w:ascii="Book Antiqua" w:hAnsi="Book Antiqua" w:cs="Calibri"/>
          <w:szCs w:val="24"/>
          <w:lang w:val="es-ES"/>
        </w:rPr>
        <w:t>multip</w:t>
      </w:r>
      <w:r w:rsidRPr="00AD2991">
        <w:rPr>
          <w:rFonts w:ascii="Book Antiqua" w:hAnsi="Book Antiqua" w:cs="Calibri"/>
          <w:szCs w:val="24"/>
          <w:lang w:val="es-ES"/>
        </w:rPr>
        <w:t>articipación</w:t>
      </w:r>
      <w:proofErr w:type="spellEnd"/>
      <w:r>
        <w:rPr>
          <w:rFonts w:ascii="Book Antiqua" w:hAnsi="Book Antiqua" w:cs="Calibri"/>
          <w:szCs w:val="24"/>
          <w:lang w:val="es-ES"/>
        </w:rPr>
        <w:t xml:space="preserve"> deportiva antes de los 14-16 </w:t>
      </w:r>
      <w:r w:rsidRPr="00AD2991">
        <w:rPr>
          <w:rFonts w:ascii="Book Antiqua" w:hAnsi="Book Antiqua" w:cs="Calibri"/>
          <w:szCs w:val="24"/>
          <w:lang w:val="es-ES"/>
        </w:rPr>
        <w:t>años</w:t>
      </w:r>
      <w:r>
        <w:rPr>
          <w:rFonts w:ascii="Book Antiqua" w:hAnsi="Book Antiqua" w:cs="Calibri"/>
          <w:szCs w:val="24"/>
          <w:lang w:val="es-ES"/>
        </w:rPr>
        <w:t xml:space="preserve"> para prevenir burnout.</w:t>
      </w:r>
    </w:p>
    <w:p w14:paraId="57F4D399" w14:textId="499F7340" w:rsidR="00AD2991"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Como políticas complementarias, sugiere: 1) Ca</w:t>
      </w:r>
      <w:r w:rsidRPr="00AD2991">
        <w:rPr>
          <w:rFonts w:ascii="Book Antiqua" w:hAnsi="Book Antiqua" w:cs="Calibri"/>
          <w:szCs w:val="24"/>
          <w:lang w:val="es-ES"/>
        </w:rPr>
        <w:t>mpañas</w:t>
      </w:r>
      <w:r>
        <w:rPr>
          <w:rFonts w:ascii="Book Antiqua" w:hAnsi="Book Antiqua" w:cs="Calibri"/>
          <w:szCs w:val="24"/>
          <w:lang w:val="es-ES"/>
        </w:rPr>
        <w:t xml:space="preserve"> educativas para padres y entrenadores, 2) Equipos multidisciplinarios (psicólogos, nutricionistas, pediatras) en federaciones deportivas; y 3) uso de índices WBGT para regular exposición al calor. Propone flexibilidad en los parámetros según cada disciplina, previa validación del DRD, reconociendo diferencias entre deportes como baloncesto y natación. </w:t>
      </w:r>
      <w:r w:rsidR="007138A8">
        <w:rPr>
          <w:rFonts w:ascii="Book Antiqua" w:hAnsi="Book Antiqua" w:cs="Calibri"/>
          <w:szCs w:val="24"/>
          <w:lang w:val="es-ES"/>
        </w:rPr>
        <w:t xml:space="preserve">Incluye datos locales preocupantes como </w:t>
      </w:r>
      <w:proofErr w:type="spellStart"/>
      <w:r w:rsidR="007138A8">
        <w:rPr>
          <w:rFonts w:ascii="Book Antiqua" w:hAnsi="Book Antiqua" w:cs="Calibri"/>
          <w:szCs w:val="24"/>
          <w:lang w:val="es-ES"/>
        </w:rPr>
        <w:t>el</w:t>
      </w:r>
      <w:proofErr w:type="spellEnd"/>
      <w:r w:rsidR="007138A8">
        <w:rPr>
          <w:rFonts w:ascii="Book Antiqua" w:hAnsi="Book Antiqua" w:cs="Calibri"/>
          <w:szCs w:val="24"/>
          <w:lang w:val="es-ES"/>
        </w:rPr>
        <w:t xml:space="preserve"> es estudio del Hospital Pediátrico (2021) reveló que el 90% de lesiones juveniles ocurren sin supervisión m</w:t>
      </w:r>
      <w:r w:rsidR="007138A8">
        <w:rPr>
          <w:rFonts w:ascii="Calibri" w:hAnsi="Calibri" w:cs="Calibri"/>
          <w:szCs w:val="24"/>
          <w:lang w:val="es-ES"/>
        </w:rPr>
        <w:t>é</w:t>
      </w:r>
      <w:r w:rsidR="007138A8">
        <w:rPr>
          <w:rFonts w:ascii="Book Antiqua" w:hAnsi="Book Antiqua" w:cs="Calibri"/>
          <w:szCs w:val="24"/>
          <w:lang w:val="es-ES"/>
        </w:rPr>
        <w:t xml:space="preserve">dica inmediata. </w:t>
      </w:r>
    </w:p>
    <w:p w14:paraId="79067202" w14:textId="61B956F6" w:rsidR="007138A8" w:rsidRDefault="007138A8"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Concluye que los proyectos deben trascender lo restrictivo para incorporar educación, ciencia del entrenamiento y acompañamiento profesional. Anexa evidencia visual, como la Figura #1 que muestra la eficacia de programas de fortalecimiento (reducción del 66% de lesiones) y la Figura #2 sobre el impacto de “</w:t>
      </w:r>
      <w:proofErr w:type="spellStart"/>
      <w:r>
        <w:rPr>
          <w:rFonts w:ascii="Book Antiqua" w:hAnsi="Book Antiqua" w:cs="Calibri"/>
          <w:szCs w:val="24"/>
          <w:lang w:val="es-ES"/>
        </w:rPr>
        <w:t>athletic</w:t>
      </w:r>
      <w:proofErr w:type="spellEnd"/>
      <w:r>
        <w:rPr>
          <w:rFonts w:ascii="Book Antiqua" w:hAnsi="Book Antiqua" w:cs="Calibri"/>
          <w:szCs w:val="24"/>
          <w:lang w:val="es-ES"/>
        </w:rPr>
        <w:t xml:space="preserve"> </w:t>
      </w:r>
      <w:proofErr w:type="spellStart"/>
      <w:r>
        <w:rPr>
          <w:rFonts w:ascii="Book Antiqua" w:hAnsi="Book Antiqua" w:cs="Calibri"/>
          <w:szCs w:val="24"/>
          <w:lang w:val="es-ES"/>
        </w:rPr>
        <w:t>trainers</w:t>
      </w:r>
      <w:proofErr w:type="spellEnd"/>
      <w:r>
        <w:rPr>
          <w:rFonts w:ascii="Book Antiqua" w:hAnsi="Book Antiqua" w:cs="Calibri"/>
          <w:szCs w:val="24"/>
          <w:lang w:val="es-ES"/>
        </w:rPr>
        <w:t xml:space="preserve">” </w:t>
      </w:r>
      <w:proofErr w:type="gramStart"/>
      <w:r>
        <w:rPr>
          <w:rFonts w:ascii="Book Antiqua" w:hAnsi="Book Antiqua" w:cs="Calibri"/>
          <w:szCs w:val="24"/>
          <w:lang w:val="es-ES"/>
        </w:rPr>
        <w:t>( 40</w:t>
      </w:r>
      <w:proofErr w:type="gramEnd"/>
      <w:r>
        <w:rPr>
          <w:rFonts w:ascii="Book Antiqua" w:hAnsi="Book Antiqua" w:cs="Calibri"/>
          <w:szCs w:val="24"/>
          <w:lang w:val="es-ES"/>
        </w:rPr>
        <w:t>% menos incidentes). El Dr. Fernández enfatiza que esta medida, aunque requieren inversión inicial, son escalables y esenciales para proteger el desarrollo integral de los jóvenes atletas en Puerto Rico.</w:t>
      </w:r>
    </w:p>
    <w:p w14:paraId="4B7F8A00" w14:textId="695AFAB6" w:rsidR="007138A8" w:rsidRDefault="007138A8" w:rsidP="007138A8">
      <w:pPr>
        <w:tabs>
          <w:tab w:val="left" w:pos="-720"/>
          <w:tab w:val="left" w:pos="3864"/>
        </w:tabs>
        <w:suppressAutoHyphens/>
        <w:spacing w:before="120" w:after="120"/>
        <w:jc w:val="center"/>
        <w:rPr>
          <w:rFonts w:ascii="Book Antiqua" w:hAnsi="Book Antiqua"/>
          <w:b/>
          <w:bCs/>
          <w:szCs w:val="24"/>
        </w:rPr>
      </w:pPr>
      <w:r w:rsidRPr="007138A8">
        <w:rPr>
          <w:rFonts w:ascii="Book Antiqua" w:hAnsi="Book Antiqua"/>
          <w:b/>
          <w:bCs/>
          <w:szCs w:val="24"/>
        </w:rPr>
        <w:t>SR. ERNESTO RODRÍGUEZ, DEL NATIONAL WEATHER SERVICE WEATHER FORECAST</w:t>
      </w:r>
    </w:p>
    <w:p w14:paraId="2D0EF895" w14:textId="4F3822C3" w:rsidR="007138A8" w:rsidRDefault="007138A8" w:rsidP="00E02C3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rPr>
        <w:tab/>
      </w:r>
      <w:r w:rsidR="00934103" w:rsidRPr="00934103">
        <w:rPr>
          <w:rFonts w:ascii="Book Antiqua" w:hAnsi="Book Antiqua"/>
          <w:szCs w:val="24"/>
          <w:lang w:val="es-PR"/>
        </w:rPr>
        <w:t>El Servicio N</w:t>
      </w:r>
      <w:r w:rsidR="00934103">
        <w:rPr>
          <w:rFonts w:ascii="Book Antiqua" w:hAnsi="Book Antiqua"/>
          <w:szCs w:val="24"/>
          <w:lang w:val="es-PR"/>
        </w:rPr>
        <w:t>acional de Meteorología (NWS) de San Juan respalda el Proyecto del Senado 512 y destaca la importancia de integrar criterios meteorológicos en la regulación de actividades deportivas juveniles al aire libre. Como agencia especializada, el NWS enfatiza los riesgos asociados al calor extremos en Puerto Rico, particularmente en deportes como f</w:t>
      </w:r>
      <w:r w:rsidR="00934103" w:rsidRPr="00934103">
        <w:rPr>
          <w:rFonts w:ascii="Book Antiqua" w:hAnsi="Book Antiqua" w:cs="Calibri"/>
          <w:szCs w:val="24"/>
          <w:lang w:val="es-PR"/>
        </w:rPr>
        <w:t>ú</w:t>
      </w:r>
      <w:r w:rsidR="00934103" w:rsidRPr="00934103">
        <w:rPr>
          <w:rFonts w:ascii="Book Antiqua" w:hAnsi="Book Antiqua"/>
          <w:szCs w:val="24"/>
          <w:lang w:val="es-PR"/>
        </w:rPr>
        <w:t>tbo</w:t>
      </w:r>
      <w:r w:rsidR="00934103">
        <w:rPr>
          <w:rFonts w:ascii="Book Antiqua" w:hAnsi="Book Antiqua"/>
          <w:szCs w:val="24"/>
          <w:lang w:val="es-PR"/>
        </w:rPr>
        <w:t xml:space="preserve">l, baloncesto y </w:t>
      </w:r>
      <w:r w:rsidR="00934103" w:rsidRPr="00934103">
        <w:rPr>
          <w:rFonts w:ascii="Book Antiqua" w:hAnsi="Book Antiqua"/>
          <w:szCs w:val="24"/>
          <w:lang w:val="es-PR"/>
        </w:rPr>
        <w:t>b</w:t>
      </w:r>
      <w:r w:rsidR="00934103" w:rsidRPr="00934103">
        <w:rPr>
          <w:rFonts w:ascii="Book Antiqua" w:hAnsi="Book Antiqua" w:cs="Calibri"/>
          <w:szCs w:val="24"/>
          <w:lang w:val="es-PR"/>
        </w:rPr>
        <w:t>é</w:t>
      </w:r>
      <w:r w:rsidR="00934103" w:rsidRPr="00934103">
        <w:rPr>
          <w:rFonts w:ascii="Book Antiqua" w:hAnsi="Book Antiqua"/>
          <w:szCs w:val="24"/>
          <w:lang w:val="es-PR"/>
        </w:rPr>
        <w:t>is</w:t>
      </w:r>
      <w:r w:rsidR="00934103">
        <w:rPr>
          <w:rFonts w:ascii="Book Antiqua" w:hAnsi="Book Antiqua"/>
          <w:szCs w:val="24"/>
          <w:lang w:val="es-PR"/>
        </w:rPr>
        <w:t>bol, donde la exposición prolongada al sol puede derivar en golpes de calor y otras emergencias médicas. Propone utilizar sus productos oficiales, como el Índice de Calor (</w:t>
      </w:r>
      <w:proofErr w:type="spellStart"/>
      <w:r w:rsidR="00934103">
        <w:rPr>
          <w:rFonts w:ascii="Book Antiqua" w:hAnsi="Book Antiqua"/>
          <w:szCs w:val="24"/>
          <w:lang w:val="es-PR"/>
        </w:rPr>
        <w:t>Heat</w:t>
      </w:r>
      <w:proofErr w:type="spellEnd"/>
      <w:r w:rsidR="00934103">
        <w:rPr>
          <w:rFonts w:ascii="Book Antiqua" w:hAnsi="Book Antiqua"/>
          <w:szCs w:val="24"/>
          <w:lang w:val="es-PR"/>
        </w:rPr>
        <w:t xml:space="preserve"> </w:t>
      </w:r>
      <w:proofErr w:type="spellStart"/>
      <w:r w:rsidR="00934103">
        <w:rPr>
          <w:rFonts w:ascii="Book Antiqua" w:hAnsi="Book Antiqua"/>
          <w:szCs w:val="24"/>
          <w:lang w:val="es-PR"/>
        </w:rPr>
        <w:t>Index</w:t>
      </w:r>
      <w:proofErr w:type="spellEnd"/>
      <w:r w:rsidR="00934103">
        <w:rPr>
          <w:rFonts w:ascii="Book Antiqua" w:hAnsi="Book Antiqua"/>
          <w:szCs w:val="24"/>
          <w:lang w:val="es-PR"/>
        </w:rPr>
        <w:t>), para guiar decisiones basadas en evidencia científica.</w:t>
      </w:r>
    </w:p>
    <w:p w14:paraId="6C406ED8" w14:textId="6F996AD6" w:rsidR="00934103" w:rsidRDefault="00934103" w:rsidP="00E02C3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Entre sus recomendaciones clave, el NWS sugiere: 1) Suspender actividades deportivas cuando se emitan Avisos de Calor Extremo (</w:t>
      </w:r>
      <w:proofErr w:type="spellStart"/>
      <w:r>
        <w:rPr>
          <w:rFonts w:ascii="Book Antiqua" w:hAnsi="Book Antiqua"/>
          <w:szCs w:val="24"/>
          <w:lang w:val="es-PR"/>
        </w:rPr>
        <w:t>Heat</w:t>
      </w:r>
      <w:proofErr w:type="spellEnd"/>
      <w:r>
        <w:rPr>
          <w:rFonts w:ascii="Book Antiqua" w:hAnsi="Book Antiqua"/>
          <w:szCs w:val="24"/>
          <w:lang w:val="es-PR"/>
        </w:rPr>
        <w:t xml:space="preserve"> Extreme </w:t>
      </w:r>
      <w:proofErr w:type="spellStart"/>
      <w:r>
        <w:rPr>
          <w:rFonts w:ascii="Book Antiqua" w:hAnsi="Book Antiqua"/>
          <w:szCs w:val="24"/>
          <w:lang w:val="es-PR"/>
        </w:rPr>
        <w:t>Warnings</w:t>
      </w:r>
      <w:proofErr w:type="spellEnd"/>
      <w:r>
        <w:rPr>
          <w:rFonts w:ascii="Book Antiqua" w:hAnsi="Book Antiqua"/>
          <w:szCs w:val="24"/>
          <w:lang w:val="es-PR"/>
        </w:rPr>
        <w:t xml:space="preserve">), que indican índices </w:t>
      </w:r>
      <w:r w:rsidR="00E02C3C">
        <w:rPr>
          <w:rFonts w:ascii="Book Antiqua" w:hAnsi="Book Antiqua"/>
          <w:szCs w:val="24"/>
          <w:lang w:val="es-PR"/>
        </w:rPr>
        <w:t>superiores</w:t>
      </w:r>
      <w:r>
        <w:rPr>
          <w:rFonts w:ascii="Book Antiqua" w:hAnsi="Book Antiqua"/>
          <w:szCs w:val="24"/>
          <w:lang w:val="es-PR"/>
        </w:rPr>
        <w:t xml:space="preserve"> a 112</w:t>
      </w:r>
      <w:r w:rsidR="00E02C3C">
        <w:rPr>
          <w:rFonts w:ascii="Book Antiqua" w:hAnsi="Book Antiqua"/>
          <w:szCs w:val="24"/>
          <w:lang w:val="es-PR"/>
        </w:rPr>
        <w:t xml:space="preserve"> F; 2) Implementar medidas adicionales durante advertencias de calor (</w:t>
      </w:r>
      <w:proofErr w:type="spellStart"/>
      <w:r w:rsidR="00E02C3C">
        <w:rPr>
          <w:rFonts w:ascii="Book Antiqua" w:hAnsi="Book Antiqua"/>
          <w:szCs w:val="24"/>
          <w:lang w:val="es-PR"/>
        </w:rPr>
        <w:t>Heat</w:t>
      </w:r>
      <w:proofErr w:type="spellEnd"/>
      <w:r w:rsidR="00E02C3C">
        <w:rPr>
          <w:rFonts w:ascii="Book Antiqua" w:hAnsi="Book Antiqua"/>
          <w:szCs w:val="24"/>
          <w:lang w:val="es-PR"/>
        </w:rPr>
        <w:t xml:space="preserve"> </w:t>
      </w:r>
      <w:proofErr w:type="spellStart"/>
      <w:r w:rsidR="00E02C3C">
        <w:rPr>
          <w:rFonts w:ascii="Book Antiqua" w:hAnsi="Book Antiqua"/>
          <w:szCs w:val="24"/>
          <w:lang w:val="es-PR"/>
        </w:rPr>
        <w:t>Advisories</w:t>
      </w:r>
      <w:proofErr w:type="spellEnd"/>
      <w:r w:rsidR="00E02C3C">
        <w:rPr>
          <w:rFonts w:ascii="Book Antiqua" w:hAnsi="Book Antiqua"/>
          <w:szCs w:val="24"/>
          <w:lang w:val="es-PR"/>
        </w:rPr>
        <w:t xml:space="preserve">), como hidratación frecuente y descansos </w:t>
      </w:r>
      <w:r w:rsidR="00E02C3C">
        <w:rPr>
          <w:rFonts w:ascii="Book Antiqua" w:hAnsi="Book Antiqua"/>
          <w:szCs w:val="24"/>
          <w:lang w:val="es-PR"/>
        </w:rPr>
        <w:lastRenderedPageBreak/>
        <w:t>obligatorios bajo sombra. Destaca que estados como Texas y California ya aplican estos protocolos con éxito, adaptándose a pronósticos en tiempo real en lugar de prohibiciones horarias fijas.</w:t>
      </w:r>
    </w:p>
    <w:p w14:paraId="21039CBC" w14:textId="0181A638" w:rsidR="00E02C3C" w:rsidRDefault="00E02C3C" w:rsidP="00E02C3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El memorial propone una colaboración formal entre NWS y el Departamento de Recreación y Deportes (DRD) para capacitar a entrenadores en la interpretación de alertas meteorológicas, desarrollar materiales educativos y establecer canales de </w:t>
      </w:r>
      <w:r w:rsidRPr="00E02C3C">
        <w:rPr>
          <w:rFonts w:ascii="Book Antiqua" w:hAnsi="Book Antiqua"/>
          <w:szCs w:val="24"/>
          <w:lang w:val="es-PR"/>
        </w:rPr>
        <w:t xml:space="preserve">comunicación </w:t>
      </w:r>
      <w:r w:rsidRPr="00E02C3C">
        <w:rPr>
          <w:rFonts w:ascii="Book Antiqua" w:hAnsi="Book Antiqua" w:cs="Calibri"/>
          <w:szCs w:val="24"/>
          <w:lang w:val="es-PR"/>
        </w:rPr>
        <w:t>á</w:t>
      </w:r>
      <w:r w:rsidRPr="00E02C3C">
        <w:rPr>
          <w:rFonts w:ascii="Book Antiqua" w:hAnsi="Book Antiqua"/>
          <w:szCs w:val="24"/>
          <w:lang w:val="es-PR"/>
        </w:rPr>
        <w:t>giles.</w:t>
      </w:r>
      <w:r>
        <w:rPr>
          <w:rFonts w:ascii="Book Antiqua" w:hAnsi="Book Antiqua"/>
          <w:szCs w:val="24"/>
          <w:lang w:val="es-PR"/>
        </w:rPr>
        <w:t xml:space="preserve"> Además, recomienda cam</w:t>
      </w:r>
      <w:r w:rsidRPr="00E02C3C">
        <w:rPr>
          <w:rFonts w:ascii="Book Antiqua" w:hAnsi="Book Antiqua"/>
          <w:szCs w:val="24"/>
          <w:lang w:val="es-PR"/>
        </w:rPr>
        <w:t>pa</w:t>
      </w:r>
      <w:r w:rsidRPr="00E02C3C">
        <w:rPr>
          <w:rFonts w:ascii="Book Antiqua" w:hAnsi="Book Antiqua" w:cs="Calibri"/>
          <w:szCs w:val="24"/>
          <w:lang w:val="es-PR"/>
        </w:rPr>
        <w:t>ñ</w:t>
      </w:r>
      <w:r w:rsidRPr="00E02C3C">
        <w:rPr>
          <w:rFonts w:ascii="Book Antiqua" w:hAnsi="Book Antiqua"/>
          <w:szCs w:val="24"/>
          <w:lang w:val="es-PR"/>
        </w:rPr>
        <w:t>as</w:t>
      </w:r>
      <w:r>
        <w:rPr>
          <w:rFonts w:ascii="Book Antiqua" w:hAnsi="Book Antiqua"/>
          <w:szCs w:val="24"/>
          <w:lang w:val="es-PR"/>
        </w:rPr>
        <w:t xml:space="preserve"> comunitarias con afiches informativos en instalaciones deportivas y difusión de alertas a través de redes del DRD, asegurando que las medidas preventivas lleguen a todos los actores involucrados.</w:t>
      </w:r>
    </w:p>
    <w:p w14:paraId="70892B81" w14:textId="07C84216" w:rsidR="00E02C3C" w:rsidRDefault="00E02C3C" w:rsidP="00E02C3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Finalmente, el NWS ofrece su </w:t>
      </w:r>
      <w:proofErr w:type="spellStart"/>
      <w:r>
        <w:rPr>
          <w:rFonts w:ascii="Book Antiqua" w:hAnsi="Book Antiqua"/>
          <w:szCs w:val="24"/>
          <w:lang w:val="es-PR"/>
        </w:rPr>
        <w:t>expertise</w:t>
      </w:r>
      <w:proofErr w:type="spellEnd"/>
      <w:r>
        <w:rPr>
          <w:rFonts w:ascii="Book Antiqua" w:hAnsi="Book Antiqua"/>
          <w:szCs w:val="24"/>
          <w:lang w:val="es-PR"/>
        </w:rPr>
        <w:t xml:space="preserve"> técnico para enriquecer el proyecto, subrayando que integrar datos meteorológicos oficiales no solo protege la salud de los jóvenes atletas, sino que también optimiza la logística de eventos. Concluye que esta aproximación, basada en ciencia y adaptabilidad, complem</w:t>
      </w:r>
      <w:r w:rsidRPr="00E02C3C">
        <w:rPr>
          <w:rFonts w:ascii="Book Antiqua" w:hAnsi="Book Antiqua"/>
          <w:szCs w:val="24"/>
          <w:lang w:val="es-PR"/>
        </w:rPr>
        <w:t>entar</w:t>
      </w:r>
      <w:r w:rsidRPr="00E02C3C">
        <w:rPr>
          <w:rFonts w:ascii="Book Antiqua" w:hAnsi="Book Antiqua" w:cs="Calibri"/>
          <w:szCs w:val="24"/>
          <w:lang w:val="es-PR"/>
        </w:rPr>
        <w:t>í</w:t>
      </w:r>
      <w:r w:rsidRPr="00E02C3C">
        <w:rPr>
          <w:rFonts w:ascii="Book Antiqua" w:hAnsi="Book Antiqua"/>
          <w:szCs w:val="24"/>
          <w:lang w:val="es-PR"/>
        </w:rPr>
        <w:t>a</w:t>
      </w:r>
      <w:r>
        <w:rPr>
          <w:rFonts w:ascii="Book Antiqua" w:hAnsi="Book Antiqua"/>
          <w:szCs w:val="24"/>
          <w:lang w:val="es-PR"/>
        </w:rPr>
        <w:t xml:space="preserve"> efectivamente las disposiciones del P. del S. 512, especialmente en un territorio insular con clima tropical como Puerto </w:t>
      </w:r>
      <w:r w:rsidR="00A93A0F">
        <w:rPr>
          <w:rFonts w:ascii="Book Antiqua" w:hAnsi="Book Antiqua"/>
          <w:szCs w:val="24"/>
          <w:lang w:val="es-PR"/>
        </w:rPr>
        <w:t>R</w:t>
      </w:r>
      <w:r>
        <w:rPr>
          <w:rFonts w:ascii="Book Antiqua" w:hAnsi="Book Antiqua"/>
          <w:szCs w:val="24"/>
          <w:lang w:val="es-PR"/>
        </w:rPr>
        <w:t>ico.</w:t>
      </w:r>
    </w:p>
    <w:p w14:paraId="66B36DA1" w14:textId="0B5DA2F0" w:rsidR="001D3846" w:rsidRDefault="001D3846" w:rsidP="001D3846">
      <w:pPr>
        <w:tabs>
          <w:tab w:val="left" w:pos="-720"/>
          <w:tab w:val="left" w:pos="720"/>
        </w:tabs>
        <w:suppressAutoHyphens/>
        <w:spacing w:before="120" w:after="120"/>
        <w:jc w:val="center"/>
        <w:rPr>
          <w:rFonts w:ascii="Book Antiqua" w:hAnsi="Book Antiqua"/>
          <w:b/>
          <w:bCs/>
          <w:szCs w:val="24"/>
          <w:lang w:val="es-PR"/>
        </w:rPr>
      </w:pPr>
      <w:r w:rsidRPr="001D3846">
        <w:rPr>
          <w:rFonts w:ascii="Book Antiqua" w:hAnsi="Book Antiqua"/>
          <w:b/>
          <w:bCs/>
          <w:szCs w:val="24"/>
          <w:lang w:val="es-PR"/>
        </w:rPr>
        <w:t>DR. PABLO A. MÉNDEZ LÁZARO</w:t>
      </w:r>
    </w:p>
    <w:p w14:paraId="6934E3DF" w14:textId="2B951FD2" w:rsidR="001D3846" w:rsidRDefault="001D3846"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147A4C">
        <w:rPr>
          <w:rFonts w:ascii="Book Antiqua" w:hAnsi="Book Antiqua"/>
          <w:szCs w:val="24"/>
          <w:lang w:val="es-PR"/>
        </w:rPr>
        <w:t xml:space="preserve">El Profesor Pablo Méndez Lázaro, experto en clima y salud ambiental de la UPR, presenta evidencia contundente sobre los riesgos del calor extremo para jóvenes atletas en Puerto rico. Basado en estudios locales (2012-2024), demuestra que las temperaturas en la isla han batido récords históricos, con episodios que superan los 39.9 C (103.8 F), agravados por la humedad tropical. Destaca que estos eventos causan desde deshidratación y golpes de calor hasta complicaciones cardiovasculares y renales, especialmente en poblaciones vulnerables como niños y adolescentes. Datos del Departamento de Salud (2024) revelan 28,400 visitas a salas de emergencia por enfermedades relacionadas al calor, aunque el 85% correspondió a mayores de 50 años. </w:t>
      </w:r>
    </w:p>
    <w:p w14:paraId="7F83A254" w14:textId="2E70C0B4" w:rsidR="00147A4C" w:rsidRDefault="00147A4C"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El memorial identifica deportes de alto riesgo como futbol, atletismo y ciclismo, donde las enfermedades por calor son 11.4 veces</w:t>
      </w:r>
      <w:r w:rsidRPr="00147A4C">
        <w:rPr>
          <w:rFonts w:ascii="Book Antiqua" w:hAnsi="Book Antiqua"/>
          <w:szCs w:val="24"/>
          <w:lang w:val="es-PR"/>
        </w:rPr>
        <w:t xml:space="preserve"> m</w:t>
      </w:r>
      <w:r w:rsidRPr="00147A4C">
        <w:rPr>
          <w:rFonts w:ascii="Book Antiqua" w:hAnsi="Book Antiqua" w:cs="Calibri"/>
          <w:szCs w:val="24"/>
          <w:lang w:val="es-PR"/>
        </w:rPr>
        <w:t>á</w:t>
      </w:r>
      <w:r w:rsidRPr="00147A4C">
        <w:rPr>
          <w:rFonts w:ascii="Book Antiqua" w:hAnsi="Book Antiqua"/>
          <w:szCs w:val="24"/>
          <w:lang w:val="es-PR"/>
        </w:rPr>
        <w:t>s</w:t>
      </w:r>
      <w:r>
        <w:rPr>
          <w:rFonts w:ascii="Book Antiqua" w:hAnsi="Book Antiqua"/>
          <w:szCs w:val="24"/>
          <w:lang w:val="es-PR"/>
        </w:rPr>
        <w:t xml:space="preserve"> frecuentes que en otros. Contrasta con deportes acuáticos (vela) o en interiores climatizados, que ofrecen mayor seguridad térmica. Incluye testimonios impactantes de escuelas donde estudiantes y personal sufrieron mareos, </w:t>
      </w:r>
      <w:r w:rsidR="00990D94">
        <w:rPr>
          <w:rFonts w:ascii="Book Antiqua" w:hAnsi="Book Antiqua"/>
          <w:szCs w:val="24"/>
          <w:lang w:val="es-PR"/>
        </w:rPr>
        <w:t>desmayos y taquicardias durante olas de calor, evidenciando la urgencia de protocolos adaptados. Un estudio en colaboración con el NWS muestra que zonas urbanas como San Juan y Ponce son municipios de calor extremo con temperaturas muy elevadas.</w:t>
      </w:r>
    </w:p>
    <w:p w14:paraId="5188A542" w14:textId="47052254" w:rsidR="00990D94" w:rsidRDefault="00990D94"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Entre las recomendaciones clave, propone: 1) Identificar deportes de alto riesgo mediante análisis de vulnerabilidad; 2) Implementar medidas diferenciadas (hidratación obligatoria, sombra y ajuste de horarios) según cada disciplina; 3) Capacitar a entrenadores en el uso del Índice de Calor del NWS para suspender actividades cuando supere los 112 F; 4) Priorizar la reforestación en instalaciones deportivas para mitigar el </w:t>
      </w:r>
      <w:r>
        <w:rPr>
          <w:rFonts w:ascii="Book Antiqua" w:hAnsi="Book Antiqua"/>
          <w:szCs w:val="24"/>
          <w:lang w:val="es-PR"/>
        </w:rPr>
        <w:lastRenderedPageBreak/>
        <w:t>efecto del calor. Destaca que, tras huracanes como María, se registraron hasta 11 días consecutivos de calor extremo, combinando peligros climáticos.</w:t>
      </w:r>
    </w:p>
    <w:p w14:paraId="422E8763" w14:textId="450D093B" w:rsidR="007A13C9" w:rsidRPr="0021301C" w:rsidRDefault="00990D94" w:rsidP="0021301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El Dr. Méndez Lázaro concluye que el P. del S. 512 debe integrar un enfoque científico y adaptativo, considerando las proyecciones del </w:t>
      </w:r>
      <w:r w:rsidRPr="00990D94">
        <w:rPr>
          <w:rFonts w:ascii="Book Antiqua" w:hAnsi="Book Antiqua"/>
          <w:i/>
          <w:iCs/>
          <w:szCs w:val="24"/>
          <w:lang w:val="es-PR"/>
        </w:rPr>
        <w:t xml:space="preserve">Lancet </w:t>
      </w:r>
      <w:proofErr w:type="spellStart"/>
      <w:r w:rsidRPr="00990D94">
        <w:rPr>
          <w:rFonts w:ascii="Book Antiqua" w:hAnsi="Book Antiqua"/>
          <w:i/>
          <w:iCs/>
          <w:szCs w:val="24"/>
          <w:lang w:val="es-PR"/>
        </w:rPr>
        <w:t>Countdown</w:t>
      </w:r>
      <w:proofErr w:type="spellEnd"/>
      <w:r>
        <w:rPr>
          <w:rFonts w:ascii="Book Antiqua" w:hAnsi="Book Antiqua"/>
          <w:szCs w:val="24"/>
          <w:lang w:val="es-PR"/>
        </w:rPr>
        <w:t xml:space="preserve">: el Caribe perdió 10,000 vidas por calor entre 2013-2022, con un aumento del 103% en mortalidad en adultos mayores. </w:t>
      </w:r>
      <w:r w:rsidR="007A13C9">
        <w:rPr>
          <w:rFonts w:ascii="Book Antiqua" w:hAnsi="Book Antiqua"/>
          <w:szCs w:val="24"/>
          <w:lang w:val="es-PR"/>
        </w:rPr>
        <w:t>Destaca que l</w:t>
      </w:r>
      <w:r w:rsidR="007A13C9" w:rsidRPr="007A13C9">
        <w:rPr>
          <w:rFonts w:ascii="Book Antiqua" w:hAnsi="Book Antiqua"/>
          <w:szCs w:val="24"/>
          <w:lang w:val="es-PR"/>
        </w:rPr>
        <w:t>a evidencia científica sugiere que los deportes acuáticos o deportes interiores con</w:t>
      </w:r>
      <w:r w:rsidR="007A13C9">
        <w:rPr>
          <w:rFonts w:ascii="Book Antiqua" w:hAnsi="Book Antiqua"/>
          <w:szCs w:val="24"/>
          <w:lang w:val="es-PR"/>
        </w:rPr>
        <w:t xml:space="preserve"> </w:t>
      </w:r>
      <w:r w:rsidR="007A13C9" w:rsidRPr="007A13C9">
        <w:rPr>
          <w:rFonts w:ascii="Book Antiqua" w:hAnsi="Book Antiqua"/>
          <w:szCs w:val="24"/>
          <w:lang w:val="es-PR"/>
        </w:rPr>
        <w:t xml:space="preserve">ambiente climatizado son considerados de menor riesgo al </w:t>
      </w:r>
      <w:r w:rsidR="005F055B">
        <w:rPr>
          <w:rFonts w:ascii="Book Antiqua" w:hAnsi="Book Antiqua"/>
          <w:szCs w:val="24"/>
          <w:lang w:val="es-PR"/>
        </w:rPr>
        <w:t>c</w:t>
      </w:r>
      <w:r w:rsidR="007A13C9" w:rsidRPr="007A13C9">
        <w:rPr>
          <w:rFonts w:ascii="Book Antiqua" w:hAnsi="Book Antiqua"/>
          <w:szCs w:val="24"/>
          <w:lang w:val="es-PR"/>
        </w:rPr>
        <w:t>alor Extremo. Si</w:t>
      </w:r>
      <w:r w:rsidR="007A13C9">
        <w:rPr>
          <w:rFonts w:ascii="Book Antiqua" w:hAnsi="Book Antiqua"/>
          <w:szCs w:val="24"/>
          <w:lang w:val="es-PR"/>
        </w:rPr>
        <w:t xml:space="preserve">n </w:t>
      </w:r>
      <w:r w:rsidR="007A13C9" w:rsidRPr="007A13C9">
        <w:rPr>
          <w:rFonts w:ascii="Book Antiqua" w:hAnsi="Book Antiqua"/>
          <w:szCs w:val="24"/>
          <w:lang w:val="es-PR"/>
        </w:rPr>
        <w:t>embargo, en el caso del deporte de vela, por ejemplo, los niños, los voluntarios, y</w:t>
      </w:r>
      <w:r w:rsidR="007A13C9">
        <w:rPr>
          <w:rFonts w:ascii="Book Antiqua" w:hAnsi="Book Antiqua"/>
          <w:szCs w:val="24"/>
          <w:lang w:val="es-PR"/>
        </w:rPr>
        <w:t xml:space="preserve"> </w:t>
      </w:r>
      <w:r w:rsidR="007A13C9" w:rsidRPr="007A13C9">
        <w:rPr>
          <w:rFonts w:ascii="Book Antiqua" w:hAnsi="Book Antiqua"/>
          <w:szCs w:val="24"/>
          <w:lang w:val="es-PR"/>
        </w:rPr>
        <w:t>los oficiales del Deporte pueden estar horas en el “</w:t>
      </w:r>
      <w:proofErr w:type="spellStart"/>
      <w:r w:rsidR="007A13C9" w:rsidRPr="007A13C9">
        <w:rPr>
          <w:rFonts w:ascii="Book Antiqua" w:hAnsi="Book Antiqua"/>
          <w:szCs w:val="24"/>
          <w:lang w:val="es-PR"/>
        </w:rPr>
        <w:t>BoatPark</w:t>
      </w:r>
      <w:proofErr w:type="spellEnd"/>
      <w:r w:rsidR="007A13C9" w:rsidRPr="007A13C9">
        <w:rPr>
          <w:rFonts w:ascii="Book Antiqua" w:hAnsi="Book Antiqua"/>
          <w:szCs w:val="24"/>
          <w:lang w:val="es-PR"/>
        </w:rPr>
        <w:t>” y en el “</w:t>
      </w:r>
      <w:proofErr w:type="spellStart"/>
      <w:r w:rsidR="007A13C9" w:rsidRPr="007A13C9">
        <w:rPr>
          <w:rFonts w:ascii="Book Antiqua" w:hAnsi="Book Antiqua"/>
          <w:szCs w:val="24"/>
          <w:lang w:val="es-PR"/>
        </w:rPr>
        <w:t>Launching</w:t>
      </w:r>
      <w:proofErr w:type="spellEnd"/>
      <w:r w:rsidR="007A13C9">
        <w:rPr>
          <w:rFonts w:ascii="Book Antiqua" w:hAnsi="Book Antiqua"/>
          <w:szCs w:val="24"/>
          <w:lang w:val="es-PR"/>
        </w:rPr>
        <w:t xml:space="preserve"> </w:t>
      </w:r>
      <w:proofErr w:type="spellStart"/>
      <w:r w:rsidR="007A13C9" w:rsidRPr="007A13C9">
        <w:rPr>
          <w:rFonts w:ascii="Book Antiqua" w:hAnsi="Book Antiqua"/>
          <w:szCs w:val="24"/>
          <w:lang w:val="es-PR"/>
        </w:rPr>
        <w:t>Area</w:t>
      </w:r>
      <w:proofErr w:type="spellEnd"/>
      <w:r w:rsidR="007A13C9" w:rsidRPr="007A13C9">
        <w:rPr>
          <w:rFonts w:ascii="Book Antiqua" w:hAnsi="Book Antiqua"/>
          <w:szCs w:val="24"/>
          <w:lang w:val="es-PR"/>
        </w:rPr>
        <w:t>” expuestos a altas temperaturas. Una vez inicie la competencia, los niños</w:t>
      </w:r>
      <w:r w:rsidR="007A13C9">
        <w:rPr>
          <w:rFonts w:ascii="Book Antiqua" w:hAnsi="Book Antiqua"/>
          <w:szCs w:val="24"/>
          <w:lang w:val="es-PR"/>
        </w:rPr>
        <w:t xml:space="preserve"> </w:t>
      </w:r>
      <w:r w:rsidR="007A13C9" w:rsidRPr="007A13C9">
        <w:rPr>
          <w:rFonts w:ascii="Book Antiqua" w:hAnsi="Book Antiqua"/>
          <w:szCs w:val="24"/>
          <w:lang w:val="es-PR"/>
        </w:rPr>
        <w:t>están en el agua y el océano son termorreguladores, que ayudan a reducir la</w:t>
      </w:r>
      <w:r w:rsidR="007A13C9">
        <w:rPr>
          <w:rFonts w:ascii="Book Antiqua" w:hAnsi="Book Antiqua"/>
          <w:szCs w:val="24"/>
          <w:lang w:val="es-PR"/>
        </w:rPr>
        <w:t xml:space="preserve"> </w:t>
      </w:r>
      <w:r w:rsidR="007A13C9" w:rsidRPr="007A13C9">
        <w:rPr>
          <w:rFonts w:ascii="Book Antiqua" w:hAnsi="Book Antiqua"/>
          <w:szCs w:val="24"/>
          <w:lang w:val="es-PR"/>
        </w:rPr>
        <w:t>temperatura atmosférica y la temperatura corporal de los organismos.</w:t>
      </w:r>
    </w:p>
    <w:p w14:paraId="231CADF9" w14:textId="11D8535E" w:rsidR="007A13C9" w:rsidRPr="007A13C9" w:rsidRDefault="007A13C9" w:rsidP="007A13C9">
      <w:pPr>
        <w:tabs>
          <w:tab w:val="left" w:pos="-720"/>
          <w:tab w:val="left" w:pos="720"/>
        </w:tabs>
        <w:suppressAutoHyphens/>
        <w:spacing w:before="120" w:after="120"/>
        <w:jc w:val="center"/>
        <w:rPr>
          <w:rFonts w:ascii="Book Antiqua" w:hAnsi="Book Antiqua"/>
          <w:b/>
          <w:bCs/>
          <w:szCs w:val="24"/>
          <w:lang w:val="es-PR"/>
        </w:rPr>
      </w:pPr>
      <w:r w:rsidRPr="007A13C9">
        <w:rPr>
          <w:rFonts w:ascii="Book Antiqua" w:hAnsi="Book Antiqua"/>
          <w:b/>
          <w:bCs/>
          <w:szCs w:val="24"/>
          <w:lang w:val="es-PR"/>
        </w:rPr>
        <w:t>DEPARTAMENTO DE EDUCACI</w:t>
      </w:r>
      <w:r w:rsidRPr="007A13C9">
        <w:rPr>
          <w:rFonts w:ascii="Book Antiqua" w:hAnsi="Book Antiqua" w:cs="Calibri"/>
          <w:b/>
          <w:bCs/>
          <w:szCs w:val="24"/>
          <w:lang w:val="es-PR"/>
        </w:rPr>
        <w:t>Ó</w:t>
      </w:r>
      <w:r>
        <w:rPr>
          <w:rFonts w:ascii="Book Antiqua" w:hAnsi="Book Antiqua"/>
          <w:b/>
          <w:bCs/>
          <w:szCs w:val="24"/>
          <w:lang w:val="es-PR"/>
        </w:rPr>
        <w:t>N</w:t>
      </w:r>
      <w:r w:rsidRPr="007A13C9">
        <w:rPr>
          <w:rFonts w:ascii="Book Antiqua" w:hAnsi="Book Antiqua"/>
          <w:szCs w:val="24"/>
          <w:lang w:val="es-PR"/>
        </w:rPr>
        <w:t xml:space="preserve"> </w:t>
      </w:r>
    </w:p>
    <w:p w14:paraId="3E90CEDE" w14:textId="22A519A8" w:rsidR="007A13C9" w:rsidRPr="007A13C9" w:rsidRDefault="007A13C9" w:rsidP="007A13C9">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A13C9">
        <w:rPr>
          <w:rFonts w:ascii="Book Antiqua" w:hAnsi="Book Antiqua"/>
          <w:szCs w:val="24"/>
          <w:lang w:val="es-PR"/>
        </w:rPr>
        <w:t xml:space="preserve">El Departamento de Educación de Puerto Rico (DEPR) expresa su apoyo al P. del S. 512, que busca enmendar la "Carta de Derechos de los Niños, Niñas y Jóvenes Deportistas" para regular prácticas y competencias deportivas. Destaca que el proyecto alinea con su misión constitucional de garantizar el desarrollo integral de los estudiantes, protegiendo su bienestar físico y emocional. El DEPR valora especialmente los parámetros propuestos sobre frecuencia de prácticas, periodos de descanso y condiciones climáticas, que consideran las limitaciones fisiológicas y psicológicas de los menores frente a los adultos. </w:t>
      </w:r>
    </w:p>
    <w:p w14:paraId="0DE56808" w14:textId="32D6192D" w:rsidR="007A13C9" w:rsidRPr="007A13C9" w:rsidRDefault="007A13C9" w:rsidP="007A13C9">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A13C9">
        <w:rPr>
          <w:rFonts w:ascii="Book Antiqua" w:hAnsi="Book Antiqua"/>
          <w:szCs w:val="24"/>
          <w:lang w:val="es-PR"/>
        </w:rPr>
        <w:t xml:space="preserve">No obstante, el DEPR aclara que su Programa de Educación Física (regido por la Carta Circular 09-2023-2024) ya opera bajo estrictos protocolos de seguridad. Este programa se estructura en tres fases (académica, intramural e </w:t>
      </w:r>
      <w:proofErr w:type="spellStart"/>
      <w:r w:rsidRPr="007A13C9">
        <w:rPr>
          <w:rFonts w:ascii="Book Antiqua" w:hAnsi="Book Antiqua"/>
          <w:szCs w:val="24"/>
          <w:lang w:val="es-PR"/>
        </w:rPr>
        <w:t>interescolar</w:t>
      </w:r>
      <w:proofErr w:type="spellEnd"/>
      <w:r w:rsidRPr="007A13C9">
        <w:rPr>
          <w:rFonts w:ascii="Book Antiqua" w:hAnsi="Book Antiqua"/>
          <w:szCs w:val="24"/>
          <w:lang w:val="es-PR"/>
        </w:rPr>
        <w:t xml:space="preserve">), supervisadas por maestros certificados y enfocadas en objetivos educativos más que competitivos. Las actividades, que requieren autorizaciones parentales y planes de trabajo formales, promueven inclusión, estilos de vida saludables y uso responsable del tiempo libre, diferenciándose de iniciativas deportivas privadas no reguladas.  </w:t>
      </w:r>
    </w:p>
    <w:p w14:paraId="60E4983C" w14:textId="120C0B6F" w:rsidR="007A13C9" w:rsidRPr="007A13C9" w:rsidRDefault="000A5F5C" w:rsidP="007A13C9">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A13C9" w:rsidRPr="007A13C9">
        <w:rPr>
          <w:rFonts w:ascii="Book Antiqua" w:hAnsi="Book Antiqua"/>
          <w:szCs w:val="24"/>
          <w:lang w:val="es-PR"/>
        </w:rPr>
        <w:t xml:space="preserve">El memorial enfatiza que los maestros de Educación Física cumplen con descripciones de puesto (DE-16) que incluyen garantizar ambientes seguros, planificar actividades según edad y madurez, y evaluar riesgos. Además, el currículo revisado en 2022 y los procesos de evaluación docente aseguran que las prácticas cumplan con estándares de protección al menor. El DEPR subraya que sus normas actuales ya abordan preocupaciones como la sobrecarga física y la exposición a condiciones climáticas adversas durante el horario lectivo.  </w:t>
      </w:r>
    </w:p>
    <w:p w14:paraId="5C5E109D" w14:textId="731F49B5" w:rsidR="007138A8" w:rsidRPr="007A13C9" w:rsidRDefault="000A5F5C" w:rsidP="007A13C9">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A13C9" w:rsidRPr="007A13C9">
        <w:rPr>
          <w:rFonts w:ascii="Book Antiqua" w:hAnsi="Book Antiqua"/>
          <w:szCs w:val="24"/>
          <w:lang w:val="es-PR"/>
        </w:rPr>
        <w:t xml:space="preserve">Finalmente, el DEPR respalda la aprobación del </w:t>
      </w:r>
      <w:proofErr w:type="gramStart"/>
      <w:r w:rsidR="007A13C9" w:rsidRPr="007A13C9">
        <w:rPr>
          <w:rFonts w:ascii="Book Antiqua" w:hAnsi="Book Antiqua"/>
          <w:szCs w:val="24"/>
          <w:lang w:val="es-PR"/>
        </w:rPr>
        <w:t>proyecto</w:t>
      </w:r>
      <w:proofErr w:type="gramEnd"/>
      <w:r w:rsidR="007A13C9" w:rsidRPr="007A13C9">
        <w:rPr>
          <w:rFonts w:ascii="Book Antiqua" w:hAnsi="Book Antiqua"/>
          <w:szCs w:val="24"/>
          <w:lang w:val="es-PR"/>
        </w:rPr>
        <w:t xml:space="preserve"> pero recalca la solidez de su marco regulatorio existente. Ofrece colaboración para implementar las disposiciones del P. del S. 512, reafirmando su compromiso con políticas públicas que </w:t>
      </w:r>
      <w:r w:rsidR="007A13C9" w:rsidRPr="007A13C9">
        <w:rPr>
          <w:rFonts w:ascii="Book Antiqua" w:hAnsi="Book Antiqua"/>
          <w:szCs w:val="24"/>
          <w:lang w:val="es-PR"/>
        </w:rPr>
        <w:lastRenderedPageBreak/>
        <w:t>equilibren desarrollo deportivo y seguridad estudiantil. El memorial concluye destacando la disposición del DEPR para aclarar dudas o proveer información adicional a la Comisión.</w:t>
      </w:r>
    </w:p>
    <w:p w14:paraId="5725D994" w14:textId="7ED626FD" w:rsidR="000A5F5C" w:rsidRPr="000A5F5C" w:rsidRDefault="000A5F5C" w:rsidP="000A5F5C">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SALUD</w:t>
      </w:r>
    </w:p>
    <w:p w14:paraId="71AB3742" w14:textId="0A51B2EB" w:rsidR="000A5F5C" w:rsidRPr="000A5F5C" w:rsidRDefault="000A5F5C" w:rsidP="000A5F5C">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0A5F5C">
        <w:rPr>
          <w:rFonts w:ascii="Book Antiqua" w:hAnsi="Book Antiqua"/>
          <w:szCs w:val="24"/>
          <w:lang w:val="es-ES"/>
        </w:rPr>
        <w:t xml:space="preserve">El Departamento de Salud de Puerto Rico (DSPR), en cumplimiento de su mandato constitucional y legal, presenta su posición ante el Proyecto del Senado 512 (P. del S. 512), el cual busca enmendar la Carta de Derechos de los Niños, Niñas y Jóvenes Deportistas. La medida propone regular juegos y prácticas deportivas para garantizar el bienestar físico y mental de los jóvenes atletas, alineándose con principios de equidad y derechos fundamentales promovidos por UNICEF. El DSPR, a través de la Secretaría Auxiliar de Servicios para la Salud Integral (SASSI), respalda la iniciativa por su enfoque preventivo y salubrista.  </w:t>
      </w:r>
    </w:p>
    <w:p w14:paraId="072EE615" w14:textId="443A440E" w:rsidR="000A5F5C" w:rsidRPr="000A5F5C" w:rsidRDefault="000A5F5C" w:rsidP="000A5F5C">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0A5F5C">
        <w:rPr>
          <w:rFonts w:ascii="Book Antiqua" w:hAnsi="Book Antiqua"/>
          <w:szCs w:val="24"/>
          <w:lang w:val="es-ES"/>
        </w:rPr>
        <w:t xml:space="preserve">La SASSI, como parte del DSPR, coordina estrategias para promover la salud integral en todas las etapas de la vida, enfatizando la prevención, la equidad y los determinantes sociales de la salud. Sus divisiones trabajan en la promoción de estilos de vida saludables, la reducción de enfermedades crónicas y el fomento de políticas públicas basadas en evidencia. El P. del S. 512 se alinea con estos objetivos al establecer parámetros que protegen a los jóvenes deportistas, como límites en la duración de partidos, períodos de descanso adecuados y restricciones para actividades bajo condiciones climáticas adversas.  </w:t>
      </w:r>
    </w:p>
    <w:p w14:paraId="2658F79D" w14:textId="7875A102" w:rsidR="000A5F5C" w:rsidRPr="000A5F5C" w:rsidRDefault="000A5F5C" w:rsidP="000A5F5C">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0A5F5C">
        <w:rPr>
          <w:rFonts w:ascii="Book Antiqua" w:hAnsi="Book Antiqua"/>
          <w:szCs w:val="24"/>
          <w:lang w:val="es-ES"/>
        </w:rPr>
        <w:t xml:space="preserve">El memorial destaca los beneficios de la actividad física en el desarrollo infantil y adolescente, incluyendo la mejora de la salud física, mental y social. Sin embargo, advierte sobre los riesgos del exceso de ejercicio sin descanso adecuado, que puede afectar negativamente el crecimiento y bienestar de los jóvenes. La propuesta legislativa aborda estos riesgos al prohibir competencias oficiales para niños menores de </w:t>
      </w:r>
      <w:r w:rsidR="002C33CE">
        <w:rPr>
          <w:rFonts w:ascii="Book Antiqua" w:hAnsi="Book Antiqua"/>
          <w:szCs w:val="24"/>
          <w:lang w:val="es-ES"/>
        </w:rPr>
        <w:t>nueve (</w:t>
      </w:r>
      <w:r w:rsidRPr="000A5F5C">
        <w:rPr>
          <w:rFonts w:ascii="Book Antiqua" w:hAnsi="Book Antiqua"/>
          <w:szCs w:val="24"/>
          <w:lang w:val="es-ES"/>
        </w:rPr>
        <w:t>9</w:t>
      </w:r>
      <w:r w:rsidR="002C33CE">
        <w:rPr>
          <w:rFonts w:ascii="Book Antiqua" w:hAnsi="Book Antiqua"/>
          <w:szCs w:val="24"/>
          <w:lang w:val="es-ES"/>
        </w:rPr>
        <w:t xml:space="preserve">) </w:t>
      </w:r>
      <w:r w:rsidRPr="000A5F5C">
        <w:rPr>
          <w:rFonts w:ascii="Book Antiqua" w:hAnsi="Book Antiqua"/>
          <w:szCs w:val="24"/>
          <w:lang w:val="es-ES"/>
        </w:rPr>
        <w:t xml:space="preserve">años y limitar la carga deportiva para mayores de esa edad, garantizando un equilibrio entre recreación y competencia.  </w:t>
      </w:r>
    </w:p>
    <w:p w14:paraId="5F900EE7" w14:textId="3E22641E" w:rsidR="000A5F5C" w:rsidRPr="000A5F5C" w:rsidRDefault="000A5F5C" w:rsidP="000A5F5C">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0A5F5C">
        <w:rPr>
          <w:rFonts w:ascii="Book Antiqua" w:hAnsi="Book Antiqua"/>
          <w:szCs w:val="24"/>
          <w:lang w:val="es-ES"/>
        </w:rPr>
        <w:t>En conclusión, el DSPR endosa la aprobación del P. del S. 512 por su enfoque en la protección integral de los jóvenes deportistas y su congruencia con las políticas de salud pública. Reitera su disposición para colaborar en futuras iniciativas que fortalezcan la salud y el bienestar de la población, destacando la importancia de normas que prioricen el desarrollo saludable y la equidad en el ámbito deportivo.</w:t>
      </w:r>
    </w:p>
    <w:p w14:paraId="17D06C19" w14:textId="22ED30FE" w:rsidR="000A5F5C" w:rsidRDefault="000A5F5C" w:rsidP="000A5F5C">
      <w:pPr>
        <w:tabs>
          <w:tab w:val="left" w:pos="-720"/>
        </w:tabs>
        <w:suppressAutoHyphens/>
        <w:spacing w:before="120" w:after="120" w:line="360" w:lineRule="auto"/>
        <w:jc w:val="center"/>
        <w:rPr>
          <w:rFonts w:ascii="Book Antiqua" w:hAnsi="Book Antiqua"/>
          <w:b/>
          <w:bCs/>
          <w:szCs w:val="24"/>
          <w:lang w:val="es-ES"/>
        </w:rPr>
      </w:pPr>
      <w:bookmarkStart w:id="2" w:name="_Hlk200484920"/>
      <w:r w:rsidRPr="000A5F5C">
        <w:rPr>
          <w:rFonts w:ascii="Book Antiqua" w:hAnsi="Book Antiqua"/>
          <w:b/>
          <w:bCs/>
          <w:szCs w:val="24"/>
          <w:lang w:val="es-ES"/>
        </w:rPr>
        <w:t>BRIGGITE MERLANO PÁJARO</w:t>
      </w:r>
      <w:r>
        <w:rPr>
          <w:rFonts w:ascii="Book Antiqua" w:hAnsi="Book Antiqua"/>
          <w:b/>
          <w:bCs/>
          <w:szCs w:val="24"/>
          <w:lang w:val="es-ES"/>
        </w:rPr>
        <w:t xml:space="preserve"> </w:t>
      </w:r>
      <w:bookmarkEnd w:id="2"/>
      <w:r>
        <w:rPr>
          <w:rFonts w:ascii="Book Antiqua" w:hAnsi="Book Antiqua"/>
          <w:b/>
          <w:bCs/>
          <w:szCs w:val="24"/>
          <w:lang w:val="es-ES"/>
        </w:rPr>
        <w:t>(</w:t>
      </w:r>
      <w:r w:rsidRPr="000A5F5C">
        <w:rPr>
          <w:rFonts w:ascii="Book Antiqua" w:hAnsi="Book Antiqua"/>
          <w:b/>
          <w:bCs/>
          <w:szCs w:val="24"/>
          <w:lang w:val="es-ES"/>
        </w:rPr>
        <w:t>ESPECIALIDAD PSICOLOGÍA DEPORTIVA</w:t>
      </w:r>
      <w:r>
        <w:rPr>
          <w:rFonts w:ascii="Book Antiqua" w:hAnsi="Book Antiqua"/>
          <w:b/>
          <w:bCs/>
          <w:szCs w:val="24"/>
          <w:lang w:val="es-ES"/>
        </w:rPr>
        <w:t>)</w:t>
      </w:r>
    </w:p>
    <w:p w14:paraId="5C12E225" w14:textId="4709A6B0" w:rsidR="000A5F5C" w:rsidRDefault="000A5F5C" w:rsidP="00347C8E">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La ponencia, presentada por </w:t>
      </w:r>
      <w:proofErr w:type="spellStart"/>
      <w:r>
        <w:rPr>
          <w:rFonts w:ascii="Book Antiqua" w:hAnsi="Book Antiqua"/>
          <w:szCs w:val="24"/>
          <w:lang w:val="es-ES"/>
        </w:rPr>
        <w:t>B</w:t>
      </w:r>
      <w:r w:rsidRPr="000A5F5C">
        <w:rPr>
          <w:rFonts w:ascii="Book Antiqua" w:hAnsi="Book Antiqua"/>
          <w:szCs w:val="24"/>
          <w:lang w:val="es-ES"/>
        </w:rPr>
        <w:t>riggite</w:t>
      </w:r>
      <w:proofErr w:type="spellEnd"/>
      <w:r w:rsidRPr="000A5F5C">
        <w:rPr>
          <w:rFonts w:ascii="Book Antiqua" w:hAnsi="Book Antiqua"/>
          <w:szCs w:val="24"/>
          <w:lang w:val="es-ES"/>
        </w:rPr>
        <w:t xml:space="preserve"> </w:t>
      </w:r>
      <w:r>
        <w:rPr>
          <w:rFonts w:ascii="Book Antiqua" w:hAnsi="Book Antiqua"/>
          <w:szCs w:val="24"/>
          <w:lang w:val="es-ES"/>
        </w:rPr>
        <w:t>M</w:t>
      </w:r>
      <w:r w:rsidRPr="000A5F5C">
        <w:rPr>
          <w:rFonts w:ascii="Book Antiqua" w:hAnsi="Book Antiqua"/>
          <w:szCs w:val="24"/>
          <w:lang w:val="es-ES"/>
        </w:rPr>
        <w:t xml:space="preserve">erlano </w:t>
      </w:r>
      <w:r>
        <w:rPr>
          <w:rFonts w:ascii="Book Antiqua" w:hAnsi="Book Antiqua"/>
          <w:szCs w:val="24"/>
          <w:lang w:val="es-ES"/>
        </w:rPr>
        <w:t>P</w:t>
      </w:r>
      <w:r w:rsidRPr="000A5F5C">
        <w:rPr>
          <w:rFonts w:ascii="Book Antiqua" w:hAnsi="Book Antiqua"/>
          <w:szCs w:val="24"/>
          <w:lang w:val="es-ES"/>
        </w:rPr>
        <w:t>ájaro</w:t>
      </w:r>
      <w:r>
        <w:rPr>
          <w:rFonts w:ascii="Book Antiqua" w:hAnsi="Book Antiqua"/>
          <w:szCs w:val="24"/>
          <w:lang w:val="es-ES"/>
        </w:rPr>
        <w:t xml:space="preserve">, psicóloga deportiva y atleta olímpica, aborda la importancia de proteger los derechos físicos, emocionales y educativos de los jóvenes deportistas en Puerto rico, en el marco de la Ley Núm. 28-2019. </w:t>
      </w:r>
      <w:r>
        <w:rPr>
          <w:rFonts w:ascii="Book Antiqua" w:hAnsi="Book Antiqua"/>
          <w:szCs w:val="24"/>
          <w:lang w:val="es-ES"/>
        </w:rPr>
        <w:lastRenderedPageBreak/>
        <w:t xml:space="preserve">Esta ley establece derechos fundamentales, como el disfrute del deporte como actividad recreativa, el trato digno y equitativo, la no discriminación, y la protección contra el abuso físico o verbal. La </w:t>
      </w:r>
      <w:r w:rsidR="00347C8E">
        <w:rPr>
          <w:rFonts w:ascii="Book Antiqua" w:hAnsi="Book Antiqua"/>
          <w:szCs w:val="24"/>
          <w:lang w:val="es-ES"/>
        </w:rPr>
        <w:t xml:space="preserve">deponente enfatiza que respetar estos derechos previene el burnout deportivo, fomenta ambientes saludables y promueve la permanencia de los niños en el deporte, formando ciudadanos emocionalmente resilientes. </w:t>
      </w:r>
    </w:p>
    <w:p w14:paraId="5EBA3250" w14:textId="106D4AF1" w:rsidR="00347C8E" w:rsidRDefault="00347C8E" w:rsidP="00347C8E">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Se presentan estudios empíricos que evidencian los riesgos emocionales asociados a la competencia temprana. Por ejemplo, investigaciones como las de Contreras y ramos (2013) revelan que el 48% de los jóvenes atletas que abandonan el deporte presentan ansiedad social y conductas evitativas. Además, Burgos Corsino (2002) destaca que el 60% de los estudiantes atletas universitarios consideran dejar el deporte debido a la presión académica y la falta de apoyo psicológico especializado. Estos hallazgos subrayan la necesidad de políticas que equilibren las demandas deportivas con el bienestar integral de los jóvenes. </w:t>
      </w:r>
    </w:p>
    <w:p w14:paraId="55B39FB4" w14:textId="68B5F498" w:rsidR="00347C8E" w:rsidRDefault="00347C8E" w:rsidP="00347C8E">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La ponencia también analiza las etapas psicosociales del desarrollo infantil (3-12 años) y su relación con la p</w:t>
      </w:r>
      <w:r w:rsidRPr="00347C8E">
        <w:rPr>
          <w:rFonts w:ascii="Book Antiqua" w:hAnsi="Book Antiqua"/>
          <w:szCs w:val="24"/>
          <w:lang w:val="es-ES"/>
        </w:rPr>
        <w:t>r</w:t>
      </w:r>
      <w:r w:rsidRPr="00347C8E">
        <w:rPr>
          <w:rFonts w:ascii="Book Antiqua" w:hAnsi="Book Antiqua" w:cs="Calibri"/>
          <w:szCs w:val="24"/>
          <w:lang w:val="es-ES"/>
        </w:rPr>
        <w:t>á</w:t>
      </w:r>
      <w:r w:rsidRPr="00347C8E">
        <w:rPr>
          <w:rFonts w:ascii="Book Antiqua" w:hAnsi="Book Antiqua"/>
          <w:szCs w:val="24"/>
          <w:lang w:val="es-ES"/>
        </w:rPr>
        <w:t>ct</w:t>
      </w:r>
      <w:r>
        <w:rPr>
          <w:rFonts w:ascii="Book Antiqua" w:hAnsi="Book Antiqua"/>
          <w:szCs w:val="24"/>
          <w:lang w:val="es-ES"/>
        </w:rPr>
        <w:t>ica deportiva. En la etapa de iniciativa vs. Culpa (3-6 años), se recomienda fomentar el juego libre y evitar reprimir errores para no generar culpa. En la fase de Laboriosidad vs. Inferioridad (6-12 años), se sugiere adaptar las actividades al nivel del niño para evitar sentimientos de inferioridad. Estos enfoques con clave para construir autonomía, resiliencia y valores éticos en los jóvenes deportistas.</w:t>
      </w:r>
    </w:p>
    <w:p w14:paraId="6C9D00D3" w14:textId="61E3CEAA" w:rsidR="00347C8E" w:rsidRPr="000A5F5C" w:rsidRDefault="00347C8E" w:rsidP="00347C8E">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Finalmente, se proponen acciones intersectoriales para implementar la Ley Núm. 28, como la creación de un Registro Nacional de Salud del Deportista Menor por parte del Departamento de Salud, y la promoción de talleres para padres y entrenadores por parte de federaciones deportivas. Se destaca el rol del Departamento de </w:t>
      </w:r>
      <w:r w:rsidR="008D619B">
        <w:rPr>
          <w:rFonts w:ascii="Book Antiqua" w:hAnsi="Book Antiqua"/>
          <w:szCs w:val="24"/>
          <w:lang w:val="es-ES"/>
        </w:rPr>
        <w:t>Educación</w:t>
      </w:r>
      <w:r>
        <w:rPr>
          <w:rFonts w:ascii="Book Antiqua" w:hAnsi="Book Antiqua"/>
          <w:szCs w:val="24"/>
          <w:lang w:val="es-ES"/>
        </w:rPr>
        <w:t xml:space="preserve"> en integrar la educación física </w:t>
      </w:r>
      <w:r w:rsidR="008D619B">
        <w:rPr>
          <w:rFonts w:ascii="Book Antiqua" w:hAnsi="Book Antiqua"/>
          <w:szCs w:val="24"/>
          <w:lang w:val="es-ES"/>
        </w:rPr>
        <w:t>obligatoria y el apoyo psicológico en las escuelas. La ponencia concluye que la colaboración entre agencias, familias y entrenadores es esencial para un modelo deportivo ético y sostenible, alineado con los derechos y necesidades de los jóvenes atletas.</w:t>
      </w:r>
    </w:p>
    <w:p w14:paraId="1C5F6CE4" w14:textId="1537C6C0" w:rsidR="007F30C2" w:rsidRPr="007F30C2" w:rsidRDefault="007F30C2" w:rsidP="007F30C2">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IMPACTO FISC</w:t>
      </w:r>
      <w:r w:rsidR="00A92557">
        <w:rPr>
          <w:rFonts w:ascii="Book Antiqua" w:hAnsi="Book Antiqua"/>
          <w:b/>
          <w:bCs/>
          <w:szCs w:val="24"/>
          <w:lang w:val="es-ES"/>
        </w:rPr>
        <w:t>AL</w:t>
      </w:r>
      <w:r w:rsidRPr="007F30C2">
        <w:rPr>
          <w:rFonts w:ascii="Book Antiqua" w:hAnsi="Book Antiqua"/>
          <w:b/>
          <w:bCs/>
          <w:szCs w:val="24"/>
          <w:lang w:val="es-ES"/>
        </w:rPr>
        <w:t xml:space="preserve"> </w:t>
      </w:r>
    </w:p>
    <w:p w14:paraId="13E125FF" w14:textId="69AC0988"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130E95" w:rsidRPr="00130E95">
        <w:rPr>
          <w:rFonts w:ascii="Book Antiqua" w:hAnsi="Book Antiqua"/>
          <w:szCs w:val="24"/>
          <w:lang w:val="es-PR"/>
        </w:rPr>
        <w:t xml:space="preserve">En cumplimiento con el Artículo 1.007 de la Ley 107-2020, según enmendada, conocida como “Código Municipal de Puerto Rico”, la Comisión de Juventud, Recreación y Deportes del Senado de Puerto Rico, certifica que, el P. del S. </w:t>
      </w:r>
      <w:r w:rsidR="00130E95">
        <w:rPr>
          <w:rFonts w:ascii="Book Antiqua" w:hAnsi="Book Antiqua"/>
          <w:szCs w:val="24"/>
          <w:lang w:val="es-PR"/>
        </w:rPr>
        <w:t>512</w:t>
      </w:r>
      <w:r w:rsidR="00130E95" w:rsidRPr="00130E95">
        <w:rPr>
          <w:rFonts w:ascii="Book Antiqua" w:hAnsi="Book Antiqua"/>
          <w:szCs w:val="24"/>
          <w:lang w:val="es-PR"/>
        </w:rPr>
        <w:t xml:space="preserve"> no impone una obligación económica en el presupuesto de los gobiernos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2C8E7063" w14:textId="67BBC954" w:rsidR="00283054" w:rsidRPr="003D462D"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El</w:t>
      </w:r>
      <w:r w:rsidR="00256015">
        <w:rPr>
          <w:rFonts w:ascii="Book Antiqua" w:hAnsi="Book Antiqua"/>
          <w:lang w:val="es-ES_tradnl"/>
        </w:rPr>
        <w:t xml:space="preserve"> Proyecto del Senado 512 es un paso firme hacia un deporte </w:t>
      </w:r>
      <w:r w:rsidR="00256015" w:rsidRPr="00256015">
        <w:rPr>
          <w:rFonts w:ascii="Book Antiqua" w:hAnsi="Book Antiqua"/>
          <w:lang w:val="es-ES_tradnl"/>
        </w:rPr>
        <w:t>m</w:t>
      </w:r>
      <w:r w:rsidR="00256015" w:rsidRPr="00256015">
        <w:rPr>
          <w:rFonts w:ascii="Book Antiqua" w:hAnsi="Book Antiqua" w:cs="Calibri"/>
          <w:lang w:val="es-ES_tradnl"/>
        </w:rPr>
        <w:t>á</w:t>
      </w:r>
      <w:r w:rsidR="00256015" w:rsidRPr="00256015">
        <w:rPr>
          <w:rFonts w:ascii="Book Antiqua" w:hAnsi="Book Antiqua"/>
          <w:lang w:val="es-ES_tradnl"/>
        </w:rPr>
        <w:t>s</w:t>
      </w:r>
      <w:r w:rsidR="00256015">
        <w:rPr>
          <w:rFonts w:ascii="Book Antiqua" w:hAnsi="Book Antiqua"/>
          <w:lang w:val="es-ES_tradnl"/>
        </w:rPr>
        <w:t xml:space="preserve"> humano y seguro.</w:t>
      </w:r>
      <w:r w:rsidR="003D462D">
        <w:rPr>
          <w:rFonts w:ascii="Book Antiqua" w:hAnsi="Book Antiqua"/>
          <w:lang w:val="es-ES_tradnl"/>
        </w:rPr>
        <w:t xml:space="preserve"> No se trata de limitar sueños, sino de proteger a quienes los construyen con esfuerzo y alegría. Cada niño que corre tras un balón o levanta una raqueta merece hacerlo con la certeza de que su bienestar </w:t>
      </w:r>
      <w:r w:rsidR="003D462D" w:rsidRPr="003D462D">
        <w:rPr>
          <w:rFonts w:ascii="Book Antiqua" w:hAnsi="Book Antiqua"/>
          <w:lang w:val="es-ES_tradnl"/>
        </w:rPr>
        <w:t>est</w:t>
      </w:r>
      <w:r w:rsidR="003D462D" w:rsidRPr="003D462D">
        <w:rPr>
          <w:rFonts w:ascii="Book Antiqua" w:hAnsi="Book Antiqua" w:cs="Calibri"/>
          <w:lang w:val="es-ES_tradnl"/>
        </w:rPr>
        <w:t>á</w:t>
      </w:r>
      <w:r w:rsidR="003D462D" w:rsidRPr="003D462D">
        <w:rPr>
          <w:rFonts w:ascii="Book Antiqua" w:hAnsi="Book Antiqua"/>
          <w:lang w:val="es-ES_tradnl"/>
        </w:rPr>
        <w:t xml:space="preserve"> primero.</w:t>
      </w:r>
    </w:p>
    <w:p w14:paraId="67C6C948" w14:textId="77777777" w:rsidR="00DA6666" w:rsidRDefault="00DA6666" w:rsidP="00283054">
      <w:pPr>
        <w:jc w:val="both"/>
        <w:rPr>
          <w:rFonts w:ascii="Book Antiqua" w:hAnsi="Book Antiqua"/>
          <w:spacing w:val="-3"/>
          <w:szCs w:val="24"/>
          <w:lang w:val="es-ES_tradnl"/>
        </w:rPr>
      </w:pPr>
    </w:p>
    <w:p w14:paraId="62711049" w14:textId="3EF65337" w:rsidR="007028D7" w:rsidRDefault="00DA6666" w:rsidP="00283054">
      <w:pPr>
        <w:jc w:val="both"/>
        <w:rPr>
          <w:rFonts w:ascii="Book Antiqua" w:hAnsi="Book Antiqua"/>
          <w:spacing w:val="-3"/>
          <w:szCs w:val="24"/>
          <w:lang w:val="es-ES_tradnl"/>
        </w:rPr>
      </w:pPr>
      <w:r>
        <w:rPr>
          <w:rFonts w:ascii="Book Antiqua" w:hAnsi="Book Antiqua"/>
          <w:spacing w:val="-3"/>
          <w:szCs w:val="24"/>
          <w:lang w:val="es-ES_tradnl"/>
        </w:rPr>
        <w:tab/>
      </w:r>
      <w:r w:rsidR="003D462D">
        <w:rPr>
          <w:rFonts w:ascii="Book Antiqua" w:hAnsi="Book Antiqua"/>
          <w:spacing w:val="-3"/>
          <w:szCs w:val="24"/>
          <w:lang w:val="es-ES_tradnl"/>
        </w:rPr>
        <w:t>Esta medida honra el espíritu del deporte como herramienta de desarrollo, no de explotación. Al regular horarios, cargas de entrenamiento y competencias, estamos devolviendo a los niños el derecho a ser niños. Que el recuerdo de su infancia deportiva sea de camaradería, no de agotamiento.</w:t>
      </w:r>
    </w:p>
    <w:p w14:paraId="4BDC653A" w14:textId="77777777" w:rsidR="007028D7" w:rsidRDefault="007028D7" w:rsidP="00283054">
      <w:pPr>
        <w:jc w:val="both"/>
        <w:rPr>
          <w:rFonts w:ascii="Book Antiqua" w:hAnsi="Book Antiqua"/>
          <w:spacing w:val="-3"/>
          <w:szCs w:val="24"/>
          <w:lang w:val="es-ES_tradnl"/>
        </w:rPr>
      </w:pPr>
    </w:p>
    <w:p w14:paraId="46858688" w14:textId="6BE2BA30" w:rsidR="007028D7" w:rsidRDefault="007028D7" w:rsidP="00283054">
      <w:pPr>
        <w:jc w:val="both"/>
        <w:rPr>
          <w:rFonts w:ascii="Book Antiqua" w:hAnsi="Book Antiqua"/>
          <w:spacing w:val="-3"/>
          <w:szCs w:val="24"/>
          <w:lang w:val="es-ES_tradnl"/>
        </w:rPr>
      </w:pPr>
      <w:r>
        <w:rPr>
          <w:rFonts w:ascii="Book Antiqua" w:hAnsi="Book Antiqua"/>
          <w:spacing w:val="-3"/>
          <w:szCs w:val="24"/>
          <w:lang w:val="es-ES_tradnl"/>
        </w:rPr>
        <w:tab/>
      </w:r>
      <w:bookmarkStart w:id="3" w:name="_Hlk200472581"/>
      <w:r w:rsidRPr="007028D7">
        <w:rPr>
          <w:rFonts w:ascii="Book Antiqua" w:hAnsi="Book Antiqua"/>
          <w:spacing w:val="-3"/>
          <w:szCs w:val="24"/>
          <w:lang w:val="es-ES_tradnl"/>
        </w:rPr>
        <w:t>En la Vista Pública</w:t>
      </w:r>
      <w:r>
        <w:rPr>
          <w:rFonts w:ascii="Book Antiqua" w:hAnsi="Book Antiqua"/>
          <w:spacing w:val="-3"/>
          <w:szCs w:val="24"/>
          <w:lang w:val="es-ES_tradnl"/>
        </w:rPr>
        <w:t xml:space="preserve"> celebrada el </w:t>
      </w:r>
      <w:r w:rsidRPr="007028D7">
        <w:rPr>
          <w:rFonts w:ascii="Book Antiqua" w:hAnsi="Book Antiqua"/>
          <w:spacing w:val="-3"/>
          <w:szCs w:val="24"/>
          <w:lang w:val="es-ES_tradnl"/>
        </w:rPr>
        <w:t>21 de mayo de 2025</w:t>
      </w:r>
      <w:bookmarkEnd w:id="3"/>
      <w:r w:rsidRPr="007028D7">
        <w:rPr>
          <w:rFonts w:ascii="Book Antiqua" w:hAnsi="Book Antiqua"/>
          <w:spacing w:val="-3"/>
          <w:szCs w:val="24"/>
          <w:lang w:val="es-ES_tradnl"/>
        </w:rPr>
        <w:t xml:space="preserve">, se discutió la propuesta de extender la protección de la enmienda propuesta a los 18 años, considerando la edad en la que los estudiantes comienzan en la universidad. Se mencionó la necesidad de una mesa participativa para adaptar las regulaciones a diferentes escenarios y temperaturas. El DRD sugirió un presupuesto para reclutar </w:t>
      </w:r>
      <w:r w:rsidR="00B848C0">
        <w:rPr>
          <w:rFonts w:ascii="Book Antiqua" w:hAnsi="Book Antiqua"/>
          <w:spacing w:val="-3"/>
          <w:szCs w:val="24"/>
          <w:lang w:val="es-ES_tradnl"/>
        </w:rPr>
        <w:t>diez (</w:t>
      </w:r>
      <w:r w:rsidRPr="007028D7">
        <w:rPr>
          <w:rFonts w:ascii="Book Antiqua" w:hAnsi="Book Antiqua"/>
          <w:spacing w:val="-3"/>
          <w:szCs w:val="24"/>
          <w:lang w:val="es-ES_tradnl"/>
        </w:rPr>
        <w:t>10</w:t>
      </w:r>
      <w:r w:rsidR="00B848C0">
        <w:rPr>
          <w:rFonts w:ascii="Book Antiqua" w:hAnsi="Book Antiqua"/>
          <w:spacing w:val="-3"/>
          <w:szCs w:val="24"/>
          <w:lang w:val="es-ES_tradnl"/>
        </w:rPr>
        <w:t>)</w:t>
      </w:r>
      <w:r w:rsidRPr="007028D7">
        <w:rPr>
          <w:rFonts w:ascii="Book Antiqua" w:hAnsi="Book Antiqua"/>
          <w:spacing w:val="-3"/>
          <w:szCs w:val="24"/>
          <w:lang w:val="es-ES_tradnl"/>
        </w:rPr>
        <w:t xml:space="preserve"> inspectores adicionales para garantizar el cumplimiento de la Ley Núm.28-2019.  Además, se habló sobre la carga física de jóvenes atletas, destacando la responsabilidad de los padres sobre ellos. Se mencionó que las prácticas deben comenzar y terminar a tiempo, evitando que haya una sobre carga en los jóvenes. </w:t>
      </w:r>
    </w:p>
    <w:p w14:paraId="51C306A7" w14:textId="77777777" w:rsidR="007028D7" w:rsidRDefault="007028D7" w:rsidP="00283054">
      <w:pPr>
        <w:jc w:val="both"/>
        <w:rPr>
          <w:rFonts w:ascii="Book Antiqua" w:hAnsi="Book Antiqua"/>
          <w:spacing w:val="-3"/>
          <w:szCs w:val="24"/>
          <w:lang w:val="es-ES_tradnl"/>
        </w:rPr>
      </w:pPr>
    </w:p>
    <w:p w14:paraId="326F7DA2" w14:textId="0B86E9C6" w:rsidR="007028D7" w:rsidRDefault="007028D7" w:rsidP="007028D7">
      <w:pPr>
        <w:ind w:firstLine="720"/>
        <w:jc w:val="both"/>
        <w:rPr>
          <w:rFonts w:ascii="Book Antiqua" w:hAnsi="Book Antiqua"/>
          <w:spacing w:val="-3"/>
          <w:szCs w:val="24"/>
          <w:lang w:val="es-ES_tradnl"/>
        </w:rPr>
      </w:pPr>
      <w:r w:rsidRPr="007028D7">
        <w:rPr>
          <w:rFonts w:ascii="Book Antiqua" w:hAnsi="Book Antiqua"/>
          <w:spacing w:val="-3"/>
          <w:szCs w:val="24"/>
          <w:lang w:val="es-ES_tradnl"/>
        </w:rPr>
        <w:t>Además, se abordó la problemática de los padres que consumen bebidas alcohólicas durante eventos, y se sugirió una colaboración entre padres, entrenadores y municipios para mejorar la organización y seguridad de los eventos deportivos. Por otro lado, se mencionó que la participación de los jóvenes en torneos debe ser limitada para evitar cargas excesivas, con un máximo de participaciones permitidas. Se propuso una campaña educativa para informar a los padres sobre la importancia de un desarrollo equilibrado. También se abordaron los altos costos de los torneos y la necesidad de un sistema integrado para controlar la carga de juegos en los niños.</w:t>
      </w:r>
    </w:p>
    <w:p w14:paraId="31E97B09" w14:textId="77777777" w:rsidR="007028D7" w:rsidRDefault="007028D7" w:rsidP="007028D7">
      <w:pPr>
        <w:ind w:firstLine="720"/>
        <w:jc w:val="both"/>
        <w:rPr>
          <w:rFonts w:ascii="Book Antiqua" w:hAnsi="Book Antiqua"/>
          <w:spacing w:val="-3"/>
          <w:szCs w:val="24"/>
          <w:lang w:val="es-ES_tradnl"/>
        </w:rPr>
      </w:pPr>
    </w:p>
    <w:p w14:paraId="01A1E3D5" w14:textId="77777777" w:rsidR="007028D7" w:rsidRDefault="007028D7" w:rsidP="007028D7">
      <w:pPr>
        <w:ind w:firstLine="720"/>
        <w:jc w:val="both"/>
        <w:rPr>
          <w:rFonts w:ascii="Book Antiqua" w:hAnsi="Book Antiqua"/>
          <w:lang w:val="es-ES_tradnl"/>
        </w:rPr>
      </w:pPr>
      <w:r w:rsidRPr="007028D7">
        <w:rPr>
          <w:rFonts w:ascii="Book Antiqua" w:hAnsi="Book Antiqua"/>
          <w:lang w:val="es-ES_tradnl"/>
        </w:rPr>
        <w:t xml:space="preserve">En la Vista Pública celebrada el </w:t>
      </w:r>
      <w:r>
        <w:rPr>
          <w:rFonts w:ascii="Book Antiqua" w:hAnsi="Book Antiqua"/>
          <w:lang w:val="es-ES_tradnl"/>
        </w:rPr>
        <w:t>4</w:t>
      </w:r>
      <w:r w:rsidRPr="007028D7">
        <w:rPr>
          <w:rFonts w:ascii="Book Antiqua" w:hAnsi="Book Antiqua"/>
          <w:lang w:val="es-ES_tradnl"/>
        </w:rPr>
        <w:t xml:space="preserve"> de</w:t>
      </w:r>
      <w:r>
        <w:rPr>
          <w:rFonts w:ascii="Book Antiqua" w:hAnsi="Book Antiqua"/>
          <w:lang w:val="es-ES_tradnl"/>
        </w:rPr>
        <w:t xml:space="preserve"> junio</w:t>
      </w:r>
      <w:r w:rsidRPr="007028D7">
        <w:rPr>
          <w:rFonts w:ascii="Book Antiqua" w:hAnsi="Book Antiqua"/>
          <w:lang w:val="es-ES_tradnl"/>
        </w:rPr>
        <w:t xml:space="preserve"> de 2025</w:t>
      </w:r>
      <w:r>
        <w:rPr>
          <w:rFonts w:ascii="Book Antiqua" w:hAnsi="Book Antiqua"/>
          <w:lang w:val="es-ES_tradnl"/>
        </w:rPr>
        <w:t>,</w:t>
      </w:r>
      <w:r w:rsidRPr="007028D7">
        <w:rPr>
          <w:lang w:val="es-PR"/>
        </w:rPr>
        <w:t xml:space="preserve"> </w:t>
      </w:r>
      <w:r w:rsidRPr="007028D7">
        <w:rPr>
          <w:rFonts w:ascii="Book Antiqua" w:hAnsi="Book Antiqua"/>
          <w:lang w:val="es-ES_tradnl"/>
        </w:rPr>
        <w:t xml:space="preserve">se discutió la necesidad de implementar protocolos de advertencia y prevención ante calor extremo en Puerto Rico, destacando la colaboración con el Departamento de Salud y el Servicio Nacional de Meteorología. Además, se propuso la creación de un plan de acción para el desarrollo sano del deporte en niños y jóvenes, incluyendo la creación de un banco de talento y la certificación de entrenadores. También se sugirió la formación de un grupo de trabajo interdisciplinario para abordar estos temas. Se recomendó el uso de vestimenta adecuadas y la hidratación obligatoria. Se mencionó la importancia de identificar áreas más calientes en Puerto Rico utilizando herramientas satelitales y sensores. Se propuso adaptar horarios y lugares de entrenamiento, y modificar actividades físicas en función de las temperaturas. </w:t>
      </w:r>
    </w:p>
    <w:p w14:paraId="41449E5B" w14:textId="77777777" w:rsidR="007028D7" w:rsidRDefault="007028D7" w:rsidP="007028D7">
      <w:pPr>
        <w:ind w:firstLine="720"/>
        <w:jc w:val="both"/>
        <w:rPr>
          <w:rFonts w:ascii="Book Antiqua" w:hAnsi="Book Antiqua"/>
          <w:lang w:val="es-ES_tradnl"/>
        </w:rPr>
      </w:pPr>
    </w:p>
    <w:p w14:paraId="2BA84422" w14:textId="77777777" w:rsidR="007028D7" w:rsidRDefault="007028D7" w:rsidP="007028D7">
      <w:pPr>
        <w:ind w:firstLine="720"/>
        <w:jc w:val="both"/>
        <w:rPr>
          <w:rFonts w:ascii="Book Antiqua" w:hAnsi="Book Antiqua"/>
          <w:lang w:val="es-ES_tradnl"/>
        </w:rPr>
      </w:pPr>
      <w:r w:rsidRPr="007028D7">
        <w:rPr>
          <w:rFonts w:ascii="Book Antiqua" w:hAnsi="Book Antiqua"/>
          <w:lang w:val="es-ES_tradnl"/>
        </w:rPr>
        <w:t xml:space="preserve">También se sugirió crear campañas de conciencia para aumentar la sensibilización sobre los riesgos del calor extremo. Se destacó la necesidad de flexibilidad en horarios y lugares de entrenamiento para reducir la exposición al calor. Se sugirió la creación de boletines informativos y charlas educativas para entrenadores y maestros, y se mencionaron ejemplos de protocolos. Se mencionó la necesidad de portales médicos digitales para registrar la participación en tiempo real. Además, se destacó la importancia </w:t>
      </w:r>
      <w:r w:rsidRPr="007028D7">
        <w:rPr>
          <w:rFonts w:ascii="Book Antiqua" w:hAnsi="Book Antiqua"/>
          <w:lang w:val="es-ES_tradnl"/>
        </w:rPr>
        <w:lastRenderedPageBreak/>
        <w:t xml:space="preserve">de la educación y capacitación de entrenadores, psicólogos y padres para evitar el maltrato y la sobrecarga. </w:t>
      </w:r>
    </w:p>
    <w:p w14:paraId="5658342C" w14:textId="77777777" w:rsidR="007028D7" w:rsidRDefault="007028D7" w:rsidP="007028D7">
      <w:pPr>
        <w:ind w:firstLine="720"/>
        <w:jc w:val="both"/>
        <w:rPr>
          <w:rFonts w:ascii="Book Antiqua" w:hAnsi="Book Antiqua"/>
          <w:lang w:val="es-ES_tradnl"/>
        </w:rPr>
      </w:pPr>
    </w:p>
    <w:p w14:paraId="75952187" w14:textId="714A9C39" w:rsidR="007028D7" w:rsidRPr="00283054" w:rsidRDefault="007028D7" w:rsidP="007028D7">
      <w:pPr>
        <w:ind w:firstLine="720"/>
        <w:jc w:val="both"/>
        <w:rPr>
          <w:rFonts w:ascii="Book Antiqua" w:hAnsi="Book Antiqua"/>
          <w:lang w:val="es-ES_tradnl"/>
        </w:rPr>
      </w:pPr>
      <w:r w:rsidRPr="007028D7">
        <w:rPr>
          <w:rFonts w:ascii="Book Antiqua" w:hAnsi="Book Antiqua"/>
          <w:lang w:val="es-ES_tradnl"/>
        </w:rPr>
        <w:t>Se enfatizó la importancia de la fortaleza y la técnica desde temprana edad, y se propuso la creación de programas multidisciplinarios que incluyan médicos especializados en medicina deportiva, nutricionistas y entrenadores físicos. Además, se discutió la importancia de identificar y manejar los síntomas emocionales en deportistas, como el miedo, la ansiedad y la depresión. También se destacó la importancia de la participación intramural y la experiencia recreativa para los estudiantes. Finalmente, se propuso una campaña educativa para padres y entrenadores, enfocada en la prevención de lesiones y el desarrollo atlético adecuado.</w:t>
      </w:r>
    </w:p>
    <w:p w14:paraId="6EEA8EC1" w14:textId="245BD5B8" w:rsidR="00286C08"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3D462D">
        <w:rPr>
          <w:rFonts w:ascii="Book Antiqua" w:hAnsi="Book Antiqua"/>
          <w:szCs w:val="24"/>
          <w:lang w:val="es-PR"/>
        </w:rPr>
        <w:t>Los testimonios de padres, entrenadores y atletas reflejan una realidad que no podemos ignorar. El exceso no es sinónimo de excelencia, y este proyecto sienta un precedente para cambiar esa narrativa. Puerto Rico tiene el potencial de ser ejemplo en deporte juvenil responsable.</w:t>
      </w:r>
    </w:p>
    <w:p w14:paraId="399602A3" w14:textId="39AFD314" w:rsidR="003D462D" w:rsidRDefault="003D462D"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Aprobarla es apostar por un futuro donde el deporte sea sinónimo de salud, inclusión y orgullo. Donde cada medalla ganada tenga detrás una historia de superación, pero también de disfrute.</w:t>
      </w:r>
    </w:p>
    <w:p w14:paraId="5348E12B" w14:textId="4D100571" w:rsidR="00DF0059" w:rsidRDefault="003D462D" w:rsidP="00801BE3">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Por todo lo anterior, la Comisión recomienda la aprobación del P. del S. 512 con </w:t>
      </w:r>
      <w:r w:rsidR="008D6A2A">
        <w:rPr>
          <w:rFonts w:ascii="Book Antiqua" w:hAnsi="Book Antiqua"/>
          <w:szCs w:val="24"/>
          <w:lang w:val="es-PR"/>
        </w:rPr>
        <w:t xml:space="preserve">las </w:t>
      </w:r>
      <w:r>
        <w:rPr>
          <w:rFonts w:ascii="Book Antiqua" w:hAnsi="Book Antiqua"/>
          <w:szCs w:val="24"/>
          <w:lang w:val="es-PR"/>
        </w:rPr>
        <w:t>enmiendas</w:t>
      </w:r>
      <w:r w:rsidR="008D6A2A">
        <w:rPr>
          <w:rFonts w:ascii="Book Antiqua" w:hAnsi="Book Antiqua"/>
          <w:szCs w:val="24"/>
          <w:lang w:val="es-PR"/>
        </w:rPr>
        <w:t xml:space="preserve"> contenidas en el entirillado electrónico</w:t>
      </w:r>
      <w:r w:rsidR="002C7F6F">
        <w:rPr>
          <w:rFonts w:ascii="Book Antiqua" w:hAnsi="Book Antiqua"/>
          <w:szCs w:val="24"/>
          <w:lang w:val="es-PR"/>
        </w:rPr>
        <w:t xml:space="preserve">. </w:t>
      </w: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3A3672">
        <w:rPr>
          <w:rFonts w:ascii="Book Antiqua" w:hAnsi="Book Antiqua"/>
          <w:szCs w:val="24"/>
          <w:lang w:val="es-ES"/>
        </w:rPr>
        <w:t>Rafael “</w:t>
      </w:r>
      <w:proofErr w:type="spellStart"/>
      <w:r w:rsidR="003A3672">
        <w:rPr>
          <w:rFonts w:ascii="Book Antiqua" w:hAnsi="Book Antiqua"/>
          <w:szCs w:val="24"/>
          <w:lang w:val="es-ES"/>
        </w:rPr>
        <w:t>Rafy</w:t>
      </w:r>
      <w:proofErr w:type="spellEnd"/>
      <w:r w:rsidR="003A3672">
        <w:rPr>
          <w:rFonts w:ascii="Book Antiqua" w:hAnsi="Book Antiqua"/>
          <w:szCs w:val="24"/>
          <w:lang w:val="es-ES"/>
        </w:rPr>
        <w:t>”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273D" w14:textId="77777777" w:rsidR="003463AF" w:rsidRDefault="003463AF">
      <w:r>
        <w:separator/>
      </w:r>
    </w:p>
  </w:endnote>
  <w:endnote w:type="continuationSeparator" w:id="0">
    <w:p w14:paraId="5475F1C2" w14:textId="77777777" w:rsidR="003463AF" w:rsidRDefault="00346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00E48" w14:textId="77777777" w:rsidR="003463AF" w:rsidRDefault="003463AF">
      <w:r>
        <w:separator/>
      </w:r>
    </w:p>
  </w:footnote>
  <w:footnote w:type="continuationSeparator" w:id="0">
    <w:p w14:paraId="27FA5819" w14:textId="77777777" w:rsidR="003463AF" w:rsidRDefault="00346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2E50" w14:textId="504D13AA" w:rsidR="006E789B" w:rsidRPr="00477ACB" w:rsidRDefault="007E538D" w:rsidP="006A6960">
    <w:pPr>
      <w:pStyle w:val="Header"/>
      <w:jc w:val="right"/>
      <w:rPr>
        <w:sz w:val="18"/>
        <w:szCs w:val="18"/>
        <w:lang w:val="es-PR"/>
      </w:rPr>
    </w:pPr>
    <w:r w:rsidRPr="00477ACB">
      <w:rPr>
        <w:rStyle w:val="PageNumber"/>
        <w:rFonts w:ascii="Book Antiqua" w:hAnsi="Book Antiqua"/>
        <w:sz w:val="18"/>
        <w:szCs w:val="18"/>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B89"/>
    <w:multiLevelType w:val="hybridMultilevel"/>
    <w:tmpl w:val="0284CFA8"/>
    <w:lvl w:ilvl="0" w:tplc="2A6838A8">
      <w:numFmt w:val="bullet"/>
      <w:lvlText w:val="-"/>
      <w:lvlJc w:val="left"/>
      <w:pPr>
        <w:ind w:left="720" w:hanging="360"/>
      </w:pPr>
      <w:rPr>
        <w:rFonts w:ascii="Book Antiqua" w:eastAsia="Times New Roman" w:hAnsi="Book Antiqu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1"/>
  </w:num>
  <w:num w:numId="2" w16cid:durableId="2050182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1C5F"/>
    <w:rsid w:val="00023454"/>
    <w:rsid w:val="0002603A"/>
    <w:rsid w:val="0004088C"/>
    <w:rsid w:val="000560CB"/>
    <w:rsid w:val="00074070"/>
    <w:rsid w:val="00080E3B"/>
    <w:rsid w:val="00091E1E"/>
    <w:rsid w:val="000965A0"/>
    <w:rsid w:val="000A06C9"/>
    <w:rsid w:val="000A3EB9"/>
    <w:rsid w:val="000A5F5C"/>
    <w:rsid w:val="000B081B"/>
    <w:rsid w:val="000B1DF3"/>
    <w:rsid w:val="000B3575"/>
    <w:rsid w:val="000B75FB"/>
    <w:rsid w:val="000C415C"/>
    <w:rsid w:val="000C7CB0"/>
    <w:rsid w:val="000D3AA4"/>
    <w:rsid w:val="000E06B7"/>
    <w:rsid w:val="000E5747"/>
    <w:rsid w:val="000E6911"/>
    <w:rsid w:val="000F6729"/>
    <w:rsid w:val="00104137"/>
    <w:rsid w:val="001119D3"/>
    <w:rsid w:val="00112D46"/>
    <w:rsid w:val="00126D61"/>
    <w:rsid w:val="00130E95"/>
    <w:rsid w:val="00132E83"/>
    <w:rsid w:val="001359B4"/>
    <w:rsid w:val="00137678"/>
    <w:rsid w:val="00143484"/>
    <w:rsid w:val="00147A4C"/>
    <w:rsid w:val="00156A9B"/>
    <w:rsid w:val="00156AA0"/>
    <w:rsid w:val="00162460"/>
    <w:rsid w:val="001663FA"/>
    <w:rsid w:val="00173F53"/>
    <w:rsid w:val="00197C46"/>
    <w:rsid w:val="001A32E4"/>
    <w:rsid w:val="001A6671"/>
    <w:rsid w:val="001B20CB"/>
    <w:rsid w:val="001C4866"/>
    <w:rsid w:val="001C4B24"/>
    <w:rsid w:val="001C6503"/>
    <w:rsid w:val="001D1DC4"/>
    <w:rsid w:val="001D3846"/>
    <w:rsid w:val="001D3A06"/>
    <w:rsid w:val="001D7277"/>
    <w:rsid w:val="001E3726"/>
    <w:rsid w:val="00201DF5"/>
    <w:rsid w:val="00207735"/>
    <w:rsid w:val="0021301C"/>
    <w:rsid w:val="0021453D"/>
    <w:rsid w:val="00221B70"/>
    <w:rsid w:val="00232427"/>
    <w:rsid w:val="002370F8"/>
    <w:rsid w:val="00242D7A"/>
    <w:rsid w:val="00243A0E"/>
    <w:rsid w:val="00243F0D"/>
    <w:rsid w:val="00256015"/>
    <w:rsid w:val="00263E28"/>
    <w:rsid w:val="00282EF8"/>
    <w:rsid w:val="00283054"/>
    <w:rsid w:val="00286C08"/>
    <w:rsid w:val="002A0893"/>
    <w:rsid w:val="002A14BD"/>
    <w:rsid w:val="002A3388"/>
    <w:rsid w:val="002A60B4"/>
    <w:rsid w:val="002B05B3"/>
    <w:rsid w:val="002B1D69"/>
    <w:rsid w:val="002B49E7"/>
    <w:rsid w:val="002B4B38"/>
    <w:rsid w:val="002C33CE"/>
    <w:rsid w:val="002C3E4A"/>
    <w:rsid w:val="002C7F6F"/>
    <w:rsid w:val="002D0E98"/>
    <w:rsid w:val="002E1104"/>
    <w:rsid w:val="0031084D"/>
    <w:rsid w:val="00315B3A"/>
    <w:rsid w:val="00323BE7"/>
    <w:rsid w:val="00332883"/>
    <w:rsid w:val="00340519"/>
    <w:rsid w:val="003463AF"/>
    <w:rsid w:val="00347C8E"/>
    <w:rsid w:val="00366311"/>
    <w:rsid w:val="00371871"/>
    <w:rsid w:val="00375599"/>
    <w:rsid w:val="00377C61"/>
    <w:rsid w:val="003909DD"/>
    <w:rsid w:val="003912A4"/>
    <w:rsid w:val="00391980"/>
    <w:rsid w:val="00396395"/>
    <w:rsid w:val="003A1341"/>
    <w:rsid w:val="003A3672"/>
    <w:rsid w:val="003A4992"/>
    <w:rsid w:val="003B3A25"/>
    <w:rsid w:val="003B751D"/>
    <w:rsid w:val="003C1518"/>
    <w:rsid w:val="003C2508"/>
    <w:rsid w:val="003D462D"/>
    <w:rsid w:val="003E13EA"/>
    <w:rsid w:val="003E5401"/>
    <w:rsid w:val="003E5D3A"/>
    <w:rsid w:val="003F1D78"/>
    <w:rsid w:val="00414EE7"/>
    <w:rsid w:val="004161A5"/>
    <w:rsid w:val="004321E3"/>
    <w:rsid w:val="00447894"/>
    <w:rsid w:val="004578FF"/>
    <w:rsid w:val="00466547"/>
    <w:rsid w:val="00473E56"/>
    <w:rsid w:val="00477789"/>
    <w:rsid w:val="00477ACB"/>
    <w:rsid w:val="00480252"/>
    <w:rsid w:val="00484E71"/>
    <w:rsid w:val="004915E5"/>
    <w:rsid w:val="00492156"/>
    <w:rsid w:val="004957D1"/>
    <w:rsid w:val="00495BF4"/>
    <w:rsid w:val="00497331"/>
    <w:rsid w:val="004B06E2"/>
    <w:rsid w:val="004B73D4"/>
    <w:rsid w:val="004E2192"/>
    <w:rsid w:val="004F1947"/>
    <w:rsid w:val="004F4D10"/>
    <w:rsid w:val="005009BA"/>
    <w:rsid w:val="00505AFD"/>
    <w:rsid w:val="00511BD7"/>
    <w:rsid w:val="005133FA"/>
    <w:rsid w:val="005171F6"/>
    <w:rsid w:val="0052092C"/>
    <w:rsid w:val="00532097"/>
    <w:rsid w:val="00532121"/>
    <w:rsid w:val="00532580"/>
    <w:rsid w:val="0053636A"/>
    <w:rsid w:val="00553DE9"/>
    <w:rsid w:val="00575139"/>
    <w:rsid w:val="00586B5C"/>
    <w:rsid w:val="005A265A"/>
    <w:rsid w:val="005A27A8"/>
    <w:rsid w:val="005A2C46"/>
    <w:rsid w:val="005B0C56"/>
    <w:rsid w:val="005C03C9"/>
    <w:rsid w:val="005C2E80"/>
    <w:rsid w:val="005C3438"/>
    <w:rsid w:val="005D0A45"/>
    <w:rsid w:val="005D1313"/>
    <w:rsid w:val="005D131F"/>
    <w:rsid w:val="005D5AFB"/>
    <w:rsid w:val="005E1C21"/>
    <w:rsid w:val="005E2192"/>
    <w:rsid w:val="005E519E"/>
    <w:rsid w:val="005E6C79"/>
    <w:rsid w:val="005F055B"/>
    <w:rsid w:val="005F3890"/>
    <w:rsid w:val="00601D73"/>
    <w:rsid w:val="00607CC0"/>
    <w:rsid w:val="00612577"/>
    <w:rsid w:val="00613E0B"/>
    <w:rsid w:val="00616934"/>
    <w:rsid w:val="006252AD"/>
    <w:rsid w:val="0062705C"/>
    <w:rsid w:val="00627154"/>
    <w:rsid w:val="00637A2F"/>
    <w:rsid w:val="0067316B"/>
    <w:rsid w:val="00677043"/>
    <w:rsid w:val="00692FA1"/>
    <w:rsid w:val="00696278"/>
    <w:rsid w:val="006977AA"/>
    <w:rsid w:val="006A3F44"/>
    <w:rsid w:val="006A6960"/>
    <w:rsid w:val="006B28D5"/>
    <w:rsid w:val="006B3F39"/>
    <w:rsid w:val="006B50AE"/>
    <w:rsid w:val="006B7388"/>
    <w:rsid w:val="006B7E26"/>
    <w:rsid w:val="006C5F9B"/>
    <w:rsid w:val="006C6B08"/>
    <w:rsid w:val="006E27EE"/>
    <w:rsid w:val="006E789B"/>
    <w:rsid w:val="006F309A"/>
    <w:rsid w:val="006F4E24"/>
    <w:rsid w:val="00700B87"/>
    <w:rsid w:val="007028D7"/>
    <w:rsid w:val="007138A8"/>
    <w:rsid w:val="00724C93"/>
    <w:rsid w:val="0074063E"/>
    <w:rsid w:val="00747F48"/>
    <w:rsid w:val="007508D5"/>
    <w:rsid w:val="00751EFA"/>
    <w:rsid w:val="00783405"/>
    <w:rsid w:val="00787B94"/>
    <w:rsid w:val="007905A9"/>
    <w:rsid w:val="007A13C9"/>
    <w:rsid w:val="007A151C"/>
    <w:rsid w:val="007A1A88"/>
    <w:rsid w:val="007A487E"/>
    <w:rsid w:val="007A5AC1"/>
    <w:rsid w:val="007B37E7"/>
    <w:rsid w:val="007B5941"/>
    <w:rsid w:val="007C0520"/>
    <w:rsid w:val="007C0DA8"/>
    <w:rsid w:val="007E3E6F"/>
    <w:rsid w:val="007E538D"/>
    <w:rsid w:val="007E6362"/>
    <w:rsid w:val="007E6D3F"/>
    <w:rsid w:val="007F2A2C"/>
    <w:rsid w:val="007F30C2"/>
    <w:rsid w:val="00801BE3"/>
    <w:rsid w:val="00811335"/>
    <w:rsid w:val="0081228A"/>
    <w:rsid w:val="00814F2E"/>
    <w:rsid w:val="0081725E"/>
    <w:rsid w:val="00826864"/>
    <w:rsid w:val="008276C4"/>
    <w:rsid w:val="00827BDF"/>
    <w:rsid w:val="008325EC"/>
    <w:rsid w:val="008333EC"/>
    <w:rsid w:val="00834C51"/>
    <w:rsid w:val="00866B9A"/>
    <w:rsid w:val="0087021F"/>
    <w:rsid w:val="008938FB"/>
    <w:rsid w:val="00896242"/>
    <w:rsid w:val="008A2520"/>
    <w:rsid w:val="008A438F"/>
    <w:rsid w:val="008B0792"/>
    <w:rsid w:val="008B0D0A"/>
    <w:rsid w:val="008D091B"/>
    <w:rsid w:val="008D1849"/>
    <w:rsid w:val="008D3D76"/>
    <w:rsid w:val="008D619B"/>
    <w:rsid w:val="008D6A2A"/>
    <w:rsid w:val="008E4DAB"/>
    <w:rsid w:val="008F3049"/>
    <w:rsid w:val="008F4B5E"/>
    <w:rsid w:val="008F540A"/>
    <w:rsid w:val="008F5A64"/>
    <w:rsid w:val="0091367E"/>
    <w:rsid w:val="0091791A"/>
    <w:rsid w:val="00922EEE"/>
    <w:rsid w:val="009242F0"/>
    <w:rsid w:val="00924C41"/>
    <w:rsid w:val="00934103"/>
    <w:rsid w:val="00935B73"/>
    <w:rsid w:val="00951D5A"/>
    <w:rsid w:val="00952AEC"/>
    <w:rsid w:val="0095526D"/>
    <w:rsid w:val="00963AA0"/>
    <w:rsid w:val="00967178"/>
    <w:rsid w:val="00972F33"/>
    <w:rsid w:val="009847DB"/>
    <w:rsid w:val="00990D94"/>
    <w:rsid w:val="00992673"/>
    <w:rsid w:val="009A0261"/>
    <w:rsid w:val="00A03A6E"/>
    <w:rsid w:val="00A128EA"/>
    <w:rsid w:val="00A210E0"/>
    <w:rsid w:val="00A2767F"/>
    <w:rsid w:val="00A340C6"/>
    <w:rsid w:val="00A50F87"/>
    <w:rsid w:val="00A60175"/>
    <w:rsid w:val="00A67ED9"/>
    <w:rsid w:val="00A753F4"/>
    <w:rsid w:val="00A77A85"/>
    <w:rsid w:val="00A77D6F"/>
    <w:rsid w:val="00A82206"/>
    <w:rsid w:val="00A841D5"/>
    <w:rsid w:val="00A847D1"/>
    <w:rsid w:val="00A85389"/>
    <w:rsid w:val="00A92557"/>
    <w:rsid w:val="00A93A0F"/>
    <w:rsid w:val="00AA219B"/>
    <w:rsid w:val="00AA7B63"/>
    <w:rsid w:val="00AB6D7E"/>
    <w:rsid w:val="00AC29F2"/>
    <w:rsid w:val="00AD2991"/>
    <w:rsid w:val="00AE4B90"/>
    <w:rsid w:val="00AE5CBC"/>
    <w:rsid w:val="00B01F61"/>
    <w:rsid w:val="00B120AF"/>
    <w:rsid w:val="00B137A0"/>
    <w:rsid w:val="00B2217C"/>
    <w:rsid w:val="00B226CE"/>
    <w:rsid w:val="00B4391F"/>
    <w:rsid w:val="00B510E1"/>
    <w:rsid w:val="00B52588"/>
    <w:rsid w:val="00B62DBD"/>
    <w:rsid w:val="00B73062"/>
    <w:rsid w:val="00B848C0"/>
    <w:rsid w:val="00B86A17"/>
    <w:rsid w:val="00B90FC9"/>
    <w:rsid w:val="00B910AE"/>
    <w:rsid w:val="00B91F6C"/>
    <w:rsid w:val="00BA278A"/>
    <w:rsid w:val="00BB2EDB"/>
    <w:rsid w:val="00BB301A"/>
    <w:rsid w:val="00BB6626"/>
    <w:rsid w:val="00BC74F8"/>
    <w:rsid w:val="00BD0A86"/>
    <w:rsid w:val="00BE0E90"/>
    <w:rsid w:val="00C12094"/>
    <w:rsid w:val="00C3089A"/>
    <w:rsid w:val="00C323ED"/>
    <w:rsid w:val="00C33F7B"/>
    <w:rsid w:val="00C53868"/>
    <w:rsid w:val="00C63F6D"/>
    <w:rsid w:val="00C67BF6"/>
    <w:rsid w:val="00C76FA2"/>
    <w:rsid w:val="00C8079A"/>
    <w:rsid w:val="00C9031E"/>
    <w:rsid w:val="00CA0DAE"/>
    <w:rsid w:val="00CA3E19"/>
    <w:rsid w:val="00CA79C3"/>
    <w:rsid w:val="00CB768E"/>
    <w:rsid w:val="00CD47A3"/>
    <w:rsid w:val="00CE2C01"/>
    <w:rsid w:val="00CE3B80"/>
    <w:rsid w:val="00CF2B8F"/>
    <w:rsid w:val="00D13F13"/>
    <w:rsid w:val="00D332DE"/>
    <w:rsid w:val="00D43527"/>
    <w:rsid w:val="00D46809"/>
    <w:rsid w:val="00D50266"/>
    <w:rsid w:val="00D53F1B"/>
    <w:rsid w:val="00D541C2"/>
    <w:rsid w:val="00D65F72"/>
    <w:rsid w:val="00D70251"/>
    <w:rsid w:val="00D73554"/>
    <w:rsid w:val="00D777DA"/>
    <w:rsid w:val="00D861C6"/>
    <w:rsid w:val="00D909EC"/>
    <w:rsid w:val="00D97E88"/>
    <w:rsid w:val="00DA6666"/>
    <w:rsid w:val="00DC065F"/>
    <w:rsid w:val="00DC32CC"/>
    <w:rsid w:val="00DE09A9"/>
    <w:rsid w:val="00DE2902"/>
    <w:rsid w:val="00DE65DE"/>
    <w:rsid w:val="00DF0059"/>
    <w:rsid w:val="00E02C3C"/>
    <w:rsid w:val="00E03634"/>
    <w:rsid w:val="00E222EC"/>
    <w:rsid w:val="00E231A4"/>
    <w:rsid w:val="00E26E4F"/>
    <w:rsid w:val="00E43801"/>
    <w:rsid w:val="00E450F4"/>
    <w:rsid w:val="00E53CC2"/>
    <w:rsid w:val="00E6455C"/>
    <w:rsid w:val="00E65D3F"/>
    <w:rsid w:val="00E72311"/>
    <w:rsid w:val="00E8288A"/>
    <w:rsid w:val="00EA4F74"/>
    <w:rsid w:val="00EA67A4"/>
    <w:rsid w:val="00EC1459"/>
    <w:rsid w:val="00EC2208"/>
    <w:rsid w:val="00EC33E2"/>
    <w:rsid w:val="00ED552B"/>
    <w:rsid w:val="00EE189D"/>
    <w:rsid w:val="00EF0D15"/>
    <w:rsid w:val="00EF5E84"/>
    <w:rsid w:val="00EF75F1"/>
    <w:rsid w:val="00EF7B8E"/>
    <w:rsid w:val="00F162A1"/>
    <w:rsid w:val="00F162B3"/>
    <w:rsid w:val="00F208E7"/>
    <w:rsid w:val="00F24D45"/>
    <w:rsid w:val="00F32277"/>
    <w:rsid w:val="00F322A9"/>
    <w:rsid w:val="00F3632A"/>
    <w:rsid w:val="00F41601"/>
    <w:rsid w:val="00F439DC"/>
    <w:rsid w:val="00F44448"/>
    <w:rsid w:val="00F60CBE"/>
    <w:rsid w:val="00F65E46"/>
    <w:rsid w:val="00F8037D"/>
    <w:rsid w:val="00F844A2"/>
    <w:rsid w:val="00F92ADB"/>
    <w:rsid w:val="00F95679"/>
    <w:rsid w:val="00F96AC8"/>
    <w:rsid w:val="00FA2BE3"/>
    <w:rsid w:val="00FA37CF"/>
    <w:rsid w:val="00FB2E20"/>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styleId="ListParagraph">
    <w:name w:val="List Paragraph"/>
    <w:basedOn w:val="Normal"/>
    <w:uiPriority w:val="34"/>
    <w:qFormat/>
    <w:rsid w:val="002A3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00666050">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4SQX5P7U7WPY-958212181-816658</_dlc_DocId>
    <_ip_UnifiedCompliancePolicyUIAction xmlns="http://schemas.microsoft.com/sharepoint/v3" xsi:nil="true"/>
    <_dlc_DocIdUrl xmlns="c890fddd-4e87-4e08-8b51-545f2a3f7b06">
      <Url>https://senpr.sharepoint.com/sites/obralegislativa/_layouts/15/DocIdRedir.aspx?ID=4SQX5P7U7WPY-958212181-816658</Url>
      <Description>4SQX5P7U7WPY-958212181-816658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15</Pages>
  <Words>5964</Words>
  <Characters>34225</Characters>
  <Application>Microsoft Office Word</Application>
  <DocSecurity>0</DocSecurity>
  <Lines>285</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2025-06-24T19:53:00Z</cp:lastPrinted>
  <dcterms:created xsi:type="dcterms:W3CDTF">2025-06-26T15:13:00Z</dcterms:created>
  <dcterms:modified xsi:type="dcterms:W3CDTF">2025-06-26T15:13:00Z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a3154298-38e4-48f7-809c-ae17767252dd</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