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94F9D" w14:textId="10DFBBE7" w:rsidR="00A12FF7" w:rsidRDefault="00A12FF7" w:rsidP="00493F0D">
      <w:pPr>
        <w:spacing w:after="0" w:line="240" w:lineRule="auto"/>
        <w:jc w:val="center"/>
        <w:rPr>
          <w:rFonts w:ascii="Book Antiqua" w:eastAsia="Times New Roman" w:hAnsi="Book Antiqua"/>
          <w:sz w:val="36"/>
          <w:szCs w:val="20"/>
          <w:lang w:val="es-ES_tradnl"/>
        </w:rPr>
      </w:pPr>
      <w:r>
        <w:rPr>
          <w:rFonts w:ascii="Book Antiqua" w:eastAsia="Times New Roman" w:hAnsi="Book Antiqua"/>
          <w:sz w:val="36"/>
          <w:szCs w:val="20"/>
          <w:lang w:val="es-ES_tradnl"/>
        </w:rPr>
        <w:t xml:space="preserve">(Entirillado Electrónico) </w:t>
      </w:r>
    </w:p>
    <w:p w14:paraId="3685B672" w14:textId="5344C57E" w:rsidR="00493F0D" w:rsidRPr="00117D34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sz w:val="36"/>
          <w:szCs w:val="20"/>
          <w:lang w:val="es-ES_tradnl"/>
        </w:rPr>
      </w:pPr>
      <w:r w:rsidRPr="00117D34">
        <w:rPr>
          <w:rFonts w:ascii="Book Antiqua" w:eastAsia="Times New Roman" w:hAnsi="Book Antiqua"/>
          <w:sz w:val="36"/>
          <w:szCs w:val="20"/>
          <w:lang w:val="es-ES_tradnl"/>
        </w:rPr>
        <w:t>GOBIERNO DE PUERTO RICO</w:t>
      </w:r>
    </w:p>
    <w:p w14:paraId="42B5168B" w14:textId="77777777" w:rsidR="00493F0D" w:rsidRPr="00117D34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sz w:val="36"/>
          <w:szCs w:val="20"/>
          <w:lang w:val="es-ES_tradnl"/>
        </w:rPr>
      </w:pPr>
    </w:p>
    <w:p w14:paraId="382EB840" w14:textId="77777777" w:rsidR="00493F0D" w:rsidRPr="00117D34" w:rsidRDefault="00493F0D" w:rsidP="00493F0D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117D34">
        <w:rPr>
          <w:rFonts w:ascii="Book Antiqua" w:eastAsia="Times New Roman" w:hAnsi="Book Antiqua"/>
          <w:sz w:val="24"/>
          <w:szCs w:val="20"/>
          <w:lang w:val="es-ES_tradnl"/>
        </w:rPr>
        <w:t>20</w:t>
      </w:r>
      <w:r w:rsidRPr="00117D34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ma.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1</w:t>
      </w:r>
      <w:r w:rsidRPr="00117D34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ra.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Sesi</w:t>
      </w:r>
      <w:r w:rsidRPr="00117D34">
        <w:rPr>
          <w:rFonts w:ascii="Book Antiqua" w:eastAsia="Times New Roman" w:hAnsi="Book Antiqua" w:hint="eastAsia"/>
          <w:sz w:val="24"/>
          <w:szCs w:val="20"/>
          <w:lang w:val="es-ES_tradnl"/>
        </w:rPr>
        <w:t>ó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>n</w:t>
      </w:r>
    </w:p>
    <w:p w14:paraId="735F3C59" w14:textId="77777777" w:rsidR="00493F0D" w:rsidRPr="00117D34" w:rsidRDefault="00493F0D" w:rsidP="00493F0D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Ordinaria</w:t>
      </w:r>
    </w:p>
    <w:p w14:paraId="279B1F04" w14:textId="77777777" w:rsidR="00493F0D" w:rsidRPr="00117D34" w:rsidRDefault="00493F0D" w:rsidP="00493F0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ES_tradnl"/>
        </w:rPr>
      </w:pPr>
    </w:p>
    <w:p w14:paraId="05019986" w14:textId="77777777" w:rsidR="00493F0D" w:rsidRPr="00117D34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ES_tradnl"/>
        </w:rPr>
      </w:pPr>
      <w:r w:rsidRPr="00117D34">
        <w:rPr>
          <w:rFonts w:ascii="Book Antiqua" w:eastAsia="Times New Roman" w:hAnsi="Book Antiqua"/>
          <w:b/>
          <w:sz w:val="36"/>
          <w:szCs w:val="20"/>
          <w:lang w:val="es-ES_tradnl"/>
        </w:rPr>
        <w:t>SENADO DE PUERTO RICO</w:t>
      </w:r>
    </w:p>
    <w:p w14:paraId="296B5E95" w14:textId="77777777" w:rsidR="00493F0D" w:rsidRPr="00117D34" w:rsidRDefault="00493F0D" w:rsidP="00493F0D">
      <w:pPr>
        <w:spacing w:before="240" w:after="0" w:line="240" w:lineRule="auto"/>
        <w:jc w:val="center"/>
        <w:rPr>
          <w:rFonts w:ascii="Book Antiqua" w:eastAsia="Times New Roman" w:hAnsi="Book Antiqua"/>
          <w:b/>
          <w:sz w:val="52"/>
          <w:szCs w:val="20"/>
          <w:lang w:val="es-ES_tradnl"/>
        </w:rPr>
      </w:pPr>
      <w:r w:rsidRPr="00117D34">
        <w:rPr>
          <w:rFonts w:ascii="Book Antiqua" w:eastAsia="Times New Roman" w:hAnsi="Book Antiqua"/>
          <w:b/>
          <w:sz w:val="52"/>
          <w:szCs w:val="20"/>
          <w:lang w:val="es-ES_tradnl"/>
        </w:rPr>
        <w:t xml:space="preserve">P. del S. </w:t>
      </w:r>
      <w:r w:rsidR="00BD21F5">
        <w:rPr>
          <w:rFonts w:ascii="Book Antiqua" w:eastAsia="Times New Roman" w:hAnsi="Book Antiqua"/>
          <w:b/>
          <w:sz w:val="52"/>
          <w:szCs w:val="20"/>
          <w:lang w:val="es-ES_tradnl"/>
        </w:rPr>
        <w:t>517</w:t>
      </w:r>
    </w:p>
    <w:p w14:paraId="171836C0" w14:textId="77777777" w:rsidR="00493F0D" w:rsidRPr="00117D34" w:rsidRDefault="00BD21F5" w:rsidP="00493F0D">
      <w:pPr>
        <w:spacing w:before="120"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8</w:t>
      </w:r>
      <w:r w:rsidR="00493F0D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493F0D" w:rsidRPr="00117D34">
        <w:rPr>
          <w:rFonts w:ascii="Book Antiqua" w:eastAsia="Times New Roman" w:hAnsi="Book Antiqua"/>
          <w:sz w:val="24"/>
          <w:szCs w:val="20"/>
          <w:lang w:val="es-ES_tradnl"/>
        </w:rPr>
        <w:t xml:space="preserve">de </w:t>
      </w:r>
      <w:r w:rsidR="00A522EA">
        <w:rPr>
          <w:rFonts w:ascii="Book Antiqua" w:eastAsia="Times New Roman" w:hAnsi="Book Antiqua"/>
          <w:sz w:val="24"/>
          <w:szCs w:val="20"/>
          <w:lang w:val="es-ES_tradnl"/>
        </w:rPr>
        <w:t xml:space="preserve">abril </w:t>
      </w:r>
      <w:r w:rsidR="00493F0D" w:rsidRPr="00117D34">
        <w:rPr>
          <w:rFonts w:ascii="Book Antiqua" w:eastAsia="Times New Roman" w:hAnsi="Book Antiqua"/>
          <w:sz w:val="24"/>
          <w:szCs w:val="20"/>
          <w:lang w:val="es-ES_tradnl"/>
        </w:rPr>
        <w:t>de 2025</w:t>
      </w:r>
    </w:p>
    <w:p w14:paraId="16F91535" w14:textId="77777777" w:rsidR="00493F0D" w:rsidRPr="00117D34" w:rsidRDefault="00493F0D" w:rsidP="00493F0D">
      <w:pPr>
        <w:spacing w:before="120"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117D34">
        <w:rPr>
          <w:rFonts w:ascii="Book Antiqua" w:eastAsia="Times New Roman" w:hAnsi="Book Antiqua"/>
          <w:sz w:val="24"/>
          <w:szCs w:val="20"/>
          <w:lang w:val="es-ES_tradnl"/>
        </w:rPr>
        <w:t>Presentado por el senador</w:t>
      </w: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57282" w:rsidRPr="00357282"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>Sánchez Álvarez</w:t>
      </w:r>
    </w:p>
    <w:p w14:paraId="6CAF413B" w14:textId="77777777" w:rsidR="00493F0D" w:rsidRPr="00117D34" w:rsidRDefault="00493F0D" w:rsidP="00493F0D">
      <w:pPr>
        <w:spacing w:before="120"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117D34">
        <w:rPr>
          <w:rFonts w:ascii="Book Antiqua" w:eastAsia="Times New Roman" w:hAnsi="Book Antiqua"/>
          <w:i/>
          <w:sz w:val="24"/>
          <w:szCs w:val="20"/>
          <w:lang w:val="es-ES_tradnl"/>
        </w:rPr>
        <w:t xml:space="preserve">Referido a la Comisión de </w:t>
      </w:r>
    </w:p>
    <w:p w14:paraId="1A66705E" w14:textId="77777777" w:rsidR="00493F0D" w:rsidRPr="00FC620F" w:rsidRDefault="00493F0D" w:rsidP="00493F0D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</w:p>
    <w:p w14:paraId="66F18A68" w14:textId="77777777" w:rsidR="00493F0D" w:rsidRPr="00FC620F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LEY</w:t>
      </w:r>
    </w:p>
    <w:p w14:paraId="5B57A3D4" w14:textId="77777777" w:rsidR="00B865DA" w:rsidRPr="00000949" w:rsidRDefault="00B865DA" w:rsidP="00B865DA">
      <w:pPr>
        <w:spacing w:after="0" w:line="240" w:lineRule="auto"/>
        <w:jc w:val="both"/>
        <w:rPr>
          <w:rFonts w:ascii="Book Antiqua" w:eastAsia="Times New Roman" w:hAnsi="Book Antiqua"/>
          <w:sz w:val="16"/>
          <w:szCs w:val="16"/>
          <w:lang w:val="es-PR"/>
        </w:rPr>
      </w:pPr>
    </w:p>
    <w:p w14:paraId="4C34D302" w14:textId="1C0C032C" w:rsidR="004B05EB" w:rsidRDefault="00B865DA" w:rsidP="00861104">
      <w:pPr>
        <w:spacing w:after="0" w:line="240" w:lineRule="auto"/>
        <w:ind w:left="540" w:hanging="54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sz w:val="24"/>
          <w:szCs w:val="24"/>
          <w:lang w:val="es-PR"/>
        </w:rPr>
        <w:t>Para</w:t>
      </w:r>
      <w:bookmarkStart w:id="0" w:name="_Hlk169195102"/>
      <w:r w:rsidR="00C8592C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="005719BA"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enmendar el Artículo 3 de la Ley Núm. 171 de 30 de junio de 1968, según enmendada, conocida como “Ley Orgánica del Departamento de la Familia”, a los fines de disponer para la creación y actualización de un catálogo digital sobre todos los programas, beneficios, servicios, actividades e instalaciones disponibles para la población desventajada, tanto en las agencias gubernamentales como en entidades privadas sin fines de lucro y </w:t>
      </w:r>
      <w:r w:rsidR="00A12FF7" w:rsidRPr="00A12FF7">
        <w:rPr>
          <w:rFonts w:ascii="Book Antiqua" w:eastAsia="Times New Roman" w:hAnsi="Book Antiqua"/>
          <w:i/>
          <w:iCs/>
          <w:sz w:val="24"/>
          <w:szCs w:val="24"/>
          <w:u w:val="single"/>
          <w:lang w:val="es-PR"/>
        </w:rPr>
        <w:t>en los</w:t>
      </w:r>
      <w:r w:rsidR="00A12FF7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="005719BA" w:rsidRPr="005719BA">
        <w:rPr>
          <w:rFonts w:ascii="Book Antiqua" w:eastAsia="Times New Roman" w:hAnsi="Book Antiqua"/>
          <w:sz w:val="24"/>
          <w:szCs w:val="24"/>
          <w:lang w:val="es-PR"/>
        </w:rPr>
        <w:t>municipios</w:t>
      </w:r>
      <w:r w:rsidR="005719BA" w:rsidRPr="00A12FF7">
        <w:rPr>
          <w:rFonts w:ascii="Book Antiqua" w:eastAsia="Times New Roman" w:hAnsi="Book Antiqua"/>
          <w:strike/>
          <w:sz w:val="24"/>
          <w:szCs w:val="24"/>
          <w:lang w:val="es-PR"/>
        </w:rPr>
        <w:t>; y para otros fines relacionados</w:t>
      </w:r>
      <w:r w:rsidR="005719BA">
        <w:rPr>
          <w:rFonts w:ascii="Book Antiqua" w:eastAsia="Times New Roman" w:hAnsi="Book Antiqua"/>
          <w:sz w:val="24"/>
          <w:szCs w:val="24"/>
          <w:lang w:val="es-PR"/>
        </w:rPr>
        <w:t>.</w:t>
      </w:r>
    </w:p>
    <w:bookmarkEnd w:id="0"/>
    <w:p w14:paraId="218FC926" w14:textId="77777777" w:rsidR="00B865DA" w:rsidRPr="00FC620F" w:rsidRDefault="00B865DA" w:rsidP="00B865DA">
      <w:pPr>
        <w:spacing w:after="0" w:line="240" w:lineRule="auto"/>
        <w:ind w:left="360" w:hanging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</w:p>
    <w:p w14:paraId="24246CFB" w14:textId="77777777" w:rsidR="00357A19" w:rsidRPr="00FC620F" w:rsidRDefault="00B865DA" w:rsidP="00357A19">
      <w:pPr>
        <w:spacing w:after="24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EXPOSICIÓN DE MOTIVOS</w:t>
      </w:r>
    </w:p>
    <w:p w14:paraId="2475992D" w14:textId="374442E3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De acuerdo a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Según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la literatura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disponible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, la pobreza es uno de los principales problemas que enfrenta el mundo. La vulnerabilidad de las comunidades y poblaciones necesitadas ha aumentado en parte, a consecuencia de las crisis económicas que ha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estado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experimentando el Estado. </w:t>
      </w:r>
    </w:p>
    <w:p w14:paraId="4E820B78" w14:textId="11AFECBD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En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lo que a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Puerto Rico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respecta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>, según los datos del Negociado del Censo de los Estados Unidos, para el 2019, el 50% de la población vivía bajo el nivel de pobreza.  Para el 2017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,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el nivel de pobreza en Puerto Rico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afectaba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afectó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al 58% de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los niños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de nuestra niñez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. En 2019 el Censo Federal estableció que 36 de los 78 municipios de Puerto Rico contaban con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un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50%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o más de su población en situación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de pobreza. </w:t>
      </w:r>
      <w:r w:rsidRPr="00A12FF7">
        <w:rPr>
          <w:rFonts w:ascii="Book Antiqua" w:eastAsia="Times New Roman" w:hAnsi="Book Antiqua"/>
          <w:sz w:val="24"/>
          <w:szCs w:val="20"/>
          <w:lang w:val="es-PR" w:eastAsia="es-PR"/>
        </w:rPr>
        <w:t>Sin duda,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 xml:space="preserve"> estamos inmersos en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las estadísticas muestran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una crisis económica que se ha agudizado en los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lastRenderedPageBreak/>
        <w:t xml:space="preserve">últimos años.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Esta crisis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Este desequilibrio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se ha manifestado en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un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>aumento en el número de personas bajo el nivel de pobreza, en un deterioro nutricional en las comunidades desventajadas y en el debilitamiento de las relaciones comunitarias.</w:t>
      </w:r>
    </w:p>
    <w:p w14:paraId="6DFED64E" w14:textId="41535254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Lamentablemente, las comunidades desventajadas carecen de lo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más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>básico para sobrevivir con un mínimo que garantice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, al menos</w:t>
      </w:r>
      <w:r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 xml:space="preserve"> un nivel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elemental de vida adecuada, ya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que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no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tienen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poseen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los recursos para satisfacer las necesidades esenciales ni la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s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oportunidad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es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de cómo producirlos.</w:t>
      </w:r>
    </w:p>
    <w:p w14:paraId="647054C3" w14:textId="77777777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Conforme a lo anterior, urge atender adecuadamente todas estas problemáticas con nuevas gestiones, actividades, enfoques y estructuras. Por ello, el Estado ha tratado de integrar y coordinar las ayudas gubernamentales, cuestión de evitar las acciones dispersas y desarticuladas. Se entiende que la orientación hacia la ayuda directa y la acción remedial tiene que complementarse en forma efectiva con el énfasis en la rehabilitación; y la acción rehabilitadora debe trascender al individuo y llegar hasta la familia y la comunidad. </w:t>
      </w:r>
    </w:p>
    <w:p w14:paraId="4470A25E" w14:textId="459925D4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A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A12FF7">
        <w:rPr>
          <w:rFonts w:ascii="Book Antiqua" w:eastAsia="Times New Roman" w:hAnsi="Book Antiqua"/>
          <w:strike/>
          <w:sz w:val="24"/>
          <w:szCs w:val="20"/>
          <w:lang w:val="es-PR" w:eastAsia="es-PR"/>
        </w:rPr>
        <w:t>l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L</w:t>
      </w:r>
      <w:r w:rsidRPr="00A12FF7">
        <w:rPr>
          <w:rFonts w:ascii="Book Antiqua" w:eastAsia="Times New Roman" w:hAnsi="Book Antiqua"/>
          <w:sz w:val="24"/>
          <w:szCs w:val="20"/>
          <w:lang w:val="es-PR" w:eastAsia="es-PR"/>
        </w:rPr>
        <w:t>a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acción gubernamental necesita aunarse </w:t>
      </w:r>
      <w:r w:rsidR="00A12FF7" w:rsidRPr="00A12FF7">
        <w:rPr>
          <w:rFonts w:ascii="Book Antiqua" w:eastAsia="Times New Roman" w:hAnsi="Book Antiqua"/>
          <w:i/>
          <w:iCs/>
          <w:sz w:val="24"/>
          <w:szCs w:val="20"/>
          <w:u w:val="single"/>
          <w:lang w:val="es-PR" w:eastAsia="es-PR"/>
        </w:rPr>
        <w:t>a</w:t>
      </w:r>
      <w:r w:rsidR="00A12FF7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>la acción ciudadana. Los programas actuales tienen que continuar, pero reorientados, coordinados entre sí y fortalecidos por nuevas actividades. Lo anterior es la razón de ser de distintas agencias gubernamentales, como lo son la Oficina para el Desarrollo Socioeconómico y Comunitario de Puerto Rico y el Departamento de la Familia.</w:t>
      </w:r>
    </w:p>
    <w:p w14:paraId="3011CEB6" w14:textId="77777777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En el caso específico de esta última, le corresponde ser la agencia responsable de llevar a cabo los programas gubernamentales hacia la solución o mitigación de los problemas sociales de Puerto Rico. Hacia este fin, le toca estudiar los problemas sociales y diseñar un plan de acción dirigido a la solución o mitigación de los mismos. De igual forma, tiene la responsabilidad de llevar a cabo programas de servicios sociales o de naturaleza relacionada dando énfasis al aspecto de rehabilitación mediante el esfuerzo de los propios individuos y con visión de la interrelación entre individuos, familias y comunidad.    </w:t>
      </w:r>
    </w:p>
    <w:p w14:paraId="3633D86F" w14:textId="77777777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lastRenderedPageBreak/>
        <w:t>Igualmente, y según consta en su Ley Orgánica, el Departamento de la Familia tiene la encomienda de realizar programas de ayuda económica directa a personas necesitadas, servicios para el bienestar de los niños y jóvenes y personas con discapacidad, programas de rehabilitación y de adiestramiento, proyectos de mejoramiento en las comunidades, programas para proveer empleo a personas desempleadas, programas de orientación a individuos y familias y cualquier otra actividad que propenda al mejoramiento social tanto de individuos, de familias, como de comunidades.</w:t>
      </w:r>
    </w:p>
    <w:p w14:paraId="7E02FCA0" w14:textId="77777777" w:rsidR="005719BA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>Tomando en cuenta la gran cantidad de servicios y programas existentes, entendemos apropiado crear un instrumento aglutinador donde queden acopiados todos y puedan ser fácilmente accedidos por las personas necesitadas. Por ello, esta Ley persigue disponer para la creación y actualización de un catálogo o manual sobre todos los programas, beneficios, servicios, actividades e instalaciones disponibles para la población desventajada, tanto en las agencias gubernamentales como en entidades privadas sin fines de lucro. Asimismo, el catálogo o manual será publicado en el portal de Internet del Departamento de la Familia, y se les remitirá a todos los municipios de Puerto Rico, cuestión de promover una mayor divulgación del referido documento. En consideración a lo anterior, los municipios designarán un lugar visible y accesible al público, en el cual se colocará, permanentemente, el aludido catalogo o manual.</w:t>
      </w:r>
    </w:p>
    <w:p w14:paraId="53A29251" w14:textId="77777777" w:rsidR="005719BA" w:rsidRPr="002C7A90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>Con la guía aquí creada, el Estado cumple con su misión de facilitador del pueblo al ahorrarle tiempo y ofrecerles información primordial de los servicios brindados a toda la ciudadanía.</w:t>
      </w:r>
    </w:p>
    <w:p w14:paraId="1ED40193" w14:textId="77777777" w:rsidR="00B865DA" w:rsidRPr="00FC620F" w:rsidRDefault="00AF373F" w:rsidP="00B865DA">
      <w:pPr>
        <w:spacing w:before="240" w:after="0" w:line="480" w:lineRule="auto"/>
        <w:rPr>
          <w:rFonts w:ascii="Book Antiqua" w:eastAsia="Times New Roman" w:hAnsi="Book Antiqua"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DECR</w:t>
      </w:r>
      <w:r w:rsidR="00B865DA" w:rsidRPr="00FC620F">
        <w:rPr>
          <w:rFonts w:ascii="Book Antiqua" w:eastAsia="Times New Roman" w:hAnsi="Book Antiqua"/>
          <w:b/>
          <w:sz w:val="24"/>
          <w:szCs w:val="24"/>
          <w:lang w:val="es-PR"/>
        </w:rPr>
        <w:t>É</w:t>
      </w: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TA</w:t>
      </w:r>
      <w:r w:rsidR="00B865DA" w:rsidRPr="00FC620F">
        <w:rPr>
          <w:rFonts w:ascii="Book Antiqua" w:eastAsia="Times New Roman" w:hAnsi="Book Antiqua"/>
          <w:b/>
          <w:sz w:val="24"/>
          <w:szCs w:val="24"/>
          <w:lang w:val="es-PR"/>
        </w:rPr>
        <w:t>SE POR LA ASAMBLEA LEGISLATIVA DE PUERTO RICO:</w:t>
      </w:r>
    </w:p>
    <w:p w14:paraId="464D1734" w14:textId="77777777" w:rsidR="00B865DA" w:rsidRPr="00FC620F" w:rsidRDefault="00B865DA" w:rsidP="00B865DA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  <w:sectPr w:rsidR="00B865DA" w:rsidRPr="00FC620F" w:rsidSect="00992D0B">
          <w:headerReference w:type="default" r:id="rId12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6800594" w14:textId="77777777" w:rsidR="005719BA" w:rsidRPr="005719BA" w:rsidRDefault="004B05EB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bookmarkStart w:id="1" w:name="{5C394}"/>
      <w:bookmarkStart w:id="2" w:name="_Hlk16244728"/>
      <w:bookmarkEnd w:id="1"/>
      <w:r w:rsidRPr="004B05EB">
        <w:rPr>
          <w:rFonts w:ascii="Book Antiqua" w:eastAsia="Times New Roman" w:hAnsi="Book Antiqua"/>
          <w:sz w:val="24"/>
          <w:szCs w:val="20"/>
          <w:lang w:val="es-ES_tradnl"/>
        </w:rPr>
        <w:t>Sección 1.-</w:t>
      </w:r>
      <w:bookmarkEnd w:id="2"/>
      <w:r w:rsidRPr="004B05EB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5719BA"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Se enmienda el Artículo 3 de la Ley Núm. 171 de 30 de junio de 1968, según enmendada, para que lea como sigue: </w:t>
      </w:r>
    </w:p>
    <w:p w14:paraId="4862B085" w14:textId="77777777" w:rsidR="005719BA" w:rsidRPr="005719BA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“Artículo 3.- Funciones. </w:t>
      </w:r>
    </w:p>
    <w:p w14:paraId="0D1AA92C" w14:textId="77777777" w:rsidR="005719BA" w:rsidRPr="005719BA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lastRenderedPageBreak/>
        <w:t xml:space="preserve">El Departamento será la agencia responsable de llevar a cabo los programas </w:t>
      </w:r>
      <w:r w:rsidRPr="005719BA">
        <w:rPr>
          <w:rFonts w:ascii="Book Antiqua" w:eastAsia="Times New Roman" w:hAnsi="Book Antiqua"/>
          <w:b/>
          <w:bCs/>
          <w:sz w:val="24"/>
          <w:szCs w:val="24"/>
          <w:lang w:val="es-PR"/>
        </w:rPr>
        <w:t>[del Estado Libre Asociado]</w:t>
      </w: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Pr="005719BA">
        <w:rPr>
          <w:rFonts w:ascii="Book Antiqua" w:eastAsia="Times New Roman" w:hAnsi="Book Antiqua"/>
          <w:i/>
          <w:sz w:val="24"/>
          <w:szCs w:val="24"/>
          <w:lang w:val="es-PR"/>
        </w:rPr>
        <w:t>gubernamentales</w:t>
      </w: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 dirigidos hacia la solución o mitigación de los problemas sociales de Puerto Rico. Hacia este fin</w:t>
      </w:r>
      <w:r w:rsidRPr="005719BA">
        <w:rPr>
          <w:rFonts w:ascii="Book Antiqua" w:eastAsia="Times New Roman" w:hAnsi="Book Antiqua"/>
          <w:i/>
          <w:sz w:val="24"/>
          <w:szCs w:val="24"/>
          <w:lang w:val="es-PR"/>
        </w:rPr>
        <w:t>,</w:t>
      </w: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 estudiará los problemas sociales y diseñará un plan de acción dirigido a la solución o mitigación de dichos problemas. Llevará a cabo programas de servicios sociales o de naturaleza relacionada dando énfasis al aspecto de rehabilitación mediante el esfuerzo de los propios individuos y con visión de la interrelación entre individuos, familias y comunidad.  </w:t>
      </w:r>
    </w:p>
    <w:p w14:paraId="52D8C211" w14:textId="77777777" w:rsidR="005719BA" w:rsidRPr="005719BA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iCs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Por acción propia o en coordinación con otros organismos gubernamentales o particulares, llevará a cabo programas de ayuda económica directa a personas necesitadas, servicios para el bienestar de los niños y jóvenes y personas </w:t>
      </w:r>
      <w:r w:rsidRPr="005719BA">
        <w:rPr>
          <w:rFonts w:ascii="Book Antiqua" w:eastAsia="Times New Roman" w:hAnsi="Book Antiqua"/>
          <w:b/>
          <w:bCs/>
          <w:sz w:val="24"/>
          <w:szCs w:val="24"/>
          <w:lang w:val="es-PR"/>
        </w:rPr>
        <w:t>[incapacitadas]</w:t>
      </w: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Pr="005719BA">
        <w:rPr>
          <w:rFonts w:ascii="Book Antiqua" w:eastAsia="Times New Roman" w:hAnsi="Book Antiqua"/>
          <w:i/>
          <w:iCs/>
          <w:sz w:val="24"/>
          <w:szCs w:val="24"/>
          <w:lang w:val="es-PR"/>
        </w:rPr>
        <w:t>con discapacidad</w:t>
      </w: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, programas de rehabilitación y de adiestramiento, proyectos de mejoramiento en las comunidades, programas para proveer empleo a personas desempleadas, programas de orientación a individuos y familias y cualquier otra actividad que propenda al mejoramiento social tanto de individuos, de familias, como de comunidades. </w:t>
      </w:r>
      <w:r w:rsidRPr="005719BA">
        <w:rPr>
          <w:rFonts w:ascii="Book Antiqua" w:eastAsia="Times New Roman" w:hAnsi="Book Antiqua"/>
          <w:i/>
          <w:sz w:val="24"/>
          <w:szCs w:val="24"/>
          <w:lang w:val="es-PR"/>
        </w:rPr>
        <w:t xml:space="preserve">A tales efectos, el Secretario del Departamento preparará, revisará y mantendrá actualizado un catálogo digital sobre todos los programas, beneficios, servicios, actividades e instalaciones disponibles para las personas pertenecientes a las poblaciones en desventaja, tanto en las agencias gubernamentales como en entidades privadas sin fines de lucro y municipios, mediante forma electrónica e impresa. Tal catálogo o manual deberá incluir y comprender una síntesis, con su cita correspondiente, de las leyes estatales y federales, reglamentos, órdenes, normas, procedimientos, recursos, medios, mecanismos y requisitos necesarios para cualificar y obtener cualquier beneficio, servicio, derecho o privilegio. </w:t>
      </w:r>
      <w:r w:rsidRPr="005719BA">
        <w:rPr>
          <w:rFonts w:ascii="Book Antiqua" w:eastAsia="Times New Roman" w:hAnsi="Book Antiqua"/>
          <w:i/>
          <w:sz w:val="24"/>
          <w:szCs w:val="24"/>
          <w:lang w:val="es-PR"/>
        </w:rPr>
        <w:lastRenderedPageBreak/>
        <w:t xml:space="preserve">Asimismo, el catálogo digital será publicado en el portal de Internet del Departamento, cuestión de promover una mayor divulgación del referido documento. </w:t>
      </w:r>
      <w:r w:rsidRPr="005719BA">
        <w:rPr>
          <w:rFonts w:ascii="Book Antiqua" w:eastAsia="Times New Roman" w:hAnsi="Book Antiqua"/>
          <w:i/>
          <w:iCs/>
          <w:sz w:val="24"/>
          <w:szCs w:val="24"/>
          <w:lang w:val="es-PR"/>
        </w:rPr>
        <w:t xml:space="preserve">El Departamento de la Familia trabajará en colaboración con </w:t>
      </w:r>
      <w:r w:rsidRPr="005719BA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la </w:t>
      </w:r>
      <w:r w:rsidRPr="005719BA">
        <w:rPr>
          <w:rFonts w:ascii="Book Antiqua" w:eastAsia="Times New Roman" w:hAnsi="Book Antiqua"/>
          <w:i/>
          <w:sz w:val="24"/>
          <w:szCs w:val="24"/>
          <w:lang w:val="es-PR"/>
        </w:rPr>
        <w:t>Puerto Rico Innovation and Technology Service</w:t>
      </w:r>
      <w:r w:rsidRPr="005719BA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para la publicación electrónica del catálogo o manual. </w:t>
      </w:r>
      <w:r w:rsidRPr="005719BA">
        <w:rPr>
          <w:rFonts w:ascii="Book Antiqua" w:eastAsia="Times New Roman" w:hAnsi="Book Antiqua"/>
          <w:i/>
          <w:sz w:val="24"/>
          <w:szCs w:val="24"/>
          <w:lang w:val="es-PR"/>
        </w:rPr>
        <w:t>La inclusión de organizaciones sin fines de lucro en el catálogo digital no podrá interpretarse como un endoso de parte del Departamento de la Familia o como un conflicto de interés al momento de ejercer funciones de fiscalización.</w:t>
      </w:r>
      <w:r w:rsidRPr="005719BA">
        <w:rPr>
          <w:rFonts w:ascii="Book Antiqua" w:eastAsia="Times New Roman" w:hAnsi="Book Antiqua"/>
          <w:iCs/>
          <w:sz w:val="24"/>
          <w:szCs w:val="24"/>
          <w:lang w:val="es-PR"/>
        </w:rPr>
        <w:t>”</w:t>
      </w:r>
    </w:p>
    <w:p w14:paraId="6099F225" w14:textId="77777777" w:rsidR="005719BA" w:rsidRPr="005719BA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Sección 2.- Por la presente se deroga cualquier ley, o parte de ley, que sea incompatible con ésta. </w:t>
      </w:r>
    </w:p>
    <w:p w14:paraId="0CEB6BD5" w14:textId="77777777" w:rsidR="005719BA" w:rsidRPr="005719BA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>Sección 3.- Las disposiciones de esta Ley prevalecerán sobre cualquier otra disposición de ley que no estuviere en armonía con lo aquí establecido.</w:t>
      </w:r>
    </w:p>
    <w:p w14:paraId="3E947D8E" w14:textId="77777777" w:rsidR="005719BA" w:rsidRPr="005719BA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Sección 4.- Si cualquier palabra, frase, oración, párrafo, artículo, o parte de esta ley fuere declarado inconstitucional por un tribunal competente, la sentencia a tal efecto dictada no afectará, perjudicará, ni invalidará el resto de esta ley. El efecto de dicha sentencia quedará limitado a la palabra, frase, oración, párrafo, artículo, o parte de la misma que así hubiere sido declarado inconstitucional. </w:t>
      </w:r>
    </w:p>
    <w:p w14:paraId="61A18CBF" w14:textId="77777777" w:rsidR="005719BA" w:rsidRDefault="005719BA" w:rsidP="004B05EB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>Sección 5.- Esta Ley entrará en vigor inmediatamente después de su aprobación.</w:t>
      </w:r>
    </w:p>
    <w:sectPr w:rsidR="005719BA" w:rsidSect="00992D0B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6EA4F" w14:textId="77777777" w:rsidR="00F8672C" w:rsidRDefault="00F8672C">
      <w:pPr>
        <w:spacing w:after="0" w:line="240" w:lineRule="auto"/>
      </w:pPr>
      <w:r>
        <w:separator/>
      </w:r>
    </w:p>
  </w:endnote>
  <w:endnote w:type="continuationSeparator" w:id="0">
    <w:p w14:paraId="199A0BDC" w14:textId="77777777" w:rsidR="00F8672C" w:rsidRDefault="00F86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7227" w14:textId="77777777" w:rsidR="00F8672C" w:rsidRDefault="00F8672C">
      <w:pPr>
        <w:spacing w:after="0" w:line="240" w:lineRule="auto"/>
      </w:pPr>
      <w:r>
        <w:separator/>
      </w:r>
    </w:p>
  </w:footnote>
  <w:footnote w:type="continuationSeparator" w:id="0">
    <w:p w14:paraId="4492D449" w14:textId="77777777" w:rsidR="00F8672C" w:rsidRDefault="00F86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C66CA" w14:textId="77777777" w:rsidR="003D305D" w:rsidRDefault="00BA2A1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262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D0805"/>
    <w:multiLevelType w:val="hybridMultilevel"/>
    <w:tmpl w:val="6F1E6096"/>
    <w:lvl w:ilvl="0" w:tplc="7CFAF0B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6C5F3E"/>
    <w:multiLevelType w:val="multilevel"/>
    <w:tmpl w:val="258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DA3F67"/>
    <w:multiLevelType w:val="hybridMultilevel"/>
    <w:tmpl w:val="49F46D50"/>
    <w:lvl w:ilvl="0" w:tplc="1BFA87C6">
      <w:start w:val="1"/>
      <w:numFmt w:val="lowerLetter"/>
      <w:lvlText w:val="(%1)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150513500">
    <w:abstractNumId w:val="0"/>
  </w:num>
  <w:num w:numId="2" w16cid:durableId="385498055">
    <w:abstractNumId w:val="2"/>
  </w:num>
  <w:num w:numId="3" w16cid:durableId="274870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DA"/>
    <w:rsid w:val="00000949"/>
    <w:rsid w:val="00052977"/>
    <w:rsid w:val="00056129"/>
    <w:rsid w:val="00065BFA"/>
    <w:rsid w:val="00066500"/>
    <w:rsid w:val="00077563"/>
    <w:rsid w:val="00077963"/>
    <w:rsid w:val="00087773"/>
    <w:rsid w:val="000967A9"/>
    <w:rsid w:val="000A583A"/>
    <w:rsid w:val="000B323A"/>
    <w:rsid w:val="000B3E01"/>
    <w:rsid w:val="000D2FD4"/>
    <w:rsid w:val="000E5F9C"/>
    <w:rsid w:val="000E751B"/>
    <w:rsid w:val="000F2CCF"/>
    <w:rsid w:val="001041E0"/>
    <w:rsid w:val="0010506D"/>
    <w:rsid w:val="00105F64"/>
    <w:rsid w:val="00107E8E"/>
    <w:rsid w:val="0013305F"/>
    <w:rsid w:val="00134C38"/>
    <w:rsid w:val="00143267"/>
    <w:rsid w:val="00143555"/>
    <w:rsid w:val="0014524B"/>
    <w:rsid w:val="00153279"/>
    <w:rsid w:val="0016283B"/>
    <w:rsid w:val="00165A3F"/>
    <w:rsid w:val="001664AA"/>
    <w:rsid w:val="00171278"/>
    <w:rsid w:val="00175948"/>
    <w:rsid w:val="0018588F"/>
    <w:rsid w:val="00195560"/>
    <w:rsid w:val="001D02A2"/>
    <w:rsid w:val="001D09DC"/>
    <w:rsid w:val="001D6EB6"/>
    <w:rsid w:val="00202247"/>
    <w:rsid w:val="0020439E"/>
    <w:rsid w:val="00215293"/>
    <w:rsid w:val="00220507"/>
    <w:rsid w:val="00230F7A"/>
    <w:rsid w:val="0023395F"/>
    <w:rsid w:val="00245798"/>
    <w:rsid w:val="00245DA3"/>
    <w:rsid w:val="00277176"/>
    <w:rsid w:val="002834EE"/>
    <w:rsid w:val="00293074"/>
    <w:rsid w:val="00293FE7"/>
    <w:rsid w:val="00295B76"/>
    <w:rsid w:val="002962CF"/>
    <w:rsid w:val="002A1F08"/>
    <w:rsid w:val="002C7A90"/>
    <w:rsid w:val="002D357D"/>
    <w:rsid w:val="002E51C9"/>
    <w:rsid w:val="002F3E30"/>
    <w:rsid w:val="003003C0"/>
    <w:rsid w:val="00305A34"/>
    <w:rsid w:val="0032550E"/>
    <w:rsid w:val="00342A01"/>
    <w:rsid w:val="00343204"/>
    <w:rsid w:val="00345865"/>
    <w:rsid w:val="00357282"/>
    <w:rsid w:val="00357A19"/>
    <w:rsid w:val="003608B5"/>
    <w:rsid w:val="003625C8"/>
    <w:rsid w:val="00375864"/>
    <w:rsid w:val="003A2144"/>
    <w:rsid w:val="003A38BF"/>
    <w:rsid w:val="003A3B19"/>
    <w:rsid w:val="003D305D"/>
    <w:rsid w:val="003D32AF"/>
    <w:rsid w:val="003D5330"/>
    <w:rsid w:val="003E03D9"/>
    <w:rsid w:val="003E0A05"/>
    <w:rsid w:val="003F2983"/>
    <w:rsid w:val="003F60D5"/>
    <w:rsid w:val="00400D89"/>
    <w:rsid w:val="00403B86"/>
    <w:rsid w:val="0040637F"/>
    <w:rsid w:val="0040655C"/>
    <w:rsid w:val="00406AC9"/>
    <w:rsid w:val="00422701"/>
    <w:rsid w:val="004312C2"/>
    <w:rsid w:val="0047070D"/>
    <w:rsid w:val="00471F47"/>
    <w:rsid w:val="00472D47"/>
    <w:rsid w:val="0047471C"/>
    <w:rsid w:val="00477201"/>
    <w:rsid w:val="0049075C"/>
    <w:rsid w:val="0049262E"/>
    <w:rsid w:val="004939F0"/>
    <w:rsid w:val="00493F0D"/>
    <w:rsid w:val="004A0D2A"/>
    <w:rsid w:val="004A2381"/>
    <w:rsid w:val="004B05EB"/>
    <w:rsid w:val="004C0264"/>
    <w:rsid w:val="004C0C7E"/>
    <w:rsid w:val="004C7470"/>
    <w:rsid w:val="005010EB"/>
    <w:rsid w:val="00505F7F"/>
    <w:rsid w:val="00516690"/>
    <w:rsid w:val="00541ACE"/>
    <w:rsid w:val="0054754A"/>
    <w:rsid w:val="00553959"/>
    <w:rsid w:val="00556CAC"/>
    <w:rsid w:val="00565FC0"/>
    <w:rsid w:val="005719BA"/>
    <w:rsid w:val="005D05C3"/>
    <w:rsid w:val="005D663F"/>
    <w:rsid w:val="005E3855"/>
    <w:rsid w:val="005E42A5"/>
    <w:rsid w:val="005F140A"/>
    <w:rsid w:val="005F6A0C"/>
    <w:rsid w:val="00615C11"/>
    <w:rsid w:val="00622FB8"/>
    <w:rsid w:val="00647E22"/>
    <w:rsid w:val="00657CD7"/>
    <w:rsid w:val="006641FA"/>
    <w:rsid w:val="006730E7"/>
    <w:rsid w:val="00676FFD"/>
    <w:rsid w:val="006A0E68"/>
    <w:rsid w:val="006B51ED"/>
    <w:rsid w:val="006C57C3"/>
    <w:rsid w:val="006E21B0"/>
    <w:rsid w:val="006F640C"/>
    <w:rsid w:val="0070221B"/>
    <w:rsid w:val="007104A6"/>
    <w:rsid w:val="00712740"/>
    <w:rsid w:val="007307B3"/>
    <w:rsid w:val="00732A4B"/>
    <w:rsid w:val="00740E9E"/>
    <w:rsid w:val="00744193"/>
    <w:rsid w:val="00762C1C"/>
    <w:rsid w:val="00792231"/>
    <w:rsid w:val="007B2C95"/>
    <w:rsid w:val="007F5F45"/>
    <w:rsid w:val="00810140"/>
    <w:rsid w:val="00812DF8"/>
    <w:rsid w:val="008379A9"/>
    <w:rsid w:val="00843510"/>
    <w:rsid w:val="00861104"/>
    <w:rsid w:val="00872807"/>
    <w:rsid w:val="008811D4"/>
    <w:rsid w:val="00893E45"/>
    <w:rsid w:val="00897B97"/>
    <w:rsid w:val="008A32DF"/>
    <w:rsid w:val="008B7094"/>
    <w:rsid w:val="008C01C1"/>
    <w:rsid w:val="008C23D9"/>
    <w:rsid w:val="008C3E70"/>
    <w:rsid w:val="008E1994"/>
    <w:rsid w:val="008E5B87"/>
    <w:rsid w:val="008F1401"/>
    <w:rsid w:val="008F450E"/>
    <w:rsid w:val="009008C7"/>
    <w:rsid w:val="0090554D"/>
    <w:rsid w:val="00911DF6"/>
    <w:rsid w:val="009219CF"/>
    <w:rsid w:val="009252D7"/>
    <w:rsid w:val="00925B57"/>
    <w:rsid w:val="00933BDC"/>
    <w:rsid w:val="00953D7E"/>
    <w:rsid w:val="009545BE"/>
    <w:rsid w:val="00954A9D"/>
    <w:rsid w:val="00962CC4"/>
    <w:rsid w:val="009642BF"/>
    <w:rsid w:val="00981770"/>
    <w:rsid w:val="00992D0B"/>
    <w:rsid w:val="00994DAF"/>
    <w:rsid w:val="009A3A5A"/>
    <w:rsid w:val="009A62A7"/>
    <w:rsid w:val="009A783E"/>
    <w:rsid w:val="009B1BF3"/>
    <w:rsid w:val="009B7805"/>
    <w:rsid w:val="009C5AD6"/>
    <w:rsid w:val="009E1D4E"/>
    <w:rsid w:val="009E3F32"/>
    <w:rsid w:val="009E5E97"/>
    <w:rsid w:val="009F66B8"/>
    <w:rsid w:val="00A12FF7"/>
    <w:rsid w:val="00A15AD2"/>
    <w:rsid w:val="00A16B75"/>
    <w:rsid w:val="00A17841"/>
    <w:rsid w:val="00A17A6C"/>
    <w:rsid w:val="00A37457"/>
    <w:rsid w:val="00A42E40"/>
    <w:rsid w:val="00A4790A"/>
    <w:rsid w:val="00A50F5D"/>
    <w:rsid w:val="00A522EA"/>
    <w:rsid w:val="00A5528F"/>
    <w:rsid w:val="00A70EBE"/>
    <w:rsid w:val="00A81DAA"/>
    <w:rsid w:val="00A902F8"/>
    <w:rsid w:val="00A93462"/>
    <w:rsid w:val="00AA5EC0"/>
    <w:rsid w:val="00AC3FD7"/>
    <w:rsid w:val="00AE6F1D"/>
    <w:rsid w:val="00AF2339"/>
    <w:rsid w:val="00AF373F"/>
    <w:rsid w:val="00B11EB6"/>
    <w:rsid w:val="00B1575D"/>
    <w:rsid w:val="00B178EA"/>
    <w:rsid w:val="00B27408"/>
    <w:rsid w:val="00B3079C"/>
    <w:rsid w:val="00B414E7"/>
    <w:rsid w:val="00B51F91"/>
    <w:rsid w:val="00B52E55"/>
    <w:rsid w:val="00B538F9"/>
    <w:rsid w:val="00B6102A"/>
    <w:rsid w:val="00B610FE"/>
    <w:rsid w:val="00B70100"/>
    <w:rsid w:val="00B71A50"/>
    <w:rsid w:val="00B7302E"/>
    <w:rsid w:val="00B74238"/>
    <w:rsid w:val="00B865DA"/>
    <w:rsid w:val="00B950C6"/>
    <w:rsid w:val="00BA2A15"/>
    <w:rsid w:val="00BB198E"/>
    <w:rsid w:val="00BC531B"/>
    <w:rsid w:val="00BD21F5"/>
    <w:rsid w:val="00BE7964"/>
    <w:rsid w:val="00C02ABF"/>
    <w:rsid w:val="00C15CD6"/>
    <w:rsid w:val="00C37A63"/>
    <w:rsid w:val="00C4357B"/>
    <w:rsid w:val="00C60AA5"/>
    <w:rsid w:val="00C773F6"/>
    <w:rsid w:val="00C8592C"/>
    <w:rsid w:val="00C95978"/>
    <w:rsid w:val="00CA0B1D"/>
    <w:rsid w:val="00CA56AA"/>
    <w:rsid w:val="00CB0C68"/>
    <w:rsid w:val="00CB7528"/>
    <w:rsid w:val="00CC3795"/>
    <w:rsid w:val="00CD1C31"/>
    <w:rsid w:val="00CD408B"/>
    <w:rsid w:val="00CD5925"/>
    <w:rsid w:val="00CD614D"/>
    <w:rsid w:val="00CE0F07"/>
    <w:rsid w:val="00CE2D95"/>
    <w:rsid w:val="00D00E0E"/>
    <w:rsid w:val="00D02AA2"/>
    <w:rsid w:val="00D24FC9"/>
    <w:rsid w:val="00D61FA2"/>
    <w:rsid w:val="00D67ED8"/>
    <w:rsid w:val="00D80669"/>
    <w:rsid w:val="00D80F72"/>
    <w:rsid w:val="00DC2733"/>
    <w:rsid w:val="00DC315B"/>
    <w:rsid w:val="00DE0A10"/>
    <w:rsid w:val="00DE46EF"/>
    <w:rsid w:val="00DF05A6"/>
    <w:rsid w:val="00E05AA2"/>
    <w:rsid w:val="00E11D5A"/>
    <w:rsid w:val="00E40D22"/>
    <w:rsid w:val="00E41F30"/>
    <w:rsid w:val="00E531D0"/>
    <w:rsid w:val="00E61D2D"/>
    <w:rsid w:val="00E70C85"/>
    <w:rsid w:val="00E906EF"/>
    <w:rsid w:val="00EB4583"/>
    <w:rsid w:val="00EB5F54"/>
    <w:rsid w:val="00EC551B"/>
    <w:rsid w:val="00EC5ACE"/>
    <w:rsid w:val="00EC6EA0"/>
    <w:rsid w:val="00ED00BD"/>
    <w:rsid w:val="00EF73DD"/>
    <w:rsid w:val="00F01D91"/>
    <w:rsid w:val="00F45E6A"/>
    <w:rsid w:val="00F47E75"/>
    <w:rsid w:val="00F504D6"/>
    <w:rsid w:val="00F52E02"/>
    <w:rsid w:val="00F57468"/>
    <w:rsid w:val="00F6165C"/>
    <w:rsid w:val="00F64EA4"/>
    <w:rsid w:val="00F80568"/>
    <w:rsid w:val="00F84EAC"/>
    <w:rsid w:val="00F85EDA"/>
    <w:rsid w:val="00F8672C"/>
    <w:rsid w:val="00F91554"/>
    <w:rsid w:val="00FA0F89"/>
    <w:rsid w:val="00FA2905"/>
    <w:rsid w:val="00FC3C34"/>
    <w:rsid w:val="00FC620F"/>
    <w:rsid w:val="00FE577F"/>
    <w:rsid w:val="00FF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54537"/>
  <w15:chartTrackingRefBased/>
  <w15:docId w15:val="{B5D3D3A5-7CF1-E74B-B400-17C804D1A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DA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6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5DA"/>
  </w:style>
  <w:style w:type="character" w:styleId="PageNumber">
    <w:name w:val="page number"/>
    <w:basedOn w:val="DefaultParagraphFont"/>
    <w:rsid w:val="00B865DA"/>
  </w:style>
  <w:style w:type="character" w:styleId="LineNumber">
    <w:name w:val="line number"/>
    <w:basedOn w:val="DefaultParagraphFont"/>
    <w:uiPriority w:val="99"/>
    <w:semiHidden/>
    <w:unhideWhenUsed/>
    <w:rsid w:val="00B865DA"/>
  </w:style>
  <w:style w:type="paragraph" w:styleId="ListParagraph">
    <w:name w:val="List Paragraph"/>
    <w:basedOn w:val="Normal"/>
    <w:uiPriority w:val="34"/>
    <w:qFormat/>
    <w:rsid w:val="00FC3C34"/>
    <w:pPr>
      <w:spacing w:line="278" w:lineRule="auto"/>
      <w:ind w:left="720"/>
      <w:contextualSpacing/>
    </w:pPr>
    <w:rPr>
      <w:rFonts w:ascii="Aptos" w:eastAsia="Aptos" w:hAnsi="Aptos"/>
      <w:kern w:val="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E21B0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3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F3E30"/>
    <w:rPr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E42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E42A5"/>
    <w:rPr>
      <w:lang w:val="en-US" w:eastAsia="en-US"/>
    </w:rPr>
  </w:style>
  <w:style w:type="character" w:styleId="FootnoteReference">
    <w:name w:val="footnote reference"/>
    <w:unhideWhenUsed/>
    <w:rsid w:val="005E42A5"/>
    <w:rPr>
      <w:vertAlign w:val="superscript"/>
    </w:rPr>
  </w:style>
  <w:style w:type="character" w:customStyle="1" w:styleId="FootnoteTextChar1">
    <w:name w:val="Footnote Text Char1"/>
    <w:uiPriority w:val="99"/>
    <w:semiHidden/>
    <w:locked/>
    <w:rsid w:val="000E5F9C"/>
    <w:rPr>
      <w:lang w:val="es-E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3D32AF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semiHidden/>
    <w:rsid w:val="003D32AF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4SQX5P7U7WPY-958212181-815632</_dlc_DocId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https://senpr.sharepoint.com/sites/obralegislativa/_layouts/15/DocIdRedir.aspx?ID=4SQX5P7U7WPY-958212181-815632</Url>
      <Description>4SQX5P7U7WPY-958212181-815632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27881DE-06DB-4008-8E62-9076E963B7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9F01C9-A541-40A3-943F-7D7C043AA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B923C4-611E-4917-A4E7-F6F7A2B23E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FBB9A0F-C250-4E88-813B-D9AA6F7AADF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EEF027A-C782-4B38-A980-D276358F9745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CF15390-270F-45C4-9532-4E80E67694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Heric S. Reyes Torres (Sen. Vargas)</dc:creator>
  <cp:keywords/>
  <dc:description/>
  <cp:lastModifiedBy>Monica Maldonado Gonzalez (Secretaria)</cp:lastModifiedBy>
  <cp:revision>2</cp:revision>
  <cp:lastPrinted>2024-06-21T13:16:00Z</cp:lastPrinted>
  <dcterms:created xsi:type="dcterms:W3CDTF">2025-06-17T14:55:00Z</dcterms:created>
  <dcterms:modified xsi:type="dcterms:W3CDTF">2025-06-17T14:55:00Z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4SQX5P7U7WPY-958212181-812219</vt:lpwstr>
  </property>
  <property fmtid="{D5CDD505-2E9C-101B-9397-08002B2CF9AE}" pid="3" name="_dlc_DocIdItemGuid">
    <vt:lpwstr>407af46f-c5ec-4c52-ab5b-62e939b9e1a0</vt:lpwstr>
  </property>
  <property fmtid="{D5CDD505-2E9C-101B-9397-08002B2CF9AE}" pid="4" name="_dlc_DocIdUrl">
    <vt:lpwstr>https://senpr.sharepoint.com/sites/obralegislativa/_layouts/15/DocIdRedir.aspx?ID=4SQX5P7U7WPY-958212181-812219, 4SQX5P7U7WPY-958212181-812219</vt:lpwstr>
  </property>
  <property fmtid="{D5CDD505-2E9C-101B-9397-08002B2CF9AE}" pid="5" name="_ip_UnifiedCompliancePolicyUIAction">
    <vt:lpwstr/>
  </property>
  <property fmtid="{D5CDD505-2E9C-101B-9397-08002B2CF9AE}" pid="6" name="TaxCatchAll">
    <vt:lpwstr/>
  </property>
  <property fmtid="{D5CDD505-2E9C-101B-9397-08002B2CF9AE}" pid="7" name="_ip_UnifiedCompliancePolicyProperties">
    <vt:lpwstr/>
  </property>
  <property fmtid="{D5CDD505-2E9C-101B-9397-08002B2CF9AE}" pid="8" name="lcf76f155ced4ddcb4097134ff3c332f">
    <vt:lpwstr/>
  </property>
  <property fmtid="{D5CDD505-2E9C-101B-9397-08002B2CF9AE}" pid="9" name="ContentTypeId">
    <vt:lpwstr>0x0101008C58FC75B682744FB4A53C756BEDC3A3</vt:lpwstr>
  </property>
  <property fmtid="{D5CDD505-2E9C-101B-9397-08002B2CF9AE}" pid="10" name="MediaServiceImageTags">
    <vt:lpwstr/>
  </property>
</Properties>
</file>