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C65E12C" w14:textId="02D973D6" w:rsidR="00FF6BD2" w:rsidRDefault="005D5F3B" w:rsidP="00DD1F6E">
      <w:pPr>
        <w:jc w:val="center"/>
        <w:rPr>
          <w:rFonts w:ascii="Book Antiqua" w:hAnsi="Book Antiqua"/>
          <w:sz w:val="28"/>
          <w:lang w:val="es-ES_tradnl"/>
        </w:rPr>
      </w:pPr>
      <w:r>
        <w:rPr>
          <w:rFonts w:ascii="Book Antiqua" w:hAnsi="Book Antiqua"/>
          <w:sz w:val="28"/>
          <w:lang w:val="es-ES_tradnl"/>
        </w:rPr>
        <w:t>GOBIERNO</w:t>
      </w:r>
      <w:r w:rsidR="00390C36">
        <w:rPr>
          <w:rFonts w:ascii="Book Antiqua" w:hAnsi="Book Antiqua"/>
          <w:sz w:val="28"/>
          <w:lang w:val="es-ES_tradnl"/>
        </w:rPr>
        <w:t xml:space="preserve"> DE PUERTO RICO</w:t>
      </w:r>
    </w:p>
    <w:p w14:paraId="0B7C08FD" w14:textId="77777777" w:rsidR="00390C36" w:rsidRPr="00DD1F6E" w:rsidRDefault="00390C36" w:rsidP="00DD1F6E">
      <w:pPr>
        <w:jc w:val="center"/>
        <w:rPr>
          <w:rFonts w:ascii="Book Antiqua" w:hAnsi="Book Antiqua"/>
          <w:szCs w:val="24"/>
          <w:lang w:val="es-ES_tradnl"/>
        </w:rPr>
      </w:pPr>
    </w:p>
    <w:p w14:paraId="307187A3" w14:textId="6C230BA4" w:rsidR="00390C36" w:rsidRDefault="00575339" w:rsidP="00DD1F6E">
      <w:pPr>
        <w:pStyle w:val="Title2"/>
        <w:rPr>
          <w:rFonts w:ascii="Book Antiqua" w:hAnsi="Book Antiqua"/>
          <w:lang w:val="es-ES_tradnl"/>
        </w:rPr>
      </w:pPr>
      <w:r>
        <w:rPr>
          <w:rFonts w:ascii="Book Antiqua" w:hAnsi="Book Antiqua"/>
          <w:lang w:val="es-ES_tradnl"/>
        </w:rPr>
        <w:t>20m</w:t>
      </w:r>
      <w:r w:rsidR="00D975FD">
        <w:rPr>
          <w:rFonts w:ascii="Book Antiqua" w:hAnsi="Book Antiqua"/>
          <w:lang w:val="es-ES_tradnl"/>
        </w:rPr>
        <w:t>a.</w:t>
      </w:r>
      <w:r w:rsidR="00390C36">
        <w:rPr>
          <w:rFonts w:ascii="Book Antiqua" w:hAnsi="Book Antiqua"/>
          <w:lang w:val="es-ES_tradnl"/>
        </w:rPr>
        <w:tab/>
        <w:t>Asamblea</w:t>
      </w:r>
      <w:r w:rsidR="00390C36">
        <w:rPr>
          <w:rFonts w:ascii="Book Antiqua" w:hAnsi="Book Antiqua"/>
          <w:lang w:val="es-ES_tradnl"/>
        </w:rPr>
        <w:tab/>
      </w:r>
      <w:r>
        <w:rPr>
          <w:rFonts w:ascii="Book Antiqua" w:hAnsi="Book Antiqua"/>
          <w:lang w:val="es-ES_tradnl"/>
        </w:rPr>
        <w:t>1r</w:t>
      </w:r>
      <w:r w:rsidR="00D975FD">
        <w:rPr>
          <w:rFonts w:ascii="Book Antiqua" w:hAnsi="Book Antiqua"/>
          <w:lang w:val="es-ES_tradnl"/>
        </w:rPr>
        <w:t>a.</w:t>
      </w:r>
      <w:r w:rsidR="00390C36">
        <w:rPr>
          <w:rFonts w:ascii="Book Antiqua" w:hAnsi="Book Antiqua"/>
          <w:lang w:val="es-ES_tradnl"/>
        </w:rPr>
        <w:tab/>
        <w:t>Sesión</w:t>
      </w:r>
    </w:p>
    <w:p w14:paraId="0E6D34C3" w14:textId="77777777" w:rsidR="00390C36" w:rsidRDefault="00390C36" w:rsidP="00DD1F6E">
      <w:pPr>
        <w:pStyle w:val="Title2"/>
        <w:rPr>
          <w:rFonts w:ascii="Book Antiqua" w:hAnsi="Book Antiqua"/>
          <w:lang w:val="es-ES_tradnl"/>
        </w:rPr>
      </w:pPr>
      <w:r>
        <w:rPr>
          <w:rFonts w:ascii="Book Antiqua" w:hAnsi="Book Antiqua"/>
          <w:lang w:val="es-ES_tradnl"/>
        </w:rPr>
        <w:tab/>
        <w:t>Legislativa</w:t>
      </w:r>
      <w:r>
        <w:rPr>
          <w:rFonts w:ascii="Book Antiqua" w:hAnsi="Book Antiqua"/>
          <w:lang w:val="es-ES_tradnl"/>
        </w:rPr>
        <w:tab/>
      </w:r>
      <w:r>
        <w:rPr>
          <w:rFonts w:ascii="Book Antiqua" w:hAnsi="Book Antiqua"/>
          <w:lang w:val="es-ES_tradnl"/>
        </w:rPr>
        <w:tab/>
        <w:t>Ordinaria</w:t>
      </w:r>
    </w:p>
    <w:p w14:paraId="0E8DC754" w14:textId="77777777" w:rsidR="00390C36" w:rsidRDefault="00390C36" w:rsidP="00DD1F6E">
      <w:pPr>
        <w:rPr>
          <w:lang w:val="es-ES_tradnl"/>
        </w:rPr>
      </w:pPr>
    </w:p>
    <w:p w14:paraId="7024949D" w14:textId="77777777" w:rsidR="00390C36" w:rsidRDefault="00390C36" w:rsidP="00DD1F6E">
      <w:pPr>
        <w:jc w:val="center"/>
        <w:rPr>
          <w:rFonts w:ascii="Book Antiqua" w:hAnsi="Book Antiqua"/>
          <w:b/>
          <w:sz w:val="36"/>
          <w:lang w:val="es-ES_tradnl"/>
        </w:rPr>
      </w:pPr>
      <w:r>
        <w:rPr>
          <w:rFonts w:ascii="Book Antiqua" w:hAnsi="Book Antiqua"/>
          <w:b/>
          <w:sz w:val="36"/>
          <w:lang w:val="es-ES_tradnl"/>
        </w:rPr>
        <w:t>CÁMARA DE REPRESENTANTES</w:t>
      </w:r>
    </w:p>
    <w:p w14:paraId="46664698" w14:textId="77777777" w:rsidR="00390C36" w:rsidRPr="00DD1F6E" w:rsidRDefault="00390C36" w:rsidP="00DD1F6E">
      <w:pPr>
        <w:jc w:val="center"/>
        <w:rPr>
          <w:rFonts w:ascii="Book Antiqua" w:hAnsi="Book Antiqua"/>
          <w:b/>
          <w:szCs w:val="24"/>
          <w:lang w:val="es-ES_tradnl"/>
        </w:rPr>
      </w:pPr>
    </w:p>
    <w:p w14:paraId="5CAEFCEC" w14:textId="575855B1" w:rsidR="00390C36" w:rsidRDefault="00390C36" w:rsidP="00DD1F6E">
      <w:pPr>
        <w:jc w:val="center"/>
        <w:rPr>
          <w:rFonts w:ascii="Book Antiqua" w:hAnsi="Book Antiqua"/>
          <w:b/>
          <w:sz w:val="52"/>
          <w:lang w:val="es-ES_tradnl"/>
        </w:rPr>
      </w:pPr>
      <w:r>
        <w:rPr>
          <w:rFonts w:ascii="Book Antiqua" w:hAnsi="Book Antiqua"/>
          <w:b/>
          <w:sz w:val="52"/>
          <w:lang w:val="es-ES_tradnl"/>
        </w:rPr>
        <w:t>P. de la C.</w:t>
      </w:r>
      <w:r w:rsidR="009047E3">
        <w:rPr>
          <w:rFonts w:ascii="Book Antiqua" w:hAnsi="Book Antiqua"/>
          <w:b/>
          <w:sz w:val="52"/>
          <w:lang w:val="es-ES_tradnl"/>
        </w:rPr>
        <w:t xml:space="preserve"> </w:t>
      </w:r>
      <w:r w:rsidR="00994A3D">
        <w:rPr>
          <w:rFonts w:ascii="Book Antiqua" w:hAnsi="Book Antiqua"/>
          <w:b/>
          <w:sz w:val="52"/>
          <w:lang w:val="es-ES_tradnl"/>
        </w:rPr>
        <w:t>535</w:t>
      </w:r>
    </w:p>
    <w:p w14:paraId="4F26371F" w14:textId="77777777" w:rsidR="00D975FD" w:rsidRDefault="00D975FD" w:rsidP="00DD1F6E">
      <w:pPr>
        <w:jc w:val="center"/>
        <w:rPr>
          <w:rFonts w:ascii="Book Antiqua" w:hAnsi="Book Antiqua"/>
          <w:lang w:val="es-ES_tradnl"/>
        </w:rPr>
      </w:pPr>
    </w:p>
    <w:p w14:paraId="4029E36B" w14:textId="7767CD04" w:rsidR="00390C36" w:rsidRDefault="00994A3D" w:rsidP="00DD1F6E">
      <w:pPr>
        <w:jc w:val="center"/>
        <w:rPr>
          <w:rFonts w:ascii="Book Antiqua" w:hAnsi="Book Antiqua"/>
          <w:lang w:val="es-ES_tradnl"/>
        </w:rPr>
      </w:pPr>
      <w:r>
        <w:rPr>
          <w:rFonts w:ascii="Book Antiqua" w:hAnsi="Book Antiqua"/>
          <w:lang w:val="es-ES_tradnl"/>
        </w:rPr>
        <w:t>10</w:t>
      </w:r>
      <w:r w:rsidR="00390C36">
        <w:rPr>
          <w:rFonts w:ascii="Book Antiqua" w:hAnsi="Book Antiqua"/>
          <w:lang w:val="es-ES_tradnl"/>
        </w:rPr>
        <w:t xml:space="preserve"> DE </w:t>
      </w:r>
      <w:r w:rsidR="005D5F3B">
        <w:rPr>
          <w:rFonts w:ascii="Book Antiqua" w:hAnsi="Book Antiqua"/>
          <w:lang w:val="es-ES_tradnl"/>
        </w:rPr>
        <w:t>ABRIL</w:t>
      </w:r>
      <w:r w:rsidR="00390C36">
        <w:rPr>
          <w:rFonts w:ascii="Book Antiqua" w:hAnsi="Book Antiqua"/>
          <w:lang w:val="es-ES_tradnl"/>
        </w:rPr>
        <w:t xml:space="preserve"> DE 202</w:t>
      </w:r>
      <w:r w:rsidR="00575339">
        <w:rPr>
          <w:rFonts w:ascii="Book Antiqua" w:hAnsi="Book Antiqua"/>
          <w:lang w:val="es-ES_tradnl"/>
        </w:rPr>
        <w:t>5</w:t>
      </w:r>
    </w:p>
    <w:p w14:paraId="700CD028" w14:textId="77777777" w:rsidR="00D975FD" w:rsidRDefault="00D975FD" w:rsidP="00DD1F6E">
      <w:pPr>
        <w:jc w:val="center"/>
        <w:rPr>
          <w:rFonts w:ascii="Book Antiqua" w:hAnsi="Book Antiqua"/>
          <w:lang w:val="es-ES_tradnl"/>
        </w:rPr>
      </w:pPr>
    </w:p>
    <w:p w14:paraId="2206591D" w14:textId="081D8891" w:rsidR="00390C36" w:rsidRDefault="00390C36" w:rsidP="00DD1F6E">
      <w:pPr>
        <w:jc w:val="center"/>
        <w:rPr>
          <w:rFonts w:ascii="Book Antiqua" w:hAnsi="Book Antiqua"/>
          <w:lang w:val="es-ES_tradnl"/>
        </w:rPr>
      </w:pPr>
      <w:r>
        <w:rPr>
          <w:rFonts w:ascii="Book Antiqua" w:hAnsi="Book Antiqua"/>
          <w:lang w:val="es-ES_tradnl"/>
        </w:rPr>
        <w:t xml:space="preserve">Presentado por el representante </w:t>
      </w:r>
      <w:r>
        <w:rPr>
          <w:rFonts w:ascii="Book Antiqua" w:hAnsi="Book Antiqua"/>
          <w:i/>
          <w:lang w:val="es-ES_tradnl"/>
        </w:rPr>
        <w:t>Rivera Ruiz de Porras</w:t>
      </w:r>
    </w:p>
    <w:p w14:paraId="6737FFC3" w14:textId="77777777" w:rsidR="00D975FD" w:rsidRDefault="00D975FD" w:rsidP="00DD1F6E">
      <w:pPr>
        <w:jc w:val="center"/>
        <w:rPr>
          <w:rFonts w:ascii="Book Antiqua" w:hAnsi="Book Antiqua"/>
          <w:lang w:val="es-ES_tradnl"/>
        </w:rPr>
      </w:pPr>
    </w:p>
    <w:p w14:paraId="68956DD2" w14:textId="27E467AE" w:rsidR="00390C36" w:rsidRDefault="00390C36" w:rsidP="00DD1F6E">
      <w:pPr>
        <w:jc w:val="center"/>
        <w:rPr>
          <w:rFonts w:ascii="Book Antiqua" w:hAnsi="Book Antiqua"/>
          <w:lang w:val="es-ES_tradnl"/>
        </w:rPr>
      </w:pPr>
      <w:r>
        <w:rPr>
          <w:rFonts w:ascii="Book Antiqua" w:hAnsi="Book Antiqua"/>
          <w:lang w:val="es-ES_tradnl"/>
        </w:rPr>
        <w:t xml:space="preserve">Referido a </w:t>
      </w:r>
      <w:r w:rsidR="00D975FD">
        <w:rPr>
          <w:rFonts w:ascii="Book Antiqua" w:hAnsi="Book Antiqua"/>
          <w:lang w:val="es-ES_tradnl"/>
        </w:rPr>
        <w:t xml:space="preserve">la Comisión de </w:t>
      </w:r>
      <w:r w:rsidR="00581C32">
        <w:rPr>
          <w:rFonts w:ascii="Book Antiqua" w:hAnsi="Book Antiqua"/>
          <w:lang w:val="es-ES_tradnl"/>
        </w:rPr>
        <w:t>Hacienda</w:t>
      </w:r>
    </w:p>
    <w:p w14:paraId="47A30BA6" w14:textId="77777777" w:rsidR="00390C36" w:rsidRDefault="00390C36" w:rsidP="00DD1F6E">
      <w:pPr>
        <w:jc w:val="both"/>
        <w:rPr>
          <w:rFonts w:ascii="Book Antiqua" w:hAnsi="Book Antiqua"/>
          <w:lang w:val="es-ES_tradnl"/>
        </w:rPr>
      </w:pPr>
    </w:p>
    <w:p w14:paraId="5502AA88" w14:textId="77777777" w:rsidR="00390C36" w:rsidRDefault="00390C36" w:rsidP="00DD1F6E">
      <w:pPr>
        <w:jc w:val="center"/>
        <w:rPr>
          <w:rFonts w:ascii="Book Antiqua" w:hAnsi="Book Antiqua"/>
          <w:b/>
          <w:sz w:val="28"/>
          <w:lang w:val="es-ES_tradnl"/>
        </w:rPr>
      </w:pPr>
      <w:r>
        <w:rPr>
          <w:rFonts w:ascii="Book Antiqua" w:hAnsi="Book Antiqua"/>
          <w:b/>
          <w:sz w:val="28"/>
          <w:lang w:val="es-ES_tradnl"/>
        </w:rPr>
        <w:t>LEY</w:t>
      </w:r>
    </w:p>
    <w:p w14:paraId="62550B54" w14:textId="77777777" w:rsidR="00390C36" w:rsidRDefault="00390C36" w:rsidP="00DD1F6E">
      <w:pPr>
        <w:jc w:val="both"/>
        <w:rPr>
          <w:rFonts w:ascii="Book Antiqua" w:hAnsi="Book Antiqua"/>
          <w:lang w:val="es-ES_tradnl"/>
        </w:rPr>
      </w:pPr>
    </w:p>
    <w:p w14:paraId="73A0933E" w14:textId="222927DE" w:rsidR="00390C36" w:rsidRPr="00474ADF" w:rsidRDefault="00390C36" w:rsidP="00DD1F6E">
      <w:pPr>
        <w:ind w:left="720" w:hanging="720"/>
        <w:jc w:val="both"/>
        <w:rPr>
          <w:rFonts w:ascii="Book Antiqua" w:hAnsi="Book Antiqua"/>
          <w:lang w:val="es-ES_tradnl"/>
        </w:rPr>
      </w:pPr>
      <w:r w:rsidRPr="00474ADF">
        <w:rPr>
          <w:rFonts w:ascii="Book Antiqua" w:hAnsi="Book Antiqua"/>
          <w:lang w:val="es-ES_tradnl"/>
        </w:rPr>
        <w:t xml:space="preserve">Para </w:t>
      </w:r>
      <w:r w:rsidR="00D7321C" w:rsidRPr="00474ADF">
        <w:rPr>
          <w:rFonts w:ascii="Book Antiqua" w:hAnsi="Book Antiqua"/>
          <w:lang w:val="es-ES_tradnl"/>
        </w:rPr>
        <w:t xml:space="preserve">añadir un nuevo subinciso (11) al inciso (a) de la Sección 1033.15 de la Ley 1-2011, según enmendada, conocida como “Código de Rentas Internas de Puerto Rico de 2011”, a los fines de conceder una deducción </w:t>
      </w:r>
      <w:r w:rsidR="00D84A94" w:rsidRPr="00474ADF">
        <w:rPr>
          <w:rFonts w:ascii="Book Antiqua" w:hAnsi="Book Antiqua"/>
          <w:lang w:val="es-ES_tradnl"/>
        </w:rPr>
        <w:t>contributiva</w:t>
      </w:r>
      <w:r w:rsidR="00D7321C" w:rsidRPr="00474ADF">
        <w:rPr>
          <w:rFonts w:ascii="Book Antiqua" w:hAnsi="Book Antiqua"/>
          <w:lang w:val="es-ES_tradnl"/>
        </w:rPr>
        <w:t xml:space="preserve"> a los individuos</w:t>
      </w:r>
      <w:r w:rsidR="00D84A94" w:rsidRPr="00474ADF">
        <w:rPr>
          <w:rFonts w:ascii="Book Antiqua" w:hAnsi="Book Antiqua"/>
          <w:lang w:val="es-ES_tradnl"/>
        </w:rPr>
        <w:t xml:space="preserve"> que presenten evidencia del Certificado de Vacunación de su mascota</w:t>
      </w:r>
      <w:r w:rsidR="00D7321C" w:rsidRPr="00474ADF">
        <w:rPr>
          <w:rFonts w:ascii="Book Antiqua" w:hAnsi="Book Antiqua"/>
          <w:lang w:val="es-ES_tradnl"/>
        </w:rPr>
        <w:t>; y para otros fines relacionados.</w:t>
      </w:r>
    </w:p>
    <w:p w14:paraId="556C449E" w14:textId="77777777" w:rsidR="00D7321C" w:rsidRDefault="00D7321C" w:rsidP="00DD1F6E">
      <w:pPr>
        <w:ind w:left="720" w:hanging="720"/>
        <w:jc w:val="both"/>
        <w:rPr>
          <w:rFonts w:ascii="Book Antiqua" w:hAnsi="Book Antiqua"/>
          <w:lang w:val="es-ES_tradnl"/>
        </w:rPr>
      </w:pPr>
    </w:p>
    <w:p w14:paraId="723DA9C8" w14:textId="77777777" w:rsidR="00390C36" w:rsidRDefault="00390C36" w:rsidP="00DD1F6E">
      <w:pPr>
        <w:ind w:firstLine="360"/>
        <w:jc w:val="center"/>
        <w:rPr>
          <w:rFonts w:ascii="Book Antiqua" w:hAnsi="Book Antiqua"/>
          <w:lang w:val="es-ES_tradnl"/>
        </w:rPr>
      </w:pPr>
      <w:r>
        <w:rPr>
          <w:rFonts w:ascii="Book Antiqua" w:hAnsi="Book Antiqua"/>
          <w:lang w:val="es-ES_tradnl"/>
        </w:rPr>
        <w:t>EXPOSICIÓN DE MOTIVOS</w:t>
      </w:r>
    </w:p>
    <w:p w14:paraId="138D3E11" w14:textId="77777777" w:rsidR="00DD1F6E" w:rsidRDefault="00DD1F6E" w:rsidP="00DD1F6E">
      <w:pPr>
        <w:ind w:firstLine="360"/>
        <w:jc w:val="center"/>
        <w:rPr>
          <w:rFonts w:ascii="Book Antiqua" w:hAnsi="Book Antiqua"/>
          <w:lang w:val="es-ES_tradnl"/>
        </w:rPr>
      </w:pPr>
    </w:p>
    <w:p w14:paraId="6D7D07C9" w14:textId="09063F58" w:rsidR="00F4070B" w:rsidRPr="00474ADF" w:rsidRDefault="00390C36" w:rsidP="00DD1F6E">
      <w:pPr>
        <w:ind w:firstLine="720"/>
        <w:jc w:val="both"/>
        <w:rPr>
          <w:rFonts w:ascii="Book Antiqua" w:hAnsi="Book Antiqua"/>
          <w:lang w:val="es-ES_tradnl"/>
        </w:rPr>
      </w:pPr>
      <w:r w:rsidRPr="00474ADF">
        <w:rPr>
          <w:rFonts w:ascii="Book Antiqua" w:hAnsi="Book Antiqua"/>
          <w:lang w:val="es-ES_tradnl"/>
        </w:rPr>
        <w:t>La sobrepoblación de animales realengos en Puerto Rico es un tema que merece nuestra atención, toda vez que cada día son más y más los animales que se reproducen en nuestras calles.</w:t>
      </w:r>
      <w:r w:rsidR="00F4070B" w:rsidRPr="00474ADF">
        <w:rPr>
          <w:rFonts w:ascii="Book Antiqua" w:hAnsi="Book Antiqua"/>
          <w:lang w:val="es-ES_tradnl"/>
        </w:rPr>
        <w:t xml:space="preserve"> E</w:t>
      </w:r>
      <w:r w:rsidR="00C13A88" w:rsidRPr="00474ADF">
        <w:rPr>
          <w:rFonts w:ascii="Book Antiqua" w:hAnsi="Book Antiqua"/>
          <w:lang w:val="es-ES_tradnl"/>
        </w:rPr>
        <w:t>n una publicación del</w:t>
      </w:r>
      <w:r w:rsidR="00F4070B" w:rsidRPr="00474ADF">
        <w:rPr>
          <w:rFonts w:ascii="Book Antiqua" w:hAnsi="Book Antiqua"/>
          <w:lang w:val="es-ES_tradnl"/>
        </w:rPr>
        <w:t xml:space="preserve"> periódico Metro titulad</w:t>
      </w:r>
      <w:r w:rsidR="00C13A88" w:rsidRPr="00474ADF">
        <w:rPr>
          <w:rFonts w:ascii="Book Antiqua" w:hAnsi="Book Antiqua"/>
          <w:lang w:val="es-ES_tradnl"/>
        </w:rPr>
        <w:t>a</w:t>
      </w:r>
      <w:r w:rsidR="00F4070B" w:rsidRPr="00474ADF">
        <w:rPr>
          <w:rFonts w:ascii="Book Antiqua" w:hAnsi="Book Antiqua"/>
          <w:lang w:val="es-ES_tradnl"/>
        </w:rPr>
        <w:t xml:space="preserve"> </w:t>
      </w:r>
      <w:r w:rsidR="00F4070B" w:rsidRPr="00903DE3">
        <w:rPr>
          <w:rFonts w:ascii="Book Antiqua" w:hAnsi="Book Antiqua"/>
          <w:i/>
          <w:iCs/>
          <w:lang w:val="es-ES_tradnl"/>
        </w:rPr>
        <w:t>“Impostergable atender abandono de animales en Puerto Rico”</w:t>
      </w:r>
      <w:r w:rsidR="00F4070B" w:rsidRPr="00474ADF">
        <w:rPr>
          <w:rFonts w:ascii="Book Antiqua" w:hAnsi="Book Antiqua"/>
          <w:lang w:val="es-ES_tradnl"/>
        </w:rPr>
        <w:t xml:space="preserve"> se menciona que:  </w:t>
      </w:r>
    </w:p>
    <w:p w14:paraId="2EDD7189" w14:textId="77777777" w:rsidR="00D975FD" w:rsidRPr="00474ADF" w:rsidRDefault="00D975FD" w:rsidP="00DD1F6E">
      <w:pPr>
        <w:ind w:firstLine="720"/>
        <w:jc w:val="both"/>
        <w:rPr>
          <w:rFonts w:ascii="Book Antiqua" w:hAnsi="Book Antiqua"/>
          <w:lang w:val="es-ES_tradnl"/>
        </w:rPr>
      </w:pPr>
    </w:p>
    <w:p w14:paraId="3514C68B" w14:textId="28DDCD02" w:rsidR="00F4070B" w:rsidRPr="00474ADF" w:rsidRDefault="00957220" w:rsidP="00DD1F6E">
      <w:pPr>
        <w:pStyle w:val="c-paragraph"/>
        <w:spacing w:before="0" w:beforeAutospacing="0" w:after="0" w:afterAutospacing="0"/>
        <w:ind w:left="720" w:right="720"/>
        <w:jc w:val="both"/>
        <w:textAlignment w:val="baseline"/>
        <w:rPr>
          <w:rFonts w:ascii="Book Antiqua" w:hAnsi="Book Antiqua"/>
          <w:lang w:val="es-ES"/>
        </w:rPr>
      </w:pPr>
      <w:r w:rsidRPr="00474ADF">
        <w:rPr>
          <w:rFonts w:ascii="Book Antiqua" w:hAnsi="Book Antiqua"/>
          <w:lang w:val="es-ES"/>
        </w:rPr>
        <w:t>[M]</w:t>
      </w:r>
      <w:r w:rsidR="00F4070B" w:rsidRPr="00474ADF">
        <w:rPr>
          <w:rFonts w:ascii="Book Antiqua" w:hAnsi="Book Antiqua"/>
          <w:lang w:val="es-ES"/>
        </w:rPr>
        <w:t>ás allá de las exigencias al Estado, la falta de responsabilidad ciudadana es protagonista en la repartición de culpas, por lo que se hace igual o más urgente el llamado a la reflexión y educación sobre el respeto a la vida y el trato ético a los animales.</w:t>
      </w:r>
    </w:p>
    <w:p w14:paraId="007F7929" w14:textId="77777777" w:rsidR="00D975FD" w:rsidRPr="00474ADF" w:rsidRDefault="00D975FD" w:rsidP="00DD1F6E">
      <w:pPr>
        <w:pStyle w:val="c-paragraph"/>
        <w:spacing w:before="0" w:beforeAutospacing="0" w:after="0" w:afterAutospacing="0"/>
        <w:ind w:left="720" w:right="720"/>
        <w:jc w:val="both"/>
        <w:textAlignment w:val="baseline"/>
        <w:rPr>
          <w:rFonts w:ascii="Book Antiqua" w:hAnsi="Book Antiqua"/>
          <w:lang w:val="es-ES"/>
        </w:rPr>
      </w:pPr>
    </w:p>
    <w:p w14:paraId="7911985C" w14:textId="77777777" w:rsidR="00F4070B" w:rsidRPr="00474ADF" w:rsidRDefault="00F4070B" w:rsidP="00DD1F6E">
      <w:pPr>
        <w:pStyle w:val="c-paragraph"/>
        <w:spacing w:before="0" w:beforeAutospacing="0" w:after="0" w:afterAutospacing="0"/>
        <w:ind w:left="720" w:right="720"/>
        <w:jc w:val="both"/>
        <w:textAlignment w:val="baseline"/>
        <w:rPr>
          <w:rFonts w:ascii="Book Antiqua" w:hAnsi="Book Antiqua"/>
          <w:lang w:val="es-ES"/>
        </w:rPr>
      </w:pPr>
      <w:r w:rsidRPr="00474ADF">
        <w:rPr>
          <w:rFonts w:ascii="Book Antiqua" w:hAnsi="Book Antiqua"/>
          <w:lang w:val="es-ES"/>
        </w:rPr>
        <w:t>“Los perros y gatitos que uno ve en la calle o en los albergues son producto directo de la gente irresponsable que los abandona. La moda es tener </w:t>
      </w:r>
      <w:r w:rsidRPr="00903DE3">
        <w:rPr>
          <w:rFonts w:ascii="Book Antiqua" w:hAnsi="Book Antiqua"/>
          <w:i/>
          <w:iCs/>
          <w:bdr w:val="none" w:sz="0" w:space="0" w:color="auto" w:frame="1"/>
          <w:lang w:val="es-ES"/>
        </w:rPr>
        <w:t>puppies</w:t>
      </w:r>
      <w:r w:rsidRPr="00903DE3">
        <w:rPr>
          <w:rFonts w:ascii="Book Antiqua" w:hAnsi="Book Antiqua"/>
          <w:i/>
          <w:iCs/>
          <w:lang w:val="es-ES"/>
        </w:rPr>
        <w:t> </w:t>
      </w:r>
      <w:r w:rsidRPr="00474ADF">
        <w:rPr>
          <w:rFonts w:ascii="Book Antiqua" w:hAnsi="Book Antiqua"/>
          <w:lang w:val="es-ES"/>
        </w:rPr>
        <w:t>y, cuando crecen, ya no los quieren”, sostuvo </w:t>
      </w:r>
      <w:r w:rsidRPr="00474ADF">
        <w:rPr>
          <w:rFonts w:ascii="Book Antiqua" w:hAnsi="Book Antiqua"/>
          <w:b/>
          <w:bCs/>
          <w:bdr w:val="none" w:sz="0" w:space="0" w:color="auto" w:frame="1"/>
          <w:lang w:val="es-ES"/>
        </w:rPr>
        <w:t>Sharon Deliz</w:t>
      </w:r>
      <w:r w:rsidRPr="00474ADF">
        <w:rPr>
          <w:rFonts w:ascii="Book Antiqua" w:hAnsi="Book Antiqua"/>
          <w:lang w:val="es-ES"/>
        </w:rPr>
        <w:t>, vicepresidenta de </w:t>
      </w:r>
      <w:r w:rsidRPr="00474ADF">
        <w:rPr>
          <w:rFonts w:ascii="Book Antiqua" w:hAnsi="Book Antiqua"/>
          <w:b/>
          <w:bCs/>
          <w:bdr w:val="none" w:sz="0" w:space="0" w:color="auto" w:frame="1"/>
          <w:lang w:val="es-ES"/>
        </w:rPr>
        <w:t>Rabito Kontento</w:t>
      </w:r>
      <w:r w:rsidRPr="00474ADF">
        <w:rPr>
          <w:rFonts w:ascii="Book Antiqua" w:hAnsi="Book Antiqua"/>
          <w:lang w:val="es-ES"/>
        </w:rPr>
        <w:t>, organización dedicada al rescate de animales desde el 2012, pero que enfrenta actualmente sus retos más críticos.</w:t>
      </w:r>
    </w:p>
    <w:p w14:paraId="1B727D83" w14:textId="66F6604E" w:rsidR="00F4070B" w:rsidRPr="00474ADF" w:rsidRDefault="00F4070B" w:rsidP="00DD1F6E">
      <w:pPr>
        <w:pStyle w:val="c-paragraph"/>
        <w:spacing w:before="0" w:beforeAutospacing="0" w:after="0" w:afterAutospacing="0"/>
        <w:ind w:left="720" w:right="720"/>
        <w:jc w:val="both"/>
        <w:textAlignment w:val="baseline"/>
        <w:rPr>
          <w:rFonts w:ascii="Book Antiqua" w:hAnsi="Book Antiqua"/>
          <w:lang w:val="es-ES"/>
        </w:rPr>
      </w:pPr>
      <w:r w:rsidRPr="00474ADF">
        <w:rPr>
          <w:rFonts w:ascii="Book Antiqua" w:hAnsi="Book Antiqua"/>
          <w:lang w:val="es-ES"/>
        </w:rPr>
        <w:lastRenderedPageBreak/>
        <w:t>“Ahora mismo el problema es más grande que nosotros. Todos los días recibimos más de 200 mensajes pidiendo ayuda con mascotas abandonadas”, sostuvo la portavoz del grupo que tan solo el año pasado rescató a más de 340 animales. No obstante, asegura que la cifra de abandono es aún más alarmante y se calcula un aproximado de 500,000 perros y más de un millón de gatos que deambulan por las calles.</w:t>
      </w:r>
      <w:r w:rsidRPr="00474ADF">
        <w:rPr>
          <w:rStyle w:val="FootnoteReference"/>
          <w:rFonts w:ascii="Book Antiqua" w:hAnsi="Book Antiqua"/>
          <w:lang w:val="es-ES"/>
        </w:rPr>
        <w:footnoteReference w:id="1"/>
      </w:r>
    </w:p>
    <w:p w14:paraId="67FAF158" w14:textId="77777777" w:rsidR="006F7866" w:rsidRPr="00474ADF" w:rsidRDefault="006F7866" w:rsidP="00DD1F6E">
      <w:pPr>
        <w:pStyle w:val="c-paragraph"/>
        <w:spacing w:before="0" w:beforeAutospacing="0" w:after="0" w:afterAutospacing="0"/>
        <w:ind w:left="720" w:right="720"/>
        <w:jc w:val="both"/>
        <w:textAlignment w:val="baseline"/>
        <w:rPr>
          <w:rFonts w:ascii="Book Antiqua" w:hAnsi="Book Antiqua"/>
          <w:lang w:val="es-ES"/>
        </w:rPr>
      </w:pPr>
    </w:p>
    <w:p w14:paraId="2AC5CD3C" w14:textId="5686967D" w:rsidR="009047E3" w:rsidRPr="00474ADF" w:rsidRDefault="00DE27C7" w:rsidP="00DD1F6E">
      <w:pPr>
        <w:ind w:firstLine="720"/>
        <w:jc w:val="both"/>
        <w:rPr>
          <w:rFonts w:ascii="Book Antiqua" w:hAnsi="Book Antiqua"/>
          <w:lang w:val="es-ES"/>
        </w:rPr>
      </w:pPr>
      <w:r w:rsidRPr="00474ADF">
        <w:rPr>
          <w:rFonts w:ascii="Book Antiqua" w:hAnsi="Book Antiqua"/>
          <w:lang w:val="es-ES_tradnl"/>
        </w:rPr>
        <w:t xml:space="preserve">Aunque la labor que realizan las organizaciones sin fines de lucro es vital para ayudar a los miles de animales que han sido abandonados en nuestras calles, lo cierto es que no dan abasto. </w:t>
      </w:r>
      <w:r w:rsidR="00390C36" w:rsidRPr="00474ADF">
        <w:rPr>
          <w:rFonts w:ascii="Book Antiqua" w:hAnsi="Book Antiqua"/>
          <w:lang w:val="es-ES_tradnl"/>
        </w:rPr>
        <w:t>Est</w:t>
      </w:r>
      <w:r w:rsidR="00F4070B" w:rsidRPr="00474ADF">
        <w:rPr>
          <w:rFonts w:ascii="Book Antiqua" w:hAnsi="Book Antiqua"/>
          <w:lang w:val="es-ES_tradnl"/>
        </w:rPr>
        <w:t>a</w:t>
      </w:r>
      <w:r w:rsidR="006F7866" w:rsidRPr="00474ADF">
        <w:rPr>
          <w:rFonts w:ascii="Book Antiqua" w:hAnsi="Book Antiqua"/>
          <w:lang w:val="es-ES_tradnl"/>
        </w:rPr>
        <w:t>s cifras</w:t>
      </w:r>
      <w:r w:rsidR="00F4070B" w:rsidRPr="00474ADF">
        <w:rPr>
          <w:rFonts w:ascii="Book Antiqua" w:hAnsi="Book Antiqua"/>
          <w:lang w:val="es-ES_tradnl"/>
        </w:rPr>
        <w:t xml:space="preserve"> </w:t>
      </w:r>
      <w:r w:rsidR="006F7866" w:rsidRPr="00474ADF">
        <w:rPr>
          <w:rFonts w:ascii="Book Antiqua" w:hAnsi="Book Antiqua"/>
          <w:lang w:val="es-ES_tradnl"/>
        </w:rPr>
        <w:t>alarmantes</w:t>
      </w:r>
      <w:r w:rsidR="00390C36" w:rsidRPr="00474ADF">
        <w:rPr>
          <w:rFonts w:ascii="Book Antiqua" w:hAnsi="Book Antiqua"/>
          <w:lang w:val="es-ES_tradnl"/>
        </w:rPr>
        <w:t>, no solo pone en riesgo la vida de los propios animales</w:t>
      </w:r>
      <w:r w:rsidR="00F4070B" w:rsidRPr="00474ADF">
        <w:rPr>
          <w:rFonts w:ascii="Book Antiqua" w:hAnsi="Book Antiqua"/>
          <w:lang w:val="es-ES_tradnl"/>
        </w:rPr>
        <w:t xml:space="preserve"> que deambulan sin rumbo o que esperan pacientemente con la esperanza de que sus </w:t>
      </w:r>
      <w:r w:rsidR="00575339">
        <w:rPr>
          <w:rFonts w:ascii="Book Antiqua" w:hAnsi="Book Antiqua"/>
          <w:lang w:val="es-ES_tradnl"/>
        </w:rPr>
        <w:t>guardianes</w:t>
      </w:r>
      <w:r w:rsidR="00F4070B" w:rsidRPr="00474ADF">
        <w:rPr>
          <w:rFonts w:ascii="Book Antiqua" w:hAnsi="Book Antiqua"/>
          <w:lang w:val="es-ES_tradnl"/>
        </w:rPr>
        <w:t xml:space="preserve"> regresen por ellos</w:t>
      </w:r>
      <w:r w:rsidR="00390C36" w:rsidRPr="00474ADF">
        <w:rPr>
          <w:rFonts w:ascii="Book Antiqua" w:hAnsi="Book Antiqua"/>
          <w:lang w:val="es-ES_tradnl"/>
        </w:rPr>
        <w:t>, sino que pueden provocar otros problemas</w:t>
      </w:r>
      <w:r w:rsidR="006F7866" w:rsidRPr="00474ADF">
        <w:rPr>
          <w:rFonts w:ascii="Book Antiqua" w:hAnsi="Book Antiqua"/>
          <w:lang w:val="es-ES_tradnl"/>
        </w:rPr>
        <w:t xml:space="preserve"> </w:t>
      </w:r>
      <w:r w:rsidRPr="00474ADF">
        <w:rPr>
          <w:rFonts w:ascii="Book Antiqua" w:hAnsi="Book Antiqua"/>
          <w:lang w:val="es-ES_tradnl"/>
        </w:rPr>
        <w:t xml:space="preserve">de </w:t>
      </w:r>
      <w:r w:rsidR="00390C36" w:rsidRPr="00474ADF">
        <w:rPr>
          <w:rFonts w:ascii="Book Antiqua" w:hAnsi="Book Antiqua"/>
          <w:lang w:val="es-ES_tradnl"/>
        </w:rPr>
        <w:t>salubridad</w:t>
      </w:r>
      <w:r w:rsidR="006F7866" w:rsidRPr="00474ADF">
        <w:rPr>
          <w:rFonts w:ascii="Book Antiqua" w:hAnsi="Book Antiqua"/>
          <w:lang w:val="es-ES_tradnl"/>
        </w:rPr>
        <w:t xml:space="preserve"> pública</w:t>
      </w:r>
      <w:r w:rsidR="00390C36" w:rsidRPr="00474ADF">
        <w:rPr>
          <w:rFonts w:ascii="Book Antiqua" w:hAnsi="Book Antiqua"/>
          <w:lang w:val="es-ES_tradnl"/>
        </w:rPr>
        <w:t xml:space="preserve"> </w:t>
      </w:r>
      <w:r w:rsidR="006F7866" w:rsidRPr="00474ADF">
        <w:rPr>
          <w:rFonts w:ascii="Book Antiqua" w:hAnsi="Book Antiqua"/>
          <w:lang w:val="es-ES_tradnl"/>
        </w:rPr>
        <w:t xml:space="preserve">o accidentes de tránsito </w:t>
      </w:r>
      <w:r w:rsidR="00390C36" w:rsidRPr="00474ADF">
        <w:rPr>
          <w:rFonts w:ascii="Book Antiqua" w:hAnsi="Book Antiqua"/>
          <w:lang w:val="es-ES_tradnl"/>
        </w:rPr>
        <w:t xml:space="preserve">que afectan directamente </w:t>
      </w:r>
      <w:r w:rsidR="006F7866" w:rsidRPr="00474ADF">
        <w:rPr>
          <w:rFonts w:ascii="Book Antiqua" w:hAnsi="Book Antiqua"/>
          <w:lang w:val="es-ES_tradnl"/>
        </w:rPr>
        <w:t>nuestro diario vivir</w:t>
      </w:r>
      <w:r w:rsidR="00390C36" w:rsidRPr="00474ADF">
        <w:rPr>
          <w:rFonts w:ascii="Book Antiqua" w:hAnsi="Book Antiqua"/>
          <w:lang w:val="es-ES_tradnl"/>
        </w:rPr>
        <w:t>.</w:t>
      </w:r>
      <w:r w:rsidR="00223F88" w:rsidRPr="00474ADF">
        <w:rPr>
          <w:rFonts w:ascii="Book Antiqua" w:hAnsi="Book Antiqua"/>
          <w:lang w:val="es-ES_tradnl"/>
        </w:rPr>
        <w:t xml:space="preserve"> </w:t>
      </w:r>
      <w:r w:rsidR="00783B24" w:rsidRPr="00474ADF">
        <w:rPr>
          <w:rFonts w:ascii="Book Antiqua" w:hAnsi="Book Antiqua"/>
          <w:lang w:val="es-ES_tradnl"/>
        </w:rPr>
        <w:t>Por ejemplo,</w:t>
      </w:r>
      <w:r w:rsidR="001232D2" w:rsidRPr="00474ADF">
        <w:rPr>
          <w:rFonts w:ascii="Book Antiqua" w:hAnsi="Book Antiqua"/>
          <w:lang w:val="es-ES_tradnl"/>
        </w:rPr>
        <w:t xml:space="preserve"> el Departamento de Salud en su portal cibernético recalca que</w:t>
      </w:r>
      <w:r w:rsidR="00783B24" w:rsidRPr="00474ADF">
        <w:rPr>
          <w:rFonts w:ascii="Book Antiqua" w:hAnsi="Book Antiqua"/>
          <w:lang w:val="es-ES_tradnl"/>
        </w:rPr>
        <w:t xml:space="preserve"> </w:t>
      </w:r>
      <w:r w:rsidR="00783B24" w:rsidRPr="00474ADF">
        <w:rPr>
          <w:rFonts w:ascii="Book Antiqua" w:hAnsi="Book Antiqua"/>
          <w:lang w:val="es-ES"/>
        </w:rPr>
        <w:t>“[l]a rabia es prevenible si los animales son vacunados antes de la exposición”</w:t>
      </w:r>
      <w:r w:rsidR="00783B24" w:rsidRPr="00474ADF">
        <w:rPr>
          <w:rStyle w:val="FootnoteReference"/>
          <w:rFonts w:ascii="Book Antiqua" w:hAnsi="Book Antiqua"/>
          <w:lang w:val="es-ES"/>
        </w:rPr>
        <w:footnoteReference w:id="2"/>
      </w:r>
      <w:r w:rsidR="001232D2" w:rsidRPr="00474ADF">
        <w:rPr>
          <w:rFonts w:ascii="Book Antiqua" w:hAnsi="Book Antiqua"/>
          <w:lang w:val="es-ES"/>
        </w:rPr>
        <w:t>. A su vez, entendemos que</w:t>
      </w:r>
      <w:r w:rsidRPr="00474ADF">
        <w:rPr>
          <w:rFonts w:ascii="Book Antiqua" w:hAnsi="Book Antiqua"/>
          <w:lang w:val="es-ES"/>
        </w:rPr>
        <w:t xml:space="preserve"> la reproducción descontrolada en nuestras calles puede disminuirse si los animales están esterilizados o castrados</w:t>
      </w:r>
      <w:r w:rsidR="00783B24" w:rsidRPr="00474ADF">
        <w:rPr>
          <w:rFonts w:ascii="Book Antiqua" w:hAnsi="Book Antiqua"/>
          <w:lang w:val="es-ES"/>
        </w:rPr>
        <w:t xml:space="preserve">. </w:t>
      </w:r>
    </w:p>
    <w:p w14:paraId="20EE7496" w14:textId="77777777" w:rsidR="00D975FD" w:rsidRPr="00474ADF" w:rsidRDefault="00D975FD" w:rsidP="00DD1F6E">
      <w:pPr>
        <w:ind w:firstLine="720"/>
        <w:jc w:val="both"/>
        <w:rPr>
          <w:rFonts w:ascii="Book Antiqua" w:hAnsi="Book Antiqua" w:cs="Open Sans"/>
          <w:szCs w:val="24"/>
          <w:lang w:val="es-ES"/>
        </w:rPr>
      </w:pPr>
    </w:p>
    <w:p w14:paraId="2FF2EB5C" w14:textId="49DF91F0" w:rsidR="00390C36" w:rsidRPr="00474ADF" w:rsidRDefault="00C13A88" w:rsidP="00DD1F6E">
      <w:pPr>
        <w:ind w:firstLine="720"/>
        <w:jc w:val="both"/>
        <w:rPr>
          <w:rFonts w:ascii="Book Antiqua" w:hAnsi="Book Antiqua" w:cs="Open Sans"/>
          <w:szCs w:val="24"/>
          <w:lang w:val="es-ES"/>
        </w:rPr>
      </w:pPr>
      <w:r w:rsidRPr="00474ADF">
        <w:rPr>
          <w:rFonts w:ascii="Book Antiqua" w:hAnsi="Book Antiqua" w:cs="Open Sans"/>
          <w:szCs w:val="24"/>
          <w:lang w:val="es-ES"/>
        </w:rPr>
        <w:t>En expresiones realizadas por Willie Bidot, fundador y presidente de la organización Veterinarians for Puerto Rico, este “enfatizó en la necesidad de la esterilización de mascotas</w:t>
      </w:r>
      <w:r w:rsidR="001232D2" w:rsidRPr="00474ADF">
        <w:rPr>
          <w:rFonts w:ascii="Book Antiqua" w:hAnsi="Book Antiqua" w:cs="Open Sans"/>
          <w:szCs w:val="24"/>
          <w:lang w:val="es-ES"/>
        </w:rPr>
        <w:t>”</w:t>
      </w:r>
      <w:r w:rsidRPr="00474ADF">
        <w:rPr>
          <w:rFonts w:ascii="Book Antiqua" w:hAnsi="Book Antiqua" w:cs="Open Sans"/>
          <w:szCs w:val="24"/>
          <w:lang w:val="es-ES"/>
        </w:rPr>
        <w:t>.</w:t>
      </w:r>
      <w:r w:rsidR="001232D2" w:rsidRPr="00474ADF">
        <w:rPr>
          <w:rFonts w:ascii="Book Antiqua" w:hAnsi="Book Antiqua" w:cs="Open Sans"/>
          <w:szCs w:val="24"/>
          <w:lang w:val="es-ES"/>
        </w:rPr>
        <w:t xml:space="preserve"> Añade que</w:t>
      </w:r>
      <w:r w:rsidRPr="00474ADF">
        <w:rPr>
          <w:rFonts w:ascii="Book Antiqua" w:hAnsi="Book Antiqua" w:cs="Open Sans"/>
          <w:szCs w:val="24"/>
          <w:lang w:val="es-ES"/>
        </w:rPr>
        <w:t xml:space="preserve"> “</w:t>
      </w:r>
      <w:r w:rsidR="001232D2" w:rsidRPr="00474ADF">
        <w:rPr>
          <w:rFonts w:ascii="Book Antiqua" w:hAnsi="Book Antiqua" w:cs="Open Sans"/>
          <w:szCs w:val="24"/>
          <w:lang w:val="es-ES"/>
        </w:rPr>
        <w:t>[n]</w:t>
      </w:r>
      <w:r w:rsidRPr="00474ADF">
        <w:rPr>
          <w:rFonts w:ascii="Book Antiqua" w:hAnsi="Book Antiqua" w:cs="Open Sans"/>
          <w:szCs w:val="24"/>
          <w:lang w:val="es-ES"/>
        </w:rPr>
        <w:t>o es necesario esperar a que las mascotas tengan una camada, eso es un mito. Es imprescindible controlar la sobrepoblación para poder brindar una mejor calidad de vida a nuestras mascotas y adoptar a aquellas que carecen de hogar”</w:t>
      </w:r>
      <w:r w:rsidRPr="00474ADF">
        <w:rPr>
          <w:rStyle w:val="FootnoteReference"/>
          <w:rFonts w:ascii="Book Antiqua" w:hAnsi="Book Antiqua" w:cs="Open Sans"/>
          <w:szCs w:val="24"/>
          <w:lang w:val="es-ES"/>
        </w:rPr>
        <w:footnoteReference w:id="3"/>
      </w:r>
      <w:r w:rsidRPr="00474ADF">
        <w:rPr>
          <w:rFonts w:ascii="Book Antiqua" w:hAnsi="Book Antiqua" w:cs="Open Sans"/>
          <w:szCs w:val="24"/>
          <w:lang w:val="es-ES"/>
        </w:rPr>
        <w:t>.</w:t>
      </w:r>
    </w:p>
    <w:p w14:paraId="2DC9082A" w14:textId="77777777" w:rsidR="00524405" w:rsidRPr="00474ADF" w:rsidRDefault="00524405" w:rsidP="00DD1F6E">
      <w:pPr>
        <w:ind w:firstLine="720"/>
        <w:jc w:val="both"/>
        <w:rPr>
          <w:rFonts w:ascii="Book Antiqua" w:hAnsi="Book Antiqua" w:cs="Open Sans"/>
          <w:szCs w:val="24"/>
          <w:lang w:val="es-ES"/>
        </w:rPr>
      </w:pPr>
    </w:p>
    <w:p w14:paraId="706763B6" w14:textId="121475F8" w:rsidR="00524405" w:rsidRPr="00474ADF" w:rsidRDefault="00524405" w:rsidP="00DD1F6E">
      <w:pPr>
        <w:ind w:firstLine="720"/>
        <w:jc w:val="both"/>
        <w:rPr>
          <w:rFonts w:ascii="Book Antiqua" w:hAnsi="Book Antiqua"/>
          <w:lang w:val="es-ES_tradnl"/>
        </w:rPr>
      </w:pPr>
      <w:r w:rsidRPr="00474ADF">
        <w:rPr>
          <w:rFonts w:ascii="Book Antiqua" w:hAnsi="Book Antiqua"/>
          <w:lang w:val="es-ES_tradnl"/>
        </w:rPr>
        <w:t xml:space="preserve">Recientemente, en un artículo del periódico El Nuevo Día, titulado “Tiene un impacto más allá de nuestros límites territoriales”: sobrepoblación de animales afecta percepción de turistas sobre Puerto Rico, el </w:t>
      </w:r>
      <w:r w:rsidR="001F34F7">
        <w:rPr>
          <w:rFonts w:ascii="Book Antiqua" w:hAnsi="Book Antiqua"/>
          <w:lang w:val="es-ES_tradnl"/>
        </w:rPr>
        <w:t xml:space="preserve">entonces </w:t>
      </w:r>
      <w:r w:rsidRPr="00474ADF">
        <w:rPr>
          <w:rFonts w:ascii="Book Antiqua" w:hAnsi="Book Antiqua"/>
          <w:lang w:val="es-ES_tradnl"/>
        </w:rPr>
        <w:t xml:space="preserve">director ejecutivo de la Compañía de Turismo, Carlos Mercado Santiago, señaló que se “reconoce el impacto que tiene la sobrepoblación de animales callejeros en la experiencia de nuestros visitantes”. Igualmente, explicó “que apuestan a la colaboración con organizaciones y agencias gubernamentales en el Grupo Asesor para la Protección y Seguridad de los Animales (GASPA) en iniciativas de esterilización, adopción y educación -para las que han asignados (sic) fondos de Turismo- en aras de manejar y controlar esta situación de índole social, con empatía y compasión”. De hecho, </w:t>
      </w:r>
      <w:r w:rsidR="001F34F7">
        <w:rPr>
          <w:rFonts w:ascii="Book Antiqua" w:hAnsi="Book Antiqua"/>
          <w:lang w:val="es-ES_tradnl"/>
        </w:rPr>
        <w:t xml:space="preserve">en ese reportaje periodístico </w:t>
      </w:r>
      <w:r w:rsidRPr="00474ADF">
        <w:rPr>
          <w:rFonts w:ascii="Book Antiqua" w:hAnsi="Book Antiqua"/>
          <w:lang w:val="es-ES_tradnl"/>
        </w:rPr>
        <w:t>la representante de Turismo en GASPA, Doris Lamoso, destacó que “[la] esterilización es la única solución compasiva y empática para bajar la sobrepoblación de animales”</w:t>
      </w:r>
      <w:r w:rsidRPr="00474ADF">
        <w:rPr>
          <w:rStyle w:val="FootnoteReference"/>
          <w:rFonts w:ascii="Book Antiqua" w:hAnsi="Book Antiqua"/>
          <w:lang w:val="es-ES_tradnl"/>
        </w:rPr>
        <w:footnoteReference w:id="4"/>
      </w:r>
      <w:r w:rsidRPr="00474ADF">
        <w:rPr>
          <w:rFonts w:ascii="Book Antiqua" w:hAnsi="Book Antiqua"/>
          <w:lang w:val="es-ES_tradnl"/>
        </w:rPr>
        <w:t xml:space="preserve">. </w:t>
      </w:r>
    </w:p>
    <w:p w14:paraId="63EC9559" w14:textId="77777777" w:rsidR="00524405" w:rsidRPr="00474ADF" w:rsidRDefault="00524405" w:rsidP="00DD1F6E">
      <w:pPr>
        <w:ind w:firstLine="720"/>
        <w:jc w:val="both"/>
        <w:rPr>
          <w:rFonts w:ascii="Book Antiqua" w:hAnsi="Book Antiqua"/>
          <w:lang w:val="es-ES_tradnl"/>
        </w:rPr>
      </w:pPr>
      <w:r w:rsidRPr="00474ADF">
        <w:rPr>
          <w:rFonts w:ascii="Book Antiqua" w:hAnsi="Book Antiqua"/>
          <w:lang w:val="es-ES_tradnl"/>
        </w:rPr>
        <w:lastRenderedPageBreak/>
        <w:t xml:space="preserve">Asimismo, dicho artículo periodístico menciona un estudio realizado en el año 2008 por la Asociación de Hoteles y Turismo de Puerto Rico, en el cual se estimó que el país perdía $15 millones anuales en la industria turística por esta situación. A poco más de quince años de este estudio, no dudamos en que las pérdidas económicas sean mayores ante la ingente situación. </w:t>
      </w:r>
    </w:p>
    <w:p w14:paraId="263BC3AC" w14:textId="77777777" w:rsidR="00D975FD" w:rsidRPr="00474ADF" w:rsidRDefault="00D975FD" w:rsidP="00DD1F6E">
      <w:pPr>
        <w:jc w:val="both"/>
        <w:rPr>
          <w:rFonts w:ascii="Book Antiqua" w:hAnsi="Book Antiqua"/>
          <w:lang w:val="es-ES_tradnl"/>
        </w:rPr>
      </w:pPr>
    </w:p>
    <w:p w14:paraId="15D247ED" w14:textId="3A67412A" w:rsidR="001232D2" w:rsidRPr="00474ADF" w:rsidRDefault="001232D2" w:rsidP="00DD1F6E">
      <w:pPr>
        <w:ind w:firstLine="720"/>
        <w:jc w:val="both"/>
        <w:rPr>
          <w:rFonts w:ascii="Book Antiqua" w:hAnsi="Book Antiqua"/>
          <w:lang w:val="es-ES_tradnl"/>
        </w:rPr>
      </w:pPr>
      <w:r w:rsidRPr="00474ADF">
        <w:rPr>
          <w:rFonts w:ascii="Book Antiqua" w:hAnsi="Book Antiqua"/>
          <w:lang w:val="es-ES_tradnl"/>
        </w:rPr>
        <w:t xml:space="preserve">Ante este escenario, es imperativo que la ciudadanía también se involucre en este esfuerzo de sensibilidad y empatía por nuestros animales que, día a día, sufren por carecer de un techo, comida, agua, amor y tratamiento médico. De hecho, el Artículo 232 de la Ley 55-2020, según enmendada, conocida como “Código Civil de Puerto Rico” cataloga a los animales domésticos y domesticados como seres sensibles. Por lo que, la guarda y las decisiones relacionadas a estos, se atenderá garantizando su bienestar y seguridad física. </w:t>
      </w:r>
    </w:p>
    <w:p w14:paraId="17985DAC" w14:textId="77777777" w:rsidR="00D975FD" w:rsidRPr="00474ADF" w:rsidRDefault="00D975FD" w:rsidP="00DD1F6E">
      <w:pPr>
        <w:ind w:firstLine="720"/>
        <w:jc w:val="both"/>
        <w:rPr>
          <w:rFonts w:ascii="Book Antiqua" w:hAnsi="Book Antiqua"/>
          <w:lang w:val="es-ES_tradnl"/>
        </w:rPr>
      </w:pPr>
    </w:p>
    <w:p w14:paraId="75FADBEE" w14:textId="78094B3D" w:rsidR="00390C36" w:rsidRPr="00474ADF" w:rsidRDefault="001232D2" w:rsidP="00DD1F6E">
      <w:pPr>
        <w:ind w:firstLine="720"/>
        <w:jc w:val="both"/>
        <w:rPr>
          <w:rFonts w:ascii="Book Antiqua" w:hAnsi="Book Antiqua"/>
          <w:lang w:val="es-ES_tradnl"/>
        </w:rPr>
      </w:pPr>
      <w:r w:rsidRPr="00474ADF">
        <w:rPr>
          <w:rFonts w:ascii="Book Antiqua" w:hAnsi="Book Antiqua"/>
          <w:lang w:val="es-ES_tradnl"/>
        </w:rPr>
        <w:t xml:space="preserve">Sin embargo, no podemos ir en contra de la política pública de promover el bienestar y seguridad física de los animales, sin que le brindemos herramientas a las familias que poseen un animal doméstico </w:t>
      </w:r>
      <w:r w:rsidR="00D84A94" w:rsidRPr="00474ADF">
        <w:rPr>
          <w:rFonts w:ascii="Book Antiqua" w:hAnsi="Book Antiqua"/>
          <w:lang w:val="es-ES_tradnl"/>
        </w:rPr>
        <w:t xml:space="preserve">o de servicio </w:t>
      </w:r>
      <w:r w:rsidRPr="00474ADF">
        <w:rPr>
          <w:rFonts w:ascii="Book Antiqua" w:hAnsi="Book Antiqua"/>
          <w:lang w:val="es-ES_tradnl"/>
        </w:rPr>
        <w:t>para cumplir con esta obligación. El cuidado que estos animales necesitan es tan abarcador como el del ser humano, entiéndase: tratamiento preventivo, alimentos, atención médica ante situaciones de salud de índole genético o de emergencia, medicamentos, aseo o “grooming”, entre muchos otros</w:t>
      </w:r>
      <w:r w:rsidR="000E5B9A" w:rsidRPr="00474ADF">
        <w:rPr>
          <w:rFonts w:ascii="Book Antiqua" w:hAnsi="Book Antiqua"/>
          <w:lang w:val="es-ES_tradnl"/>
        </w:rPr>
        <w:t>.</w:t>
      </w:r>
    </w:p>
    <w:p w14:paraId="4936FF63" w14:textId="77777777" w:rsidR="00D975FD" w:rsidRPr="00474ADF" w:rsidRDefault="00D975FD" w:rsidP="00DD1F6E">
      <w:pPr>
        <w:ind w:firstLine="720"/>
        <w:jc w:val="both"/>
        <w:rPr>
          <w:rFonts w:ascii="Book Antiqua" w:hAnsi="Book Antiqua"/>
          <w:lang w:val="es-ES_tradnl"/>
        </w:rPr>
      </w:pPr>
    </w:p>
    <w:p w14:paraId="42A74C07" w14:textId="7991D098" w:rsidR="00390C36" w:rsidRPr="00474ADF" w:rsidRDefault="001232D2" w:rsidP="00DD1F6E">
      <w:pPr>
        <w:ind w:firstLine="720"/>
        <w:jc w:val="both"/>
        <w:rPr>
          <w:rFonts w:ascii="Book Antiqua" w:hAnsi="Book Antiqua"/>
          <w:lang w:val="es-ES_tradnl"/>
        </w:rPr>
      </w:pPr>
      <w:r w:rsidRPr="00474ADF">
        <w:rPr>
          <w:rFonts w:ascii="Book Antiqua" w:hAnsi="Book Antiqua"/>
          <w:lang w:val="es-ES_tradnl"/>
        </w:rPr>
        <w:t>Otra situación que se suscita es que, en ocasiones, la mascota no se encuentra en las calles por un abandono intencional</w:t>
      </w:r>
      <w:r w:rsidR="000E5B9A" w:rsidRPr="00474ADF">
        <w:rPr>
          <w:rFonts w:ascii="Book Antiqua" w:hAnsi="Book Antiqua"/>
          <w:lang w:val="es-ES_tradnl"/>
        </w:rPr>
        <w:t>,</w:t>
      </w:r>
      <w:r w:rsidRPr="00474ADF">
        <w:rPr>
          <w:rFonts w:ascii="Book Antiqua" w:hAnsi="Book Antiqua"/>
          <w:lang w:val="es-ES_tradnl"/>
        </w:rPr>
        <w:t xml:space="preserve"> sino que se escap</w:t>
      </w:r>
      <w:r w:rsidR="000E5B9A" w:rsidRPr="00474ADF">
        <w:rPr>
          <w:rFonts w:ascii="Book Antiqua" w:hAnsi="Book Antiqua"/>
          <w:lang w:val="es-ES_tradnl"/>
        </w:rPr>
        <w:t>ó</w:t>
      </w:r>
      <w:r w:rsidRPr="00474ADF">
        <w:rPr>
          <w:rFonts w:ascii="Book Antiqua" w:hAnsi="Book Antiqua"/>
          <w:lang w:val="es-ES_tradnl"/>
        </w:rPr>
        <w:t xml:space="preserve"> y no</w:t>
      </w:r>
      <w:r w:rsidR="000E5B9A" w:rsidRPr="00474ADF">
        <w:rPr>
          <w:rFonts w:ascii="Book Antiqua" w:hAnsi="Book Antiqua"/>
          <w:lang w:val="es-ES_tradnl"/>
        </w:rPr>
        <w:t xml:space="preserve"> ha</w:t>
      </w:r>
      <w:r w:rsidRPr="00474ADF">
        <w:rPr>
          <w:rFonts w:ascii="Book Antiqua" w:hAnsi="Book Antiqua"/>
          <w:lang w:val="es-ES_tradnl"/>
        </w:rPr>
        <w:t xml:space="preserve"> logra</w:t>
      </w:r>
      <w:r w:rsidR="000E5B9A" w:rsidRPr="00474ADF">
        <w:rPr>
          <w:rFonts w:ascii="Book Antiqua" w:hAnsi="Book Antiqua"/>
          <w:lang w:val="es-ES_tradnl"/>
        </w:rPr>
        <w:t>do</w:t>
      </w:r>
      <w:r w:rsidRPr="00474ADF">
        <w:rPr>
          <w:rFonts w:ascii="Book Antiqua" w:hAnsi="Book Antiqua"/>
          <w:lang w:val="es-ES_tradnl"/>
        </w:rPr>
        <w:t xml:space="preserve"> ser </w:t>
      </w:r>
      <w:r w:rsidR="000E5B9A" w:rsidRPr="00474ADF">
        <w:rPr>
          <w:rFonts w:ascii="Book Antiqua" w:hAnsi="Book Antiqua"/>
          <w:lang w:val="es-ES_tradnl"/>
        </w:rPr>
        <w:t>recuperada</w:t>
      </w:r>
      <w:r w:rsidRPr="00474ADF">
        <w:rPr>
          <w:rFonts w:ascii="Book Antiqua" w:hAnsi="Book Antiqua"/>
          <w:lang w:val="es-ES_tradnl"/>
        </w:rPr>
        <w:t xml:space="preserve"> por su </w:t>
      </w:r>
      <w:r w:rsidR="00575339">
        <w:rPr>
          <w:rFonts w:ascii="Book Antiqua" w:hAnsi="Book Antiqua"/>
          <w:lang w:val="es-ES_tradnl"/>
        </w:rPr>
        <w:t>guardián</w:t>
      </w:r>
      <w:r w:rsidRPr="00474ADF">
        <w:rPr>
          <w:rFonts w:ascii="Book Antiqua" w:hAnsi="Book Antiqua"/>
          <w:lang w:val="es-ES_tradnl"/>
        </w:rPr>
        <w:t>.</w:t>
      </w:r>
      <w:r w:rsidR="000E5B9A" w:rsidRPr="00474ADF">
        <w:rPr>
          <w:rFonts w:ascii="Book Antiqua" w:hAnsi="Book Antiqua"/>
          <w:lang w:val="es-ES_tradnl"/>
        </w:rPr>
        <w:t xml:space="preserve"> Por lo que, si no está vacunada se expone al contagio de enfermedades que, a su vez, puedan ser transmitidas al ser humano o de no estar esterilizada o castrada contribuya a la problemática existente en nuestras calles.  </w:t>
      </w:r>
    </w:p>
    <w:p w14:paraId="7CC10962" w14:textId="77777777" w:rsidR="00D975FD" w:rsidRPr="00474ADF" w:rsidRDefault="00D975FD" w:rsidP="00DD1F6E">
      <w:pPr>
        <w:jc w:val="both"/>
        <w:rPr>
          <w:rFonts w:ascii="Book Antiqua" w:hAnsi="Book Antiqua"/>
          <w:lang w:val="es-ES_tradnl"/>
        </w:rPr>
      </w:pPr>
    </w:p>
    <w:p w14:paraId="1A64F03E" w14:textId="05033085" w:rsidR="00524405" w:rsidRDefault="000E5B9A" w:rsidP="00DD1F6E">
      <w:pPr>
        <w:ind w:firstLine="720"/>
        <w:jc w:val="both"/>
        <w:rPr>
          <w:rFonts w:ascii="Book Antiqua" w:hAnsi="Book Antiqua"/>
          <w:lang w:val="es-ES_tradnl"/>
        </w:rPr>
      </w:pPr>
      <w:r w:rsidRPr="00474ADF">
        <w:rPr>
          <w:rFonts w:ascii="Book Antiqua" w:hAnsi="Book Antiqua"/>
          <w:lang w:val="es-ES_tradnl"/>
        </w:rPr>
        <w:t>Entendemos que, la presente pieza legislativa incentivará a las familias a que cumplan con la obligación impuesta de promover la seguridad física y bienestar de las mascotas, mientras obtienen una deducción al momento de cumplir con su responsabilidad contributiva.</w:t>
      </w:r>
      <w:r w:rsidR="000366C6" w:rsidRPr="00474ADF">
        <w:rPr>
          <w:rFonts w:ascii="Book Antiqua" w:hAnsi="Book Antiqua"/>
          <w:lang w:val="es-ES_tradnl"/>
        </w:rPr>
        <w:t xml:space="preserve"> Asimismo, contribuirá a que, en la eventualidad de que la mascota se pierda o sea abandonada, no se convierta en un problema de salud pública. </w:t>
      </w:r>
      <w:r w:rsidR="00D74355" w:rsidRPr="00474ADF">
        <w:rPr>
          <w:rFonts w:ascii="Book Antiqua" w:hAnsi="Book Antiqua"/>
          <w:lang w:val="es-ES_tradnl"/>
        </w:rPr>
        <w:t xml:space="preserve">Reconocemos que los resultados no se verán reflejados de manera inmediata pero, ciertamente, </w:t>
      </w:r>
      <w:r w:rsidR="00883B8D" w:rsidRPr="00474ADF">
        <w:rPr>
          <w:rFonts w:ascii="Book Antiqua" w:hAnsi="Book Antiqua"/>
          <w:lang w:val="es-ES_tradnl"/>
        </w:rPr>
        <w:t>incentivar la esterilización y vacunación, serán un paso en la dirección correcta para atender la sobrepoblación de animales con compasión y empatía.</w:t>
      </w:r>
      <w:r w:rsidR="00524405" w:rsidRPr="00474ADF">
        <w:rPr>
          <w:rFonts w:ascii="Book Antiqua" w:hAnsi="Book Antiqua"/>
          <w:lang w:val="es-ES_tradnl"/>
        </w:rPr>
        <w:t xml:space="preserve"> </w:t>
      </w:r>
    </w:p>
    <w:p w14:paraId="20037EFA" w14:textId="77777777" w:rsidR="00575339" w:rsidRDefault="00575339" w:rsidP="00DD1F6E">
      <w:pPr>
        <w:ind w:firstLine="720"/>
        <w:jc w:val="both"/>
        <w:rPr>
          <w:rFonts w:ascii="Book Antiqua" w:hAnsi="Book Antiqua"/>
          <w:lang w:val="es-ES_tradnl"/>
        </w:rPr>
      </w:pPr>
    </w:p>
    <w:p w14:paraId="3E0A304E" w14:textId="7DC69099" w:rsidR="00B04F7E" w:rsidRDefault="00575339" w:rsidP="00DD1F6E">
      <w:pPr>
        <w:ind w:firstLine="720"/>
        <w:jc w:val="both"/>
        <w:rPr>
          <w:rFonts w:ascii="Book Antiqua" w:hAnsi="Book Antiqua"/>
          <w:lang w:val="es-ES_tradnl"/>
        </w:rPr>
      </w:pPr>
      <w:r w:rsidRPr="00B04F7E">
        <w:rPr>
          <w:rFonts w:ascii="Book Antiqua" w:hAnsi="Book Antiqua"/>
          <w:lang w:val="es-ES_tradnl"/>
        </w:rPr>
        <w:t>Finalmente, cabe destacar que esta medida fue</w:t>
      </w:r>
      <w:r w:rsidR="00410323">
        <w:rPr>
          <w:rFonts w:ascii="Book Antiqua" w:hAnsi="Book Antiqua"/>
          <w:lang w:val="es-ES_tradnl"/>
        </w:rPr>
        <w:t xml:space="preserve"> radicada y</w:t>
      </w:r>
      <w:r w:rsidRPr="00B04F7E">
        <w:rPr>
          <w:rFonts w:ascii="Book Antiqua" w:hAnsi="Book Antiqua"/>
          <w:lang w:val="es-ES_tradnl"/>
        </w:rPr>
        <w:t xml:space="preserve"> aprobada durante la Decimonovena Asamblea Legislativa y enviada al Gobernador </w:t>
      </w:r>
      <w:r w:rsidR="006F0B53" w:rsidRPr="00B04F7E">
        <w:rPr>
          <w:rFonts w:ascii="Book Antiqua" w:hAnsi="Book Antiqua"/>
          <w:lang w:val="es-ES_tradnl"/>
        </w:rPr>
        <w:t xml:space="preserve">el 17 de septiembre de 2024, pero, lamentablemente, </w:t>
      </w:r>
      <w:r w:rsidR="002D3880" w:rsidRPr="00B04F7E">
        <w:rPr>
          <w:rFonts w:ascii="Book Antiqua" w:hAnsi="Book Antiqua"/>
          <w:lang w:val="es-ES_tradnl"/>
        </w:rPr>
        <w:t xml:space="preserve">desconocemos las razones específicas </w:t>
      </w:r>
      <w:r w:rsidR="00410323">
        <w:rPr>
          <w:rFonts w:ascii="Book Antiqua" w:hAnsi="Book Antiqua"/>
          <w:lang w:val="es-ES_tradnl"/>
        </w:rPr>
        <w:t xml:space="preserve">por las que no se convirtió en Ley, </w:t>
      </w:r>
      <w:r w:rsidR="002D3880" w:rsidRPr="00B04F7E">
        <w:rPr>
          <w:rFonts w:ascii="Book Antiqua" w:hAnsi="Book Antiqua"/>
          <w:lang w:val="es-ES_tradnl"/>
        </w:rPr>
        <w:t xml:space="preserve">pues </w:t>
      </w:r>
      <w:r w:rsidR="00410323">
        <w:rPr>
          <w:rFonts w:ascii="Book Antiqua" w:hAnsi="Book Antiqua"/>
          <w:lang w:val="es-ES_tradnl"/>
        </w:rPr>
        <w:t xml:space="preserve">esta pieza legislativa </w:t>
      </w:r>
      <w:r w:rsidR="006F0B53" w:rsidRPr="00B04F7E">
        <w:rPr>
          <w:rFonts w:ascii="Book Antiqua" w:hAnsi="Book Antiqua"/>
          <w:lang w:val="es-ES_tradnl"/>
        </w:rPr>
        <w:t>recibió un veto de bolsillo.</w:t>
      </w:r>
      <w:r w:rsidR="002D3880" w:rsidRPr="00B04F7E">
        <w:rPr>
          <w:rFonts w:ascii="Book Antiqua" w:hAnsi="Book Antiqua"/>
          <w:lang w:val="es-ES_tradnl"/>
        </w:rPr>
        <w:t xml:space="preserve"> </w:t>
      </w:r>
    </w:p>
    <w:p w14:paraId="5AECF663" w14:textId="77777777" w:rsidR="00B04F7E" w:rsidRDefault="00B04F7E" w:rsidP="00DD1F6E">
      <w:pPr>
        <w:ind w:firstLine="720"/>
        <w:jc w:val="both"/>
        <w:rPr>
          <w:rFonts w:ascii="Book Antiqua" w:hAnsi="Book Antiqua"/>
          <w:lang w:val="es-ES_tradnl"/>
        </w:rPr>
      </w:pPr>
    </w:p>
    <w:p w14:paraId="70ED0CF8" w14:textId="52BF2F20" w:rsidR="00575339" w:rsidRDefault="002D3880" w:rsidP="00DD1F6E">
      <w:pPr>
        <w:ind w:firstLine="720"/>
        <w:jc w:val="both"/>
        <w:rPr>
          <w:rFonts w:ascii="Book Antiqua" w:hAnsi="Book Antiqua"/>
          <w:lang w:val="es-ES_tradnl"/>
        </w:rPr>
      </w:pPr>
      <w:r w:rsidRPr="00B04F7E">
        <w:rPr>
          <w:rFonts w:ascii="Book Antiqua" w:hAnsi="Book Antiqua"/>
          <w:lang w:val="es-ES_tradnl"/>
        </w:rPr>
        <w:lastRenderedPageBreak/>
        <w:t xml:space="preserve">Según el análisis que realizó la Oficina de Presupuesto de la Asamblea Legislativa en </w:t>
      </w:r>
      <w:r w:rsidR="001B0A25" w:rsidRPr="00B04F7E">
        <w:rPr>
          <w:rFonts w:ascii="Book Antiqua" w:hAnsi="Book Antiqua"/>
          <w:lang w:val="es-ES_tradnl"/>
        </w:rPr>
        <w:t>ese entonces</w:t>
      </w:r>
      <w:r w:rsidRPr="00B04F7E">
        <w:rPr>
          <w:rFonts w:ascii="Book Antiqua" w:hAnsi="Book Antiqua"/>
          <w:lang w:val="es-ES_tradnl"/>
        </w:rPr>
        <w:t>, el efecto fiscal de conceder una deducción a los individuos que presenten evidencia del Certificado de Vacunación de su mascota ronda</w:t>
      </w:r>
      <w:r w:rsidR="001B0A25" w:rsidRPr="00B04F7E">
        <w:rPr>
          <w:rFonts w:ascii="Book Antiqua" w:hAnsi="Book Antiqua"/>
          <w:lang w:val="es-ES_tradnl"/>
        </w:rPr>
        <w:t>ba</w:t>
      </w:r>
      <w:r w:rsidRPr="00B04F7E">
        <w:rPr>
          <w:rFonts w:ascii="Book Antiqua" w:hAnsi="Book Antiqua"/>
          <w:lang w:val="es-ES_tradnl"/>
        </w:rPr>
        <w:t xml:space="preserve"> en </w:t>
      </w:r>
      <w:r w:rsidR="001B0A25" w:rsidRPr="00B04F7E">
        <w:rPr>
          <w:rFonts w:ascii="Book Antiqua" w:hAnsi="Book Antiqua"/>
          <w:lang w:val="es-ES_tradnl"/>
        </w:rPr>
        <w:t>$16.3 millones. Sin embargo, dicho análisis no contempla ni contrasta la concesión de est</w:t>
      </w:r>
      <w:r w:rsidR="00410323">
        <w:rPr>
          <w:rFonts w:ascii="Book Antiqua" w:hAnsi="Book Antiqua"/>
          <w:lang w:val="es-ES_tradnl"/>
        </w:rPr>
        <w:t>a</w:t>
      </w:r>
      <w:r w:rsidR="001B0A25" w:rsidRPr="00B04F7E">
        <w:rPr>
          <w:rFonts w:ascii="Book Antiqua" w:hAnsi="Book Antiqua"/>
          <w:lang w:val="es-ES_tradnl"/>
        </w:rPr>
        <w:t xml:space="preserve"> </w:t>
      </w:r>
      <w:r w:rsidR="00410323">
        <w:rPr>
          <w:rFonts w:ascii="Book Antiqua" w:hAnsi="Book Antiqua"/>
          <w:lang w:val="es-ES_tradnl"/>
        </w:rPr>
        <w:t>deducción</w:t>
      </w:r>
      <w:r w:rsidR="001B0A25" w:rsidRPr="00B04F7E">
        <w:rPr>
          <w:rFonts w:ascii="Book Antiqua" w:hAnsi="Book Antiqua"/>
          <w:lang w:val="es-ES_tradnl"/>
        </w:rPr>
        <w:t xml:space="preserve"> contributiv</w:t>
      </w:r>
      <w:r w:rsidR="00410323">
        <w:rPr>
          <w:rFonts w:ascii="Book Antiqua" w:hAnsi="Book Antiqua"/>
          <w:lang w:val="es-ES_tradnl"/>
        </w:rPr>
        <w:t>a</w:t>
      </w:r>
      <w:r w:rsidR="001B0A25" w:rsidRPr="00B04F7E">
        <w:rPr>
          <w:rFonts w:ascii="Book Antiqua" w:hAnsi="Book Antiqua"/>
          <w:lang w:val="es-ES_tradnl"/>
        </w:rPr>
        <w:t xml:space="preserve"> con la pérdida que acarrea la </w:t>
      </w:r>
      <w:r w:rsidR="00B04F7E" w:rsidRPr="00B04F7E">
        <w:rPr>
          <w:rFonts w:ascii="Book Antiqua" w:hAnsi="Book Antiqua"/>
          <w:lang w:val="es-ES_tradnl"/>
        </w:rPr>
        <w:t xml:space="preserve">rampante situación de animales realengos </w:t>
      </w:r>
      <w:r w:rsidR="00410323">
        <w:rPr>
          <w:rFonts w:ascii="Book Antiqua" w:hAnsi="Book Antiqua"/>
          <w:lang w:val="es-ES_tradnl"/>
        </w:rPr>
        <w:t>sobre</w:t>
      </w:r>
      <w:r w:rsidR="00B04F7E" w:rsidRPr="00B04F7E">
        <w:rPr>
          <w:rFonts w:ascii="Book Antiqua" w:hAnsi="Book Antiqua"/>
          <w:lang w:val="es-ES_tradnl"/>
        </w:rPr>
        <w:t xml:space="preserve"> la </w:t>
      </w:r>
      <w:r w:rsidR="001B0A25" w:rsidRPr="00B04F7E">
        <w:rPr>
          <w:rFonts w:ascii="Book Antiqua" w:hAnsi="Book Antiqua"/>
          <w:lang w:val="es-ES_tradnl"/>
        </w:rPr>
        <w:t>industria turística</w:t>
      </w:r>
      <w:r w:rsidR="00B04F7E" w:rsidRPr="00B04F7E">
        <w:rPr>
          <w:rFonts w:ascii="Book Antiqua" w:hAnsi="Book Antiqua"/>
          <w:lang w:val="es-ES_tradnl"/>
        </w:rPr>
        <w:t xml:space="preserve">, la cual </w:t>
      </w:r>
      <w:r w:rsidR="00B04F7E">
        <w:rPr>
          <w:rFonts w:ascii="Book Antiqua" w:hAnsi="Book Antiqua"/>
          <w:lang w:val="es-ES_tradnl"/>
        </w:rPr>
        <w:t xml:space="preserve">hace casi dos décadas </w:t>
      </w:r>
      <w:r w:rsidR="00B04F7E" w:rsidRPr="00B04F7E">
        <w:rPr>
          <w:rFonts w:ascii="Book Antiqua" w:hAnsi="Book Antiqua"/>
          <w:lang w:val="es-ES_tradnl"/>
        </w:rPr>
        <w:t>se estimó el alrededor de $15 millones.</w:t>
      </w:r>
      <w:r w:rsidR="00B04F7E">
        <w:rPr>
          <w:rFonts w:ascii="Book Antiqua" w:hAnsi="Book Antiqua"/>
          <w:lang w:val="es-ES_tradnl"/>
        </w:rPr>
        <w:t xml:space="preserve"> </w:t>
      </w:r>
    </w:p>
    <w:p w14:paraId="410D79C9" w14:textId="77777777" w:rsidR="00410323" w:rsidRDefault="00410323" w:rsidP="00DD1F6E">
      <w:pPr>
        <w:ind w:firstLine="720"/>
        <w:jc w:val="both"/>
        <w:rPr>
          <w:rFonts w:ascii="Book Antiqua" w:hAnsi="Book Antiqua"/>
          <w:lang w:val="es-ES_tradnl"/>
        </w:rPr>
      </w:pPr>
    </w:p>
    <w:p w14:paraId="286BB81F" w14:textId="776C289F" w:rsidR="00410323" w:rsidRDefault="00410323" w:rsidP="00DD1F6E">
      <w:pPr>
        <w:ind w:firstLine="720"/>
        <w:jc w:val="both"/>
        <w:rPr>
          <w:rFonts w:ascii="Book Antiqua" w:hAnsi="Book Antiqua"/>
          <w:lang w:val="es-ES_tradnl"/>
        </w:rPr>
      </w:pPr>
      <w:r>
        <w:rPr>
          <w:rFonts w:ascii="Book Antiqua" w:hAnsi="Book Antiqua"/>
          <w:lang w:val="es-ES_tradnl"/>
        </w:rPr>
        <w:t>Por consiguiente, sometemos nuevamente esta pieza legislativa para que</w:t>
      </w:r>
      <w:r w:rsidR="009D444F">
        <w:rPr>
          <w:rFonts w:ascii="Book Antiqua" w:hAnsi="Book Antiqua"/>
          <w:lang w:val="es-ES_tradnl"/>
        </w:rPr>
        <w:t>, también,</w:t>
      </w:r>
      <w:r>
        <w:rPr>
          <w:rFonts w:ascii="Book Antiqua" w:hAnsi="Book Antiqua"/>
          <w:lang w:val="es-ES_tradnl"/>
        </w:rPr>
        <w:t xml:space="preserve"> se pueda contemplar esta </w:t>
      </w:r>
      <w:r w:rsidR="00F62B5B">
        <w:rPr>
          <w:rFonts w:ascii="Book Antiqua" w:hAnsi="Book Antiqua"/>
          <w:lang w:val="es-ES_tradnl"/>
        </w:rPr>
        <w:t xml:space="preserve">otra </w:t>
      </w:r>
      <w:r>
        <w:rPr>
          <w:rFonts w:ascii="Book Antiqua" w:hAnsi="Book Antiqua"/>
          <w:lang w:val="es-ES_tradnl"/>
        </w:rPr>
        <w:t>vertiente</w:t>
      </w:r>
      <w:r w:rsidR="009D444F">
        <w:rPr>
          <w:rFonts w:ascii="Book Antiqua" w:hAnsi="Book Antiqua"/>
          <w:lang w:val="es-ES_tradnl"/>
        </w:rPr>
        <w:t xml:space="preserve">, </w:t>
      </w:r>
      <w:r w:rsidR="00F62B5B">
        <w:rPr>
          <w:rFonts w:ascii="Book Antiqua" w:hAnsi="Book Antiqua"/>
          <w:lang w:val="es-ES_tradnl"/>
        </w:rPr>
        <w:t xml:space="preserve">que redundará en beneficio para la ciudadanía </w:t>
      </w:r>
      <w:r w:rsidR="009D444F">
        <w:rPr>
          <w:rFonts w:ascii="Book Antiqua" w:hAnsi="Book Antiqua"/>
          <w:lang w:val="es-ES_tradnl"/>
        </w:rPr>
        <w:t>y</w:t>
      </w:r>
      <w:r w:rsidR="00F62B5B">
        <w:rPr>
          <w:rFonts w:ascii="Book Antiqua" w:hAnsi="Book Antiqua"/>
          <w:lang w:val="es-ES_tradnl"/>
        </w:rPr>
        <w:t xml:space="preserve"> el Gobierno de Puerto Rico. </w:t>
      </w:r>
    </w:p>
    <w:p w14:paraId="5CC753C2" w14:textId="77777777" w:rsidR="00CE1B67" w:rsidRDefault="00CE1B67" w:rsidP="00DD1F6E">
      <w:pPr>
        <w:jc w:val="both"/>
        <w:rPr>
          <w:rFonts w:ascii="Book Antiqua" w:hAnsi="Book Antiqua"/>
          <w:lang w:val="es-ES_tradnl"/>
        </w:rPr>
      </w:pPr>
    </w:p>
    <w:p w14:paraId="271C7173" w14:textId="77777777" w:rsidR="00390C36" w:rsidRDefault="00390C36" w:rsidP="00D975FD">
      <w:pPr>
        <w:spacing w:line="480" w:lineRule="auto"/>
        <w:rPr>
          <w:rFonts w:ascii="Book Antiqua" w:hAnsi="Book Antiqua"/>
          <w:i/>
          <w:lang w:val="es-ES_tradnl"/>
        </w:rPr>
      </w:pPr>
      <w:r>
        <w:rPr>
          <w:rFonts w:ascii="Book Antiqua" w:hAnsi="Book Antiqua"/>
          <w:i/>
          <w:lang w:val="es-ES_tradnl"/>
        </w:rPr>
        <w:t>DECRÉTASE POR LA ASAMBLEA LEGISLATIVA DE PUERTO RICO:</w:t>
      </w:r>
    </w:p>
    <w:p w14:paraId="09391881" w14:textId="77777777" w:rsidR="00390C36" w:rsidRDefault="00390C36" w:rsidP="00390C36">
      <w:pPr>
        <w:spacing w:line="480" w:lineRule="auto"/>
        <w:jc w:val="both"/>
        <w:rPr>
          <w:rFonts w:ascii="Book Antiqua" w:hAnsi="Book Antiqua"/>
          <w:lang w:val="es-ES_tradnl"/>
        </w:rPr>
        <w:sectPr w:rsidR="00390C36">
          <w:headerReference w:type="default" r:id="rId8"/>
          <w:type w:val="continuous"/>
          <w:pgSz w:w="12240" w:h="15840" w:code="1"/>
          <w:pgMar w:top="1440" w:right="1440" w:bottom="1440" w:left="1440" w:header="720" w:footer="720" w:gutter="0"/>
          <w:cols w:space="720"/>
          <w:titlePg/>
        </w:sectPr>
      </w:pPr>
    </w:p>
    <w:p w14:paraId="1156AA1A" w14:textId="514A1843" w:rsidR="00390C36" w:rsidRPr="00474ADF" w:rsidRDefault="00223F88" w:rsidP="003D15FE">
      <w:pPr>
        <w:spacing w:line="480" w:lineRule="auto"/>
        <w:ind w:firstLine="720"/>
        <w:jc w:val="both"/>
        <w:rPr>
          <w:rFonts w:ascii="Book Antiqua" w:hAnsi="Book Antiqua"/>
          <w:lang w:val="es-ES_tradnl"/>
        </w:rPr>
      </w:pPr>
      <w:r w:rsidRPr="00474ADF">
        <w:rPr>
          <w:rFonts w:ascii="Book Antiqua" w:hAnsi="Book Antiqua"/>
          <w:lang w:val="es-ES_tradnl"/>
        </w:rPr>
        <w:t>Artículo 1.-</w:t>
      </w:r>
      <w:r w:rsidR="003D15FE" w:rsidRPr="00474ADF">
        <w:rPr>
          <w:rFonts w:ascii="Book Antiqua" w:hAnsi="Book Antiqua"/>
          <w:lang w:val="es-ES_tradnl"/>
        </w:rPr>
        <w:t>Para añadir un nuevo subinciso (11) al inciso (a) de la Sección 1033.15 de la Ley 1-2011, según enmendada, conocida como “Código de Rentas Internas de Puerto Rico de 2011”, para que lea como sigue:</w:t>
      </w:r>
    </w:p>
    <w:p w14:paraId="781D188B" w14:textId="7BA7B09D" w:rsidR="003D15FE" w:rsidRPr="00474ADF" w:rsidRDefault="003D15FE" w:rsidP="003D15FE">
      <w:pPr>
        <w:spacing w:line="480" w:lineRule="auto"/>
        <w:ind w:left="720"/>
        <w:jc w:val="both"/>
        <w:rPr>
          <w:rFonts w:ascii="Book Antiqua" w:hAnsi="Book Antiqua"/>
          <w:lang w:val="es-ES"/>
        </w:rPr>
      </w:pPr>
      <w:r w:rsidRPr="00474ADF">
        <w:rPr>
          <w:rFonts w:ascii="Book Antiqua" w:hAnsi="Book Antiqua"/>
          <w:lang w:val="es-ES"/>
        </w:rPr>
        <w:t>“Sección 1033.15. — Deducciones Aplicables a Contribuyentes que sean Individuos.</w:t>
      </w:r>
    </w:p>
    <w:p w14:paraId="0F2055E6" w14:textId="675E96CD" w:rsidR="003D15FE" w:rsidRPr="00474ADF" w:rsidRDefault="003D15FE" w:rsidP="003D15FE">
      <w:pPr>
        <w:spacing w:line="480" w:lineRule="auto"/>
        <w:ind w:left="1440"/>
        <w:jc w:val="both"/>
        <w:rPr>
          <w:rFonts w:ascii="Book Antiqua" w:hAnsi="Book Antiqua"/>
          <w:lang w:val="es-ES"/>
        </w:rPr>
      </w:pPr>
      <w:r w:rsidRPr="00474ADF">
        <w:rPr>
          <w:rFonts w:ascii="Book Antiqua" w:hAnsi="Book Antiqua"/>
          <w:lang w:val="es-ES"/>
        </w:rPr>
        <w:t xml:space="preserve">(a) Para fines de esta sección, el contribuyente podrá reclamar como deducciones las siguientes partidas: </w:t>
      </w:r>
    </w:p>
    <w:p w14:paraId="0B1BA988" w14:textId="42FF0965" w:rsidR="001A7618" w:rsidRPr="00474ADF" w:rsidRDefault="001A7618" w:rsidP="003D15FE">
      <w:pPr>
        <w:spacing w:line="480" w:lineRule="auto"/>
        <w:ind w:left="1440"/>
        <w:jc w:val="both"/>
        <w:rPr>
          <w:rFonts w:ascii="Book Antiqua" w:hAnsi="Book Antiqua"/>
          <w:lang w:val="es-ES"/>
        </w:rPr>
      </w:pPr>
      <w:r w:rsidRPr="00474ADF">
        <w:rPr>
          <w:rFonts w:ascii="Book Antiqua" w:hAnsi="Book Antiqua"/>
          <w:lang w:val="es-ES"/>
        </w:rPr>
        <w:tab/>
        <w:t>(1) …</w:t>
      </w:r>
    </w:p>
    <w:p w14:paraId="6B2F0EA1" w14:textId="10947199" w:rsidR="001A7618" w:rsidRPr="00474ADF" w:rsidRDefault="001A7618" w:rsidP="003D15FE">
      <w:pPr>
        <w:spacing w:line="480" w:lineRule="auto"/>
        <w:ind w:left="1440"/>
        <w:jc w:val="both"/>
        <w:rPr>
          <w:rFonts w:ascii="Book Antiqua" w:hAnsi="Book Antiqua"/>
          <w:lang w:val="es-ES"/>
        </w:rPr>
      </w:pPr>
      <w:r w:rsidRPr="00474ADF">
        <w:rPr>
          <w:rFonts w:ascii="Book Antiqua" w:hAnsi="Book Antiqua"/>
          <w:lang w:val="es-ES"/>
        </w:rPr>
        <w:tab/>
        <w:t>(2) …</w:t>
      </w:r>
    </w:p>
    <w:p w14:paraId="42B77324" w14:textId="3E4674A2" w:rsidR="001A7618" w:rsidRPr="00474ADF" w:rsidRDefault="001A7618" w:rsidP="003D15FE">
      <w:pPr>
        <w:spacing w:line="480" w:lineRule="auto"/>
        <w:ind w:left="1440"/>
        <w:jc w:val="both"/>
        <w:rPr>
          <w:rFonts w:ascii="Book Antiqua" w:hAnsi="Book Antiqua"/>
          <w:lang w:val="es-ES"/>
        </w:rPr>
      </w:pPr>
      <w:r w:rsidRPr="00474ADF">
        <w:rPr>
          <w:rFonts w:ascii="Book Antiqua" w:hAnsi="Book Antiqua"/>
          <w:lang w:val="es-ES"/>
        </w:rPr>
        <w:tab/>
        <w:t>(3) …</w:t>
      </w:r>
    </w:p>
    <w:p w14:paraId="1A9948BA" w14:textId="180C4895" w:rsidR="001A7618" w:rsidRPr="00474ADF" w:rsidRDefault="001A7618" w:rsidP="003D15FE">
      <w:pPr>
        <w:spacing w:line="480" w:lineRule="auto"/>
        <w:ind w:left="1440"/>
        <w:jc w:val="both"/>
        <w:rPr>
          <w:rFonts w:ascii="Book Antiqua" w:hAnsi="Book Antiqua"/>
          <w:lang w:val="es-ES"/>
        </w:rPr>
      </w:pPr>
      <w:r w:rsidRPr="00474ADF">
        <w:rPr>
          <w:rFonts w:ascii="Book Antiqua" w:hAnsi="Book Antiqua"/>
          <w:lang w:val="es-ES"/>
        </w:rPr>
        <w:tab/>
        <w:t>…</w:t>
      </w:r>
    </w:p>
    <w:p w14:paraId="18C7089B" w14:textId="220BB5D4" w:rsidR="001A7618" w:rsidRPr="00532CB1" w:rsidRDefault="001A7618" w:rsidP="003D15FE">
      <w:pPr>
        <w:spacing w:line="480" w:lineRule="auto"/>
        <w:ind w:left="1440"/>
        <w:jc w:val="both"/>
        <w:rPr>
          <w:rFonts w:ascii="Book Antiqua" w:hAnsi="Book Antiqua"/>
          <w:i/>
          <w:iCs/>
          <w:lang w:val="es-ES"/>
        </w:rPr>
      </w:pPr>
      <w:r w:rsidRPr="00532CB1">
        <w:rPr>
          <w:rFonts w:ascii="Book Antiqua" w:hAnsi="Book Antiqua"/>
          <w:i/>
          <w:iCs/>
          <w:lang w:val="es-ES"/>
        </w:rPr>
        <w:tab/>
        <w:t>(11) Deducción por esterilización</w:t>
      </w:r>
      <w:r w:rsidR="00455113" w:rsidRPr="00532CB1">
        <w:rPr>
          <w:rFonts w:ascii="Book Antiqua" w:hAnsi="Book Antiqua"/>
          <w:i/>
          <w:iCs/>
          <w:lang w:val="es-ES"/>
        </w:rPr>
        <w:t xml:space="preserve"> o</w:t>
      </w:r>
      <w:r w:rsidRPr="00532CB1">
        <w:rPr>
          <w:rFonts w:ascii="Book Antiqua" w:hAnsi="Book Antiqua"/>
          <w:i/>
          <w:iCs/>
          <w:lang w:val="es-ES"/>
        </w:rPr>
        <w:t xml:space="preserve"> castración y vacunación</w:t>
      </w:r>
    </w:p>
    <w:p w14:paraId="5A7C3AC2" w14:textId="69FFE873" w:rsidR="00A82DC8" w:rsidRPr="00532CB1" w:rsidRDefault="001A7618" w:rsidP="00455113">
      <w:pPr>
        <w:spacing w:line="480" w:lineRule="auto"/>
        <w:ind w:left="2700"/>
        <w:jc w:val="both"/>
        <w:rPr>
          <w:rFonts w:ascii="Book Antiqua" w:hAnsi="Book Antiqua"/>
          <w:i/>
          <w:iCs/>
          <w:lang w:val="es-ES"/>
        </w:rPr>
      </w:pPr>
      <w:r w:rsidRPr="00532CB1">
        <w:rPr>
          <w:rFonts w:ascii="Book Antiqua" w:hAnsi="Book Antiqua"/>
          <w:i/>
          <w:iCs/>
          <w:lang w:val="es-ES"/>
        </w:rPr>
        <w:t>(A) En general. – Anualmente, comenzando en el ciclo del año contributivo correspondiente al 2024, se admitirá</w:t>
      </w:r>
      <w:r w:rsidR="00A82DC8" w:rsidRPr="00532CB1">
        <w:rPr>
          <w:rFonts w:ascii="Book Antiqua" w:hAnsi="Book Antiqua"/>
          <w:i/>
          <w:iCs/>
          <w:lang w:val="es-ES"/>
        </w:rPr>
        <w:t xml:space="preserve"> en el caso de individuos</w:t>
      </w:r>
      <w:r w:rsidR="00434E03" w:rsidRPr="00532CB1">
        <w:rPr>
          <w:rFonts w:ascii="Book Antiqua" w:hAnsi="Book Antiqua"/>
          <w:i/>
          <w:iCs/>
          <w:lang w:val="es-ES"/>
        </w:rPr>
        <w:t>,</w:t>
      </w:r>
      <w:r w:rsidRPr="00532CB1">
        <w:rPr>
          <w:rFonts w:ascii="Book Antiqua" w:hAnsi="Book Antiqua"/>
          <w:i/>
          <w:iCs/>
          <w:lang w:val="es-ES"/>
        </w:rPr>
        <w:t xml:space="preserve"> una deducción</w:t>
      </w:r>
      <w:r w:rsidR="00364D50" w:rsidRPr="00532CB1">
        <w:rPr>
          <w:rFonts w:ascii="Book Antiqua" w:hAnsi="Book Antiqua"/>
          <w:i/>
          <w:iCs/>
          <w:lang w:val="es-ES"/>
        </w:rPr>
        <w:t xml:space="preserve"> fija</w:t>
      </w:r>
      <w:r w:rsidRPr="00532CB1">
        <w:rPr>
          <w:rFonts w:ascii="Book Antiqua" w:hAnsi="Book Antiqua"/>
          <w:i/>
          <w:iCs/>
          <w:lang w:val="es-ES"/>
        </w:rPr>
        <w:t xml:space="preserve"> de quinientos dólares ($500)</w:t>
      </w:r>
      <w:r w:rsidR="00455113" w:rsidRPr="00532CB1">
        <w:rPr>
          <w:rFonts w:ascii="Book Antiqua" w:hAnsi="Book Antiqua"/>
          <w:i/>
          <w:iCs/>
          <w:lang w:val="es-ES"/>
        </w:rPr>
        <w:t xml:space="preserve"> por </w:t>
      </w:r>
      <w:r w:rsidR="00364D50" w:rsidRPr="00532CB1">
        <w:rPr>
          <w:rFonts w:ascii="Book Antiqua" w:hAnsi="Book Antiqua"/>
          <w:i/>
          <w:iCs/>
          <w:lang w:val="es-ES"/>
        </w:rPr>
        <w:t xml:space="preserve">hasta </w:t>
      </w:r>
      <w:r w:rsidR="00A82DC8" w:rsidRPr="00532CB1">
        <w:rPr>
          <w:rFonts w:ascii="Book Antiqua" w:hAnsi="Book Antiqua"/>
          <w:i/>
          <w:iCs/>
          <w:lang w:val="es-ES"/>
        </w:rPr>
        <w:lastRenderedPageBreak/>
        <w:t>una</w:t>
      </w:r>
      <w:r w:rsidR="00364D50" w:rsidRPr="00532CB1">
        <w:rPr>
          <w:rFonts w:ascii="Book Antiqua" w:hAnsi="Book Antiqua"/>
          <w:i/>
          <w:iCs/>
          <w:lang w:val="es-ES"/>
        </w:rPr>
        <w:t xml:space="preserve"> (</w:t>
      </w:r>
      <w:r w:rsidR="00A82DC8" w:rsidRPr="00532CB1">
        <w:rPr>
          <w:rFonts w:ascii="Book Antiqua" w:hAnsi="Book Antiqua"/>
          <w:i/>
          <w:iCs/>
          <w:lang w:val="es-ES"/>
        </w:rPr>
        <w:t>1</w:t>
      </w:r>
      <w:r w:rsidR="00364D50" w:rsidRPr="00532CB1">
        <w:rPr>
          <w:rFonts w:ascii="Book Antiqua" w:hAnsi="Book Antiqua"/>
          <w:i/>
          <w:iCs/>
          <w:lang w:val="es-ES"/>
        </w:rPr>
        <w:t>)</w:t>
      </w:r>
      <w:r w:rsidR="00455113" w:rsidRPr="00532CB1">
        <w:rPr>
          <w:rFonts w:ascii="Book Antiqua" w:hAnsi="Book Antiqua"/>
          <w:i/>
          <w:iCs/>
          <w:lang w:val="es-ES"/>
        </w:rPr>
        <w:t xml:space="preserve"> mascota</w:t>
      </w:r>
      <w:r w:rsidR="00A82DC8" w:rsidRPr="00532CB1">
        <w:rPr>
          <w:rFonts w:ascii="Book Antiqua" w:hAnsi="Book Antiqua"/>
          <w:i/>
          <w:iCs/>
          <w:lang w:val="es-ES"/>
        </w:rPr>
        <w:t xml:space="preserve"> que haya sido castrada o esterilizada y cuente con sus vacunas al día.</w:t>
      </w:r>
      <w:r w:rsidR="00364D50" w:rsidRPr="00532CB1">
        <w:rPr>
          <w:rFonts w:ascii="Book Antiqua" w:hAnsi="Book Antiqua"/>
          <w:i/>
          <w:iCs/>
          <w:lang w:val="es-ES"/>
        </w:rPr>
        <w:t xml:space="preserve"> </w:t>
      </w:r>
    </w:p>
    <w:p w14:paraId="30A065FD" w14:textId="6F277856" w:rsidR="00BD332F" w:rsidRPr="00532CB1" w:rsidRDefault="00BD332F" w:rsidP="00455113">
      <w:pPr>
        <w:spacing w:line="480" w:lineRule="auto"/>
        <w:ind w:left="2700"/>
        <w:jc w:val="both"/>
        <w:rPr>
          <w:rFonts w:ascii="Book Antiqua" w:hAnsi="Book Antiqua"/>
          <w:i/>
          <w:iCs/>
          <w:lang w:val="es-ES"/>
        </w:rPr>
      </w:pPr>
      <w:r w:rsidRPr="00532CB1">
        <w:rPr>
          <w:rFonts w:ascii="Book Antiqua" w:hAnsi="Book Antiqua"/>
          <w:i/>
          <w:iCs/>
          <w:lang w:val="es-ES"/>
        </w:rPr>
        <w:t xml:space="preserve">En el caso de individuos </w:t>
      </w:r>
      <w:r w:rsidR="000E02F1" w:rsidRPr="00532CB1">
        <w:rPr>
          <w:rFonts w:ascii="Book Antiqua" w:hAnsi="Book Antiqua"/>
          <w:i/>
          <w:iCs/>
          <w:lang w:val="es-ES"/>
        </w:rPr>
        <w:t xml:space="preserve">que al final del año contributivo su estado personal sea: </w:t>
      </w:r>
      <w:r w:rsidRPr="00532CB1">
        <w:rPr>
          <w:rFonts w:ascii="Book Antiqua" w:hAnsi="Book Antiqua"/>
          <w:i/>
          <w:iCs/>
          <w:lang w:val="es-ES"/>
        </w:rPr>
        <w:t>casados que rind</w:t>
      </w:r>
      <w:r w:rsidR="000E02F1" w:rsidRPr="00532CB1">
        <w:rPr>
          <w:rFonts w:ascii="Book Antiqua" w:hAnsi="Book Antiqua"/>
          <w:i/>
          <w:iCs/>
          <w:lang w:val="es-ES"/>
        </w:rPr>
        <w:t>e</w:t>
      </w:r>
      <w:r w:rsidRPr="00532CB1">
        <w:rPr>
          <w:rFonts w:ascii="Book Antiqua" w:hAnsi="Book Antiqua"/>
          <w:i/>
          <w:iCs/>
          <w:lang w:val="es-ES"/>
        </w:rPr>
        <w:t>n planillas por separado,</w:t>
      </w:r>
      <w:r w:rsidR="000E02F1" w:rsidRPr="00532CB1">
        <w:rPr>
          <w:rFonts w:ascii="Book Antiqua" w:hAnsi="Book Antiqua"/>
          <w:i/>
          <w:iCs/>
          <w:lang w:val="es-ES"/>
        </w:rPr>
        <w:t xml:space="preserve"> casados con capitulaciones y los casados que no vivían con su cónyuge,</w:t>
      </w:r>
      <w:r w:rsidRPr="00532CB1">
        <w:rPr>
          <w:rFonts w:ascii="Book Antiqua" w:hAnsi="Book Antiqua"/>
          <w:i/>
          <w:iCs/>
          <w:lang w:val="es-ES"/>
        </w:rPr>
        <w:t xml:space="preserve"> cada individuo podrá tomar la mitad de esta deducción, a no ser que ambos consientan por escrito a que solo uno de ellos tome la cuantía en su totalidad.   </w:t>
      </w:r>
    </w:p>
    <w:p w14:paraId="1B9E23C3" w14:textId="0A83335A" w:rsidR="00993BF4" w:rsidRPr="00532CB1" w:rsidRDefault="00993BF4" w:rsidP="00455113">
      <w:pPr>
        <w:spacing w:line="480" w:lineRule="auto"/>
        <w:ind w:left="2700"/>
        <w:jc w:val="both"/>
        <w:rPr>
          <w:rFonts w:ascii="Book Antiqua" w:hAnsi="Book Antiqua"/>
          <w:i/>
          <w:iCs/>
          <w:lang w:val="es-ES"/>
        </w:rPr>
      </w:pPr>
      <w:r w:rsidRPr="00532CB1">
        <w:rPr>
          <w:rFonts w:ascii="Book Antiqua" w:hAnsi="Book Antiqua"/>
          <w:i/>
          <w:iCs/>
          <w:lang w:val="es-ES"/>
        </w:rPr>
        <w:t xml:space="preserve">En caso de separación o divorcio de la familia que comparte la guarda del animal, a falta de acuerdo entre las partes, regirán las disposiciones que se alcancen mediante adjudicación judicial. </w:t>
      </w:r>
    </w:p>
    <w:p w14:paraId="14F3F504" w14:textId="77777777" w:rsidR="004117A2" w:rsidRPr="00532CB1" w:rsidRDefault="00A82DC8" w:rsidP="009D623D">
      <w:pPr>
        <w:spacing w:line="480" w:lineRule="auto"/>
        <w:ind w:left="2700"/>
        <w:jc w:val="both"/>
        <w:rPr>
          <w:rFonts w:ascii="Book Antiqua" w:hAnsi="Book Antiqua"/>
          <w:i/>
          <w:iCs/>
          <w:lang w:val="es-ES"/>
        </w:rPr>
      </w:pPr>
      <w:r w:rsidRPr="00532CB1">
        <w:rPr>
          <w:rFonts w:ascii="Book Antiqua" w:hAnsi="Book Antiqua"/>
          <w:i/>
          <w:iCs/>
          <w:lang w:val="es-ES"/>
        </w:rPr>
        <w:t xml:space="preserve">(B) </w:t>
      </w:r>
      <w:r w:rsidR="009D623D" w:rsidRPr="00532CB1">
        <w:rPr>
          <w:rFonts w:ascii="Book Antiqua" w:hAnsi="Book Antiqua"/>
          <w:i/>
          <w:iCs/>
          <w:lang w:val="es-ES"/>
        </w:rPr>
        <w:t xml:space="preserve">Requisitos. - </w:t>
      </w:r>
      <w:r w:rsidRPr="00532CB1">
        <w:rPr>
          <w:rFonts w:ascii="Book Antiqua" w:hAnsi="Book Antiqua"/>
          <w:i/>
          <w:iCs/>
          <w:lang w:val="es-ES"/>
        </w:rPr>
        <w:t xml:space="preserve">Para poder reclamar la deducción bajo este inciso, </w:t>
      </w:r>
      <w:r w:rsidR="009D623D" w:rsidRPr="00532CB1">
        <w:rPr>
          <w:rFonts w:ascii="Book Antiqua" w:hAnsi="Book Antiqua"/>
          <w:i/>
          <w:iCs/>
          <w:lang w:val="es-ES"/>
        </w:rPr>
        <w:t>la mascota debe</w:t>
      </w:r>
      <w:r w:rsidR="004117A2" w:rsidRPr="00532CB1">
        <w:rPr>
          <w:rFonts w:ascii="Book Antiqua" w:hAnsi="Book Antiqua"/>
          <w:i/>
          <w:iCs/>
          <w:lang w:val="es-ES"/>
        </w:rPr>
        <w:t>:</w:t>
      </w:r>
    </w:p>
    <w:p w14:paraId="6DD1F678" w14:textId="28C6C90F" w:rsidR="009D623D" w:rsidRPr="00532CB1" w:rsidRDefault="004117A2" w:rsidP="000E02F1">
      <w:pPr>
        <w:spacing w:line="480" w:lineRule="auto"/>
        <w:ind w:left="3600"/>
        <w:jc w:val="both"/>
        <w:rPr>
          <w:rFonts w:ascii="Book Antiqua" w:hAnsi="Book Antiqua"/>
          <w:i/>
          <w:iCs/>
          <w:lang w:val="es-ES"/>
        </w:rPr>
      </w:pPr>
      <w:r w:rsidRPr="00532CB1">
        <w:rPr>
          <w:rFonts w:ascii="Book Antiqua" w:hAnsi="Book Antiqua"/>
          <w:i/>
          <w:iCs/>
          <w:lang w:val="es-ES"/>
        </w:rPr>
        <w:t>(1)</w:t>
      </w:r>
      <w:r w:rsidR="009D623D" w:rsidRPr="00532CB1">
        <w:rPr>
          <w:rFonts w:ascii="Book Antiqua" w:hAnsi="Book Antiqua"/>
          <w:i/>
          <w:iCs/>
          <w:lang w:val="es-ES"/>
        </w:rPr>
        <w:t xml:space="preserve"> haber sido esterilizada o castrada, según sea el caso</w:t>
      </w:r>
      <w:r w:rsidRPr="00532CB1">
        <w:rPr>
          <w:rFonts w:ascii="Book Antiqua" w:hAnsi="Book Antiqua"/>
          <w:i/>
          <w:iCs/>
          <w:lang w:val="es-ES"/>
        </w:rPr>
        <w:t>, dentro de los parámetros de edad recomendados por un médico veterinario autorizado y licenciado; y</w:t>
      </w:r>
    </w:p>
    <w:p w14:paraId="283D65AD" w14:textId="7AA1351B" w:rsidR="004117A2" w:rsidRPr="00532CB1" w:rsidRDefault="004117A2" w:rsidP="000E02F1">
      <w:pPr>
        <w:spacing w:line="480" w:lineRule="auto"/>
        <w:ind w:left="3600"/>
        <w:jc w:val="both"/>
        <w:rPr>
          <w:rFonts w:ascii="Book Antiqua" w:hAnsi="Book Antiqua"/>
          <w:i/>
          <w:iCs/>
          <w:lang w:val="es-ES"/>
        </w:rPr>
      </w:pPr>
      <w:r w:rsidRPr="00532CB1">
        <w:rPr>
          <w:rFonts w:ascii="Book Antiqua" w:hAnsi="Book Antiqua"/>
          <w:i/>
          <w:iCs/>
          <w:lang w:val="es-ES"/>
        </w:rPr>
        <w:t xml:space="preserve">(2) tener todas las vacunas </w:t>
      </w:r>
      <w:r w:rsidR="00CD4120" w:rsidRPr="00532CB1">
        <w:rPr>
          <w:rFonts w:ascii="Book Antiqua" w:hAnsi="Book Antiqua"/>
          <w:i/>
          <w:iCs/>
          <w:lang w:val="es-ES"/>
        </w:rPr>
        <w:t xml:space="preserve">recomendadas </w:t>
      </w:r>
      <w:r w:rsidRPr="00532CB1">
        <w:rPr>
          <w:rFonts w:ascii="Book Antiqua" w:hAnsi="Book Antiqua"/>
          <w:i/>
          <w:iCs/>
          <w:lang w:val="es-ES"/>
        </w:rPr>
        <w:t xml:space="preserve">vigentes durante el año contributivo para el cual se reclama la deducción, incluyendo la vacuna contra la rabia. </w:t>
      </w:r>
    </w:p>
    <w:p w14:paraId="4B7AE731" w14:textId="552D429F" w:rsidR="004117A2" w:rsidRPr="00532CB1" w:rsidRDefault="004117A2" w:rsidP="00BD332F">
      <w:pPr>
        <w:spacing w:line="480" w:lineRule="auto"/>
        <w:ind w:left="2700"/>
        <w:jc w:val="both"/>
        <w:rPr>
          <w:rFonts w:ascii="Book Antiqua" w:hAnsi="Book Antiqua"/>
          <w:i/>
          <w:iCs/>
          <w:lang w:val="es-ES"/>
        </w:rPr>
      </w:pPr>
      <w:r w:rsidRPr="00532CB1">
        <w:rPr>
          <w:rFonts w:ascii="Book Antiqua" w:hAnsi="Book Antiqua"/>
          <w:i/>
          <w:iCs/>
          <w:lang w:val="es-ES"/>
        </w:rPr>
        <w:t xml:space="preserve">(C) Excepción. – Una vez la mascota sea esterilizada o castrada, según sea el caso, </w:t>
      </w:r>
      <w:r w:rsidR="00BD332F" w:rsidRPr="00532CB1">
        <w:rPr>
          <w:rFonts w:ascii="Book Antiqua" w:hAnsi="Book Antiqua"/>
          <w:i/>
          <w:iCs/>
          <w:lang w:val="es-ES"/>
        </w:rPr>
        <w:t xml:space="preserve">y así sea acreditado por el médico veterinario que expida el </w:t>
      </w:r>
      <w:r w:rsidR="00BD332F" w:rsidRPr="00532CB1">
        <w:rPr>
          <w:rFonts w:ascii="Book Antiqua" w:hAnsi="Book Antiqua"/>
          <w:i/>
          <w:iCs/>
          <w:lang w:val="es-ES"/>
        </w:rPr>
        <w:lastRenderedPageBreak/>
        <w:t xml:space="preserve">certificado de vacunación contra la rabia, </w:t>
      </w:r>
      <w:r w:rsidRPr="00532CB1">
        <w:rPr>
          <w:rFonts w:ascii="Book Antiqua" w:hAnsi="Book Antiqua"/>
          <w:i/>
          <w:iCs/>
          <w:lang w:val="es-ES"/>
        </w:rPr>
        <w:t xml:space="preserve">bastará </w:t>
      </w:r>
      <w:r w:rsidR="00BD332F" w:rsidRPr="00532CB1">
        <w:rPr>
          <w:rFonts w:ascii="Book Antiqua" w:hAnsi="Book Antiqua"/>
          <w:i/>
          <w:iCs/>
          <w:lang w:val="es-ES"/>
        </w:rPr>
        <w:t>cumplir con el requisito de vacunas para poder reclamar esta deducción</w:t>
      </w:r>
      <w:r w:rsidR="000E02F1" w:rsidRPr="00532CB1">
        <w:rPr>
          <w:rFonts w:ascii="Book Antiqua" w:hAnsi="Book Antiqua"/>
          <w:i/>
          <w:iCs/>
          <w:lang w:val="es-ES"/>
        </w:rPr>
        <w:t>.</w:t>
      </w:r>
      <w:r w:rsidR="00BD332F" w:rsidRPr="00532CB1">
        <w:rPr>
          <w:rFonts w:ascii="Book Antiqua" w:hAnsi="Book Antiqua"/>
          <w:i/>
          <w:iCs/>
          <w:lang w:val="es-ES"/>
        </w:rPr>
        <w:t xml:space="preserve"> </w:t>
      </w:r>
    </w:p>
    <w:p w14:paraId="35E2D363" w14:textId="5638E92B" w:rsidR="00455113" w:rsidRPr="00532CB1" w:rsidRDefault="004117A2" w:rsidP="004117A2">
      <w:pPr>
        <w:spacing w:line="480" w:lineRule="auto"/>
        <w:ind w:left="2700"/>
        <w:jc w:val="both"/>
        <w:rPr>
          <w:rFonts w:ascii="Book Antiqua" w:hAnsi="Book Antiqua"/>
          <w:i/>
          <w:iCs/>
          <w:lang w:val="es-ES"/>
        </w:rPr>
      </w:pPr>
      <w:r w:rsidRPr="00532CB1">
        <w:rPr>
          <w:rFonts w:ascii="Book Antiqua" w:hAnsi="Book Antiqua"/>
          <w:i/>
          <w:iCs/>
          <w:lang w:val="es-ES"/>
        </w:rPr>
        <w:t>(D) Regla Especial. – E</w:t>
      </w:r>
      <w:r w:rsidR="00A82DC8" w:rsidRPr="00532CB1">
        <w:rPr>
          <w:rFonts w:ascii="Book Antiqua" w:hAnsi="Book Antiqua"/>
          <w:i/>
          <w:iCs/>
          <w:lang w:val="es-ES"/>
        </w:rPr>
        <w:t>l contribuyente tendrá que someter, junto a su planilla de contribución sobre ingresos el</w:t>
      </w:r>
      <w:r w:rsidR="00364D50" w:rsidRPr="00532CB1">
        <w:rPr>
          <w:rFonts w:ascii="Book Antiqua" w:hAnsi="Book Antiqua"/>
          <w:i/>
          <w:iCs/>
          <w:lang w:val="es-ES"/>
        </w:rPr>
        <w:t xml:space="preserve"> Certificado de Vacunación contra la Rabia </w:t>
      </w:r>
      <w:r w:rsidR="00A82DC8" w:rsidRPr="00532CB1">
        <w:rPr>
          <w:rFonts w:ascii="Book Antiqua" w:hAnsi="Book Antiqua"/>
          <w:i/>
          <w:iCs/>
          <w:lang w:val="es-ES"/>
        </w:rPr>
        <w:t xml:space="preserve">expedido por un médico veterinario </w:t>
      </w:r>
      <w:r w:rsidR="00364D50" w:rsidRPr="00532CB1">
        <w:rPr>
          <w:rFonts w:ascii="Book Antiqua" w:hAnsi="Book Antiqua"/>
          <w:i/>
          <w:iCs/>
          <w:lang w:val="es-ES"/>
        </w:rPr>
        <w:t xml:space="preserve">autorizado y licenciado para ejercer en la jurisdicción de Puerto Rico. </w:t>
      </w:r>
      <w:r w:rsidR="00783B24" w:rsidRPr="00532CB1">
        <w:rPr>
          <w:rFonts w:ascii="Book Antiqua" w:hAnsi="Book Antiqua"/>
          <w:i/>
          <w:iCs/>
          <w:lang w:val="es-ES"/>
        </w:rPr>
        <w:t>El certificado de vacunación solo será válido si</w:t>
      </w:r>
      <w:r w:rsidR="00CD4120" w:rsidRPr="00532CB1">
        <w:rPr>
          <w:rFonts w:ascii="Book Antiqua" w:hAnsi="Book Antiqua"/>
          <w:i/>
          <w:iCs/>
          <w:lang w:val="es-ES"/>
        </w:rPr>
        <w:t xml:space="preserve"> está completado en su totalidad y</w:t>
      </w:r>
      <w:r w:rsidR="00783B24" w:rsidRPr="00532CB1">
        <w:rPr>
          <w:rFonts w:ascii="Book Antiqua" w:hAnsi="Book Antiqua"/>
          <w:i/>
          <w:iCs/>
          <w:lang w:val="es-ES"/>
        </w:rPr>
        <w:t xml:space="preserve"> contiene el sello especial</w:t>
      </w:r>
      <w:r w:rsidR="00CD4120" w:rsidRPr="00532CB1">
        <w:rPr>
          <w:rFonts w:ascii="Book Antiqua" w:hAnsi="Book Antiqua"/>
          <w:i/>
          <w:iCs/>
          <w:lang w:val="es-ES"/>
        </w:rPr>
        <w:t xml:space="preserve"> del Colegio de Médicos Veterinarios de Puerto Rico</w:t>
      </w:r>
      <w:r w:rsidR="00783B24" w:rsidRPr="00532CB1">
        <w:rPr>
          <w:rFonts w:ascii="Book Antiqua" w:hAnsi="Book Antiqua"/>
          <w:i/>
          <w:iCs/>
          <w:lang w:val="es-ES"/>
        </w:rPr>
        <w:t xml:space="preserve"> adherido y cancelado por el médico veterinario</w:t>
      </w:r>
      <w:r w:rsidR="00CD4120" w:rsidRPr="00532CB1">
        <w:rPr>
          <w:rFonts w:ascii="Book Antiqua" w:hAnsi="Book Antiqua"/>
          <w:i/>
          <w:iCs/>
          <w:lang w:val="es-ES"/>
        </w:rPr>
        <w:t xml:space="preserve"> que lo expide</w:t>
      </w:r>
      <w:r w:rsidR="00783B24" w:rsidRPr="00532CB1">
        <w:rPr>
          <w:rFonts w:ascii="Book Antiqua" w:hAnsi="Book Antiqua"/>
          <w:i/>
          <w:iCs/>
          <w:lang w:val="es-ES"/>
        </w:rPr>
        <w:t xml:space="preserve">. </w:t>
      </w:r>
    </w:p>
    <w:p w14:paraId="5680B0FC" w14:textId="1C6994E8" w:rsidR="000E02F1" w:rsidRPr="00532CB1" w:rsidRDefault="000E02F1" w:rsidP="004117A2">
      <w:pPr>
        <w:spacing w:line="480" w:lineRule="auto"/>
        <w:ind w:left="2700"/>
        <w:jc w:val="both"/>
        <w:rPr>
          <w:rFonts w:ascii="Book Antiqua" w:hAnsi="Book Antiqua"/>
          <w:i/>
          <w:iCs/>
          <w:lang w:val="es-ES"/>
        </w:rPr>
      </w:pPr>
      <w:r w:rsidRPr="00532CB1">
        <w:rPr>
          <w:rFonts w:ascii="Book Antiqua" w:hAnsi="Book Antiqua"/>
          <w:i/>
          <w:iCs/>
          <w:lang w:val="es-ES"/>
        </w:rPr>
        <w:t>(E) Definiciones. – Para propósitos de est</w:t>
      </w:r>
      <w:r w:rsidR="00F135E4" w:rsidRPr="00532CB1">
        <w:rPr>
          <w:rFonts w:ascii="Book Antiqua" w:hAnsi="Book Antiqua"/>
          <w:i/>
          <w:iCs/>
          <w:lang w:val="es-ES"/>
        </w:rPr>
        <w:t>a deducción contenida en el</w:t>
      </w:r>
      <w:r w:rsidRPr="00532CB1">
        <w:rPr>
          <w:rFonts w:ascii="Book Antiqua" w:hAnsi="Book Antiqua"/>
          <w:i/>
          <w:iCs/>
          <w:lang w:val="es-ES"/>
        </w:rPr>
        <w:t xml:space="preserve"> inciso (11) los términos “mascota”</w:t>
      </w:r>
      <w:r w:rsidR="00F135E4" w:rsidRPr="00532CB1">
        <w:rPr>
          <w:rFonts w:ascii="Book Antiqua" w:hAnsi="Book Antiqua"/>
          <w:i/>
          <w:iCs/>
          <w:lang w:val="es-ES"/>
        </w:rPr>
        <w:t xml:space="preserve"> y “médico veterinario” significarán lo siguiente: </w:t>
      </w:r>
    </w:p>
    <w:p w14:paraId="7DC45DD8" w14:textId="319F3F5D" w:rsidR="00993BF4" w:rsidRPr="00532CB1" w:rsidRDefault="00993BF4" w:rsidP="004117A2">
      <w:pPr>
        <w:spacing w:line="480" w:lineRule="auto"/>
        <w:ind w:left="2700"/>
        <w:jc w:val="both"/>
        <w:rPr>
          <w:rFonts w:ascii="Book Antiqua" w:hAnsi="Book Antiqua"/>
          <w:i/>
          <w:iCs/>
          <w:lang w:val="es-ES"/>
        </w:rPr>
      </w:pPr>
      <w:r w:rsidRPr="00532CB1">
        <w:rPr>
          <w:rFonts w:ascii="Book Antiqua" w:hAnsi="Book Antiqua"/>
          <w:i/>
          <w:iCs/>
          <w:lang w:val="es-ES"/>
        </w:rPr>
        <w:t>(1) Mascota. –</w:t>
      </w:r>
      <w:r w:rsidR="00F135E4" w:rsidRPr="00532CB1">
        <w:rPr>
          <w:rFonts w:ascii="Book Antiqua" w:hAnsi="Book Antiqua"/>
          <w:i/>
          <w:iCs/>
          <w:lang w:val="es-ES"/>
        </w:rPr>
        <w:t xml:space="preserve"> será </w:t>
      </w:r>
      <w:r w:rsidRPr="00532CB1">
        <w:rPr>
          <w:rFonts w:ascii="Book Antiqua" w:hAnsi="Book Antiqua"/>
          <w:i/>
          <w:iCs/>
          <w:lang w:val="es-ES"/>
        </w:rPr>
        <w:t xml:space="preserve">aquel animal </w:t>
      </w:r>
      <w:r w:rsidR="00D84A94" w:rsidRPr="00532CB1">
        <w:rPr>
          <w:rFonts w:ascii="Book Antiqua" w:hAnsi="Book Antiqua"/>
          <w:i/>
          <w:iCs/>
          <w:lang w:val="es-ES"/>
        </w:rPr>
        <w:t xml:space="preserve">de servicio o </w:t>
      </w:r>
      <w:r w:rsidRPr="00532CB1">
        <w:rPr>
          <w:rFonts w:ascii="Book Antiqua" w:hAnsi="Book Antiqua"/>
          <w:i/>
          <w:iCs/>
          <w:lang w:val="es-ES"/>
        </w:rPr>
        <w:t>doméstico conforme se establece en la Ley 55-2020, según enmendada, conocida como “Código Civil de Puerto Rico”</w:t>
      </w:r>
      <w:r w:rsidR="00CD4120" w:rsidRPr="00532CB1">
        <w:rPr>
          <w:rFonts w:ascii="Book Antiqua" w:hAnsi="Book Antiqua"/>
          <w:i/>
          <w:iCs/>
          <w:lang w:val="es-ES"/>
        </w:rPr>
        <w:t>. Incluye, pero no se limita a perros(as) y gatos(as).</w:t>
      </w:r>
    </w:p>
    <w:p w14:paraId="79BB6398" w14:textId="0DAD4448" w:rsidR="00CD4120" w:rsidRPr="00532CB1" w:rsidRDefault="00CD4120" w:rsidP="004117A2">
      <w:pPr>
        <w:spacing w:line="480" w:lineRule="auto"/>
        <w:ind w:left="2700"/>
        <w:jc w:val="both"/>
        <w:rPr>
          <w:rFonts w:ascii="Book Antiqua" w:hAnsi="Book Antiqua"/>
          <w:i/>
          <w:iCs/>
          <w:lang w:val="es-ES"/>
        </w:rPr>
      </w:pPr>
      <w:r w:rsidRPr="00532CB1">
        <w:rPr>
          <w:rFonts w:ascii="Book Antiqua" w:hAnsi="Book Antiqua"/>
          <w:i/>
          <w:iCs/>
          <w:lang w:val="es-ES"/>
        </w:rPr>
        <w:t>(2) Médico Veterinario. – significa un médico</w:t>
      </w:r>
      <w:r w:rsidR="006B1435" w:rsidRPr="00532CB1">
        <w:rPr>
          <w:rFonts w:ascii="Book Antiqua" w:hAnsi="Book Antiqua"/>
          <w:i/>
          <w:iCs/>
          <w:lang w:val="es-ES"/>
        </w:rPr>
        <w:t xml:space="preserve"> veterinario admitido a ejercer su profesión en Puerto Rico por la Junta Examinadora de Médicos Veterinarios, incluyendo al tenedor de una licencia provisional vigente expedida por dicha Junta conforme a las disposiciones de la Ley 86-2020, según enmendada, conocida como </w:t>
      </w:r>
      <w:r w:rsidR="006B1435" w:rsidRPr="00532CB1">
        <w:rPr>
          <w:rFonts w:ascii="Book Antiqua" w:hAnsi="Book Antiqua"/>
          <w:i/>
          <w:iCs/>
          <w:lang w:val="es-ES"/>
        </w:rPr>
        <w:lastRenderedPageBreak/>
        <w:t>“Ley de Licencias Provisionales para el Ejercicio de la Medicina Veterinaria de Manera Gratuita al Público”.</w:t>
      </w:r>
      <w:r w:rsidRPr="00532CB1">
        <w:rPr>
          <w:rFonts w:ascii="Book Antiqua" w:hAnsi="Book Antiqua"/>
          <w:i/>
          <w:iCs/>
          <w:lang w:val="es-ES"/>
        </w:rPr>
        <w:t xml:space="preserve"> </w:t>
      </w:r>
    </w:p>
    <w:p w14:paraId="08AB7D23" w14:textId="35960E76" w:rsidR="00F135E4" w:rsidRPr="00474ADF" w:rsidRDefault="00F135E4" w:rsidP="00F135E4">
      <w:pPr>
        <w:spacing w:line="480" w:lineRule="auto"/>
        <w:ind w:firstLine="720"/>
        <w:jc w:val="both"/>
        <w:rPr>
          <w:rFonts w:ascii="Book Antiqua" w:hAnsi="Book Antiqua"/>
          <w:lang w:val="es-ES_tradnl"/>
        </w:rPr>
      </w:pPr>
      <w:r w:rsidRPr="00474ADF">
        <w:rPr>
          <w:rFonts w:ascii="Book Antiqua" w:hAnsi="Book Antiqua"/>
          <w:lang w:val="es-ES_tradnl"/>
        </w:rPr>
        <w:t xml:space="preserve">Artículo 2.-Reglamentación </w:t>
      </w:r>
    </w:p>
    <w:p w14:paraId="4F75C362" w14:textId="35F4BAB5" w:rsidR="00F135E4" w:rsidRPr="00474ADF" w:rsidRDefault="00F135E4" w:rsidP="00F135E4">
      <w:pPr>
        <w:spacing w:line="480" w:lineRule="auto"/>
        <w:ind w:firstLine="720"/>
        <w:jc w:val="both"/>
        <w:rPr>
          <w:rFonts w:ascii="Book Antiqua" w:hAnsi="Book Antiqua"/>
          <w:lang w:val="es-ES_tradnl"/>
        </w:rPr>
      </w:pPr>
      <w:r w:rsidRPr="00474ADF">
        <w:rPr>
          <w:rFonts w:ascii="Book Antiqua" w:hAnsi="Book Antiqua"/>
          <w:lang w:val="es-ES_tradnl"/>
        </w:rPr>
        <w:t>El Secretario del Departamento de Hacienda podrá promulgar la reglamentación necesaria para llevar a cabo las disposiciones aquí contenidas, según fuera necesario.</w:t>
      </w:r>
    </w:p>
    <w:p w14:paraId="753F61A2" w14:textId="3248D3D9" w:rsidR="00F135E4" w:rsidRPr="00474ADF" w:rsidRDefault="00F135E4" w:rsidP="00F135E4">
      <w:pPr>
        <w:spacing w:line="480" w:lineRule="auto"/>
        <w:ind w:firstLine="720"/>
        <w:jc w:val="both"/>
        <w:rPr>
          <w:rFonts w:ascii="Book Antiqua" w:hAnsi="Book Antiqua"/>
          <w:lang w:val="es-ES_tradnl"/>
        </w:rPr>
      </w:pPr>
      <w:bookmarkStart w:id="0" w:name="_Hlk165887120"/>
      <w:r w:rsidRPr="00474ADF">
        <w:rPr>
          <w:rFonts w:ascii="Book Antiqua" w:hAnsi="Book Antiqua"/>
          <w:lang w:val="es-ES_tradnl"/>
        </w:rPr>
        <w:t>Artículo 3.-Clausula de separabilidad.</w:t>
      </w:r>
    </w:p>
    <w:p w14:paraId="4DB97E56" w14:textId="311108F3" w:rsidR="001A7618" w:rsidRPr="00474ADF" w:rsidRDefault="00F135E4" w:rsidP="00F135E4">
      <w:pPr>
        <w:spacing w:line="480" w:lineRule="auto"/>
        <w:ind w:firstLine="720"/>
        <w:jc w:val="both"/>
        <w:rPr>
          <w:rFonts w:ascii="Book Antiqua" w:hAnsi="Book Antiqua"/>
          <w:lang w:val="es-ES_tradnl"/>
        </w:rPr>
      </w:pPr>
      <w:r w:rsidRPr="00474ADF">
        <w:rPr>
          <w:rFonts w:ascii="Book Antiqua" w:hAnsi="Book Antiqua"/>
          <w:lang w:val="es-ES"/>
        </w:rPr>
        <w:t xml:space="preserve">Si cualquier cláusula, párrafo, artículo, </w:t>
      </w:r>
      <w:r w:rsidR="00F27AFE" w:rsidRPr="00474ADF">
        <w:rPr>
          <w:rFonts w:ascii="Book Antiqua" w:hAnsi="Book Antiqua"/>
          <w:lang w:val="es-ES"/>
        </w:rPr>
        <w:t>s</w:t>
      </w:r>
      <w:r w:rsidRPr="00474ADF">
        <w:rPr>
          <w:rFonts w:ascii="Book Antiqua" w:hAnsi="Book Antiqua"/>
          <w:lang w:val="es-ES"/>
        </w:rPr>
        <w:t>ección, título o parte de este Código fuere declarado inconstitucional por un Tribunal competente, la sentencia a tal efecto dictada no afectará, perjudicará, ni invalidará el resto de est</w:t>
      </w:r>
      <w:r w:rsidR="00F27AFE" w:rsidRPr="00474ADF">
        <w:rPr>
          <w:rFonts w:ascii="Book Antiqua" w:hAnsi="Book Antiqua"/>
          <w:lang w:val="es-ES"/>
        </w:rPr>
        <w:t>a</w:t>
      </w:r>
      <w:r w:rsidRPr="00474ADF">
        <w:rPr>
          <w:rFonts w:ascii="Book Antiqua" w:hAnsi="Book Antiqua"/>
          <w:lang w:val="es-ES"/>
        </w:rPr>
        <w:t xml:space="preserve"> </w:t>
      </w:r>
      <w:r w:rsidR="00F27AFE" w:rsidRPr="00474ADF">
        <w:rPr>
          <w:rFonts w:ascii="Book Antiqua" w:hAnsi="Book Antiqua"/>
          <w:lang w:val="es-ES"/>
        </w:rPr>
        <w:t>Ley</w:t>
      </w:r>
      <w:r w:rsidRPr="00474ADF">
        <w:rPr>
          <w:rFonts w:ascii="Book Antiqua" w:hAnsi="Book Antiqua"/>
          <w:lang w:val="es-ES"/>
        </w:rPr>
        <w:t xml:space="preserve">. El efecto de dicha sentencia quedará limitado a la cláusula, párrafo, artículo, </w:t>
      </w:r>
      <w:r w:rsidR="00F27AFE" w:rsidRPr="00474ADF">
        <w:rPr>
          <w:rFonts w:ascii="Book Antiqua" w:hAnsi="Book Antiqua"/>
          <w:lang w:val="es-ES"/>
        </w:rPr>
        <w:t>s</w:t>
      </w:r>
      <w:r w:rsidRPr="00474ADF">
        <w:rPr>
          <w:rFonts w:ascii="Book Antiqua" w:hAnsi="Book Antiqua"/>
          <w:lang w:val="es-ES"/>
        </w:rPr>
        <w:t>ección, título o parte del mismo que así hubiere sido declarado inconstitucional.</w:t>
      </w:r>
      <w:r w:rsidRPr="00474ADF">
        <w:rPr>
          <w:rFonts w:ascii="Book Antiqua" w:hAnsi="Book Antiqua"/>
          <w:lang w:val="es-ES_tradnl"/>
        </w:rPr>
        <w:t xml:space="preserve">  </w:t>
      </w:r>
    </w:p>
    <w:p w14:paraId="1D227ACC" w14:textId="313C2295" w:rsidR="00F27AFE" w:rsidRPr="00474ADF" w:rsidRDefault="00F27AFE" w:rsidP="00F135E4">
      <w:pPr>
        <w:spacing w:line="480" w:lineRule="auto"/>
        <w:ind w:firstLine="720"/>
        <w:jc w:val="both"/>
        <w:rPr>
          <w:rFonts w:ascii="Book Antiqua" w:hAnsi="Book Antiqua"/>
          <w:lang w:val="es-ES_tradnl"/>
        </w:rPr>
      </w:pPr>
      <w:r w:rsidRPr="00474ADF">
        <w:rPr>
          <w:rFonts w:ascii="Book Antiqua" w:hAnsi="Book Antiqua"/>
          <w:lang w:val="es-ES_tradnl"/>
        </w:rPr>
        <w:t>Artículo 4.</w:t>
      </w:r>
      <w:r w:rsidR="00D975FD" w:rsidRPr="00474ADF">
        <w:rPr>
          <w:rFonts w:ascii="Book Antiqua" w:hAnsi="Book Antiqua"/>
          <w:lang w:val="es-ES_tradnl"/>
        </w:rPr>
        <w:t>-</w:t>
      </w:r>
      <w:r w:rsidRPr="00474ADF">
        <w:rPr>
          <w:rFonts w:ascii="Book Antiqua" w:hAnsi="Book Antiqua"/>
          <w:lang w:val="es-ES_tradnl"/>
        </w:rPr>
        <w:t>Vigencia</w:t>
      </w:r>
    </w:p>
    <w:p w14:paraId="3700928C" w14:textId="74B03167" w:rsidR="00F27AFE" w:rsidRPr="00474ADF" w:rsidRDefault="00F27AFE" w:rsidP="00F135E4">
      <w:pPr>
        <w:spacing w:line="480" w:lineRule="auto"/>
        <w:ind w:firstLine="720"/>
        <w:jc w:val="both"/>
        <w:rPr>
          <w:rFonts w:ascii="Book Antiqua" w:hAnsi="Book Antiqua"/>
          <w:lang w:val="es-ES_tradnl"/>
        </w:rPr>
      </w:pPr>
      <w:r w:rsidRPr="00474ADF">
        <w:rPr>
          <w:rFonts w:ascii="Book Antiqua" w:hAnsi="Book Antiqua"/>
          <w:lang w:val="es-ES_tradnl"/>
        </w:rPr>
        <w:t xml:space="preserve">Esta Ley comenzará a regir inmediatamente después de su aprobación. </w:t>
      </w:r>
      <w:bookmarkEnd w:id="0"/>
    </w:p>
    <w:sectPr w:rsidR="00F27AFE" w:rsidRPr="00474ADF" w:rsidSect="00390C36">
      <w:type w:val="continuous"/>
      <w:pgSz w:w="12240" w:h="15840" w:code="1"/>
      <w:pgMar w:top="1440" w:right="1440" w:bottom="1440" w:left="1440" w:header="720" w:footer="720" w:gutter="0"/>
      <w:lnNumType w:countBy="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B62C13F" w14:textId="77777777" w:rsidR="00E15925" w:rsidRDefault="00E15925">
      <w:r>
        <w:separator/>
      </w:r>
    </w:p>
  </w:endnote>
  <w:endnote w:type="continuationSeparator" w:id="0">
    <w:p w14:paraId="5C941617" w14:textId="77777777" w:rsidR="00E15925" w:rsidRDefault="00E1592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Open Sans">
    <w:charset w:val="00"/>
    <w:family w:val="swiss"/>
    <w:pitch w:val="variable"/>
    <w:sig w:usb0="E00002EF" w:usb1="4000205B" w:usb2="00000028" w:usb3="00000000" w:csb0="0000019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49954EA" w14:textId="77777777" w:rsidR="00E15925" w:rsidRDefault="00E15925">
      <w:r>
        <w:separator/>
      </w:r>
    </w:p>
  </w:footnote>
  <w:footnote w:type="continuationSeparator" w:id="0">
    <w:p w14:paraId="3222FEBD" w14:textId="77777777" w:rsidR="00E15925" w:rsidRDefault="00E15925">
      <w:r>
        <w:continuationSeparator/>
      </w:r>
    </w:p>
  </w:footnote>
  <w:footnote w:id="1">
    <w:p w14:paraId="4DA56C8A" w14:textId="07538C31" w:rsidR="00F4070B" w:rsidRDefault="00F4070B">
      <w:pPr>
        <w:pStyle w:val="FootnoteText"/>
      </w:pPr>
      <w:r>
        <w:rPr>
          <w:rStyle w:val="FootnoteReference"/>
        </w:rPr>
        <w:footnoteRef/>
      </w:r>
      <w:r>
        <w:t xml:space="preserve"> </w:t>
      </w:r>
      <w:r w:rsidRPr="00F4070B">
        <w:t>https://www.metro.pr/noticias/2023/03/23/impostergable-atender-abandono-de-animales-en-puerto-rico/</w:t>
      </w:r>
    </w:p>
  </w:footnote>
  <w:footnote w:id="2">
    <w:p w14:paraId="2A88DE70" w14:textId="2D1EEFCC" w:rsidR="00783B24" w:rsidRDefault="00783B24">
      <w:pPr>
        <w:pStyle w:val="FootnoteText"/>
      </w:pPr>
      <w:r>
        <w:rPr>
          <w:rStyle w:val="FootnoteReference"/>
        </w:rPr>
        <w:footnoteRef/>
      </w:r>
      <w:r>
        <w:t xml:space="preserve"> </w:t>
      </w:r>
      <w:r w:rsidRPr="00783B24">
        <w:t>https://www.salud.pr.gov/CMS/431</w:t>
      </w:r>
    </w:p>
  </w:footnote>
  <w:footnote w:id="3">
    <w:p w14:paraId="4B564D1B" w14:textId="39F124DE" w:rsidR="00C13A88" w:rsidRDefault="00C13A88">
      <w:pPr>
        <w:pStyle w:val="FootnoteText"/>
      </w:pPr>
      <w:r>
        <w:rPr>
          <w:rStyle w:val="FootnoteReference"/>
        </w:rPr>
        <w:footnoteRef/>
      </w:r>
      <w:r>
        <w:t xml:space="preserve"> </w:t>
      </w:r>
      <w:r w:rsidRPr="00C13A88">
        <w:t>https://www.metro.pr/noticias/2023/02/15/buscan-soluciones-para-controlar-la-sobrepoblacion-de-animales-abandonados-en-la-isla/</w:t>
      </w:r>
    </w:p>
  </w:footnote>
  <w:footnote w:id="4">
    <w:p w14:paraId="156D9ED1" w14:textId="3F710A59" w:rsidR="00524405" w:rsidRDefault="00524405">
      <w:pPr>
        <w:pStyle w:val="FootnoteText"/>
      </w:pPr>
      <w:r>
        <w:rPr>
          <w:rStyle w:val="FootnoteReference"/>
        </w:rPr>
        <w:footnoteRef/>
      </w:r>
      <w:r>
        <w:t xml:space="preserve"> </w:t>
      </w:r>
      <w:r w:rsidRPr="00524405">
        <w:t>https://www.elnuevodia.com/noticias/locales/notas/tiene-un-impacto-mas-alla-de-nuestros-limites-territoriales-sobrepoblacion-de-animales-afecta-percepcion-de-turistas-sobre-puerto-rico/</w:t>
      </w:r>
      <w: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11123B" w14:textId="77777777" w:rsidR="00F042CB" w:rsidRDefault="00F042CB">
    <w:pPr>
      <w:pStyle w:val="Header"/>
      <w:jc w:val="center"/>
    </w:pPr>
    <w:r>
      <w:rPr>
        <w:rStyle w:val="PageNumber"/>
      </w:rPr>
      <w:fldChar w:fldCharType="begin"/>
    </w:r>
    <w:r>
      <w:rPr>
        <w:rStyle w:val="PageNumber"/>
      </w:rPr>
      <w:instrText xml:space="preserve"> PAGE </w:instrText>
    </w:r>
    <w:r>
      <w:rPr>
        <w:rStyle w:val="PageNumber"/>
      </w:rPr>
      <w:fldChar w:fldCharType="separate"/>
    </w:r>
    <w:r>
      <w:rPr>
        <w:rStyle w:val="PageNumber"/>
        <w:noProof/>
      </w:rPr>
      <w:t>3</w:t>
    </w:r>
    <w:r>
      <w:rPr>
        <w:rStyle w:val="PageNumber"/>
      </w:rP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AsambleaNum" w:val="1"/>
    <w:docVar w:name="AsambleaSup" w:val="ra"/>
    <w:docVar w:name="Direccion" w:val="addr1addr2San JuanPR00911"/>
    <w:docVar w:name="FallecimientoDe" w:val="Ramona Solís"/>
    <w:docVar w:name="Fecha" w:val="aaa"/>
    <w:docVar w:name="Mocion_A" w:val="Ricardo Ramos Solís"/>
    <w:docVar w:name="Senador_a1" w:val="El Senador"/>
    <w:docVar w:name="Senador_a2" w:val="Senador"/>
    <w:docVar w:name="Senator_a1" w:val="El Senador"/>
    <w:docVar w:name="Senator_a2" w:val="Senador"/>
    <w:docVar w:name="SesionNum" w:val="2"/>
    <w:docVar w:name="SesionSup" w:val="da"/>
    <w:docVar w:name="SesionTipo" w:val="Ordinaria"/>
  </w:docVars>
  <w:rsids>
    <w:rsidRoot w:val="00390C36"/>
    <w:rsid w:val="00020BBB"/>
    <w:rsid w:val="0002435F"/>
    <w:rsid w:val="000366C6"/>
    <w:rsid w:val="00051896"/>
    <w:rsid w:val="00056024"/>
    <w:rsid w:val="00095AE1"/>
    <w:rsid w:val="000A6B6C"/>
    <w:rsid w:val="000B0DBB"/>
    <w:rsid w:val="000E02F1"/>
    <w:rsid w:val="000E5B9A"/>
    <w:rsid w:val="00111E71"/>
    <w:rsid w:val="001232D2"/>
    <w:rsid w:val="00127C6A"/>
    <w:rsid w:val="001363FE"/>
    <w:rsid w:val="00167D73"/>
    <w:rsid w:val="0017132B"/>
    <w:rsid w:val="00190B1A"/>
    <w:rsid w:val="001A7618"/>
    <w:rsid w:val="001B0A25"/>
    <w:rsid w:val="001F34F7"/>
    <w:rsid w:val="001F4CA3"/>
    <w:rsid w:val="001F612A"/>
    <w:rsid w:val="00211396"/>
    <w:rsid w:val="00223F88"/>
    <w:rsid w:val="00226AE6"/>
    <w:rsid w:val="00245B34"/>
    <w:rsid w:val="0024740B"/>
    <w:rsid w:val="0024781D"/>
    <w:rsid w:val="00263355"/>
    <w:rsid w:val="00273792"/>
    <w:rsid w:val="002D3880"/>
    <w:rsid w:val="002D4AC8"/>
    <w:rsid w:val="00320D78"/>
    <w:rsid w:val="00364D50"/>
    <w:rsid w:val="00380FE5"/>
    <w:rsid w:val="00390C36"/>
    <w:rsid w:val="003924DD"/>
    <w:rsid w:val="00394FCB"/>
    <w:rsid w:val="003963F4"/>
    <w:rsid w:val="003B5254"/>
    <w:rsid w:val="003B75A6"/>
    <w:rsid w:val="003D15FE"/>
    <w:rsid w:val="0040040A"/>
    <w:rsid w:val="004061CA"/>
    <w:rsid w:val="00410323"/>
    <w:rsid w:val="004117A2"/>
    <w:rsid w:val="00415689"/>
    <w:rsid w:val="00434E03"/>
    <w:rsid w:val="004440CB"/>
    <w:rsid w:val="00455113"/>
    <w:rsid w:val="00460964"/>
    <w:rsid w:val="004713D2"/>
    <w:rsid w:val="00474ADF"/>
    <w:rsid w:val="00521639"/>
    <w:rsid w:val="00524405"/>
    <w:rsid w:val="00532BB7"/>
    <w:rsid w:val="00532CB1"/>
    <w:rsid w:val="005332E4"/>
    <w:rsid w:val="0053550C"/>
    <w:rsid w:val="00555018"/>
    <w:rsid w:val="005723DC"/>
    <w:rsid w:val="00575339"/>
    <w:rsid w:val="00576FCC"/>
    <w:rsid w:val="00581C32"/>
    <w:rsid w:val="005B067C"/>
    <w:rsid w:val="005C28A8"/>
    <w:rsid w:val="005D5F3B"/>
    <w:rsid w:val="005F5DD9"/>
    <w:rsid w:val="006210DC"/>
    <w:rsid w:val="0064349D"/>
    <w:rsid w:val="00646F6D"/>
    <w:rsid w:val="00653EED"/>
    <w:rsid w:val="00685549"/>
    <w:rsid w:val="006B1435"/>
    <w:rsid w:val="006B7365"/>
    <w:rsid w:val="006C2D81"/>
    <w:rsid w:val="006C7DF8"/>
    <w:rsid w:val="006E5489"/>
    <w:rsid w:val="006F0B53"/>
    <w:rsid w:val="006F7866"/>
    <w:rsid w:val="00750FC8"/>
    <w:rsid w:val="007533D0"/>
    <w:rsid w:val="00755069"/>
    <w:rsid w:val="00783B24"/>
    <w:rsid w:val="007B0660"/>
    <w:rsid w:val="007E3868"/>
    <w:rsid w:val="00820C41"/>
    <w:rsid w:val="008364B8"/>
    <w:rsid w:val="00850256"/>
    <w:rsid w:val="00883B8D"/>
    <w:rsid w:val="008B7DD0"/>
    <w:rsid w:val="008F75F3"/>
    <w:rsid w:val="008F7BA1"/>
    <w:rsid w:val="00903DE3"/>
    <w:rsid w:val="009047E3"/>
    <w:rsid w:val="00925CCD"/>
    <w:rsid w:val="0093686F"/>
    <w:rsid w:val="00942FD4"/>
    <w:rsid w:val="00951997"/>
    <w:rsid w:val="00957220"/>
    <w:rsid w:val="0096302A"/>
    <w:rsid w:val="00990352"/>
    <w:rsid w:val="00993BF4"/>
    <w:rsid w:val="00994A3D"/>
    <w:rsid w:val="009A197A"/>
    <w:rsid w:val="009D444F"/>
    <w:rsid w:val="009D623D"/>
    <w:rsid w:val="00A03405"/>
    <w:rsid w:val="00A0471C"/>
    <w:rsid w:val="00A1528A"/>
    <w:rsid w:val="00A33918"/>
    <w:rsid w:val="00A7629F"/>
    <w:rsid w:val="00A82DC8"/>
    <w:rsid w:val="00AA1D1B"/>
    <w:rsid w:val="00AC1BE4"/>
    <w:rsid w:val="00AC420B"/>
    <w:rsid w:val="00AF0CEE"/>
    <w:rsid w:val="00B04F7E"/>
    <w:rsid w:val="00B5548B"/>
    <w:rsid w:val="00B667AD"/>
    <w:rsid w:val="00B84C38"/>
    <w:rsid w:val="00B86C00"/>
    <w:rsid w:val="00B947F6"/>
    <w:rsid w:val="00BD332F"/>
    <w:rsid w:val="00BE7399"/>
    <w:rsid w:val="00BF16AA"/>
    <w:rsid w:val="00BF4092"/>
    <w:rsid w:val="00C13A88"/>
    <w:rsid w:val="00C354B8"/>
    <w:rsid w:val="00C43560"/>
    <w:rsid w:val="00C52517"/>
    <w:rsid w:val="00C60921"/>
    <w:rsid w:val="00C62936"/>
    <w:rsid w:val="00C653F2"/>
    <w:rsid w:val="00C679E6"/>
    <w:rsid w:val="00C726FC"/>
    <w:rsid w:val="00C8387A"/>
    <w:rsid w:val="00C908F9"/>
    <w:rsid w:val="00CA0917"/>
    <w:rsid w:val="00CA1099"/>
    <w:rsid w:val="00CD4120"/>
    <w:rsid w:val="00CE1B67"/>
    <w:rsid w:val="00CE2841"/>
    <w:rsid w:val="00D04C85"/>
    <w:rsid w:val="00D31F0C"/>
    <w:rsid w:val="00D417C2"/>
    <w:rsid w:val="00D60936"/>
    <w:rsid w:val="00D709EB"/>
    <w:rsid w:val="00D7321C"/>
    <w:rsid w:val="00D74355"/>
    <w:rsid w:val="00D74714"/>
    <w:rsid w:val="00D82F3F"/>
    <w:rsid w:val="00D84A94"/>
    <w:rsid w:val="00D921C6"/>
    <w:rsid w:val="00D958C2"/>
    <w:rsid w:val="00D975FD"/>
    <w:rsid w:val="00DA0274"/>
    <w:rsid w:val="00DD1F6E"/>
    <w:rsid w:val="00DE27C7"/>
    <w:rsid w:val="00E02B49"/>
    <w:rsid w:val="00E04AB5"/>
    <w:rsid w:val="00E1419F"/>
    <w:rsid w:val="00E15925"/>
    <w:rsid w:val="00E33AD6"/>
    <w:rsid w:val="00E50EEA"/>
    <w:rsid w:val="00E52F58"/>
    <w:rsid w:val="00E53CAE"/>
    <w:rsid w:val="00E578C2"/>
    <w:rsid w:val="00EB7722"/>
    <w:rsid w:val="00EC26AA"/>
    <w:rsid w:val="00ED7A53"/>
    <w:rsid w:val="00EE4273"/>
    <w:rsid w:val="00F02004"/>
    <w:rsid w:val="00F042CB"/>
    <w:rsid w:val="00F05C44"/>
    <w:rsid w:val="00F135E4"/>
    <w:rsid w:val="00F27AFE"/>
    <w:rsid w:val="00F4070B"/>
    <w:rsid w:val="00F57FA6"/>
    <w:rsid w:val="00F60A20"/>
    <w:rsid w:val="00F62B5B"/>
    <w:rsid w:val="00F66905"/>
    <w:rsid w:val="00FC0A95"/>
    <w:rsid w:val="00FC3D9C"/>
    <w:rsid w:val="00FF0153"/>
    <w:rsid w:val="00FF4DD7"/>
    <w:rsid w:val="00FF6BD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80C3F75"/>
  <w15:chartTrackingRefBased/>
  <w15:docId w15:val="{94D56239-DE7D-4F05-A55D-0A7E5CE7CD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rPr>
  </w:style>
  <w:style w:type="paragraph" w:styleId="Heading1">
    <w:name w:val="heading 1"/>
    <w:basedOn w:val="Normal"/>
    <w:next w:val="Normal"/>
    <w:qFormat/>
    <w:pPr>
      <w:keepNext/>
      <w:spacing w:before="240" w:after="60"/>
      <w:outlineLvl w:val="0"/>
    </w:pPr>
    <w:rPr>
      <w:rFonts w:ascii="Arial" w:hAnsi="Arial"/>
      <w:b/>
      <w:kern w:val="28"/>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LineNumber">
    <w:name w:val="line number"/>
    <w:basedOn w:val="DefaultParagraphFont"/>
  </w:style>
  <w:style w:type="paragraph" w:customStyle="1" w:styleId="Title2">
    <w:name w:val="Title2"/>
    <w:basedOn w:val="Normal"/>
    <w:next w:val="Normal"/>
    <w:pPr>
      <w:tabs>
        <w:tab w:val="left" w:pos="648"/>
        <w:tab w:val="right" w:pos="7776"/>
        <w:tab w:val="left" w:pos="7848"/>
      </w:tabs>
    </w:pPr>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customStyle="1" w:styleId="c-paragraph">
    <w:name w:val="c-paragraph"/>
    <w:basedOn w:val="Normal"/>
    <w:rsid w:val="00F4070B"/>
    <w:pPr>
      <w:spacing w:before="100" w:beforeAutospacing="1" w:after="100" w:afterAutospacing="1"/>
    </w:pPr>
    <w:rPr>
      <w:szCs w:val="24"/>
    </w:rPr>
  </w:style>
  <w:style w:type="paragraph" w:customStyle="1" w:styleId="Firmas">
    <w:name w:val="Firmas"/>
    <w:basedOn w:val="Normal"/>
    <w:pPr>
      <w:tabs>
        <w:tab w:val="center" w:pos="1440"/>
        <w:tab w:val="center" w:pos="7200"/>
      </w:tabs>
    </w:pPr>
    <w:rPr>
      <w:lang w:val="es-ES_tradnl"/>
    </w:rPr>
  </w:style>
  <w:style w:type="paragraph" w:styleId="FootnoteText">
    <w:name w:val="footnote text"/>
    <w:basedOn w:val="Normal"/>
    <w:link w:val="FootnoteTextChar"/>
    <w:uiPriority w:val="99"/>
    <w:semiHidden/>
    <w:unhideWhenUsed/>
    <w:rsid w:val="00F4070B"/>
    <w:rPr>
      <w:sz w:val="20"/>
    </w:rPr>
  </w:style>
  <w:style w:type="character" w:customStyle="1" w:styleId="FootnoteTextChar">
    <w:name w:val="Footnote Text Char"/>
    <w:basedOn w:val="DefaultParagraphFont"/>
    <w:link w:val="FootnoteText"/>
    <w:uiPriority w:val="99"/>
    <w:semiHidden/>
    <w:rsid w:val="00F4070B"/>
  </w:style>
  <w:style w:type="character" w:styleId="FootnoteReference">
    <w:name w:val="footnote reference"/>
    <w:basedOn w:val="DefaultParagraphFont"/>
    <w:uiPriority w:val="99"/>
    <w:semiHidden/>
    <w:unhideWhenUsed/>
    <w:rsid w:val="00F4070B"/>
    <w:rPr>
      <w:vertAlign w:val="superscript"/>
    </w:rPr>
  </w:style>
  <w:style w:type="paragraph" w:styleId="NormalWeb">
    <w:name w:val="Normal (Web)"/>
    <w:basedOn w:val="Normal"/>
    <w:uiPriority w:val="99"/>
    <w:semiHidden/>
    <w:unhideWhenUsed/>
    <w:rsid w:val="00783B24"/>
    <w:pPr>
      <w:spacing w:before="100" w:beforeAutospacing="1" w:after="100" w:afterAutospacing="1"/>
    </w:pPr>
    <w:rPr>
      <w:szCs w:val="24"/>
    </w:rPr>
  </w:style>
  <w:style w:type="character" w:styleId="Hyperlink">
    <w:name w:val="Hyperlink"/>
    <w:basedOn w:val="DefaultParagraphFont"/>
    <w:uiPriority w:val="99"/>
    <w:unhideWhenUsed/>
    <w:rsid w:val="00524405"/>
    <w:rPr>
      <w:color w:val="0563C1" w:themeColor="hyperlink"/>
      <w:u w:val="single"/>
    </w:rPr>
  </w:style>
  <w:style w:type="character" w:styleId="UnresolvedMention">
    <w:name w:val="Unresolved Mention"/>
    <w:basedOn w:val="DefaultParagraphFont"/>
    <w:uiPriority w:val="99"/>
    <w:semiHidden/>
    <w:unhideWhenUsed/>
    <w:rsid w:val="0052440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03360398">
      <w:bodyDiv w:val="1"/>
      <w:marLeft w:val="0"/>
      <w:marRight w:val="0"/>
      <w:marTop w:val="0"/>
      <w:marBottom w:val="0"/>
      <w:divBdr>
        <w:top w:val="none" w:sz="0" w:space="0" w:color="auto"/>
        <w:left w:val="none" w:sz="0" w:space="0" w:color="auto"/>
        <w:bottom w:val="none" w:sz="0" w:space="0" w:color="auto"/>
        <w:right w:val="none" w:sz="0" w:space="0" w:color="auto"/>
      </w:divBdr>
    </w:div>
    <w:div w:id="17878887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Props1.xml><?xml version="1.0" encoding="utf-8"?>
<ds:datastoreItem xmlns:ds="http://schemas.openxmlformats.org/officeDocument/2006/customXml" ds:itemID="{8257DB96-54DC-45F2-8B36-CF742D74CC5B}">
  <ds:schemaRefs>
    <ds:schemaRef ds:uri="http://schemas.openxmlformats.org/officeDocument/2006/bibliography"/>
  </ds:schemaRefs>
</ds:datastoreItem>
</file>

<file path=customXml/itemProps2.xml><?xml version="1.0" encoding="utf-8"?>
<ds:datastoreItem xmlns:ds="http://schemas.openxmlformats.org/officeDocument/2006/customXml" ds:itemID="{B7762263-F207-4B2B-ACA7-468B5A6EE03C}">
  <ds:schemaRefs>
    <ds:schemaRef ds:uri="http://schemas.microsoft.com/office/2006/customDocumentInformationPanel"/>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7</Pages>
  <Words>1848</Words>
  <Characters>9897</Characters>
  <Application>Microsoft Office Word</Application>
  <DocSecurity>0</DocSecurity>
  <Lines>82</Lines>
  <Paragraphs>23</Paragraphs>
  <ScaleCrop>false</ScaleCrop>
  <HeadingPairs>
    <vt:vector size="2" baseType="variant">
      <vt:variant>
        <vt:lpstr>Title</vt:lpstr>
      </vt:variant>
      <vt:variant>
        <vt:i4>1</vt:i4>
      </vt:variant>
    </vt:vector>
  </HeadingPairs>
  <TitlesOfParts>
    <vt:vector size="1" baseType="lpstr">
      <vt:lpstr>asesora - IT</vt:lpstr>
    </vt:vector>
  </TitlesOfParts>
  <Company> </Company>
  <LinksUpToDate>false</LinksUpToDate>
  <CharactersWithSpaces>11722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asesora - IT</dc:title>
  <dc:subject/>
  <dc:creator>Viviannette González Barreto</dc:creator>
  <cp:keywords/>
  <cp:lastModifiedBy>Gladys J. Burgos Torres</cp:lastModifiedBy>
  <cp:revision>4</cp:revision>
  <cp:lastPrinted>2025-04-10T17:03:00Z</cp:lastPrinted>
  <dcterms:created xsi:type="dcterms:W3CDTF">2025-04-10T18:39:00Z</dcterms:created>
  <dcterms:modified xsi:type="dcterms:W3CDTF">2025-04-21T14:38:00Z</dcterms:modified>
</cp:coreProperties>
</file>