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D2851" w14:textId="77777777" w:rsidR="002670C1" w:rsidRPr="00D442FB" w:rsidRDefault="002905BE" w:rsidP="009852EB">
      <w:pPr>
        <w:jc w:val="center"/>
        <w:outlineLvl w:val="0"/>
        <w:rPr>
          <w:rFonts w:ascii="Book Antiqua" w:hAnsi="Book Antiqua"/>
          <w:b/>
          <w:sz w:val="28"/>
          <w:szCs w:val="28"/>
          <w:lang w:val="es-ES_tradnl"/>
        </w:rPr>
      </w:pPr>
      <w:r w:rsidRPr="00D442FB">
        <w:rPr>
          <w:rFonts w:ascii="Book Antiqua" w:hAnsi="Book Antiqua"/>
          <w:b/>
          <w:sz w:val="28"/>
          <w:szCs w:val="28"/>
          <w:lang w:val="es-ES_tradnl"/>
        </w:rPr>
        <w:t>GOBIERNO</w:t>
      </w:r>
      <w:r w:rsidR="002670C1" w:rsidRPr="00D442FB">
        <w:rPr>
          <w:rFonts w:ascii="Book Antiqua" w:hAnsi="Book Antiqua"/>
          <w:b/>
          <w:sz w:val="28"/>
          <w:szCs w:val="28"/>
          <w:lang w:val="es-ES_tradnl"/>
        </w:rPr>
        <w:t xml:space="preserve"> DE PUERTO RICO</w:t>
      </w:r>
    </w:p>
    <w:p w14:paraId="25B097A0" w14:textId="77777777" w:rsidR="002670C1" w:rsidRPr="00D442FB" w:rsidRDefault="002670C1" w:rsidP="002670C1">
      <w:pPr>
        <w:tabs>
          <w:tab w:val="left" w:pos="5080"/>
        </w:tabs>
        <w:jc w:val="center"/>
        <w:rPr>
          <w:rFonts w:ascii="Book Antiqua" w:hAnsi="Book Antiqua"/>
          <w:lang w:val="es-ES_tradnl"/>
        </w:rPr>
      </w:pPr>
    </w:p>
    <w:p w14:paraId="02B593B2" w14:textId="77777777" w:rsidR="002670C1" w:rsidRPr="00D442FB" w:rsidRDefault="002905BE" w:rsidP="00632DBA">
      <w:pPr>
        <w:pStyle w:val="Title2"/>
        <w:tabs>
          <w:tab w:val="clear" w:pos="7776"/>
          <w:tab w:val="clear" w:pos="7848"/>
          <w:tab w:val="right" w:pos="8640"/>
          <w:tab w:val="left" w:pos="9180"/>
        </w:tabs>
        <w:rPr>
          <w:rFonts w:ascii="Book Antiqua" w:hAnsi="Book Antiqua"/>
          <w:szCs w:val="24"/>
          <w:lang w:val="es-ES_tradnl"/>
        </w:rPr>
      </w:pPr>
      <w:r w:rsidRPr="00D442FB">
        <w:rPr>
          <w:rFonts w:ascii="Book Antiqua" w:hAnsi="Book Antiqua"/>
          <w:szCs w:val="24"/>
          <w:lang w:val="es-ES_tradnl"/>
        </w:rPr>
        <w:t>20m</w:t>
      </w:r>
      <w:r w:rsidR="002670C1" w:rsidRPr="00D442FB">
        <w:rPr>
          <w:rFonts w:ascii="Book Antiqua" w:hAnsi="Book Antiqua"/>
          <w:szCs w:val="24"/>
          <w:lang w:val="es-ES_tradnl"/>
        </w:rPr>
        <w:t>a. Asamblea</w:t>
      </w:r>
      <w:r w:rsidR="002670C1" w:rsidRPr="00D442FB">
        <w:rPr>
          <w:rFonts w:ascii="Book Antiqua" w:hAnsi="Book Antiqua"/>
          <w:szCs w:val="24"/>
          <w:lang w:val="es-ES_tradnl"/>
        </w:rPr>
        <w:tab/>
        <w:t xml:space="preserve">    </w:t>
      </w:r>
      <w:r w:rsidR="00445CFE" w:rsidRPr="00D442FB">
        <w:rPr>
          <w:rFonts w:ascii="Book Antiqua" w:hAnsi="Book Antiqua"/>
          <w:szCs w:val="24"/>
          <w:lang w:val="es-ES_tradnl"/>
        </w:rPr>
        <w:t xml:space="preserve">       </w:t>
      </w:r>
      <w:r w:rsidR="00632DBA" w:rsidRPr="00D442FB">
        <w:rPr>
          <w:rFonts w:ascii="Book Antiqua" w:hAnsi="Book Antiqua"/>
          <w:szCs w:val="24"/>
          <w:lang w:val="es-ES_tradnl"/>
        </w:rPr>
        <w:t xml:space="preserve">  </w:t>
      </w:r>
      <w:r w:rsidR="00445CFE" w:rsidRPr="00D442FB">
        <w:rPr>
          <w:rFonts w:ascii="Book Antiqua" w:hAnsi="Book Antiqua"/>
          <w:szCs w:val="24"/>
          <w:lang w:val="es-ES_tradnl"/>
        </w:rPr>
        <w:t>1r</w:t>
      </w:r>
      <w:r w:rsidR="002670C1" w:rsidRPr="00D442FB">
        <w:rPr>
          <w:rFonts w:ascii="Book Antiqua" w:hAnsi="Book Antiqua"/>
          <w:szCs w:val="24"/>
          <w:lang w:val="es-ES_tradnl"/>
        </w:rPr>
        <w:t>a. Sesión</w:t>
      </w:r>
    </w:p>
    <w:p w14:paraId="0AEFBA7B" w14:textId="77777777" w:rsidR="002670C1" w:rsidRPr="00D442FB" w:rsidRDefault="002670C1" w:rsidP="001A14B6">
      <w:pPr>
        <w:pStyle w:val="Title2"/>
        <w:tabs>
          <w:tab w:val="clear" w:pos="648"/>
          <w:tab w:val="left" w:pos="540"/>
          <w:tab w:val="left" w:pos="6930"/>
        </w:tabs>
        <w:rPr>
          <w:rFonts w:ascii="Book Antiqua" w:hAnsi="Book Antiqua"/>
          <w:szCs w:val="24"/>
          <w:lang w:val="es-ES_tradnl"/>
        </w:rPr>
      </w:pPr>
      <w:r w:rsidRPr="00D442FB">
        <w:rPr>
          <w:rFonts w:ascii="Book Antiqua" w:hAnsi="Book Antiqua"/>
          <w:szCs w:val="24"/>
          <w:lang w:val="es-ES_tradnl"/>
        </w:rPr>
        <w:tab/>
        <w:t>Legislativa</w:t>
      </w:r>
      <w:r w:rsidRPr="00D442FB">
        <w:rPr>
          <w:rFonts w:ascii="Book Antiqua" w:hAnsi="Book Antiqua"/>
          <w:szCs w:val="24"/>
          <w:lang w:val="es-ES_tradnl"/>
        </w:rPr>
        <w:tab/>
        <w:t xml:space="preserve">   </w:t>
      </w:r>
      <w:r w:rsidR="00632DBA" w:rsidRPr="00D442FB">
        <w:rPr>
          <w:rFonts w:ascii="Book Antiqua" w:hAnsi="Book Antiqua"/>
          <w:szCs w:val="24"/>
          <w:lang w:val="es-ES_tradnl"/>
        </w:rPr>
        <w:t xml:space="preserve">       </w:t>
      </w:r>
      <w:r w:rsidRPr="00D442FB">
        <w:rPr>
          <w:rFonts w:ascii="Book Antiqua" w:hAnsi="Book Antiqua"/>
          <w:szCs w:val="24"/>
          <w:lang w:val="es-ES_tradnl"/>
        </w:rPr>
        <w:t xml:space="preserve"> </w:t>
      </w:r>
      <w:r w:rsidR="00632DBA" w:rsidRPr="00D442FB">
        <w:rPr>
          <w:rFonts w:ascii="Book Antiqua" w:hAnsi="Book Antiqua"/>
          <w:szCs w:val="24"/>
          <w:lang w:val="es-ES_tradnl"/>
        </w:rPr>
        <w:t xml:space="preserve"> </w:t>
      </w:r>
      <w:r w:rsidRPr="00D442FB">
        <w:rPr>
          <w:rFonts w:ascii="Book Antiqua" w:hAnsi="Book Antiqua"/>
          <w:szCs w:val="24"/>
          <w:lang w:val="es-ES_tradnl"/>
        </w:rPr>
        <w:t>Ordinaria</w:t>
      </w:r>
    </w:p>
    <w:p w14:paraId="29D1B79C" w14:textId="77777777" w:rsidR="002670C1" w:rsidRPr="00D442FB" w:rsidRDefault="002670C1" w:rsidP="002670C1">
      <w:pPr>
        <w:rPr>
          <w:rFonts w:ascii="Book Antiqua" w:hAnsi="Book Antiqua"/>
          <w:lang w:val="es-ES_tradnl"/>
        </w:rPr>
      </w:pPr>
    </w:p>
    <w:p w14:paraId="6D7DAB9C" w14:textId="77777777" w:rsidR="002670C1" w:rsidRPr="00D442FB" w:rsidRDefault="002670C1" w:rsidP="009852EB">
      <w:pPr>
        <w:jc w:val="center"/>
        <w:outlineLvl w:val="0"/>
        <w:rPr>
          <w:rFonts w:ascii="Book Antiqua" w:hAnsi="Book Antiqua"/>
          <w:smallCaps/>
          <w:sz w:val="36"/>
          <w:szCs w:val="36"/>
          <w:lang w:val="es-ES_tradnl"/>
        </w:rPr>
      </w:pPr>
      <w:r w:rsidRPr="00D442FB">
        <w:rPr>
          <w:rFonts w:ascii="Book Antiqua" w:hAnsi="Book Antiqua"/>
          <w:b/>
          <w:caps/>
          <w:sz w:val="36"/>
          <w:szCs w:val="36"/>
          <w:lang w:val="es-ES_tradnl"/>
        </w:rPr>
        <w:t>CÁMARA DE REPRESENTANTES</w:t>
      </w:r>
    </w:p>
    <w:p w14:paraId="092D695D" w14:textId="77777777" w:rsidR="002670C1" w:rsidRPr="00D442FB" w:rsidRDefault="002670C1" w:rsidP="002670C1">
      <w:pPr>
        <w:jc w:val="center"/>
        <w:rPr>
          <w:rFonts w:ascii="Book Antiqua" w:hAnsi="Book Antiqua" w:cs="Tahoma"/>
          <w:b/>
          <w:sz w:val="20"/>
          <w:szCs w:val="20"/>
          <w:lang w:val="es-ES_tradnl"/>
        </w:rPr>
      </w:pPr>
    </w:p>
    <w:p w14:paraId="2E2FBD06" w14:textId="77777777" w:rsidR="002670C1" w:rsidRPr="00D442FB" w:rsidRDefault="002670C1" w:rsidP="002670C1">
      <w:pPr>
        <w:jc w:val="center"/>
        <w:rPr>
          <w:rFonts w:ascii="Book Antiqua" w:hAnsi="Book Antiqua" w:cs="Tahoma"/>
          <w:b/>
          <w:sz w:val="20"/>
          <w:szCs w:val="20"/>
          <w:lang w:val="es-ES_tradnl"/>
        </w:rPr>
      </w:pPr>
    </w:p>
    <w:p w14:paraId="78735768" w14:textId="77777777" w:rsidR="002670C1" w:rsidRPr="00D442FB" w:rsidRDefault="002670C1" w:rsidP="009852EB">
      <w:pPr>
        <w:jc w:val="center"/>
        <w:outlineLvl w:val="0"/>
        <w:rPr>
          <w:rFonts w:ascii="Book Antiqua" w:hAnsi="Book Antiqua" w:cs="Tahoma"/>
          <w:b/>
          <w:sz w:val="52"/>
          <w:szCs w:val="52"/>
          <w:lang w:val="es-ES_tradnl"/>
        </w:rPr>
      </w:pPr>
      <w:r w:rsidRPr="00D442FB">
        <w:rPr>
          <w:rFonts w:ascii="Book Antiqua" w:hAnsi="Book Antiqua" w:cs="Tahoma"/>
          <w:b/>
          <w:sz w:val="52"/>
          <w:szCs w:val="52"/>
          <w:lang w:val="es-ES_tradnl"/>
        </w:rPr>
        <w:t xml:space="preserve">R. DE LA C. </w:t>
      </w:r>
      <w:r w:rsidR="00E56E4E">
        <w:rPr>
          <w:rFonts w:ascii="Book Antiqua" w:hAnsi="Book Antiqua" w:cs="Tahoma"/>
          <w:b/>
          <w:sz w:val="52"/>
          <w:szCs w:val="52"/>
          <w:lang w:val="es-ES_tradnl"/>
        </w:rPr>
        <w:t>257</w:t>
      </w:r>
    </w:p>
    <w:p w14:paraId="7BED34E0" w14:textId="77777777" w:rsidR="001A14B6" w:rsidRPr="00D67111" w:rsidRDefault="001A14B6" w:rsidP="001A14B6">
      <w:pPr>
        <w:jc w:val="center"/>
        <w:rPr>
          <w:rFonts w:ascii="Book Antiqua" w:hAnsi="Book Antiqua" w:cs="Tahoma"/>
          <w:b/>
          <w:sz w:val="44"/>
          <w:szCs w:val="44"/>
          <w:lang w:val="es-ES_tradnl"/>
        </w:rPr>
      </w:pPr>
    </w:p>
    <w:p w14:paraId="56127E91" w14:textId="77777777" w:rsidR="002670C1" w:rsidRPr="00D442FB" w:rsidRDefault="002670C1" w:rsidP="009852EB">
      <w:pPr>
        <w:jc w:val="center"/>
        <w:outlineLvl w:val="0"/>
        <w:rPr>
          <w:rFonts w:ascii="Book Antiqua" w:hAnsi="Book Antiqua" w:cs="Tahoma"/>
          <w:b/>
          <w:sz w:val="28"/>
          <w:szCs w:val="28"/>
          <w:lang w:val="es-ES_tradnl"/>
        </w:rPr>
      </w:pPr>
      <w:r w:rsidRPr="00D442FB">
        <w:rPr>
          <w:rFonts w:ascii="Book Antiqua" w:hAnsi="Book Antiqua" w:cs="Tahoma"/>
          <w:b/>
          <w:sz w:val="28"/>
          <w:szCs w:val="28"/>
          <w:lang w:val="es-ES_tradnl"/>
        </w:rPr>
        <w:t>INFORME</w:t>
      </w:r>
      <w:r w:rsidR="00632DBA" w:rsidRPr="00D442FB">
        <w:rPr>
          <w:rFonts w:ascii="Book Antiqua" w:hAnsi="Book Antiqua" w:cs="Tahoma"/>
          <w:b/>
          <w:sz w:val="28"/>
          <w:szCs w:val="28"/>
          <w:lang w:val="es-ES_tradnl"/>
        </w:rPr>
        <w:t xml:space="preserve"> POSITIVO</w:t>
      </w:r>
    </w:p>
    <w:p w14:paraId="1E8E70FF" w14:textId="77777777" w:rsidR="002670C1" w:rsidRPr="00D442FB" w:rsidRDefault="002670C1" w:rsidP="002670C1">
      <w:pPr>
        <w:jc w:val="center"/>
        <w:rPr>
          <w:rFonts w:ascii="Book Antiqua" w:hAnsi="Book Antiqua" w:cs="Tahoma"/>
          <w:b/>
          <w:sz w:val="28"/>
          <w:szCs w:val="28"/>
          <w:lang w:val="es-ES_tradnl"/>
        </w:rPr>
      </w:pPr>
    </w:p>
    <w:p w14:paraId="5991A4D3" w14:textId="77777777" w:rsidR="002670C1" w:rsidRPr="00D442FB" w:rsidRDefault="002670C1" w:rsidP="002670C1">
      <w:pPr>
        <w:jc w:val="center"/>
        <w:rPr>
          <w:rFonts w:ascii="Book Antiqua" w:hAnsi="Book Antiqua" w:cs="Tahoma"/>
          <w:lang w:val="es-ES_tradnl"/>
        </w:rPr>
      </w:pPr>
      <w:r w:rsidRPr="00D442FB">
        <w:rPr>
          <w:rFonts w:ascii="Book Antiqua" w:hAnsi="Book Antiqua" w:cs="Tahoma"/>
          <w:lang w:val="es-ES_tradnl"/>
        </w:rPr>
        <w:t xml:space="preserve"> </w:t>
      </w:r>
      <w:r w:rsidR="00072C58">
        <w:rPr>
          <w:rFonts w:ascii="Book Antiqua" w:hAnsi="Book Antiqua" w:cs="Tahoma"/>
          <w:lang w:val="es-ES_tradnl"/>
        </w:rPr>
        <w:t>20</w:t>
      </w:r>
      <w:r w:rsidRPr="00D442FB">
        <w:rPr>
          <w:rFonts w:ascii="Book Antiqua" w:hAnsi="Book Antiqua" w:cs="Tahoma"/>
          <w:lang w:val="es-ES_tradnl"/>
        </w:rPr>
        <w:t xml:space="preserve"> de </w:t>
      </w:r>
      <w:r w:rsidR="00D442FB" w:rsidRPr="00D442FB">
        <w:rPr>
          <w:rFonts w:ascii="Book Antiqua" w:hAnsi="Book Antiqua" w:cs="Tahoma"/>
          <w:lang w:val="es-ES_tradnl"/>
        </w:rPr>
        <w:t>mayo</w:t>
      </w:r>
      <w:r w:rsidRPr="00D442FB">
        <w:rPr>
          <w:rFonts w:ascii="Book Antiqua" w:hAnsi="Book Antiqua" w:cs="Tahoma"/>
          <w:lang w:val="es-ES_tradnl"/>
        </w:rPr>
        <w:t xml:space="preserve"> de </w:t>
      </w:r>
      <w:r w:rsidR="00333864" w:rsidRPr="00D442FB">
        <w:rPr>
          <w:rFonts w:ascii="Book Antiqua" w:hAnsi="Book Antiqua" w:cs="Tahoma"/>
          <w:lang w:val="es-ES_tradnl"/>
        </w:rPr>
        <w:t>2025</w:t>
      </w:r>
    </w:p>
    <w:p w14:paraId="436D29B7" w14:textId="77777777" w:rsidR="00EF143E" w:rsidRPr="00D442FB" w:rsidRDefault="00EF143E" w:rsidP="002670C1">
      <w:pPr>
        <w:jc w:val="both"/>
        <w:rPr>
          <w:rFonts w:ascii="Book Antiqua" w:hAnsi="Book Antiqua" w:cs="Tahoma"/>
          <w:sz w:val="20"/>
          <w:szCs w:val="20"/>
          <w:lang w:val="es-ES_tradnl"/>
        </w:rPr>
      </w:pPr>
    </w:p>
    <w:p w14:paraId="4DE61D02" w14:textId="77777777" w:rsidR="002670C1" w:rsidRPr="00D442FB" w:rsidRDefault="002670C1" w:rsidP="002670C1">
      <w:pPr>
        <w:jc w:val="both"/>
        <w:rPr>
          <w:rFonts w:ascii="Book Antiqua" w:hAnsi="Book Antiqua" w:cs="Tahoma"/>
          <w:b/>
          <w:lang w:val="es-ES_tradnl"/>
        </w:rPr>
      </w:pPr>
      <w:r w:rsidRPr="00D442FB">
        <w:rPr>
          <w:rFonts w:ascii="Book Antiqua" w:hAnsi="Book Antiqua" w:cs="Tahoma"/>
          <w:b/>
          <w:lang w:val="es-ES_tradnl"/>
        </w:rPr>
        <w:t>A LA CÁMARA DE REPRESENTANTES DE PUERTO RICO:</w:t>
      </w:r>
    </w:p>
    <w:p w14:paraId="0FF3B32A" w14:textId="77777777" w:rsidR="002670C1" w:rsidRPr="00D442FB" w:rsidRDefault="002670C1" w:rsidP="002670C1">
      <w:pPr>
        <w:jc w:val="both"/>
        <w:rPr>
          <w:rFonts w:ascii="Book Antiqua" w:hAnsi="Book Antiqua" w:cs="Tahoma"/>
          <w:lang w:val="es-ES_tradnl"/>
        </w:rPr>
      </w:pPr>
    </w:p>
    <w:p w14:paraId="132D1925" w14:textId="77777777" w:rsidR="00682883" w:rsidRPr="00D442FB" w:rsidRDefault="002670C1" w:rsidP="00682883">
      <w:pPr>
        <w:jc w:val="both"/>
        <w:rPr>
          <w:rFonts w:ascii="Book Antiqua" w:hAnsi="Book Antiqua" w:cs="Tahoma"/>
          <w:lang w:val="es-ES_tradnl"/>
        </w:rPr>
      </w:pPr>
      <w:r w:rsidRPr="00D442FB">
        <w:rPr>
          <w:rFonts w:ascii="Book Antiqua" w:hAnsi="Book Antiqua" w:cs="Tahoma"/>
          <w:lang w:val="es-ES_tradnl"/>
        </w:rPr>
        <w:tab/>
      </w:r>
      <w:r w:rsidR="008A4022" w:rsidRPr="00D442FB">
        <w:rPr>
          <w:rFonts w:ascii="Book Antiqua" w:hAnsi="Book Antiqua" w:cs="Tahoma"/>
          <w:lang w:val="es-ES_tradnl"/>
        </w:rPr>
        <w:t>La Comisión de Asuntos Internos de la Cámara de Representantes, previo estudio y con</w:t>
      </w:r>
      <w:r w:rsidR="00062F39" w:rsidRPr="00D442FB">
        <w:rPr>
          <w:rFonts w:ascii="Book Antiqua" w:hAnsi="Book Antiqua" w:cs="Tahoma"/>
          <w:lang w:val="es-ES_tradnl"/>
        </w:rPr>
        <w:t>sideración de la R. de la C.</w:t>
      </w:r>
      <w:r w:rsidR="00D442FB" w:rsidRPr="00D442FB">
        <w:rPr>
          <w:rFonts w:ascii="Book Antiqua" w:hAnsi="Book Antiqua" w:cs="Tahoma"/>
          <w:lang w:val="es-ES_tradnl"/>
        </w:rPr>
        <w:t xml:space="preserve"> </w:t>
      </w:r>
      <w:r w:rsidR="00E56E4E">
        <w:rPr>
          <w:rFonts w:ascii="Book Antiqua" w:hAnsi="Book Antiqua" w:cs="Tahoma"/>
          <w:lang w:val="es-ES_tradnl"/>
        </w:rPr>
        <w:t>257</w:t>
      </w:r>
      <w:r w:rsidR="00FA5F29" w:rsidRPr="00D442FB">
        <w:rPr>
          <w:rFonts w:ascii="Book Antiqua" w:hAnsi="Book Antiqua" w:cs="Tahoma"/>
          <w:lang w:val="es-ES_tradnl"/>
        </w:rPr>
        <w:t xml:space="preserve">, </w:t>
      </w:r>
      <w:r w:rsidR="00682883" w:rsidRPr="00D442FB">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442A4D79" w14:textId="77777777" w:rsidR="00BC1CB2" w:rsidRPr="00D442FB" w:rsidRDefault="00BC1CB2" w:rsidP="007F3B99">
      <w:pPr>
        <w:jc w:val="both"/>
        <w:rPr>
          <w:rFonts w:ascii="Book Antiqua" w:hAnsi="Book Antiqua" w:cs="Tahoma"/>
          <w:lang w:val="es-ES_tradnl"/>
        </w:rPr>
      </w:pPr>
    </w:p>
    <w:p w14:paraId="25EAFB2B" w14:textId="77777777" w:rsidR="008D4A0A" w:rsidRPr="00D442FB" w:rsidRDefault="00BC1CB2" w:rsidP="00D442FB">
      <w:pPr>
        <w:ind w:left="567" w:hanging="567"/>
        <w:jc w:val="both"/>
        <w:rPr>
          <w:rFonts w:ascii="Book Antiqua" w:hAnsi="Book Antiqua"/>
          <w:lang w:val="es-ES_tradnl"/>
        </w:rPr>
      </w:pPr>
      <w:r w:rsidRPr="00D442FB">
        <w:rPr>
          <w:rFonts w:ascii="Book Antiqua" w:hAnsi="Book Antiqua" w:cs="Tahoma"/>
          <w:lang w:val="es-ES_tradnl"/>
        </w:rPr>
        <w:t xml:space="preserve"> </w:t>
      </w:r>
      <w:r w:rsidR="00E86FF9" w:rsidRPr="00D442FB">
        <w:rPr>
          <w:rFonts w:ascii="Book Antiqua" w:hAnsi="Book Antiqua" w:cs="Tahoma"/>
          <w:lang w:val="es-ES_tradnl"/>
        </w:rPr>
        <w:t>“</w:t>
      </w:r>
      <w:r w:rsidR="00E86FF9" w:rsidRPr="007750A5">
        <w:rPr>
          <w:rFonts w:ascii="Book Antiqua" w:hAnsi="Book Antiqua"/>
          <w:lang w:val="es-ES_tradnl"/>
        </w:rPr>
        <w:t>Para</w:t>
      </w:r>
      <w:r w:rsidR="00E86FF9" w:rsidRPr="007750A5">
        <w:rPr>
          <w:lang w:val="es-ES_tradnl"/>
        </w:rPr>
        <w:t xml:space="preserve"> </w:t>
      </w:r>
      <w:r w:rsidR="007750A5" w:rsidRPr="007750A5">
        <w:rPr>
          <w:rFonts w:ascii="Book Antiqua" w:hAnsi="Book Antiqua"/>
          <w:lang w:val="es-PR"/>
        </w:rPr>
        <w:t xml:space="preserve">ordenar </w:t>
      </w:r>
      <w:bookmarkStart w:id="0" w:name="_Hlk179357528"/>
      <w:r w:rsidR="007750A5" w:rsidRPr="007750A5">
        <w:rPr>
          <w:rFonts w:ascii="Book Antiqua" w:hAnsi="Book Antiqua"/>
          <w:lang w:val="es-PR"/>
        </w:rPr>
        <w:t xml:space="preserve">a </w:t>
      </w:r>
      <w:bookmarkStart w:id="1" w:name="_Hlk141173215"/>
      <w:r w:rsidR="007750A5" w:rsidRPr="007750A5">
        <w:rPr>
          <w:rFonts w:ascii="Book Antiqua" w:hAnsi="Book Antiqua"/>
          <w:lang w:val="es-PR"/>
        </w:rPr>
        <w:t xml:space="preserve">la </w:t>
      </w:r>
      <w:bookmarkStart w:id="2" w:name="_Hlk141173232"/>
      <w:bookmarkStart w:id="3" w:name="_Hlk176937911"/>
      <w:r w:rsidR="007750A5" w:rsidRPr="007750A5">
        <w:rPr>
          <w:rFonts w:ascii="Book Antiqua" w:hAnsi="Book Antiqua"/>
          <w:lang w:val="es-PR"/>
        </w:rPr>
        <w:t xml:space="preserve">Comisión de </w:t>
      </w:r>
      <w:bookmarkEnd w:id="1"/>
      <w:bookmarkEnd w:id="2"/>
      <w:r w:rsidR="007750A5" w:rsidRPr="007750A5">
        <w:rPr>
          <w:rFonts w:ascii="Book Antiqua" w:hAnsi="Book Antiqua"/>
          <w:lang w:val="es-PR"/>
        </w:rPr>
        <w:t xml:space="preserve">Salud de la Cámara de Representantes, </w:t>
      </w:r>
      <w:bookmarkStart w:id="4" w:name="_Hlk176938480"/>
      <w:r w:rsidR="007750A5" w:rsidRPr="007750A5">
        <w:rPr>
          <w:rFonts w:ascii="Book Antiqua" w:hAnsi="Book Antiqua"/>
          <w:lang w:val="es-PR"/>
        </w:rPr>
        <w:t xml:space="preserve">realizar una investigación exhaustiva en torno al cumplimiento de la </w:t>
      </w:r>
      <w:bookmarkStart w:id="5" w:name="_Hlk194956086"/>
      <w:r w:rsidR="007750A5" w:rsidRPr="007750A5">
        <w:rPr>
          <w:rFonts w:ascii="Book Antiqua" w:hAnsi="Book Antiqua"/>
          <w:lang w:val="es-PR"/>
        </w:rPr>
        <w:t xml:space="preserve">Ley Núm. </w:t>
      </w:r>
      <w:bookmarkEnd w:id="0"/>
      <w:bookmarkEnd w:id="3"/>
      <w:bookmarkEnd w:id="4"/>
      <w:r w:rsidR="007750A5" w:rsidRPr="007750A5">
        <w:rPr>
          <w:rFonts w:ascii="Book Antiqua" w:hAnsi="Book Antiqua"/>
          <w:lang w:val="es-PR"/>
        </w:rPr>
        <w:t>212 de 9 de agosto de 2008, conocida como “</w:t>
      </w:r>
      <w:r w:rsidR="007750A5" w:rsidRPr="007750A5">
        <w:rPr>
          <w:rFonts w:ascii="Book Antiqua" w:hAnsi="Book Antiqua"/>
          <w:lang w:val="es-ES"/>
        </w:rPr>
        <w:t>Ley para Requerir que en Todo Contrato de Seguros de Salud, se Incluya dentro de su Póliza el Pago de la Cubierta de Servicios Clínicos para el Tratamiento de la Obesidad Mórbida y el Síndrome Metabólico con la Cirugía Bariátrica”</w:t>
      </w:r>
      <w:r w:rsidR="007750A5" w:rsidRPr="007750A5">
        <w:rPr>
          <w:rFonts w:ascii="Book Antiqua" w:hAnsi="Book Antiqua"/>
          <w:lang w:val="es-PR"/>
        </w:rPr>
        <w:t xml:space="preserve">; analizar el proceso de autorización y aprobación por parte de los Planes Médicos, para los pacientes que necesitan este tipo de cirugía; identificar la disponibilidad de recursos de ambulancias bariátricas públicas y privadas para atender emergencias de dichos pacientes; </w:t>
      </w:r>
      <w:bookmarkEnd w:id="5"/>
      <w:r w:rsidR="007750A5" w:rsidRPr="007750A5">
        <w:rPr>
          <w:rFonts w:ascii="Book Antiqua" w:hAnsi="Book Antiqua"/>
          <w:lang w:val="es-PR"/>
        </w:rPr>
        <w:t>y para otros fines relacionados</w:t>
      </w:r>
      <w:r w:rsidR="00D442FB" w:rsidRPr="007750A5">
        <w:rPr>
          <w:rFonts w:ascii="Book Antiqua" w:hAnsi="Book Antiqua"/>
          <w:lang w:val="es-ES_tradnl"/>
        </w:rPr>
        <w:t>.</w:t>
      </w:r>
      <w:r w:rsidR="00FA5F29" w:rsidRPr="007750A5">
        <w:rPr>
          <w:rFonts w:ascii="Book Antiqua" w:hAnsi="Book Antiqua"/>
          <w:bCs/>
          <w:lang w:val="es-ES_tradnl"/>
        </w:rPr>
        <w:t>”</w:t>
      </w:r>
    </w:p>
    <w:p w14:paraId="42B25CCA" w14:textId="77777777" w:rsidR="00AD4702" w:rsidRPr="00D442FB" w:rsidRDefault="00AD4702" w:rsidP="00AF186C">
      <w:pPr>
        <w:jc w:val="both"/>
        <w:rPr>
          <w:rFonts w:ascii="Book Antiqua" w:hAnsi="Book Antiqua" w:cs="Tahoma"/>
          <w:lang w:val="es-ES_tradnl"/>
        </w:rPr>
      </w:pPr>
    </w:p>
    <w:p w14:paraId="4F9E85C0" w14:textId="77777777" w:rsidR="008A1F08" w:rsidRPr="00D442FB" w:rsidRDefault="008A1F08" w:rsidP="009852EB">
      <w:pPr>
        <w:jc w:val="center"/>
        <w:outlineLvl w:val="0"/>
        <w:rPr>
          <w:rFonts w:ascii="Book Antiqua" w:hAnsi="Book Antiqua" w:cs="Tahoma"/>
          <w:b/>
          <w:u w:val="single"/>
          <w:lang w:val="es-ES_tradnl"/>
        </w:rPr>
      </w:pPr>
      <w:r w:rsidRPr="00D442FB">
        <w:rPr>
          <w:rFonts w:ascii="Book Antiqua" w:hAnsi="Book Antiqua" w:cs="Tahoma"/>
          <w:b/>
          <w:u w:val="single"/>
          <w:lang w:val="es-ES_tradnl"/>
        </w:rPr>
        <w:t>ALCANCE Y ANÁLISIS DE LA MEDIDA</w:t>
      </w:r>
    </w:p>
    <w:p w14:paraId="0F7E04D3" w14:textId="77777777" w:rsidR="00DE02EB" w:rsidRPr="00D442FB" w:rsidRDefault="00DE02EB" w:rsidP="009852EB">
      <w:pPr>
        <w:jc w:val="center"/>
        <w:outlineLvl w:val="0"/>
        <w:rPr>
          <w:rFonts w:ascii="Book Antiqua" w:hAnsi="Book Antiqua" w:cs="Tahoma"/>
          <w:b/>
          <w:u w:val="single"/>
          <w:lang w:val="es-ES_tradnl"/>
        </w:rPr>
      </w:pPr>
    </w:p>
    <w:p w14:paraId="708BBF9B" w14:textId="77777777" w:rsidR="00D442FB" w:rsidRPr="00D442FB" w:rsidRDefault="00DE02EB" w:rsidP="007F529E">
      <w:pPr>
        <w:ind w:firstLine="708"/>
        <w:jc w:val="both"/>
        <w:rPr>
          <w:rFonts w:ascii="Book Antiqua" w:hAnsi="Book Antiqua"/>
          <w:lang w:val="es-ES_tradnl"/>
        </w:rPr>
      </w:pPr>
      <w:r w:rsidRPr="00D442FB">
        <w:rPr>
          <w:rFonts w:ascii="Book Antiqua" w:hAnsi="Book Antiqua"/>
          <w:lang w:val="es-ES_tradnl"/>
        </w:rPr>
        <w:t>La</w:t>
      </w:r>
      <w:r w:rsidR="00194744" w:rsidRPr="00D442FB">
        <w:rPr>
          <w:rFonts w:ascii="Book Antiqua" w:hAnsi="Book Antiqua"/>
          <w:lang w:val="es-ES_tradnl"/>
        </w:rPr>
        <w:t xml:space="preserve"> Resolución de la Cámara Núm.</w:t>
      </w:r>
      <w:r w:rsidR="00D442FB" w:rsidRPr="00D442FB">
        <w:rPr>
          <w:rFonts w:ascii="Book Antiqua" w:hAnsi="Book Antiqua"/>
          <w:lang w:val="es-ES_tradnl"/>
        </w:rPr>
        <w:t xml:space="preserve"> </w:t>
      </w:r>
      <w:r w:rsidR="00E56E4E">
        <w:rPr>
          <w:rFonts w:ascii="Book Antiqua" w:hAnsi="Book Antiqua"/>
          <w:lang w:val="es-ES_tradnl"/>
        </w:rPr>
        <w:t>257</w:t>
      </w:r>
      <w:r w:rsidR="00D442FB" w:rsidRPr="00D442FB">
        <w:rPr>
          <w:rFonts w:ascii="Book Antiqua" w:hAnsi="Book Antiqua"/>
          <w:lang w:val="es-ES_tradnl"/>
        </w:rPr>
        <w:t xml:space="preserve"> </w:t>
      </w:r>
      <w:r w:rsidR="00DF3E6F" w:rsidRPr="00D442FB">
        <w:rPr>
          <w:rFonts w:ascii="Book Antiqua" w:hAnsi="Book Antiqua"/>
          <w:lang w:val="es-ES_tradnl"/>
        </w:rPr>
        <w:t xml:space="preserve">tiene </w:t>
      </w:r>
      <w:r w:rsidR="00D442FB" w:rsidRPr="00D442FB">
        <w:rPr>
          <w:rFonts w:ascii="Book Antiqua" w:hAnsi="Book Antiqua"/>
          <w:lang w:val="es-ES_tradnl"/>
        </w:rPr>
        <w:t xml:space="preserve">como propósito </w:t>
      </w:r>
      <w:r w:rsidR="007750A5" w:rsidRPr="007750A5">
        <w:rPr>
          <w:rFonts w:ascii="Book Antiqua" w:hAnsi="Book Antiqua"/>
          <w:lang w:val="es-PR"/>
        </w:rPr>
        <w:t>realizar una investigación exhaustiva en torno al cumplimiento de la Ley Núm. 212 de 9 de agosto de 2008, conocida como “</w:t>
      </w:r>
      <w:r w:rsidR="007750A5" w:rsidRPr="007750A5">
        <w:rPr>
          <w:rFonts w:ascii="Book Antiqua" w:hAnsi="Book Antiqua"/>
          <w:lang w:val="es-ES"/>
        </w:rPr>
        <w:t>Ley para Requerir que en Todo Contrato de Seguros de Salud, se Incluya dentro de su Póliza el Pago de la Cubierta de Servicios Clínicos para el Tratamiento de la Obesidad Mórbida y el Síndrome Metabólico con la Cirugía Bariátrica”</w:t>
      </w:r>
      <w:r w:rsidR="007750A5" w:rsidRPr="007750A5">
        <w:rPr>
          <w:rFonts w:ascii="Book Antiqua" w:hAnsi="Book Antiqua"/>
          <w:lang w:val="es-PR"/>
        </w:rPr>
        <w:t xml:space="preserve">; analizar el proceso de autorización y aprobación por parte de los Planes Médicos, para los pacientes que necesitan este tipo de cirugía; </w:t>
      </w:r>
      <w:r w:rsidR="007750A5">
        <w:rPr>
          <w:rFonts w:ascii="Book Antiqua" w:hAnsi="Book Antiqua"/>
          <w:lang w:val="es-PR"/>
        </w:rPr>
        <w:t xml:space="preserve">e </w:t>
      </w:r>
      <w:r w:rsidR="007750A5" w:rsidRPr="007750A5">
        <w:rPr>
          <w:rFonts w:ascii="Book Antiqua" w:hAnsi="Book Antiqua"/>
          <w:lang w:val="es-PR"/>
        </w:rPr>
        <w:t xml:space="preserve">identificar la </w:t>
      </w:r>
      <w:r w:rsidR="007750A5" w:rsidRPr="007750A5">
        <w:rPr>
          <w:rFonts w:ascii="Book Antiqua" w:hAnsi="Book Antiqua"/>
          <w:lang w:val="es-PR"/>
        </w:rPr>
        <w:lastRenderedPageBreak/>
        <w:t>disponibilidad de recursos de ambulancias bariátricas públicas y privadas para atender emergencias de dichos pacientes</w:t>
      </w:r>
      <w:r w:rsidR="00D442FB" w:rsidRPr="00D442FB">
        <w:rPr>
          <w:rFonts w:ascii="Book Antiqua" w:hAnsi="Book Antiqua"/>
          <w:lang w:val="es-ES_tradnl"/>
        </w:rPr>
        <w:t>.</w:t>
      </w:r>
    </w:p>
    <w:p w14:paraId="3C429CE9" w14:textId="77777777" w:rsidR="00D442FB" w:rsidRPr="00D442FB" w:rsidRDefault="00D442FB" w:rsidP="00D442FB">
      <w:pPr>
        <w:jc w:val="both"/>
        <w:rPr>
          <w:rFonts w:ascii="Book Antiqua" w:hAnsi="Book Antiqua"/>
          <w:lang w:val="es-ES_tradnl"/>
        </w:rPr>
      </w:pPr>
    </w:p>
    <w:p w14:paraId="628A7D5F" w14:textId="77777777" w:rsidR="00DF3E6F" w:rsidRDefault="00D442FB" w:rsidP="007F529E">
      <w:pPr>
        <w:ind w:firstLine="708"/>
        <w:jc w:val="both"/>
        <w:rPr>
          <w:rFonts w:ascii="Book Antiqua" w:hAnsi="Book Antiqua"/>
          <w:lang w:val="es-ES_tradnl"/>
        </w:rPr>
      </w:pPr>
      <w:r w:rsidRPr="009875B4">
        <w:rPr>
          <w:rFonts w:ascii="Book Antiqua" w:hAnsi="Book Antiqua"/>
          <w:lang w:val="es-ES_tradnl"/>
        </w:rPr>
        <w:t xml:space="preserve">Según lo expresado en la Exposición de Motivos, </w:t>
      </w:r>
      <w:r w:rsidR="002663F5">
        <w:rPr>
          <w:rFonts w:ascii="Book Antiqua" w:hAnsi="Book Antiqua"/>
          <w:lang w:val="es-ES_tradnl"/>
        </w:rPr>
        <w:t xml:space="preserve">la </w:t>
      </w:r>
      <w:r w:rsidR="002663F5" w:rsidRPr="0007011D">
        <w:rPr>
          <w:rFonts w:ascii="Book Antiqua" w:eastAsia="MS Mincho" w:hAnsi="Book Antiqua"/>
          <w:lang w:val="es-ES_tradnl"/>
        </w:rPr>
        <w:t>obesidad mórbida y el síndrome metabólico representan una de las mayores amenazas a la salud pública en Puerto Rico. Estas condiciones están asociadas a enfermedades crónicas como la diabetes, hipertensión, apnea del sueño, enfermedades cardiovasculares, problemas ortopédicos y un aumento significativo en la mortalidad prematura. La Ley Núm. 212 de 9 de agosto de 2008 fue aprobada con el propósito de requerir que todo contrato de seguros de salud incluya en su póliza la cubierta de servicios clínicos para el tratamiento de estas condiciones mediante la cirugía bariátrica</w:t>
      </w:r>
      <w:r w:rsidRPr="009875B4">
        <w:rPr>
          <w:rFonts w:ascii="Book Antiqua" w:hAnsi="Book Antiqua"/>
          <w:lang w:val="es-ES_tradnl"/>
        </w:rPr>
        <w:t>.</w:t>
      </w:r>
    </w:p>
    <w:p w14:paraId="75F88079" w14:textId="77777777" w:rsidR="002663F5" w:rsidRDefault="002663F5" w:rsidP="007F529E">
      <w:pPr>
        <w:ind w:firstLine="708"/>
        <w:jc w:val="both"/>
        <w:rPr>
          <w:rFonts w:ascii="Book Antiqua" w:hAnsi="Book Antiqua"/>
          <w:lang w:val="es-ES_tradnl"/>
        </w:rPr>
      </w:pPr>
    </w:p>
    <w:p w14:paraId="59658F6D" w14:textId="77777777" w:rsidR="002663F5" w:rsidRDefault="002663F5" w:rsidP="007F529E">
      <w:pPr>
        <w:ind w:firstLine="708"/>
        <w:jc w:val="both"/>
        <w:rPr>
          <w:rFonts w:ascii="Book Antiqua" w:hAnsi="Book Antiqua"/>
          <w:lang w:val="es-ES_tradnl"/>
        </w:rPr>
      </w:pPr>
      <w:r>
        <w:rPr>
          <w:rFonts w:ascii="Book Antiqua" w:hAnsi="Book Antiqua"/>
          <w:lang w:val="es-ES_tradnl"/>
        </w:rPr>
        <w:t xml:space="preserve">Por otro lado, se indica que </w:t>
      </w:r>
      <w:r w:rsidR="008D2D90" w:rsidRPr="0007011D">
        <w:rPr>
          <w:rFonts w:ascii="Book Antiqua" w:eastAsia="MS Mincho" w:hAnsi="Book Antiqua"/>
          <w:lang w:val="es-ES_tradnl"/>
        </w:rPr>
        <w:t>han surgido preocupaciones en torno al cumplimiento efectivo de los planes de salud con esta disposición legal. Reportes clínicos, testimonios de pacientes y el sentir generalizado de la ciudadanía apuntan a un alto grado de descontento con el proceso de autorización de las cirugías bariátricas. Muchos pacientes enfrentan demoras excesivas, procesos burocráticos complejos y, en ocasiones, denegaciones arbitrarias que impiden el acceso oportuno a este tratamiento vital</w:t>
      </w:r>
      <w:r w:rsidR="008D2D90">
        <w:rPr>
          <w:rFonts w:ascii="Book Antiqua" w:eastAsia="MS Mincho" w:hAnsi="Book Antiqua"/>
          <w:lang w:val="es-ES_tradnl"/>
        </w:rPr>
        <w:t>.</w:t>
      </w:r>
    </w:p>
    <w:p w14:paraId="283C30F9" w14:textId="77777777" w:rsidR="00C13186" w:rsidRDefault="00C13186" w:rsidP="007F529E">
      <w:pPr>
        <w:ind w:firstLine="708"/>
        <w:jc w:val="both"/>
        <w:rPr>
          <w:rFonts w:ascii="Book Antiqua" w:hAnsi="Book Antiqua"/>
          <w:lang w:val="es-ES_tradnl"/>
        </w:rPr>
      </w:pPr>
    </w:p>
    <w:p w14:paraId="282F9B46" w14:textId="77777777" w:rsidR="00C13186" w:rsidRPr="009875B4" w:rsidRDefault="008D2D90" w:rsidP="007F529E">
      <w:pPr>
        <w:ind w:firstLine="708"/>
        <w:jc w:val="both"/>
        <w:rPr>
          <w:rFonts w:ascii="Book Antiqua" w:hAnsi="Book Antiqua"/>
          <w:lang w:val="es-ES_tradnl"/>
        </w:rPr>
      </w:pPr>
      <w:r>
        <w:rPr>
          <w:rFonts w:ascii="Book Antiqua" w:hAnsi="Book Antiqua"/>
          <w:lang w:val="es-ES_tradnl"/>
        </w:rPr>
        <w:t>A</w:t>
      </w:r>
      <w:r w:rsidR="00C13186">
        <w:rPr>
          <w:rFonts w:ascii="Book Antiqua" w:hAnsi="Book Antiqua"/>
          <w:lang w:val="es-ES_tradnl"/>
        </w:rPr>
        <w:t>nte la preocupación ciudadana</w:t>
      </w:r>
      <w:r w:rsidR="006A6584">
        <w:rPr>
          <w:rFonts w:ascii="Book Antiqua" w:hAnsi="Book Antiqua"/>
          <w:lang w:val="es-ES_tradnl"/>
        </w:rPr>
        <w:t>, estimamos meritorio investigar</w:t>
      </w:r>
      <w:r w:rsidR="006714A0">
        <w:rPr>
          <w:rFonts w:ascii="Book Antiqua" w:hAnsi="Book Antiqua"/>
          <w:lang w:val="es-ES_tradnl"/>
        </w:rPr>
        <w:t xml:space="preserve"> el </w:t>
      </w:r>
      <w:r>
        <w:rPr>
          <w:rFonts w:ascii="Book Antiqua" w:hAnsi="Book Antiqua"/>
          <w:lang w:val="es-ES_tradnl"/>
        </w:rPr>
        <w:t>cumplimiento</w:t>
      </w:r>
      <w:r w:rsidR="00E55815">
        <w:rPr>
          <w:rFonts w:ascii="Book Antiqua" w:hAnsi="Book Antiqua"/>
          <w:lang w:val="es-ES_tradnl"/>
        </w:rPr>
        <w:t xml:space="preserve"> con nuestro ordenamiento vigente</w:t>
      </w:r>
      <w:r w:rsidR="007911E5">
        <w:rPr>
          <w:rFonts w:ascii="Book Antiqua" w:hAnsi="Book Antiqua"/>
          <w:lang w:val="es-ES_tradnl"/>
        </w:rPr>
        <w:t xml:space="preserve"> en lo que concierne a los pacientes</w:t>
      </w:r>
      <w:r w:rsidR="00957FA2">
        <w:rPr>
          <w:rFonts w:ascii="Book Antiqua" w:hAnsi="Book Antiqua"/>
          <w:lang w:val="es-ES_tradnl"/>
        </w:rPr>
        <w:t xml:space="preserve"> con obesidad mórbida y síndrome metabólico</w:t>
      </w:r>
      <w:r w:rsidR="006714A0">
        <w:rPr>
          <w:rFonts w:ascii="Book Antiqua" w:hAnsi="Book Antiqua"/>
          <w:lang w:val="es-ES_tradnl"/>
        </w:rPr>
        <w:t>.</w:t>
      </w:r>
    </w:p>
    <w:p w14:paraId="4564859A" w14:textId="77777777" w:rsidR="006150BB" w:rsidRPr="00D442FB" w:rsidRDefault="006150BB" w:rsidP="00D442FB">
      <w:pPr>
        <w:pStyle w:val="NormalWeb"/>
        <w:jc w:val="center"/>
        <w:outlineLvl w:val="0"/>
        <w:rPr>
          <w:rFonts w:ascii="Book Antiqua" w:hAnsi="Book Antiqua"/>
          <w:b/>
          <w:sz w:val="24"/>
          <w:szCs w:val="24"/>
          <w:u w:val="single"/>
          <w:lang w:val="es-ES_tradnl"/>
        </w:rPr>
      </w:pPr>
      <w:r w:rsidRPr="00D442FB">
        <w:rPr>
          <w:rFonts w:ascii="Book Antiqua" w:hAnsi="Book Antiqua"/>
          <w:b/>
          <w:sz w:val="24"/>
          <w:szCs w:val="24"/>
          <w:u w:val="single"/>
          <w:lang w:val="es-ES_tradnl"/>
        </w:rPr>
        <w:t>CONCLUSIÓN Y RECOMENDACIÓN</w:t>
      </w:r>
    </w:p>
    <w:p w14:paraId="3C662F20" w14:textId="77777777" w:rsidR="00680F2A" w:rsidRPr="00D442FB" w:rsidRDefault="006150BB" w:rsidP="007F529E">
      <w:pPr>
        <w:pStyle w:val="NormalWeb"/>
        <w:ind w:firstLine="708"/>
        <w:jc w:val="both"/>
        <w:rPr>
          <w:rFonts w:ascii="Book Antiqua" w:hAnsi="Book Antiqua"/>
          <w:sz w:val="24"/>
          <w:szCs w:val="24"/>
          <w:lang w:val="es-ES_tradnl"/>
        </w:rPr>
      </w:pPr>
      <w:r w:rsidRPr="00D442FB">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 Por nuestra parte, como comisión cameral, entendemos que la R</w:t>
      </w:r>
      <w:r w:rsidR="00680F2A" w:rsidRPr="00D442FB">
        <w:rPr>
          <w:rFonts w:ascii="Book Antiqua" w:hAnsi="Book Antiqua"/>
          <w:sz w:val="24"/>
          <w:szCs w:val="24"/>
          <w:lang w:val="es-ES_tradnl"/>
        </w:rPr>
        <w:t>esolución objeto de análisis cumple con los requisitos constitucionales, estatutarios y jurisprudenciales aplicables para su aprobación.</w:t>
      </w:r>
    </w:p>
    <w:p w14:paraId="372AB1B9" w14:textId="77777777" w:rsidR="006150BB" w:rsidRPr="00D442FB" w:rsidRDefault="006150BB" w:rsidP="007F529E">
      <w:pPr>
        <w:pStyle w:val="NormalWeb"/>
        <w:ind w:firstLine="708"/>
        <w:jc w:val="both"/>
        <w:rPr>
          <w:rFonts w:ascii="Book Antiqua" w:hAnsi="Book Antiqua"/>
          <w:sz w:val="24"/>
          <w:szCs w:val="24"/>
          <w:lang w:val="es-ES_tradnl"/>
        </w:rPr>
      </w:pPr>
      <w:r w:rsidRPr="00D442FB">
        <w:rPr>
          <w:rFonts w:ascii="Book Antiqua" w:hAnsi="Book Antiqua"/>
          <w:sz w:val="24"/>
          <w:szCs w:val="24"/>
          <w:lang w:val="es-ES_tradnl"/>
        </w:rPr>
        <w:t xml:space="preserve">Por tal razón, se recomienda la aprobación de la Resolución de la Cámara </w:t>
      </w:r>
      <w:r w:rsidR="00E56E4E">
        <w:rPr>
          <w:rFonts w:ascii="Book Antiqua" w:hAnsi="Book Antiqua"/>
          <w:sz w:val="24"/>
          <w:szCs w:val="24"/>
          <w:lang w:val="es-ES_tradnl"/>
        </w:rPr>
        <w:t>257</w:t>
      </w:r>
      <w:r w:rsidR="007F529E">
        <w:rPr>
          <w:rFonts w:ascii="Book Antiqua" w:hAnsi="Book Antiqua"/>
          <w:sz w:val="24"/>
          <w:szCs w:val="24"/>
          <w:lang w:val="es-ES_tradnl"/>
        </w:rPr>
        <w:t>,</w:t>
      </w:r>
      <w:r w:rsidR="00FC4A75" w:rsidRPr="00D442FB">
        <w:rPr>
          <w:rFonts w:ascii="Book Antiqua" w:hAnsi="Book Antiqua"/>
          <w:sz w:val="24"/>
          <w:szCs w:val="24"/>
          <w:lang w:val="es-ES_tradnl"/>
        </w:rPr>
        <w:t xml:space="preserve"> con</w:t>
      </w:r>
      <w:r w:rsidRPr="00D442FB">
        <w:rPr>
          <w:rFonts w:ascii="Book Antiqua" w:hAnsi="Book Antiqua"/>
          <w:sz w:val="24"/>
          <w:szCs w:val="24"/>
          <w:lang w:val="es-ES_tradnl"/>
        </w:rPr>
        <w:t xml:space="preserve"> </w:t>
      </w:r>
      <w:r w:rsidR="008E310D" w:rsidRPr="00D442FB">
        <w:rPr>
          <w:rFonts w:ascii="Book Antiqua" w:hAnsi="Book Antiqua"/>
          <w:sz w:val="24"/>
          <w:szCs w:val="24"/>
          <w:lang w:val="es-ES_tradnl"/>
        </w:rPr>
        <w:t xml:space="preserve">las enmiendas incluidas en el entirillado electrónico que acompaña este informe. </w:t>
      </w:r>
      <w:r w:rsidRPr="00D442FB">
        <w:rPr>
          <w:rFonts w:ascii="Book Antiqua" w:hAnsi="Book Antiqua"/>
          <w:sz w:val="24"/>
          <w:szCs w:val="24"/>
          <w:lang w:val="es-ES_tradnl"/>
        </w:rPr>
        <w:t xml:space="preserve"> </w:t>
      </w:r>
    </w:p>
    <w:p w14:paraId="7BF0CA8A" w14:textId="77777777" w:rsidR="006150BB" w:rsidRPr="00D442FB" w:rsidRDefault="006150BB" w:rsidP="006150BB">
      <w:pPr>
        <w:jc w:val="both"/>
        <w:rPr>
          <w:rFonts w:ascii="Book Antiqua" w:hAnsi="Book Antiqua" w:cs="Tahoma"/>
          <w:lang w:val="es-ES_tradnl"/>
        </w:rPr>
      </w:pPr>
      <w:r w:rsidRPr="00D442FB">
        <w:rPr>
          <w:rFonts w:ascii="Book Antiqua" w:hAnsi="Book Antiqua" w:cs="Tahoma"/>
          <w:lang w:val="es-ES_tradnl"/>
        </w:rPr>
        <w:t>Respetuosamente sometido,</w:t>
      </w:r>
    </w:p>
    <w:p w14:paraId="5F970325" w14:textId="77777777" w:rsidR="00DF3E6F" w:rsidRPr="00D442FB" w:rsidRDefault="00DF3E6F" w:rsidP="00DF3E6F">
      <w:pPr>
        <w:jc w:val="both"/>
        <w:rPr>
          <w:rFonts w:ascii="Book Antiqua" w:hAnsi="Book Antiqua"/>
          <w:lang w:val="es-ES_tradnl"/>
        </w:rPr>
      </w:pPr>
    </w:p>
    <w:p w14:paraId="3F609BC0" w14:textId="77777777" w:rsidR="00F27289" w:rsidRPr="00D442FB" w:rsidRDefault="000F1167" w:rsidP="000F1167">
      <w:pPr>
        <w:jc w:val="both"/>
        <w:rPr>
          <w:rFonts w:ascii="Book Antiqua" w:hAnsi="Book Antiqua"/>
          <w:b/>
          <w:u w:val="single"/>
          <w:lang w:val="es-ES_tradnl"/>
        </w:rPr>
      </w:pPr>
      <w:r w:rsidRPr="00D442FB">
        <w:rPr>
          <w:rFonts w:ascii="Book Antiqua" w:hAnsi="Book Antiqua"/>
          <w:lang w:val="es-ES_tradnl"/>
        </w:rPr>
        <w:t xml:space="preserve">    </w:t>
      </w:r>
    </w:p>
    <w:p w14:paraId="7843F182" w14:textId="77777777" w:rsidR="003F3D8D" w:rsidRPr="00D442FB" w:rsidRDefault="003F3D8D" w:rsidP="003F3D8D">
      <w:pPr>
        <w:jc w:val="both"/>
        <w:rPr>
          <w:rFonts w:ascii="Book Antiqua" w:hAnsi="Book Antiqua" w:cs="Tahoma"/>
          <w:b/>
          <w:bCs/>
          <w:lang w:val="es-ES_tradnl"/>
        </w:rPr>
      </w:pPr>
    </w:p>
    <w:p w14:paraId="6195037B" w14:textId="77777777" w:rsidR="003F3D8D" w:rsidRPr="00D442FB" w:rsidRDefault="003F3D8D" w:rsidP="003F3D8D">
      <w:pPr>
        <w:rPr>
          <w:rFonts w:ascii="Book Antiqua" w:hAnsi="Book Antiqua" w:cs="Tahoma"/>
          <w:lang w:val="es-ES_tradnl"/>
        </w:rPr>
      </w:pPr>
    </w:p>
    <w:p w14:paraId="2CB37E3F" w14:textId="77777777" w:rsidR="00307416" w:rsidRPr="00D442FB" w:rsidRDefault="003F3D8D" w:rsidP="008A4022">
      <w:pPr>
        <w:rPr>
          <w:rFonts w:ascii="Book Antiqua" w:hAnsi="Book Antiqua"/>
          <w:b/>
          <w:smallCaps/>
          <w:lang w:val="es-ES_tradnl"/>
        </w:rPr>
      </w:pPr>
      <w:r w:rsidRPr="00D442FB">
        <w:rPr>
          <w:rFonts w:ascii="Book Antiqua" w:hAnsi="Book Antiqua" w:cs="Tahoma"/>
          <w:b/>
          <w:bCs/>
          <w:lang w:val="es-ES_tradnl"/>
        </w:rPr>
        <w:t>PEDRO JULIO SANTIAGO GUZMÁN</w:t>
      </w:r>
      <w:r w:rsidRPr="00D442FB">
        <w:rPr>
          <w:rFonts w:ascii="Book Antiqua" w:hAnsi="Book Antiqua" w:cs="Tahoma"/>
          <w:lang w:val="es-ES_tradnl"/>
        </w:rPr>
        <w:br/>
        <w:t>Presidente</w:t>
      </w:r>
      <w:r w:rsidRPr="00D442FB">
        <w:rPr>
          <w:rFonts w:ascii="Book Antiqua" w:hAnsi="Book Antiqua" w:cs="Tahoma"/>
          <w:lang w:val="es-ES_tradnl"/>
        </w:rPr>
        <w:br/>
        <w:t>Comisión de Asuntos Internos</w:t>
      </w:r>
    </w:p>
    <w:sectPr w:rsidR="00307416" w:rsidRPr="00D442FB" w:rsidSect="00D73B0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D6576" w14:textId="77777777" w:rsidR="00FA3174" w:rsidRDefault="00FA3174" w:rsidP="00614C2C">
      <w:r>
        <w:separator/>
      </w:r>
    </w:p>
  </w:endnote>
  <w:endnote w:type="continuationSeparator" w:id="0">
    <w:p w14:paraId="43C51240" w14:textId="77777777" w:rsidR="00FA3174" w:rsidRDefault="00FA3174"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DE43E" w14:textId="77777777" w:rsidR="009E2C2B" w:rsidRDefault="009E2C2B">
    <w:pPr>
      <w:pStyle w:val="Footer"/>
      <w:jc w:val="center"/>
    </w:pPr>
    <w:r>
      <w:fldChar w:fldCharType="begin"/>
    </w:r>
    <w:r>
      <w:instrText xml:space="preserve"> PAGE   \* MERGEFORMAT </w:instrText>
    </w:r>
    <w:r>
      <w:fldChar w:fldCharType="separate"/>
    </w:r>
    <w:r w:rsidR="00D442FB">
      <w:rPr>
        <w:noProof/>
      </w:rPr>
      <w:t>2</w:t>
    </w:r>
    <w:r>
      <w:rPr>
        <w:noProof/>
      </w:rPr>
      <w:fldChar w:fldCharType="end"/>
    </w:r>
  </w:p>
  <w:p w14:paraId="31E9D599"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5C094" w14:textId="77777777" w:rsidR="00FA3174" w:rsidRDefault="00FA3174" w:rsidP="00614C2C">
      <w:r>
        <w:separator/>
      </w:r>
    </w:p>
  </w:footnote>
  <w:footnote w:type="continuationSeparator" w:id="0">
    <w:p w14:paraId="096E669E" w14:textId="77777777" w:rsidR="00FA3174" w:rsidRDefault="00FA3174"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4597460">
    <w:abstractNumId w:val="6"/>
  </w:num>
  <w:num w:numId="2" w16cid:durableId="1072313287">
    <w:abstractNumId w:val="12"/>
  </w:num>
  <w:num w:numId="3" w16cid:durableId="612059582">
    <w:abstractNumId w:val="3"/>
  </w:num>
  <w:num w:numId="4" w16cid:durableId="946812790">
    <w:abstractNumId w:val="1"/>
  </w:num>
  <w:num w:numId="5" w16cid:durableId="1905213187">
    <w:abstractNumId w:val="7"/>
  </w:num>
  <w:num w:numId="6" w16cid:durableId="534656834">
    <w:abstractNumId w:val="4"/>
  </w:num>
  <w:num w:numId="7" w16cid:durableId="595989772">
    <w:abstractNumId w:val="5"/>
  </w:num>
  <w:num w:numId="8" w16cid:durableId="643513496">
    <w:abstractNumId w:val="8"/>
  </w:num>
  <w:num w:numId="9" w16cid:durableId="1549341077">
    <w:abstractNumId w:val="9"/>
  </w:num>
  <w:num w:numId="10" w16cid:durableId="745346103">
    <w:abstractNumId w:val="0"/>
  </w:num>
  <w:num w:numId="11" w16cid:durableId="595290773">
    <w:abstractNumId w:val="2"/>
  </w:num>
  <w:num w:numId="12" w16cid:durableId="788619916">
    <w:abstractNumId w:val="11"/>
  </w:num>
  <w:num w:numId="13" w16cid:durableId="13823654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DDB"/>
    <w:rsid w:val="00021116"/>
    <w:rsid w:val="000219DE"/>
    <w:rsid w:val="00031006"/>
    <w:rsid w:val="000606B3"/>
    <w:rsid w:val="000608DB"/>
    <w:rsid w:val="00062F39"/>
    <w:rsid w:val="00072C58"/>
    <w:rsid w:val="00075A15"/>
    <w:rsid w:val="000836CB"/>
    <w:rsid w:val="00083DFD"/>
    <w:rsid w:val="0008668D"/>
    <w:rsid w:val="000A3CD4"/>
    <w:rsid w:val="000C6264"/>
    <w:rsid w:val="000E15AD"/>
    <w:rsid w:val="000F1167"/>
    <w:rsid w:val="00133986"/>
    <w:rsid w:val="0014288C"/>
    <w:rsid w:val="00173884"/>
    <w:rsid w:val="001763F4"/>
    <w:rsid w:val="00181B70"/>
    <w:rsid w:val="00194744"/>
    <w:rsid w:val="001A14B6"/>
    <w:rsid w:val="001A7203"/>
    <w:rsid w:val="001D3E64"/>
    <w:rsid w:val="001E38DF"/>
    <w:rsid w:val="001E5575"/>
    <w:rsid w:val="00220B04"/>
    <w:rsid w:val="00224DE4"/>
    <w:rsid w:val="002252A6"/>
    <w:rsid w:val="002345C3"/>
    <w:rsid w:val="0023528E"/>
    <w:rsid w:val="00247790"/>
    <w:rsid w:val="002663F5"/>
    <w:rsid w:val="002670C1"/>
    <w:rsid w:val="00272823"/>
    <w:rsid w:val="002748D9"/>
    <w:rsid w:val="0028725D"/>
    <w:rsid w:val="00287E61"/>
    <w:rsid w:val="002905BE"/>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E29B3"/>
    <w:rsid w:val="003F3D8D"/>
    <w:rsid w:val="00410C54"/>
    <w:rsid w:val="00412586"/>
    <w:rsid w:val="004129D2"/>
    <w:rsid w:val="0043389C"/>
    <w:rsid w:val="00445CFE"/>
    <w:rsid w:val="004552A8"/>
    <w:rsid w:val="00455A9A"/>
    <w:rsid w:val="004761BE"/>
    <w:rsid w:val="00476691"/>
    <w:rsid w:val="00494052"/>
    <w:rsid w:val="004B4DDB"/>
    <w:rsid w:val="004C1BC6"/>
    <w:rsid w:val="004C217E"/>
    <w:rsid w:val="004C29A4"/>
    <w:rsid w:val="004C5BCE"/>
    <w:rsid w:val="004D42C2"/>
    <w:rsid w:val="004E3952"/>
    <w:rsid w:val="00506C85"/>
    <w:rsid w:val="00525E8D"/>
    <w:rsid w:val="0053434B"/>
    <w:rsid w:val="00580E90"/>
    <w:rsid w:val="00582242"/>
    <w:rsid w:val="005930E2"/>
    <w:rsid w:val="005A5DF4"/>
    <w:rsid w:val="005A68E3"/>
    <w:rsid w:val="005A7E47"/>
    <w:rsid w:val="005D0B8C"/>
    <w:rsid w:val="005D3224"/>
    <w:rsid w:val="005F6537"/>
    <w:rsid w:val="00601225"/>
    <w:rsid w:val="00603D59"/>
    <w:rsid w:val="00606351"/>
    <w:rsid w:val="00614C2C"/>
    <w:rsid w:val="006150BB"/>
    <w:rsid w:val="0062204F"/>
    <w:rsid w:val="00624D05"/>
    <w:rsid w:val="00632DBA"/>
    <w:rsid w:val="00644454"/>
    <w:rsid w:val="006456B8"/>
    <w:rsid w:val="006469A2"/>
    <w:rsid w:val="006714A0"/>
    <w:rsid w:val="00680F2A"/>
    <w:rsid w:val="00682883"/>
    <w:rsid w:val="006A1FEE"/>
    <w:rsid w:val="006A6584"/>
    <w:rsid w:val="006B0997"/>
    <w:rsid w:val="007106D1"/>
    <w:rsid w:val="00712D94"/>
    <w:rsid w:val="007156BD"/>
    <w:rsid w:val="00744FD7"/>
    <w:rsid w:val="0076703E"/>
    <w:rsid w:val="00774628"/>
    <w:rsid w:val="007750A5"/>
    <w:rsid w:val="00776B6F"/>
    <w:rsid w:val="00780620"/>
    <w:rsid w:val="00781922"/>
    <w:rsid w:val="007911E5"/>
    <w:rsid w:val="0079275C"/>
    <w:rsid w:val="007B31DC"/>
    <w:rsid w:val="007B4522"/>
    <w:rsid w:val="007B6091"/>
    <w:rsid w:val="007C5A2C"/>
    <w:rsid w:val="007D7209"/>
    <w:rsid w:val="007F0E20"/>
    <w:rsid w:val="007F3B99"/>
    <w:rsid w:val="007F529E"/>
    <w:rsid w:val="007F71F0"/>
    <w:rsid w:val="008171E8"/>
    <w:rsid w:val="00846B7C"/>
    <w:rsid w:val="00851127"/>
    <w:rsid w:val="008667A5"/>
    <w:rsid w:val="00871420"/>
    <w:rsid w:val="008952BF"/>
    <w:rsid w:val="00897CA4"/>
    <w:rsid w:val="008A1F08"/>
    <w:rsid w:val="008A4022"/>
    <w:rsid w:val="008B6BF6"/>
    <w:rsid w:val="008C4EC6"/>
    <w:rsid w:val="008C757B"/>
    <w:rsid w:val="008D12A4"/>
    <w:rsid w:val="008D2D90"/>
    <w:rsid w:val="008D4A0A"/>
    <w:rsid w:val="008E0870"/>
    <w:rsid w:val="008E310D"/>
    <w:rsid w:val="008E31FE"/>
    <w:rsid w:val="00927065"/>
    <w:rsid w:val="00935128"/>
    <w:rsid w:val="00957FA2"/>
    <w:rsid w:val="009757CC"/>
    <w:rsid w:val="0098035D"/>
    <w:rsid w:val="00981986"/>
    <w:rsid w:val="009852EB"/>
    <w:rsid w:val="009875B4"/>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3B9C"/>
    <w:rsid w:val="00A84A3B"/>
    <w:rsid w:val="00A90978"/>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87345"/>
    <w:rsid w:val="00B9373D"/>
    <w:rsid w:val="00B95BFE"/>
    <w:rsid w:val="00BA0E34"/>
    <w:rsid w:val="00BA5BE6"/>
    <w:rsid w:val="00BB5CBB"/>
    <w:rsid w:val="00BB7D59"/>
    <w:rsid w:val="00BC0AB4"/>
    <w:rsid w:val="00BC1CB2"/>
    <w:rsid w:val="00BC1D0C"/>
    <w:rsid w:val="00BD5F6F"/>
    <w:rsid w:val="00BF384D"/>
    <w:rsid w:val="00C05FA6"/>
    <w:rsid w:val="00C1037A"/>
    <w:rsid w:val="00C13186"/>
    <w:rsid w:val="00C20404"/>
    <w:rsid w:val="00C211F8"/>
    <w:rsid w:val="00C321E8"/>
    <w:rsid w:val="00C456AB"/>
    <w:rsid w:val="00C52FD2"/>
    <w:rsid w:val="00C83EB5"/>
    <w:rsid w:val="00CA370E"/>
    <w:rsid w:val="00CB0A0E"/>
    <w:rsid w:val="00CB1E5A"/>
    <w:rsid w:val="00CC4336"/>
    <w:rsid w:val="00CC5AB6"/>
    <w:rsid w:val="00CD5EE6"/>
    <w:rsid w:val="00CD69DB"/>
    <w:rsid w:val="00D00E2B"/>
    <w:rsid w:val="00D42962"/>
    <w:rsid w:val="00D442FB"/>
    <w:rsid w:val="00D67111"/>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55815"/>
    <w:rsid w:val="00E56E4E"/>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4A2C"/>
    <w:rsid w:val="00F80CDE"/>
    <w:rsid w:val="00F8240A"/>
    <w:rsid w:val="00FA0364"/>
    <w:rsid w:val="00FA317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258958"/>
  <w15:docId w15:val="{837B1577-039A-4171-851F-3D86E1FD8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 w:type="character" w:customStyle="1" w:styleId="textonormal1">
    <w:name w:val="textonormal1"/>
    <w:rsid w:val="009875B4"/>
    <w:rPr>
      <w:rFonts w:ascii="Arial" w:hAnsi="Arial" w:cs="Arial" w:hint="default"/>
      <w:i w:val="0"/>
      <w:iCs w:val="0"/>
      <w:strike w:val="0"/>
      <w:dstrike w:val="0"/>
      <w:color w:val="00000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51218569">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02199459">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257%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F6746-5F58-4D76-A550-3B056E225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RC0257 -i</Template>
  <TotalTime>2</TotalTime>
  <Pages>2</Pages>
  <Words>595</Words>
  <Characters>3396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2025-05-21T12:28:00Z</dcterms:created>
  <dcterms:modified xsi:type="dcterms:W3CDTF">2025-05-21T12:30:00Z</dcterms:modified>
</cp:coreProperties>
</file>