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121581E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F23A3D" w:rsidRPr="00F23A3D">
        <w:rPr>
          <w:rFonts w:ascii="Book Antiqua" w:hAnsi="Book Antiqua"/>
          <w:color w:val="000000" w:themeColor="text1"/>
          <w:lang w:val="es-ES_tradnl"/>
        </w:rPr>
        <w:t>3</w:t>
      </w:r>
      <w:r w:rsidR="001A4A89" w:rsidRPr="00F23A3D">
        <w:rPr>
          <w:rFonts w:ascii="Book Antiqua" w:hAnsi="Book Antiqua"/>
          <w:color w:val="000000" w:themeColor="text1"/>
          <w:lang w:val="es-ES_tradnl"/>
        </w:rPr>
        <w:t xml:space="preserve"> </w:t>
      </w:r>
      <w:proofErr w:type="spellStart"/>
      <w:r w:rsidR="00F23A3D" w:rsidRPr="00F23A3D">
        <w:rPr>
          <w:rFonts w:ascii="Book Antiqua" w:hAnsi="Book Antiqua"/>
          <w:color w:val="000000" w:themeColor="text1"/>
          <w:vertAlign w:val="superscript"/>
          <w:lang w:val="es-ES_tradnl"/>
        </w:rPr>
        <w:t>r</w:t>
      </w:r>
      <w:r w:rsidR="001A4A89" w:rsidRPr="00F23A3D">
        <w:rPr>
          <w:rFonts w:ascii="Book Antiqua" w:hAnsi="Book Antiqua"/>
          <w:color w:val="000000" w:themeColor="text1"/>
          <w:vertAlign w:val="superscript"/>
          <w:lang w:val="es-ES_tradnl"/>
        </w:rPr>
        <w:t>a</w:t>
      </w:r>
      <w:proofErr w:type="spellEnd"/>
      <w:r w:rsidR="001A4A89" w:rsidRPr="00F23A3D">
        <w:rPr>
          <w:rFonts w:ascii="Book Antiqua" w:hAnsi="Book Antiqua"/>
          <w:color w:val="000000" w:themeColor="text1"/>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0D851F8" w:rsidR="001A4A89" w:rsidRPr="00AC627E" w:rsidRDefault="00C07B92" w:rsidP="00B76F7C">
      <w:pPr>
        <w:ind w:firstLine="720"/>
        <w:jc w:val="center"/>
        <w:rPr>
          <w:rFonts w:ascii="Book Antiqua" w:hAnsi="Book Antiqua"/>
          <w:b/>
          <w:sz w:val="52"/>
          <w:lang w:val="es-ES"/>
        </w:rPr>
      </w:pPr>
      <w:r>
        <w:rPr>
          <w:rFonts w:ascii="Book Antiqua" w:hAnsi="Book Antiqua"/>
          <w:b/>
          <w:sz w:val="52"/>
          <w:lang w:val="es-ES"/>
        </w:rPr>
        <w:t>P. de</w:t>
      </w:r>
      <w:r w:rsidR="004B2D4E">
        <w:rPr>
          <w:rFonts w:ascii="Book Antiqua" w:hAnsi="Book Antiqua"/>
          <w:b/>
          <w:sz w:val="52"/>
          <w:lang w:val="es-ES"/>
        </w:rPr>
        <w:t>l</w:t>
      </w:r>
      <w:r w:rsidR="000255DE">
        <w:rPr>
          <w:rFonts w:ascii="Book Antiqua" w:hAnsi="Book Antiqua"/>
          <w:b/>
          <w:sz w:val="52"/>
          <w:lang w:val="es-ES"/>
        </w:rPr>
        <w:t xml:space="preserve"> </w:t>
      </w:r>
      <w:r w:rsidR="004B2D4E">
        <w:rPr>
          <w:rFonts w:ascii="Book Antiqua" w:hAnsi="Book Antiqua"/>
          <w:b/>
          <w:sz w:val="52"/>
          <w:lang w:val="es-ES"/>
        </w:rPr>
        <w:t>S</w:t>
      </w:r>
      <w:r w:rsidR="008B2804">
        <w:rPr>
          <w:rFonts w:ascii="Book Antiqua" w:hAnsi="Book Antiqua"/>
          <w:b/>
          <w:sz w:val="52"/>
          <w:lang w:val="es-ES"/>
        </w:rPr>
        <w:t>.</w:t>
      </w:r>
      <w:r>
        <w:rPr>
          <w:rFonts w:ascii="Book Antiqua" w:hAnsi="Book Antiqua"/>
          <w:b/>
          <w:sz w:val="52"/>
          <w:lang w:val="es-ES"/>
        </w:rPr>
        <w:t xml:space="preserve"> </w:t>
      </w:r>
      <w:r w:rsidR="004B2D4E">
        <w:rPr>
          <w:rFonts w:ascii="Book Antiqua" w:hAnsi="Book Antiqua"/>
          <w:b/>
          <w:sz w:val="52"/>
          <w:lang w:val="es-ES"/>
        </w:rPr>
        <w:t>524</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4BADD34C"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INFORME</w:t>
      </w:r>
      <w:r w:rsidR="00EB44FA">
        <w:rPr>
          <w:rFonts w:ascii="Book Antiqua" w:hAnsi="Book Antiqua"/>
          <w:b/>
          <w:sz w:val="28"/>
          <w:lang w:val="es-ES"/>
        </w:rPr>
        <w:t xml:space="preserve"> </w:t>
      </w:r>
      <w:r w:rsidR="00430190">
        <w:rPr>
          <w:rFonts w:ascii="Book Antiqua" w:hAnsi="Book Antiqua"/>
          <w:b/>
          <w:sz w:val="28"/>
          <w:lang w:val="es-ES"/>
        </w:rPr>
        <w:t>NEGATIVO</w:t>
      </w:r>
    </w:p>
    <w:p w14:paraId="7E659FF4" w14:textId="09C5F377" w:rsidR="00D71003" w:rsidRPr="00160853" w:rsidRDefault="00CD4D59"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 xml:space="preserve">26 </w:t>
      </w:r>
      <w:r w:rsidR="00D71003" w:rsidRPr="00160853">
        <w:rPr>
          <w:rFonts w:ascii="Book Antiqua" w:hAnsi="Book Antiqua"/>
          <w:color w:val="000000" w:themeColor="text1"/>
          <w:sz w:val="22"/>
          <w:szCs w:val="18"/>
          <w:lang w:val="es-PR"/>
        </w:rPr>
        <w:t xml:space="preserve"> DE</w:t>
      </w:r>
      <w:r w:rsidR="00833427">
        <w:rPr>
          <w:rFonts w:ascii="Book Antiqua" w:hAnsi="Book Antiqua"/>
          <w:color w:val="000000" w:themeColor="text1"/>
          <w:sz w:val="22"/>
          <w:szCs w:val="18"/>
          <w:lang w:val="es-PR"/>
        </w:rPr>
        <w:t xml:space="preserve"> </w:t>
      </w:r>
      <w:r w:rsidR="00615AAF">
        <w:rPr>
          <w:rFonts w:ascii="Book Antiqua" w:hAnsi="Book Antiqua"/>
          <w:color w:val="000000" w:themeColor="text1"/>
          <w:sz w:val="22"/>
          <w:szCs w:val="18"/>
          <w:lang w:val="es-PR"/>
        </w:rPr>
        <w:t>FEBRERO</w:t>
      </w:r>
      <w:r w:rsidR="00F23A3D">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183BC92A" w14:textId="2B77D39F" w:rsidR="008B2C40" w:rsidRDefault="008B2C40" w:rsidP="008B2C40">
      <w:pPr>
        <w:spacing w:before="100" w:beforeAutospacing="1" w:after="100" w:afterAutospacing="1"/>
        <w:ind w:firstLine="720"/>
        <w:rPr>
          <w:rFonts w:ascii="Book Antiqua" w:hAnsi="Book Antiqua"/>
          <w:lang w:val="es-PR"/>
        </w:rPr>
      </w:pPr>
      <w:bookmarkStart w:id="0" w:name="_Hlk191047724"/>
      <w:r w:rsidRPr="008B2C40">
        <w:rPr>
          <w:rFonts w:ascii="Book Antiqua" w:hAnsi="Book Antiqua"/>
          <w:lang w:val="es-PR"/>
        </w:rPr>
        <w:t>La Comisión de Educación</w:t>
      </w:r>
      <w:r w:rsidR="0037061B">
        <w:rPr>
          <w:rFonts w:ascii="Book Antiqua" w:hAnsi="Book Antiqua"/>
          <w:lang w:val="es-PR"/>
        </w:rPr>
        <w:t xml:space="preserve"> de la Cámara de Representantes</w:t>
      </w:r>
      <w:r w:rsidRPr="008B2C40">
        <w:rPr>
          <w:rFonts w:ascii="Book Antiqua" w:hAnsi="Book Antiqua"/>
          <w:lang w:val="es-PR"/>
        </w:rPr>
        <w:t>, tras un exhaustivo análisis y evaluación, respetuosamente informa a este Honorable Cuerpo Legislativo que no recomienda la aprobación del Proyecto de</w:t>
      </w:r>
      <w:r w:rsidR="0037061B">
        <w:rPr>
          <w:rFonts w:ascii="Book Antiqua" w:hAnsi="Book Antiqua"/>
          <w:lang w:val="es-PR"/>
        </w:rPr>
        <w:t>l Senado 524</w:t>
      </w:r>
      <w:r w:rsidRPr="008B2C40">
        <w:rPr>
          <w:rFonts w:ascii="Book Antiqua" w:hAnsi="Book Antiqua"/>
          <w:lang w:val="es-PR"/>
        </w:rPr>
        <w:t xml:space="preserve"> (en adelante, P. de</w:t>
      </w:r>
      <w:r w:rsidR="0037061B">
        <w:rPr>
          <w:rFonts w:ascii="Book Antiqua" w:hAnsi="Book Antiqua"/>
          <w:lang w:val="es-PR"/>
        </w:rPr>
        <w:t>l S</w:t>
      </w:r>
      <w:r w:rsidRPr="008B2C40">
        <w:rPr>
          <w:rFonts w:ascii="Book Antiqua" w:hAnsi="Book Antiqua"/>
          <w:lang w:val="es-PR"/>
        </w:rPr>
        <w:t xml:space="preserve">. </w:t>
      </w:r>
      <w:r w:rsidR="0037061B">
        <w:rPr>
          <w:rFonts w:ascii="Book Antiqua" w:hAnsi="Book Antiqua"/>
          <w:lang w:val="es-PR"/>
        </w:rPr>
        <w:t>524</w:t>
      </w:r>
      <w:r w:rsidRPr="008B2C40">
        <w:rPr>
          <w:rFonts w:ascii="Book Antiqua" w:hAnsi="Book Antiqua"/>
          <w:lang w:val="es-PR"/>
        </w:rPr>
        <w:t>), según se detalla en el presente Informe Negativo.</w:t>
      </w:r>
    </w:p>
    <w:p w14:paraId="49988954" w14:textId="06FFA3CE" w:rsidR="00FD6CB7" w:rsidRPr="00C1650E" w:rsidRDefault="001A4A89" w:rsidP="00F70E67">
      <w:pPr>
        <w:spacing w:before="100" w:beforeAutospacing="1" w:after="100" w:afterAutospacing="1"/>
        <w:ind w:firstLine="720"/>
        <w:jc w:val="center"/>
        <w:rPr>
          <w:rFonts w:ascii="Book Antiqua" w:hAnsi="Book Antiqua"/>
          <w:b/>
          <w:bCs/>
          <w:lang w:val="es-ES_tradnl"/>
        </w:rPr>
      </w:pPr>
      <w:r w:rsidRPr="00C1650E">
        <w:rPr>
          <w:rFonts w:ascii="Book Antiqua" w:hAnsi="Book Antiqua"/>
          <w:b/>
          <w:bCs/>
          <w:lang w:val="es-ES_tradnl"/>
        </w:rPr>
        <w:t>ALCANCE DE LA MEDIDA</w:t>
      </w:r>
    </w:p>
    <w:bookmarkEnd w:id="0"/>
    <w:p w14:paraId="100E5136" w14:textId="77777777" w:rsidR="0037061B" w:rsidRDefault="00C07B92" w:rsidP="0037061B">
      <w:pPr>
        <w:ind w:firstLine="720"/>
        <w:jc w:val="both"/>
        <w:rPr>
          <w:rFonts w:ascii="Book Antiqua" w:hAnsi="Book Antiqua"/>
          <w:szCs w:val="24"/>
          <w:lang w:val="es-PR"/>
        </w:rPr>
      </w:pPr>
      <w:r>
        <w:rPr>
          <w:rFonts w:ascii="Book Antiqua" w:hAnsi="Book Antiqua"/>
          <w:szCs w:val="24"/>
          <w:lang w:val="es-ES_tradnl"/>
        </w:rPr>
        <w:t xml:space="preserve">El </w:t>
      </w:r>
      <w:r w:rsidR="0037061B" w:rsidRPr="008B2C40">
        <w:rPr>
          <w:rFonts w:ascii="Book Antiqua" w:hAnsi="Book Antiqua"/>
          <w:lang w:val="es-PR"/>
        </w:rPr>
        <w:t>P. de</w:t>
      </w:r>
      <w:r w:rsidR="0037061B">
        <w:rPr>
          <w:rFonts w:ascii="Book Antiqua" w:hAnsi="Book Antiqua"/>
          <w:lang w:val="es-PR"/>
        </w:rPr>
        <w:t>l S</w:t>
      </w:r>
      <w:r w:rsidR="0037061B" w:rsidRPr="008B2C40">
        <w:rPr>
          <w:rFonts w:ascii="Book Antiqua" w:hAnsi="Book Antiqua"/>
          <w:lang w:val="es-PR"/>
        </w:rPr>
        <w:t xml:space="preserve">. </w:t>
      </w:r>
      <w:r w:rsidR="0037061B">
        <w:rPr>
          <w:rFonts w:ascii="Book Antiqua" w:hAnsi="Book Antiqua"/>
          <w:lang w:val="es-PR"/>
        </w:rPr>
        <w:t xml:space="preserve">524 </w:t>
      </w:r>
      <w:r w:rsidR="00904F0A" w:rsidRPr="00C1650E">
        <w:rPr>
          <w:rFonts w:ascii="Book Antiqua" w:hAnsi="Book Antiqua"/>
          <w:szCs w:val="24"/>
          <w:lang w:val="es-PR"/>
        </w:rPr>
        <w:t>presentad</w:t>
      </w:r>
      <w:r w:rsidR="00480F2B">
        <w:rPr>
          <w:rFonts w:ascii="Book Antiqua" w:hAnsi="Book Antiqua"/>
          <w:szCs w:val="24"/>
          <w:lang w:val="es-PR"/>
        </w:rPr>
        <w:t>o</w:t>
      </w:r>
      <w:r w:rsidR="00904F0A" w:rsidRPr="00C1650E">
        <w:rPr>
          <w:rFonts w:ascii="Book Antiqua" w:hAnsi="Book Antiqua"/>
          <w:szCs w:val="24"/>
          <w:lang w:val="es-PR"/>
        </w:rPr>
        <w:t xml:space="preserve"> por </w:t>
      </w:r>
      <w:r w:rsidR="000255DE">
        <w:rPr>
          <w:rFonts w:ascii="Book Antiqua" w:hAnsi="Book Antiqua"/>
          <w:szCs w:val="24"/>
          <w:lang w:val="es-PR"/>
        </w:rPr>
        <w:t xml:space="preserve">el </w:t>
      </w:r>
      <w:r w:rsidR="0037061B">
        <w:rPr>
          <w:rFonts w:ascii="Book Antiqua" w:hAnsi="Book Antiqua"/>
          <w:szCs w:val="24"/>
          <w:lang w:val="es-PR"/>
        </w:rPr>
        <w:t>senador</w:t>
      </w:r>
      <w:r w:rsidR="00D75FBB">
        <w:rPr>
          <w:rFonts w:ascii="Book Antiqua" w:hAnsi="Book Antiqua"/>
          <w:szCs w:val="24"/>
          <w:lang w:val="es-PR"/>
        </w:rPr>
        <w:t xml:space="preserve"> </w:t>
      </w:r>
      <w:r w:rsidR="0037061B" w:rsidRPr="0037061B">
        <w:rPr>
          <w:rFonts w:ascii="Book Antiqua" w:hAnsi="Book Antiqua"/>
          <w:lang w:val="es-ES_tradnl"/>
        </w:rPr>
        <w:t>Rosa Ramos</w:t>
      </w:r>
      <w:r w:rsidR="0037061B">
        <w:rPr>
          <w:rFonts w:ascii="Book Antiqua" w:hAnsi="Book Antiqua"/>
          <w:i/>
          <w:iCs/>
          <w:lang w:val="es-ES_tradnl"/>
        </w:rPr>
        <w:t xml:space="preserve">, </w:t>
      </w:r>
      <w:r w:rsidR="0037061B">
        <w:rPr>
          <w:rFonts w:ascii="Book Antiqua" w:hAnsi="Book Antiqua"/>
          <w:lang w:val="es-ES_tradnl"/>
        </w:rPr>
        <w:t>y los coautores el senador</w:t>
      </w:r>
      <w:r w:rsidR="0037061B">
        <w:rPr>
          <w:rFonts w:ascii="Book Antiqua" w:hAnsi="Book Antiqua"/>
          <w:i/>
          <w:iCs/>
          <w:lang w:val="es-ES_tradnl"/>
        </w:rPr>
        <w:t xml:space="preserve"> </w:t>
      </w:r>
      <w:r w:rsidR="0037061B" w:rsidRPr="0037061B">
        <w:rPr>
          <w:rFonts w:ascii="Book Antiqua" w:hAnsi="Book Antiqua"/>
          <w:lang w:val="es-ES_tradnl"/>
        </w:rPr>
        <w:t>González López; la se</w:t>
      </w:r>
      <w:r w:rsidR="0037061B">
        <w:rPr>
          <w:rFonts w:ascii="Book Antiqua" w:hAnsi="Book Antiqua"/>
          <w:lang w:val="es-ES_tradnl"/>
        </w:rPr>
        <w:t>nadora</w:t>
      </w:r>
      <w:r w:rsidR="0037061B" w:rsidRPr="0037061B">
        <w:rPr>
          <w:rFonts w:ascii="Book Antiqua" w:hAnsi="Book Antiqua"/>
          <w:lang w:val="es-ES_tradnl"/>
        </w:rPr>
        <w:t xml:space="preserve"> Pérez Soto; el se</w:t>
      </w:r>
      <w:r w:rsidR="0037061B">
        <w:rPr>
          <w:rFonts w:ascii="Book Antiqua" w:hAnsi="Book Antiqua"/>
          <w:lang w:val="es-ES_tradnl"/>
        </w:rPr>
        <w:t>nador</w:t>
      </w:r>
      <w:r w:rsidR="0037061B" w:rsidRPr="0037061B">
        <w:rPr>
          <w:rFonts w:ascii="Book Antiqua" w:hAnsi="Book Antiqua"/>
          <w:lang w:val="es-ES_tradnl"/>
        </w:rPr>
        <w:t xml:space="preserve"> Reyes Berríos; la se</w:t>
      </w:r>
      <w:r w:rsidR="0037061B">
        <w:rPr>
          <w:rFonts w:ascii="Book Antiqua" w:hAnsi="Book Antiqua"/>
          <w:lang w:val="es-ES_tradnl"/>
        </w:rPr>
        <w:t>nadora</w:t>
      </w:r>
      <w:r w:rsidR="0037061B" w:rsidRPr="0037061B">
        <w:rPr>
          <w:rFonts w:ascii="Book Antiqua" w:hAnsi="Book Antiqua"/>
          <w:lang w:val="es-ES_tradnl"/>
        </w:rPr>
        <w:t xml:space="preserve"> Román Rodríguez; y el se</w:t>
      </w:r>
      <w:r w:rsidR="0037061B">
        <w:rPr>
          <w:rFonts w:ascii="Book Antiqua" w:hAnsi="Book Antiqua"/>
          <w:lang w:val="es-ES_tradnl"/>
        </w:rPr>
        <w:t>nador</w:t>
      </w:r>
      <w:r w:rsidR="0037061B" w:rsidRPr="0037061B">
        <w:rPr>
          <w:rFonts w:ascii="Book Antiqua" w:hAnsi="Book Antiqua"/>
          <w:lang w:val="es-ES_tradnl"/>
        </w:rPr>
        <w:t xml:space="preserve"> Santos Ortiz</w:t>
      </w:r>
      <w:r w:rsidR="00480F2B">
        <w:rPr>
          <w:rFonts w:ascii="Book Antiqua" w:hAnsi="Book Antiqua"/>
          <w:szCs w:val="24"/>
          <w:lang w:val="es-PR"/>
        </w:rPr>
        <w:t>,</w:t>
      </w:r>
      <w:r w:rsidR="008B2804">
        <w:rPr>
          <w:rFonts w:ascii="Book Antiqua" w:hAnsi="Book Antiqua"/>
          <w:szCs w:val="24"/>
          <w:lang w:val="es-PR"/>
        </w:rPr>
        <w:t xml:space="preserve"> </w:t>
      </w:r>
      <w:r w:rsidR="002C1204" w:rsidRPr="00C1650E">
        <w:rPr>
          <w:rFonts w:ascii="Book Antiqua" w:hAnsi="Book Antiqua"/>
          <w:szCs w:val="24"/>
          <w:lang w:val="es-PR"/>
        </w:rPr>
        <w:t>tiene como propósit</w:t>
      </w:r>
      <w:r w:rsidR="00EC1CEA" w:rsidRPr="00C1650E">
        <w:rPr>
          <w:rFonts w:ascii="Book Antiqua" w:hAnsi="Book Antiqua"/>
          <w:szCs w:val="24"/>
          <w:lang w:val="es-PR"/>
        </w:rPr>
        <w:t>o</w:t>
      </w:r>
      <w:r w:rsidR="00E5011E" w:rsidRPr="00E5011E">
        <w:rPr>
          <w:rFonts w:ascii="Book Antiqua" w:hAnsi="Book Antiqua"/>
          <w:szCs w:val="24"/>
          <w:lang w:val="es-PR"/>
        </w:rPr>
        <w:t xml:space="preserve"> </w:t>
      </w:r>
      <w:bookmarkStart w:id="1" w:name="_Hlk169195102"/>
      <w:r w:rsidR="0037061B" w:rsidRPr="003974E5">
        <w:rPr>
          <w:rFonts w:ascii="Book Antiqua" w:hAnsi="Book Antiqua"/>
          <w:szCs w:val="24"/>
          <w:lang w:val="es-PR"/>
        </w:rPr>
        <w:t>enmendar el Artículo 4 de la Ley 26-2009, según enmendada, conocida como “Proyecto de Servicio Comunitario Estudiantil”, con el propósito de establecer que, como parte de las distintas opciones de servicio comunitario a realizarse por los estudiantes en virtud de esta Ley, estos puedan participar en actividades dirigidas a mejorar sus destrezas vitales y potenciar sus oportunidades de empleo, por medio de adiestramientos basados en principios de disciplina militar o apoyando los trabajos llevados a cabo en organismos gubernamentales o entidades privadas que ejecuten funciones relacionadas con la protección y bienestar de los animales, ya sea en albergues, refugios o santuarios o en hospitales veterinarios; y para otros fines relacionados</w:t>
      </w:r>
      <w:r w:rsidR="0037061B">
        <w:rPr>
          <w:rFonts w:ascii="Book Antiqua" w:hAnsi="Book Antiqua"/>
          <w:szCs w:val="24"/>
          <w:lang w:val="es-PR"/>
        </w:rPr>
        <w:t>.</w:t>
      </w:r>
    </w:p>
    <w:bookmarkEnd w:id="1"/>
    <w:p w14:paraId="5BF29253" w14:textId="77777777" w:rsidR="00FA6951" w:rsidRPr="00C1650E" w:rsidRDefault="00FA6951" w:rsidP="003019A3">
      <w:pPr>
        <w:jc w:val="both"/>
        <w:rPr>
          <w:rFonts w:ascii="Book Antiqua" w:hAnsi="Book Antiqua"/>
          <w:lang w:val="es-ES_tradnl"/>
        </w:rPr>
      </w:pPr>
    </w:p>
    <w:p w14:paraId="15D6B532" w14:textId="77777777" w:rsidR="003019A3" w:rsidRDefault="003019A3" w:rsidP="00A412AF">
      <w:pPr>
        <w:spacing w:before="100" w:beforeAutospacing="1" w:after="100" w:afterAutospacing="1"/>
        <w:jc w:val="center"/>
        <w:rPr>
          <w:rFonts w:ascii="Book Antiqua" w:hAnsi="Book Antiqua"/>
          <w:b/>
          <w:bCs/>
          <w:szCs w:val="24"/>
          <w:lang w:val="es-PR"/>
        </w:rPr>
      </w:pPr>
    </w:p>
    <w:p w14:paraId="28D042E5" w14:textId="77777777" w:rsidR="003019A3" w:rsidRDefault="003019A3" w:rsidP="00A412AF">
      <w:pPr>
        <w:spacing w:before="100" w:beforeAutospacing="1" w:after="100" w:afterAutospacing="1"/>
        <w:jc w:val="center"/>
        <w:rPr>
          <w:rFonts w:ascii="Book Antiqua" w:hAnsi="Book Antiqua"/>
          <w:b/>
          <w:bCs/>
          <w:szCs w:val="24"/>
          <w:lang w:val="es-PR"/>
        </w:rPr>
      </w:pPr>
    </w:p>
    <w:p w14:paraId="6D6403C5" w14:textId="68F20C57" w:rsidR="004E4E62" w:rsidRPr="00C1650E" w:rsidRDefault="00B7320F" w:rsidP="00A412AF">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lastRenderedPageBreak/>
        <w:t>ANÁLISIS DE LA MEDIDA</w:t>
      </w:r>
    </w:p>
    <w:p w14:paraId="4084D6C6" w14:textId="340BD628" w:rsidR="002770DD" w:rsidRPr="002770DD" w:rsidRDefault="004E4E62" w:rsidP="002770DD">
      <w:pPr>
        <w:spacing w:before="100" w:beforeAutospacing="1" w:after="100" w:afterAutospacing="1"/>
        <w:jc w:val="both"/>
        <w:rPr>
          <w:rFonts w:ascii="Book Antiqua" w:hAnsi="Book Antiqua"/>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007C73B5">
        <w:rPr>
          <w:rFonts w:ascii="Book Antiqua" w:hAnsi="Book Antiqua"/>
          <w:szCs w:val="24"/>
          <w:lang w:val="es-PR"/>
        </w:rPr>
        <w:t>E</w:t>
      </w:r>
      <w:r w:rsidR="002770DD" w:rsidRPr="002770DD">
        <w:rPr>
          <w:rFonts w:ascii="Book Antiqua" w:hAnsi="Book Antiqua"/>
          <w:lang w:val="es-PR"/>
        </w:rPr>
        <w:t xml:space="preserve">l </w:t>
      </w:r>
      <w:r w:rsidR="007C73B5" w:rsidRPr="008B2C40">
        <w:rPr>
          <w:rFonts w:ascii="Book Antiqua" w:hAnsi="Book Antiqua"/>
          <w:lang w:val="es-PR"/>
        </w:rPr>
        <w:t>P. de</w:t>
      </w:r>
      <w:r w:rsidR="007C73B5">
        <w:rPr>
          <w:rFonts w:ascii="Book Antiqua" w:hAnsi="Book Antiqua"/>
          <w:lang w:val="es-PR"/>
        </w:rPr>
        <w:t>l S</w:t>
      </w:r>
      <w:r w:rsidR="007C73B5" w:rsidRPr="008B2C40">
        <w:rPr>
          <w:rFonts w:ascii="Book Antiqua" w:hAnsi="Book Antiqua"/>
          <w:lang w:val="es-PR"/>
        </w:rPr>
        <w:t xml:space="preserve">. </w:t>
      </w:r>
      <w:r w:rsidR="007C73B5">
        <w:rPr>
          <w:rFonts w:ascii="Book Antiqua" w:hAnsi="Book Antiqua"/>
          <w:lang w:val="es-PR"/>
        </w:rPr>
        <w:t>524</w:t>
      </w:r>
      <w:r w:rsidR="002770DD" w:rsidRPr="002770DD">
        <w:rPr>
          <w:rFonts w:ascii="Book Antiqua" w:hAnsi="Book Antiqua"/>
          <w:lang w:val="es-PR"/>
        </w:rPr>
        <w:t>, radicado el 9 de abril de 2025 y referido a la Comisión de Educación de la Cámara de Representantes el 25 de septiembre de 2025, propone enmendar la Ley 26-2009 para ampliar las opciones de servicio comunitario estudiantil. La medida busca incorporar dos nuevas modalidades: (i) actividades dirigidas a mejorar destrezas vitales mediante adiestramientos basados en principios de disciplina militar y (</w:t>
      </w:r>
      <w:proofErr w:type="spellStart"/>
      <w:r w:rsidR="002770DD" w:rsidRPr="002770DD">
        <w:rPr>
          <w:rFonts w:ascii="Book Antiqua" w:hAnsi="Book Antiqua"/>
          <w:lang w:val="es-PR"/>
        </w:rPr>
        <w:t>ii</w:t>
      </w:r>
      <w:proofErr w:type="spellEnd"/>
      <w:r w:rsidR="002770DD" w:rsidRPr="002770DD">
        <w:rPr>
          <w:rFonts w:ascii="Book Antiqua" w:hAnsi="Book Antiqua"/>
          <w:lang w:val="es-PR"/>
        </w:rPr>
        <w:t>) trabajo comunitario en organismos relacionados con la protección y bienestar animal. Para evaluar esta propuesta, se solicitaron memoriales explicativos al Departamento de Corrección y Rehabilitación, Departamento de Educación, Departamento de Salud, Colegio de Médicos Veterinarios y Guardia Nacional de Puerto Rico.</w:t>
      </w:r>
    </w:p>
    <w:p w14:paraId="43304A36" w14:textId="0F40F213" w:rsidR="002770DD" w:rsidRPr="002770DD" w:rsidRDefault="002770DD" w:rsidP="007C73B5">
      <w:pPr>
        <w:spacing w:before="100" w:beforeAutospacing="1" w:after="100" w:afterAutospacing="1"/>
        <w:ind w:firstLine="720"/>
        <w:jc w:val="both"/>
        <w:rPr>
          <w:rFonts w:ascii="Book Antiqua" w:hAnsi="Book Antiqua"/>
          <w:szCs w:val="24"/>
          <w:lang w:val="es-PR"/>
        </w:rPr>
      </w:pPr>
      <w:r w:rsidRPr="002770DD">
        <w:rPr>
          <w:rFonts w:ascii="Book Antiqua" w:hAnsi="Book Antiqua"/>
          <w:szCs w:val="24"/>
          <w:lang w:val="es-PR"/>
        </w:rPr>
        <w:t>Tras analizar los memoriales, se concluye que, aunque la intención legislativa es positiva y persigue fines educativos y sociales valiosos, la medida presenta deficiencias significativas en su redacción actual. El componente militar enfrenta serias limitaciones normativas y operativas. La Guardia Nacional de Puerto Rico no recomienda la aprobación del proyecto, señalando que sus programas</w:t>
      </w:r>
      <w:r w:rsidR="007C73B5">
        <w:rPr>
          <w:rFonts w:ascii="Book Antiqua" w:hAnsi="Book Antiqua"/>
          <w:szCs w:val="24"/>
          <w:lang w:val="es-PR"/>
        </w:rPr>
        <w:t xml:space="preserve">: </w:t>
      </w:r>
      <w:proofErr w:type="spellStart"/>
      <w:r w:rsidRPr="002770DD">
        <w:rPr>
          <w:rFonts w:ascii="Book Antiqua" w:hAnsi="Book Antiqua"/>
          <w:szCs w:val="24"/>
          <w:lang w:val="es-PR"/>
        </w:rPr>
        <w:t>Challenge</w:t>
      </w:r>
      <w:proofErr w:type="spellEnd"/>
      <w:r w:rsidRPr="002770DD">
        <w:rPr>
          <w:rFonts w:ascii="Book Antiqua" w:hAnsi="Book Antiqua"/>
          <w:szCs w:val="24"/>
          <w:lang w:val="es-PR"/>
        </w:rPr>
        <w:t>, STARBASE y CREANDO</w:t>
      </w:r>
      <w:r w:rsidR="007C73B5">
        <w:rPr>
          <w:rFonts w:ascii="Book Antiqua" w:hAnsi="Book Antiqua"/>
          <w:szCs w:val="24"/>
          <w:lang w:val="es-PR"/>
        </w:rPr>
        <w:t>,</w:t>
      </w:r>
      <w:r w:rsidRPr="002770DD">
        <w:rPr>
          <w:rFonts w:ascii="Book Antiqua" w:hAnsi="Book Antiqua"/>
          <w:szCs w:val="24"/>
          <w:lang w:val="es-PR"/>
        </w:rPr>
        <w:t xml:space="preserve"> no pueden ser utilizados como opciones de servicio comunitario. </w:t>
      </w:r>
      <w:proofErr w:type="spellStart"/>
      <w:r w:rsidRPr="002770DD">
        <w:rPr>
          <w:rFonts w:ascii="Book Antiqua" w:hAnsi="Book Antiqua"/>
          <w:szCs w:val="24"/>
          <w:lang w:val="es-PR"/>
        </w:rPr>
        <w:t>Challenge</w:t>
      </w:r>
      <w:proofErr w:type="spellEnd"/>
      <w:r w:rsidRPr="002770DD">
        <w:rPr>
          <w:rFonts w:ascii="Book Antiqua" w:hAnsi="Book Antiqua"/>
          <w:szCs w:val="24"/>
          <w:lang w:val="es-PR"/>
        </w:rPr>
        <w:t xml:space="preserve"> ya exige servicio comunitario bajo normativa federal, STARBASE está suspendido por el Departamento de Defensa y CREANDO cesó operaciones en 2016. Además, los programas de la Guardia Nacional son residenciales y exclusivos para participantes inscritos, lo que impide aceptar estudiantes externos. Estas restricciones hacen que el inciso militar propuesto sea inaplicable.</w:t>
      </w:r>
    </w:p>
    <w:p w14:paraId="2E9BE31E" w14:textId="7F48B381" w:rsidR="002770DD" w:rsidRPr="002770DD" w:rsidRDefault="002770DD" w:rsidP="007C73B5">
      <w:pPr>
        <w:spacing w:before="100" w:beforeAutospacing="1" w:after="100" w:afterAutospacing="1"/>
        <w:ind w:firstLine="720"/>
        <w:jc w:val="both"/>
        <w:rPr>
          <w:rFonts w:ascii="Book Antiqua" w:hAnsi="Book Antiqua"/>
          <w:szCs w:val="24"/>
          <w:lang w:val="es-PR"/>
        </w:rPr>
      </w:pPr>
      <w:r w:rsidRPr="002770DD">
        <w:rPr>
          <w:rFonts w:ascii="Book Antiqua" w:hAnsi="Book Antiqua"/>
          <w:szCs w:val="24"/>
          <w:lang w:val="es-PR"/>
        </w:rPr>
        <w:t>Por su parte, el Departamento de Educación</w:t>
      </w:r>
      <w:r w:rsidR="006502CF">
        <w:rPr>
          <w:rFonts w:ascii="Book Antiqua" w:hAnsi="Book Antiqua"/>
          <w:szCs w:val="24"/>
          <w:lang w:val="es-PR"/>
        </w:rPr>
        <w:t xml:space="preserve"> de Puerto Rico </w:t>
      </w:r>
      <w:r w:rsidRPr="002770DD">
        <w:rPr>
          <w:rFonts w:ascii="Book Antiqua" w:hAnsi="Book Antiqua"/>
          <w:szCs w:val="24"/>
          <w:lang w:val="es-PR"/>
        </w:rPr>
        <w:t>considera que la medida es compatible con la política pública educativa establecida en la Ley 85-2018, por su potencial para diversificar experiencias y fortalecer valores cívicos. Sin embargo, advierte que el lenguaje debe ser neutral, la participación voluntaria y no discriminatoria, y la comunicación libre de ideología. También señala que el éxito de la iniciativa depende de una adecuada planificación, supervisión y desarrollo de instrumentos de evaluación, aspectos que no están contemplados en el texto del proyecto.</w:t>
      </w:r>
    </w:p>
    <w:p w14:paraId="2D64C626" w14:textId="77777777" w:rsidR="002770DD" w:rsidRPr="002770DD" w:rsidRDefault="002770DD" w:rsidP="007C73B5">
      <w:pPr>
        <w:spacing w:before="100" w:beforeAutospacing="1" w:after="100" w:afterAutospacing="1"/>
        <w:ind w:firstLine="720"/>
        <w:jc w:val="both"/>
        <w:rPr>
          <w:rFonts w:ascii="Book Antiqua" w:hAnsi="Book Antiqua"/>
          <w:szCs w:val="24"/>
          <w:lang w:val="es-PR"/>
        </w:rPr>
      </w:pPr>
      <w:r w:rsidRPr="002770DD">
        <w:rPr>
          <w:rFonts w:ascii="Book Antiqua" w:hAnsi="Book Antiqua"/>
          <w:szCs w:val="24"/>
          <w:lang w:val="es-PR"/>
        </w:rPr>
        <w:t xml:space="preserve">El Departamento de Corrección y Rehabilitación reconoce la intención positiva de la medida, pero indica que no existen acuerdos </w:t>
      </w:r>
      <w:proofErr w:type="spellStart"/>
      <w:r w:rsidRPr="002770DD">
        <w:rPr>
          <w:rFonts w:ascii="Book Antiqua" w:hAnsi="Book Antiqua"/>
          <w:szCs w:val="24"/>
          <w:lang w:val="es-PR"/>
        </w:rPr>
        <w:t>interagenciales</w:t>
      </w:r>
      <w:proofErr w:type="spellEnd"/>
      <w:r w:rsidRPr="002770DD">
        <w:rPr>
          <w:rFonts w:ascii="Book Antiqua" w:hAnsi="Book Antiqua"/>
          <w:szCs w:val="24"/>
          <w:lang w:val="es-PR"/>
        </w:rPr>
        <w:t xml:space="preserve"> con la Guardia Nacional y que el programa CREANDO ya no opera. Además, recomienda consultar la aplicabilidad de la Ley 26-2009 a estudiantes bajo el Programa de Educación de Adultos o candidatos al Examen de Equivalencia, lo que evidencia falta de claridad en el alcance poblacional.</w:t>
      </w:r>
    </w:p>
    <w:p w14:paraId="0E1267E4" w14:textId="77777777" w:rsidR="002770DD" w:rsidRPr="002770DD" w:rsidRDefault="002770DD" w:rsidP="007C73B5">
      <w:pPr>
        <w:spacing w:before="100" w:beforeAutospacing="1" w:after="100" w:afterAutospacing="1"/>
        <w:ind w:firstLine="720"/>
        <w:jc w:val="both"/>
        <w:rPr>
          <w:rFonts w:ascii="Book Antiqua" w:hAnsi="Book Antiqua"/>
          <w:szCs w:val="24"/>
          <w:lang w:val="es-PR"/>
        </w:rPr>
      </w:pPr>
      <w:r w:rsidRPr="002770DD">
        <w:rPr>
          <w:rFonts w:ascii="Book Antiqua" w:hAnsi="Book Antiqua"/>
          <w:szCs w:val="24"/>
          <w:lang w:val="es-PR"/>
        </w:rPr>
        <w:t>En cuanto al componente de bienestar animal, el Departamento de Salud, a través de la Oficina Estatal para el Control de Animales, endosa la medida y ofrece colaboración para su implementación. El Colegio de Médicos Veterinarios también respalda el objetivo, pero considera que no es necesario legislar para validar estas actividades, ya que pueden lograrse mediante directrices administrativas o acuerdos colaborativos entre el Departamento de Educación y las entidades pertinentes, lo que sería más ágil y flexible.</w:t>
      </w:r>
    </w:p>
    <w:p w14:paraId="73283F43" w14:textId="329D9D23" w:rsidR="002770DD" w:rsidRPr="002770DD" w:rsidRDefault="002770DD" w:rsidP="007C73B5">
      <w:pPr>
        <w:spacing w:before="100" w:beforeAutospacing="1" w:after="100" w:afterAutospacing="1"/>
        <w:ind w:firstLine="720"/>
        <w:jc w:val="both"/>
        <w:rPr>
          <w:rFonts w:ascii="Book Antiqua" w:hAnsi="Book Antiqua"/>
          <w:szCs w:val="24"/>
          <w:lang w:val="es-PR"/>
        </w:rPr>
      </w:pPr>
      <w:r w:rsidRPr="002770DD">
        <w:rPr>
          <w:rFonts w:ascii="Book Antiqua" w:hAnsi="Book Antiqua"/>
          <w:szCs w:val="24"/>
          <w:lang w:val="es-PR"/>
        </w:rPr>
        <w:lastRenderedPageBreak/>
        <w:t xml:space="preserve">Finalmente, el proyecto impone nuevas responsabilidades al </w:t>
      </w:r>
      <w:r w:rsidR="006502CF" w:rsidRPr="002770DD">
        <w:rPr>
          <w:rFonts w:ascii="Book Antiqua" w:hAnsi="Book Antiqua"/>
          <w:szCs w:val="24"/>
          <w:lang w:val="es-PR"/>
        </w:rPr>
        <w:t>Departamento de Educación</w:t>
      </w:r>
      <w:r w:rsidRPr="002770DD">
        <w:rPr>
          <w:rFonts w:ascii="Book Antiqua" w:hAnsi="Book Antiqua"/>
          <w:szCs w:val="24"/>
          <w:lang w:val="es-PR"/>
        </w:rPr>
        <w:t xml:space="preserve">, como la adquisición de pólizas de seguro y la coordinación </w:t>
      </w:r>
      <w:proofErr w:type="spellStart"/>
      <w:r w:rsidRPr="002770DD">
        <w:rPr>
          <w:rFonts w:ascii="Book Antiqua" w:hAnsi="Book Antiqua"/>
          <w:szCs w:val="24"/>
          <w:lang w:val="es-PR"/>
        </w:rPr>
        <w:t>interagencial</w:t>
      </w:r>
      <w:proofErr w:type="spellEnd"/>
      <w:r w:rsidRPr="002770DD">
        <w:rPr>
          <w:rFonts w:ascii="Book Antiqua" w:hAnsi="Book Antiqua"/>
          <w:szCs w:val="24"/>
          <w:lang w:val="es-PR"/>
        </w:rPr>
        <w:t>, sin asignación presupuestaria ni diseño operativo específico. Estas omisiones dificultan la implantación efectiva y segura del programa para todos los estudiantes y las entidades receptoras.</w:t>
      </w:r>
    </w:p>
    <w:p w14:paraId="6A0FD856" w14:textId="77777777" w:rsidR="002770DD" w:rsidRPr="002770DD" w:rsidRDefault="002770DD" w:rsidP="007C73B5">
      <w:pPr>
        <w:spacing w:before="100" w:beforeAutospacing="1" w:after="100" w:afterAutospacing="1"/>
        <w:ind w:firstLine="720"/>
        <w:jc w:val="both"/>
        <w:rPr>
          <w:rFonts w:ascii="Book Antiqua" w:hAnsi="Book Antiqua"/>
          <w:szCs w:val="24"/>
          <w:lang w:val="es-PR"/>
        </w:rPr>
      </w:pPr>
      <w:r w:rsidRPr="002770DD">
        <w:rPr>
          <w:rFonts w:ascii="Book Antiqua" w:hAnsi="Book Antiqua"/>
          <w:szCs w:val="24"/>
          <w:lang w:val="es-PR"/>
        </w:rPr>
        <w:t>En síntesis, el análisis evidencia: (1) inviabilidad normativa y operativa del componente militar; (2) apoyo condicionado del Departamento de Educación, sujeto a ajustes no incluidos en el texto; (3) falta de acuerdos y dudas de aplicabilidad en poblaciones correccionales; y (4) respaldo al componente animal, pero con alternativas administrativas preferibles. Por estas razones, la medida no satisface los requisitos mínimos de viabilidad normativa, operacional y presupuestaria en su redacción actual.</w:t>
      </w:r>
    </w:p>
    <w:p w14:paraId="369CAC28" w14:textId="7CEB43C4" w:rsidR="00AC627E" w:rsidRPr="00C1650E" w:rsidRDefault="0076334C" w:rsidP="002770DD">
      <w:pPr>
        <w:spacing w:before="100" w:beforeAutospacing="1" w:after="100" w:afterAutospacing="1"/>
        <w:jc w:val="center"/>
        <w:rPr>
          <w:rFonts w:ascii="Book Antiqua" w:hAnsi="Book Antiqua"/>
          <w:b/>
          <w:bCs/>
          <w:lang w:val="es-PR"/>
        </w:rPr>
      </w:pPr>
      <w:r w:rsidRPr="00C1650E">
        <w:rPr>
          <w:rFonts w:ascii="Book Antiqua" w:hAnsi="Book Antiqua"/>
          <w:b/>
          <w:bCs/>
          <w:lang w:val="es-PR"/>
        </w:rPr>
        <w:t>CONCLUSIÓN Y RECOMENDACIÓN</w:t>
      </w:r>
    </w:p>
    <w:p w14:paraId="657E9291" w14:textId="6FC3DED1" w:rsidR="002770DD" w:rsidRPr="007C73B5" w:rsidRDefault="00773E1D" w:rsidP="002770DD">
      <w:pPr>
        <w:spacing w:before="100" w:beforeAutospacing="1" w:after="100" w:afterAutospacing="1"/>
        <w:ind w:firstLine="720"/>
        <w:jc w:val="both"/>
        <w:rPr>
          <w:rFonts w:ascii="Book Antiqua" w:hAnsi="Book Antiqua"/>
          <w:color w:val="000000" w:themeColor="text1"/>
          <w:lang w:val="es-PR"/>
        </w:rPr>
      </w:pPr>
      <w:r w:rsidRPr="00C1650E">
        <w:rPr>
          <w:rFonts w:ascii="Book Antiqua" w:hAnsi="Book Antiqua"/>
          <w:color w:val="000000" w:themeColor="text1"/>
          <w:lang w:val="es-PR"/>
        </w:rPr>
        <w:t>La Comisión de Educación ha llevado a cabo un análisis detallado de las comunicaciones recibidas.</w:t>
      </w:r>
      <w:r w:rsidR="005B17FE">
        <w:rPr>
          <w:rFonts w:ascii="Book Antiqua" w:hAnsi="Book Antiqua"/>
          <w:color w:val="000000" w:themeColor="text1"/>
          <w:lang w:val="es-PR"/>
        </w:rPr>
        <w:t xml:space="preserve"> </w:t>
      </w:r>
      <w:r w:rsidR="002770DD" w:rsidRPr="007C73B5">
        <w:rPr>
          <w:rFonts w:ascii="Book Antiqua" w:hAnsi="Book Antiqua"/>
          <w:color w:val="000000" w:themeColor="text1"/>
          <w:lang w:val="es-PR"/>
        </w:rPr>
        <w:t xml:space="preserve">Luego de evaluar los memoriales y analizar la viabilidad normativa, operativa y administrativa del P. del S. 524, esta Comisión concluye que, aunque la medida persigue fines loables orientados a fortalecer la formación cívica y social del estudiantado, no es viable en su redacción actual. Las limitaciones señaladas por la Guardia Nacional respecto al componente militar, la falta de acuerdos </w:t>
      </w:r>
      <w:proofErr w:type="spellStart"/>
      <w:r w:rsidR="002770DD" w:rsidRPr="007C73B5">
        <w:rPr>
          <w:rFonts w:ascii="Book Antiqua" w:hAnsi="Book Antiqua"/>
          <w:color w:val="000000" w:themeColor="text1"/>
          <w:lang w:val="es-PR"/>
        </w:rPr>
        <w:t>interagenciales</w:t>
      </w:r>
      <w:proofErr w:type="spellEnd"/>
      <w:r w:rsidR="002770DD" w:rsidRPr="007C73B5">
        <w:rPr>
          <w:rFonts w:ascii="Book Antiqua" w:hAnsi="Book Antiqua"/>
          <w:color w:val="000000" w:themeColor="text1"/>
          <w:lang w:val="es-PR"/>
        </w:rPr>
        <w:t xml:space="preserve"> y claridad en la aplicabilidad a poblaciones correccionales, así como las observaciones del Departamento de Educación sobre lenguaje, voluntariedad y planificación, evidencian vacíos sustanciales que comprometen su implementación. Si bien el componente de bienestar animal cuenta con respaldo, el Colegio de Médicos Veterinarios indica que puede lograrse mediante mecanismos administrativos sin necesidad de legislación adicional. Además, la medida impone nuevas responsabilidades al Departamento de Educación sin asignación presupuestaria ni diseño operativo específico, lo que dificulta su ejecución segura y efectiva.</w:t>
      </w:r>
    </w:p>
    <w:p w14:paraId="3784F85D" w14:textId="77777777" w:rsidR="004F7E84" w:rsidRPr="004F7E84" w:rsidRDefault="004F7E84" w:rsidP="004F7E84">
      <w:pPr>
        <w:spacing w:before="100" w:beforeAutospacing="1"/>
        <w:ind w:firstLine="720"/>
        <w:jc w:val="both"/>
        <w:rPr>
          <w:rFonts w:ascii="Book Antiqua" w:hAnsi="Book Antiqua"/>
          <w:color w:val="000000" w:themeColor="text1"/>
          <w:lang w:val="es-PR"/>
        </w:rPr>
      </w:pPr>
      <w:r w:rsidRPr="004F7E84">
        <w:rPr>
          <w:rFonts w:ascii="Book Antiqua" w:hAnsi="Book Antiqua"/>
          <w:color w:val="000000" w:themeColor="text1"/>
          <w:lang w:val="es-PR"/>
        </w:rPr>
        <w:t>Por estas razones, esta Comisión recomienda emitir informe negativo sobre el P. del S. 524. No obstante, se sugiere considerar una versión revisada que incorpore las siguientes recomendaciones:</w:t>
      </w:r>
    </w:p>
    <w:p w14:paraId="0338EA52" w14:textId="77777777" w:rsidR="004F7E84" w:rsidRPr="004F7E84" w:rsidRDefault="004F7E84" w:rsidP="004F7E84">
      <w:pPr>
        <w:numPr>
          <w:ilvl w:val="0"/>
          <w:numId w:val="12"/>
        </w:numPr>
        <w:spacing w:before="100" w:beforeAutospacing="1"/>
        <w:jc w:val="both"/>
        <w:rPr>
          <w:rFonts w:ascii="Book Antiqua" w:hAnsi="Book Antiqua"/>
          <w:color w:val="000000" w:themeColor="text1"/>
          <w:lang w:val="es-PR"/>
        </w:rPr>
      </w:pPr>
      <w:r w:rsidRPr="004F7E84">
        <w:rPr>
          <w:rFonts w:ascii="Book Antiqua" w:hAnsi="Book Antiqua"/>
          <w:color w:val="000000" w:themeColor="text1"/>
          <w:lang w:val="es-PR"/>
        </w:rPr>
        <w:t>Eliminar referencias a programas específicos de la Guardia Nacional y sustituirlas por alternativas viables que no dependan de estructuras federales restringidas.</w:t>
      </w:r>
    </w:p>
    <w:p w14:paraId="3981F9CC" w14:textId="77777777" w:rsidR="004F7E84" w:rsidRPr="004F7E84" w:rsidRDefault="004F7E84" w:rsidP="004F7E84">
      <w:pPr>
        <w:numPr>
          <w:ilvl w:val="0"/>
          <w:numId w:val="12"/>
        </w:numPr>
        <w:spacing w:before="100" w:beforeAutospacing="1"/>
        <w:jc w:val="both"/>
        <w:rPr>
          <w:rFonts w:ascii="Book Antiqua" w:hAnsi="Book Antiqua"/>
          <w:color w:val="000000" w:themeColor="text1"/>
          <w:lang w:val="es-PR"/>
        </w:rPr>
      </w:pPr>
      <w:r w:rsidRPr="004F7E84">
        <w:rPr>
          <w:rFonts w:ascii="Book Antiqua" w:hAnsi="Book Antiqua"/>
          <w:color w:val="000000" w:themeColor="text1"/>
          <w:lang w:val="es-PR"/>
        </w:rPr>
        <w:t xml:space="preserve">Garantizar lenguaje neutral y salvaguardas de voluntariedad y equidad, evitando cualquier interpretación de </w:t>
      </w:r>
      <w:proofErr w:type="spellStart"/>
      <w:r w:rsidRPr="004F7E84">
        <w:rPr>
          <w:rFonts w:ascii="Book Antiqua" w:hAnsi="Book Antiqua"/>
          <w:color w:val="000000" w:themeColor="text1"/>
          <w:lang w:val="es-PR"/>
        </w:rPr>
        <w:t>indoctrinación</w:t>
      </w:r>
      <w:proofErr w:type="spellEnd"/>
      <w:r w:rsidRPr="004F7E84">
        <w:rPr>
          <w:rFonts w:ascii="Book Antiqua" w:hAnsi="Book Antiqua"/>
          <w:color w:val="000000" w:themeColor="text1"/>
          <w:lang w:val="es-PR"/>
        </w:rPr>
        <w:t xml:space="preserve"> o militarización.</w:t>
      </w:r>
    </w:p>
    <w:p w14:paraId="4A58CED1" w14:textId="77777777" w:rsidR="004F7E84" w:rsidRPr="004F7E84" w:rsidRDefault="004F7E84" w:rsidP="004F7E84">
      <w:pPr>
        <w:numPr>
          <w:ilvl w:val="0"/>
          <w:numId w:val="12"/>
        </w:numPr>
        <w:spacing w:before="100" w:beforeAutospacing="1"/>
        <w:jc w:val="both"/>
        <w:rPr>
          <w:rFonts w:ascii="Book Antiqua" w:hAnsi="Book Antiqua"/>
          <w:color w:val="000000" w:themeColor="text1"/>
          <w:lang w:val="es-PR"/>
        </w:rPr>
      </w:pPr>
      <w:r w:rsidRPr="004F7E84">
        <w:rPr>
          <w:rFonts w:ascii="Book Antiqua" w:hAnsi="Book Antiqua"/>
          <w:color w:val="000000" w:themeColor="text1"/>
          <w:lang w:val="es-PR"/>
        </w:rPr>
        <w:t>Incluir un plan operativo y fiscal detallado que contemple criterios de elegibilidad, protocolos de seguridad, cobertura de seguros, mecanismos de certificación y métricas de evaluación.</w:t>
      </w:r>
    </w:p>
    <w:p w14:paraId="4C031240" w14:textId="77777777" w:rsidR="004F7E84" w:rsidRPr="004F7E84" w:rsidRDefault="004F7E84" w:rsidP="004F7E84">
      <w:pPr>
        <w:numPr>
          <w:ilvl w:val="0"/>
          <w:numId w:val="12"/>
        </w:numPr>
        <w:spacing w:before="100" w:beforeAutospacing="1"/>
        <w:jc w:val="both"/>
        <w:rPr>
          <w:rFonts w:ascii="Book Antiqua" w:hAnsi="Book Antiqua"/>
          <w:color w:val="000000" w:themeColor="text1"/>
          <w:lang w:val="es-PR"/>
        </w:rPr>
      </w:pPr>
      <w:r w:rsidRPr="004F7E84">
        <w:rPr>
          <w:rFonts w:ascii="Book Antiqua" w:hAnsi="Book Antiqua"/>
          <w:color w:val="000000" w:themeColor="text1"/>
          <w:lang w:val="es-PR"/>
        </w:rPr>
        <w:t>Explorar acuerdos administrativos para el componente de bienestar animal, conforme recomendado por el CMVPR, para agilizar la implementación sin necesidad de legislación adicional.</w:t>
      </w:r>
    </w:p>
    <w:p w14:paraId="2CDFF16D" w14:textId="77777777" w:rsidR="004F7E84" w:rsidRPr="004F7E84" w:rsidRDefault="004F7E84" w:rsidP="004F7E84">
      <w:pPr>
        <w:numPr>
          <w:ilvl w:val="0"/>
          <w:numId w:val="12"/>
        </w:numPr>
        <w:spacing w:before="100" w:beforeAutospacing="1"/>
        <w:jc w:val="both"/>
        <w:rPr>
          <w:rFonts w:ascii="Book Antiqua" w:hAnsi="Book Antiqua"/>
          <w:color w:val="000000" w:themeColor="text1"/>
          <w:lang w:val="es-PR"/>
        </w:rPr>
      </w:pPr>
      <w:r w:rsidRPr="004F7E84">
        <w:rPr>
          <w:rFonts w:ascii="Book Antiqua" w:hAnsi="Book Antiqua"/>
          <w:color w:val="000000" w:themeColor="text1"/>
          <w:lang w:val="es-PR"/>
        </w:rPr>
        <w:lastRenderedPageBreak/>
        <w:t>Ampliar la diversidad de opciones de servicio comunitario, incorporando proyectos ambientales, tecnológicos, culturales y de apoyo a poblaciones vulnerables, para garantizar pertinencia educativa y equidad.</w:t>
      </w:r>
    </w:p>
    <w:p w14:paraId="13C2F5C8" w14:textId="395BB06E" w:rsidR="004F7E84" w:rsidRDefault="004F7E84" w:rsidP="004F7E84">
      <w:pPr>
        <w:spacing w:before="100" w:beforeAutospacing="1"/>
        <w:ind w:firstLine="720"/>
        <w:jc w:val="both"/>
        <w:rPr>
          <w:rFonts w:ascii="Book Antiqua" w:hAnsi="Book Antiqua"/>
          <w:color w:val="000000" w:themeColor="text1"/>
          <w:lang w:val="es-PR"/>
        </w:rPr>
      </w:pPr>
      <w:r w:rsidRPr="004F7E84">
        <w:rPr>
          <w:rFonts w:ascii="Book Antiqua" w:hAnsi="Book Antiqua"/>
          <w:color w:val="000000" w:themeColor="text1"/>
          <w:lang w:val="es-PR"/>
        </w:rPr>
        <w:t>Sujeto a la incorporación de estas recomendaciones y a la reconsideración de su diseño estructural, esta Comisión estaría en posición de evaluar una versión futura de la medida. Entretanto, y por los fundamentos aquí expuestos, se emite informe negativo sobre el P. del S. 524.</w:t>
      </w:r>
    </w:p>
    <w:p w14:paraId="08CFECCF" w14:textId="7F1405C8" w:rsidR="00885BA6" w:rsidRDefault="004F7E84" w:rsidP="008304F4">
      <w:pPr>
        <w:spacing w:before="100" w:beforeAutospacing="1"/>
        <w:ind w:firstLine="720"/>
        <w:jc w:val="both"/>
        <w:rPr>
          <w:rFonts w:ascii="Book Antiqua" w:hAnsi="Book Antiqua"/>
          <w:color w:val="000000" w:themeColor="text1"/>
          <w:lang w:val="es-PR"/>
        </w:rPr>
      </w:pPr>
      <w:r w:rsidRPr="004F7E84">
        <w:rPr>
          <w:rFonts w:ascii="Book Antiqua" w:hAnsi="Book Antiqua"/>
          <w:b/>
          <w:bCs/>
          <w:color w:val="000000" w:themeColor="text1"/>
          <w:lang w:val="es-PR"/>
        </w:rPr>
        <w:t>POR LO ANTES EXPUESTO</w:t>
      </w:r>
      <w:r w:rsidRPr="004F7E84">
        <w:rPr>
          <w:rFonts w:ascii="Book Antiqua" w:hAnsi="Book Antiqua"/>
          <w:color w:val="000000" w:themeColor="text1"/>
          <w:lang w:val="es-PR"/>
        </w:rPr>
        <w:t>, la Comisión de Educación</w:t>
      </w:r>
      <w:r w:rsidR="0066357F">
        <w:rPr>
          <w:rFonts w:ascii="Book Antiqua" w:hAnsi="Book Antiqua"/>
          <w:color w:val="000000" w:themeColor="text1"/>
          <w:lang w:val="es-PR"/>
        </w:rPr>
        <w:t xml:space="preserve"> de la Cámara de Representantes</w:t>
      </w:r>
      <w:r w:rsidRPr="004F7E84">
        <w:rPr>
          <w:rFonts w:ascii="Book Antiqua" w:hAnsi="Book Antiqua"/>
          <w:color w:val="000000" w:themeColor="text1"/>
          <w:lang w:val="es-PR"/>
        </w:rPr>
        <w:t xml:space="preserve"> no recomienda la aprobación del P. del S. 524, mediante el presente Informe Negativo.</w:t>
      </w:r>
    </w:p>
    <w:p w14:paraId="29F4E1F0" w14:textId="77777777" w:rsidR="008304F4" w:rsidRPr="00C1650E" w:rsidRDefault="008304F4" w:rsidP="008304F4">
      <w:pPr>
        <w:spacing w:before="100" w:beforeAutospacing="1"/>
        <w:ind w:firstLine="720"/>
        <w:jc w:val="both"/>
        <w:rPr>
          <w:rFonts w:ascii="Book Antiqua" w:hAnsi="Book Antiqua"/>
          <w:color w:val="000000" w:themeColor="text1"/>
          <w:lang w:val="es-PR"/>
        </w:rPr>
      </w:pPr>
    </w:p>
    <w:p w14:paraId="66B3C0C0" w14:textId="1AE569CA" w:rsidR="003D6317" w:rsidRPr="00C1650E" w:rsidRDefault="003D6317" w:rsidP="003D6317">
      <w:pPr>
        <w:spacing w:before="100" w:beforeAutospacing="1"/>
        <w:rPr>
          <w:rFonts w:ascii="Book Antiqua" w:hAnsi="Book Antiqua"/>
          <w:color w:val="000000" w:themeColor="text1"/>
          <w:lang w:val="es-PR"/>
        </w:rPr>
      </w:pPr>
      <w:r w:rsidRPr="00C1650E">
        <w:rPr>
          <w:rFonts w:ascii="Book Antiqua" w:hAnsi="Book Antiqua"/>
          <w:color w:val="000000" w:themeColor="text1"/>
          <w:lang w:val="es-PR"/>
        </w:rPr>
        <w:t>Respetuosamente Sometido,</w:t>
      </w:r>
    </w:p>
    <w:p w14:paraId="32961CC3" w14:textId="77777777" w:rsidR="00F70E67" w:rsidRDefault="00F70E67" w:rsidP="003D6317">
      <w:pPr>
        <w:spacing w:before="100" w:beforeAutospacing="1"/>
        <w:rPr>
          <w:rFonts w:ascii="Book Antiqua" w:hAnsi="Book Antiqua"/>
          <w:color w:val="000000" w:themeColor="text1"/>
          <w:lang w:val="es-PR"/>
        </w:rPr>
      </w:pPr>
    </w:p>
    <w:p w14:paraId="474C8771" w14:textId="77777777" w:rsidR="00B0172C" w:rsidRPr="00C1650E" w:rsidRDefault="00B0172C" w:rsidP="003D6317">
      <w:pPr>
        <w:spacing w:before="100" w:beforeAutospacing="1"/>
        <w:rPr>
          <w:rFonts w:ascii="Book Antiqua" w:hAnsi="Book Antiqua"/>
          <w:lang w:val="es-PR"/>
        </w:rPr>
      </w:pPr>
    </w:p>
    <w:p w14:paraId="176528C1" w14:textId="77777777" w:rsidR="001F5064" w:rsidRPr="00C1650E" w:rsidRDefault="001F5064" w:rsidP="0076334C">
      <w:pPr>
        <w:spacing w:line="360" w:lineRule="auto"/>
        <w:jc w:val="both"/>
        <w:rPr>
          <w:rFonts w:ascii="Book Antiqua" w:hAnsi="Book Antiqua"/>
          <w:lang w:val="es-PR"/>
        </w:rPr>
      </w:pPr>
    </w:p>
    <w:p w14:paraId="122F8FC2" w14:textId="5A18695C" w:rsidR="0076334C" w:rsidRPr="00C1650E" w:rsidRDefault="0076334C" w:rsidP="0076334C">
      <w:pPr>
        <w:jc w:val="both"/>
        <w:rPr>
          <w:rFonts w:ascii="Book Antiqua" w:hAnsi="Book Antiqua"/>
          <w:b/>
          <w:bCs/>
          <w:lang w:val="es-PR"/>
        </w:rPr>
      </w:pPr>
      <w:r w:rsidRPr="00C1650E">
        <w:rPr>
          <w:rFonts w:ascii="Book Antiqua" w:hAnsi="Book Antiqua"/>
          <w:b/>
          <w:bCs/>
          <w:lang w:val="es-PR"/>
        </w:rPr>
        <w:t xml:space="preserve">Hon. </w:t>
      </w:r>
      <w:r w:rsidR="00846BDD" w:rsidRPr="00C1650E">
        <w:rPr>
          <w:rFonts w:ascii="Book Antiqua" w:hAnsi="Book Antiqua"/>
          <w:b/>
          <w:bCs/>
          <w:lang w:val="es-PR"/>
        </w:rPr>
        <w:t>Tatiana Pérez Ramírez</w:t>
      </w:r>
      <w:r w:rsidR="00815082" w:rsidRPr="00C1650E">
        <w:rPr>
          <w:rFonts w:ascii="Book Antiqua" w:hAnsi="Book Antiqua"/>
          <w:b/>
          <w:bCs/>
          <w:lang w:val="es-PR"/>
        </w:rPr>
        <w:t xml:space="preserve">                                                  </w:t>
      </w:r>
    </w:p>
    <w:p w14:paraId="22C9AB09" w14:textId="236D8613" w:rsidR="0076334C" w:rsidRPr="00C1650E" w:rsidRDefault="0076334C" w:rsidP="0076334C">
      <w:pPr>
        <w:jc w:val="both"/>
        <w:rPr>
          <w:rFonts w:ascii="Book Antiqua" w:hAnsi="Book Antiqua"/>
          <w:lang w:val="es-PR"/>
        </w:rPr>
      </w:pPr>
      <w:r w:rsidRPr="00C1650E">
        <w:rPr>
          <w:rFonts w:ascii="Book Antiqua" w:hAnsi="Book Antiqua"/>
          <w:lang w:val="es-PR"/>
        </w:rPr>
        <w:t>Presidenta</w:t>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C1650E">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82D52" w14:textId="77777777" w:rsidR="00AD7D6D" w:rsidRDefault="00AD7D6D">
      <w:r>
        <w:separator/>
      </w:r>
    </w:p>
  </w:endnote>
  <w:endnote w:type="continuationSeparator" w:id="0">
    <w:p w14:paraId="752649E9" w14:textId="77777777" w:rsidR="00AD7D6D" w:rsidRDefault="00AD7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53C56" w14:textId="77777777" w:rsidR="00AD7D6D" w:rsidRDefault="00AD7D6D">
      <w:r>
        <w:separator/>
      </w:r>
    </w:p>
  </w:footnote>
  <w:footnote w:type="continuationSeparator" w:id="0">
    <w:p w14:paraId="3CC5D310" w14:textId="77777777" w:rsidR="00AD7D6D" w:rsidRDefault="00AD7D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919CB09" w:rsidR="00487A4D" w:rsidRPr="00C1650E" w:rsidRDefault="00487A4D" w:rsidP="00487A4D">
    <w:pPr>
      <w:pStyle w:val="Header"/>
      <w:rPr>
        <w:rStyle w:val="PageNumber"/>
        <w:lang w:val="es-PR"/>
      </w:rPr>
    </w:pPr>
    <w:r w:rsidRPr="00C1650E">
      <w:rPr>
        <w:rStyle w:val="PageNumber"/>
        <w:lang w:val="es-PR"/>
      </w:rPr>
      <w:t>Comisión de Educación</w:t>
    </w:r>
  </w:p>
  <w:p w14:paraId="36D58B22" w14:textId="18557D24" w:rsidR="00F042CB" w:rsidRPr="00487A4D" w:rsidRDefault="00487A4D" w:rsidP="00487A4D">
    <w:pPr>
      <w:pStyle w:val="Header"/>
      <w:rPr>
        <w:lang w:val="es-PR"/>
      </w:rPr>
    </w:pPr>
    <w:r w:rsidRPr="00C1650E">
      <w:rPr>
        <w:rStyle w:val="PageNumber"/>
        <w:lang w:val="es-PR"/>
      </w:rPr>
      <w:t xml:space="preserve">Informe Positivo sobre </w:t>
    </w:r>
    <w:r w:rsidR="006F31DC">
      <w:rPr>
        <w:rStyle w:val="PageNumber"/>
        <w:lang w:val="es-PR"/>
      </w:rPr>
      <w:t xml:space="preserve">el </w:t>
    </w:r>
    <w:r w:rsidR="008A0805" w:rsidRPr="008B2C40">
      <w:rPr>
        <w:rFonts w:ascii="Book Antiqua" w:hAnsi="Book Antiqua"/>
        <w:lang w:val="es-PR"/>
      </w:rPr>
      <w:t>P. de</w:t>
    </w:r>
    <w:r w:rsidR="008A0805">
      <w:rPr>
        <w:rFonts w:ascii="Book Antiqua" w:hAnsi="Book Antiqua"/>
        <w:lang w:val="es-PR"/>
      </w:rPr>
      <w:t>l S</w:t>
    </w:r>
    <w:r w:rsidR="008A0805" w:rsidRPr="008B2C40">
      <w:rPr>
        <w:rFonts w:ascii="Book Antiqua" w:hAnsi="Book Antiqua"/>
        <w:lang w:val="es-PR"/>
      </w:rPr>
      <w:t xml:space="preserve">. </w:t>
    </w:r>
    <w:r w:rsidR="008A0805">
      <w:rPr>
        <w:rFonts w:ascii="Book Antiqua" w:hAnsi="Book Antiqua"/>
        <w:lang w:val="es-PR"/>
      </w:rPr>
      <w:t>524</w:t>
    </w:r>
    <w:r w:rsidR="00B37F95">
      <w:rPr>
        <w:rStyle w:val="PageNumber"/>
        <w:lang w:val="es-PR"/>
      </w:rPr>
      <w:tab/>
    </w:r>
    <w:r w:rsidR="00B37F95">
      <w:rPr>
        <w:rStyle w:val="PageNumber"/>
        <w:lang w:val="es-PR"/>
      </w:rPr>
      <w:tab/>
    </w:r>
    <w:r w:rsidRPr="00C1650E">
      <w:rPr>
        <w:rStyle w:val="PageNumber"/>
        <w:lang w:val="es-PR"/>
      </w:rPr>
      <w:t xml:space="preserve">Página | </w:t>
    </w:r>
    <w:r w:rsidR="00F042CB" w:rsidRPr="00C1650E">
      <w:rPr>
        <w:rStyle w:val="PageNumber"/>
      </w:rPr>
      <w:fldChar w:fldCharType="begin"/>
    </w:r>
    <w:r w:rsidR="00F042CB" w:rsidRPr="00C1650E">
      <w:rPr>
        <w:rStyle w:val="PageNumber"/>
        <w:lang w:val="es-PR"/>
      </w:rPr>
      <w:instrText xml:space="preserve"> PAGE </w:instrText>
    </w:r>
    <w:r w:rsidR="00F042CB" w:rsidRPr="00C1650E">
      <w:rPr>
        <w:rStyle w:val="PageNumber"/>
      </w:rPr>
      <w:fldChar w:fldCharType="separate"/>
    </w:r>
    <w:r w:rsidR="00F042CB" w:rsidRPr="00C1650E">
      <w:rPr>
        <w:rStyle w:val="PageNumber"/>
        <w:noProof/>
        <w:lang w:val="es-PR"/>
      </w:rPr>
      <w:t>3</w:t>
    </w:r>
    <w:r w:rsidR="00F042CB"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7058"/>
    <w:multiLevelType w:val="hybridMultilevel"/>
    <w:tmpl w:val="5FA81C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5A21A6"/>
    <w:multiLevelType w:val="multilevel"/>
    <w:tmpl w:val="3814A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0F346EDC"/>
    <w:multiLevelType w:val="hybridMultilevel"/>
    <w:tmpl w:val="7FA44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7333DA"/>
    <w:multiLevelType w:val="hybridMultilevel"/>
    <w:tmpl w:val="EB0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977DB8"/>
    <w:multiLevelType w:val="hybridMultilevel"/>
    <w:tmpl w:val="BF0A7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4E2B4B"/>
    <w:multiLevelType w:val="multilevel"/>
    <w:tmpl w:val="0BD8C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C45F51"/>
    <w:multiLevelType w:val="hybridMultilevel"/>
    <w:tmpl w:val="D76E5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2C6080"/>
    <w:multiLevelType w:val="hybridMultilevel"/>
    <w:tmpl w:val="BEF080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1"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6"/>
  </w:num>
  <w:num w:numId="2" w16cid:durableId="1647583042">
    <w:abstractNumId w:val="10"/>
  </w:num>
  <w:num w:numId="3" w16cid:durableId="31856016">
    <w:abstractNumId w:val="11"/>
  </w:num>
  <w:num w:numId="4" w16cid:durableId="1489134421">
    <w:abstractNumId w:val="2"/>
  </w:num>
  <w:num w:numId="5" w16cid:durableId="639266677">
    <w:abstractNumId w:val="4"/>
  </w:num>
  <w:num w:numId="6" w16cid:durableId="844244211">
    <w:abstractNumId w:val="5"/>
  </w:num>
  <w:num w:numId="7" w16cid:durableId="816726171">
    <w:abstractNumId w:val="8"/>
  </w:num>
  <w:num w:numId="8" w16cid:durableId="811870527">
    <w:abstractNumId w:val="0"/>
  </w:num>
  <w:num w:numId="9" w16cid:durableId="923299098">
    <w:abstractNumId w:val="9"/>
  </w:num>
  <w:num w:numId="10" w16cid:durableId="2028288080">
    <w:abstractNumId w:val="3"/>
  </w:num>
  <w:num w:numId="11" w16cid:durableId="1017149988">
    <w:abstractNumId w:val="1"/>
  </w:num>
  <w:num w:numId="12" w16cid:durableId="7875505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1E1C"/>
    <w:rsid w:val="000133D7"/>
    <w:rsid w:val="0001561B"/>
    <w:rsid w:val="00015DFB"/>
    <w:rsid w:val="00020BBB"/>
    <w:rsid w:val="000255DE"/>
    <w:rsid w:val="00027C86"/>
    <w:rsid w:val="00032078"/>
    <w:rsid w:val="00043DD0"/>
    <w:rsid w:val="000518F3"/>
    <w:rsid w:val="00056024"/>
    <w:rsid w:val="00063D87"/>
    <w:rsid w:val="00073275"/>
    <w:rsid w:val="00074D2C"/>
    <w:rsid w:val="00075BAB"/>
    <w:rsid w:val="00080836"/>
    <w:rsid w:val="000871B0"/>
    <w:rsid w:val="00091A87"/>
    <w:rsid w:val="00091F2F"/>
    <w:rsid w:val="00095AE1"/>
    <w:rsid w:val="000A6B6C"/>
    <w:rsid w:val="000B0DBB"/>
    <w:rsid w:val="000B4C54"/>
    <w:rsid w:val="000C2850"/>
    <w:rsid w:val="000C2CBF"/>
    <w:rsid w:val="000D2A12"/>
    <w:rsid w:val="000D60DB"/>
    <w:rsid w:val="000E2586"/>
    <w:rsid w:val="000E2DCB"/>
    <w:rsid w:val="000E3D6D"/>
    <w:rsid w:val="000E7F87"/>
    <w:rsid w:val="00105AB1"/>
    <w:rsid w:val="00111E71"/>
    <w:rsid w:val="001127B0"/>
    <w:rsid w:val="00114602"/>
    <w:rsid w:val="00124D9A"/>
    <w:rsid w:val="00126435"/>
    <w:rsid w:val="00127C6A"/>
    <w:rsid w:val="001363FE"/>
    <w:rsid w:val="00144E2D"/>
    <w:rsid w:val="001577F0"/>
    <w:rsid w:val="001606CA"/>
    <w:rsid w:val="00166098"/>
    <w:rsid w:val="0017132B"/>
    <w:rsid w:val="00173F45"/>
    <w:rsid w:val="00174574"/>
    <w:rsid w:val="00187B2B"/>
    <w:rsid w:val="001911C9"/>
    <w:rsid w:val="001922ED"/>
    <w:rsid w:val="001A062F"/>
    <w:rsid w:val="001A2E09"/>
    <w:rsid w:val="001A36DC"/>
    <w:rsid w:val="001A4A89"/>
    <w:rsid w:val="001A4DCF"/>
    <w:rsid w:val="001D15CB"/>
    <w:rsid w:val="001D1A53"/>
    <w:rsid w:val="001D6FC5"/>
    <w:rsid w:val="001E15C2"/>
    <w:rsid w:val="001E211C"/>
    <w:rsid w:val="001F1883"/>
    <w:rsid w:val="001F4CA3"/>
    <w:rsid w:val="001F5064"/>
    <w:rsid w:val="001F612A"/>
    <w:rsid w:val="00205FE7"/>
    <w:rsid w:val="00211396"/>
    <w:rsid w:val="002124E0"/>
    <w:rsid w:val="00220B05"/>
    <w:rsid w:val="00222320"/>
    <w:rsid w:val="00226AE6"/>
    <w:rsid w:val="00237FD4"/>
    <w:rsid w:val="00240B31"/>
    <w:rsid w:val="00245B34"/>
    <w:rsid w:val="00250156"/>
    <w:rsid w:val="00253C48"/>
    <w:rsid w:val="0026318A"/>
    <w:rsid w:val="00263355"/>
    <w:rsid w:val="002648C4"/>
    <w:rsid w:val="002673C8"/>
    <w:rsid w:val="00273792"/>
    <w:rsid w:val="002770DD"/>
    <w:rsid w:val="00284E77"/>
    <w:rsid w:val="002878CD"/>
    <w:rsid w:val="00287B17"/>
    <w:rsid w:val="00290807"/>
    <w:rsid w:val="0029726D"/>
    <w:rsid w:val="002A1054"/>
    <w:rsid w:val="002A73D5"/>
    <w:rsid w:val="002B4F94"/>
    <w:rsid w:val="002C1204"/>
    <w:rsid w:val="002C6295"/>
    <w:rsid w:val="002C65F6"/>
    <w:rsid w:val="002D4AC8"/>
    <w:rsid w:val="002D4FB2"/>
    <w:rsid w:val="002E161E"/>
    <w:rsid w:val="002E36C3"/>
    <w:rsid w:val="003019A3"/>
    <w:rsid w:val="00307183"/>
    <w:rsid w:val="00316789"/>
    <w:rsid w:val="00320BDF"/>
    <w:rsid w:val="00320D78"/>
    <w:rsid w:val="00322998"/>
    <w:rsid w:val="0034124E"/>
    <w:rsid w:val="003433DA"/>
    <w:rsid w:val="00363E11"/>
    <w:rsid w:val="00364902"/>
    <w:rsid w:val="0037061B"/>
    <w:rsid w:val="00380FE5"/>
    <w:rsid w:val="00384455"/>
    <w:rsid w:val="003851A7"/>
    <w:rsid w:val="00386AD0"/>
    <w:rsid w:val="003924DD"/>
    <w:rsid w:val="00394108"/>
    <w:rsid w:val="00394FCB"/>
    <w:rsid w:val="003963BE"/>
    <w:rsid w:val="003963F4"/>
    <w:rsid w:val="003A6CF0"/>
    <w:rsid w:val="003B5254"/>
    <w:rsid w:val="003B6568"/>
    <w:rsid w:val="003B75A6"/>
    <w:rsid w:val="003C7E14"/>
    <w:rsid w:val="003D2C21"/>
    <w:rsid w:val="003D46C3"/>
    <w:rsid w:val="003D6317"/>
    <w:rsid w:val="003F05CE"/>
    <w:rsid w:val="003F0BE6"/>
    <w:rsid w:val="003F4E55"/>
    <w:rsid w:val="003F5044"/>
    <w:rsid w:val="003F76A8"/>
    <w:rsid w:val="004061CA"/>
    <w:rsid w:val="00413299"/>
    <w:rsid w:val="00415689"/>
    <w:rsid w:val="004178DC"/>
    <w:rsid w:val="00424D08"/>
    <w:rsid w:val="00430190"/>
    <w:rsid w:val="0044004B"/>
    <w:rsid w:val="00440546"/>
    <w:rsid w:val="004440CB"/>
    <w:rsid w:val="00446A5C"/>
    <w:rsid w:val="00446E40"/>
    <w:rsid w:val="004713D2"/>
    <w:rsid w:val="004731D3"/>
    <w:rsid w:val="00477EF6"/>
    <w:rsid w:val="00480F2B"/>
    <w:rsid w:val="00487A4D"/>
    <w:rsid w:val="00491D4B"/>
    <w:rsid w:val="0049600B"/>
    <w:rsid w:val="004A6562"/>
    <w:rsid w:val="004B2D4E"/>
    <w:rsid w:val="004B5B46"/>
    <w:rsid w:val="004B6E28"/>
    <w:rsid w:val="004B7486"/>
    <w:rsid w:val="004C0B5E"/>
    <w:rsid w:val="004D1D90"/>
    <w:rsid w:val="004D350F"/>
    <w:rsid w:val="004D7000"/>
    <w:rsid w:val="004E4E62"/>
    <w:rsid w:val="004F0E37"/>
    <w:rsid w:val="004F5525"/>
    <w:rsid w:val="004F7E84"/>
    <w:rsid w:val="00502819"/>
    <w:rsid w:val="00502CED"/>
    <w:rsid w:val="00507462"/>
    <w:rsid w:val="005103AB"/>
    <w:rsid w:val="00521639"/>
    <w:rsid w:val="005253DD"/>
    <w:rsid w:val="0053167D"/>
    <w:rsid w:val="00532BB7"/>
    <w:rsid w:val="005332E4"/>
    <w:rsid w:val="0053550C"/>
    <w:rsid w:val="00536D92"/>
    <w:rsid w:val="00537AB4"/>
    <w:rsid w:val="00551919"/>
    <w:rsid w:val="00553C3F"/>
    <w:rsid w:val="00555018"/>
    <w:rsid w:val="0055748A"/>
    <w:rsid w:val="00561060"/>
    <w:rsid w:val="00566198"/>
    <w:rsid w:val="005723DC"/>
    <w:rsid w:val="00574A8A"/>
    <w:rsid w:val="00580214"/>
    <w:rsid w:val="00584305"/>
    <w:rsid w:val="0059202E"/>
    <w:rsid w:val="005A43B5"/>
    <w:rsid w:val="005B00A9"/>
    <w:rsid w:val="005B17FE"/>
    <w:rsid w:val="005C1565"/>
    <w:rsid w:val="005D64AD"/>
    <w:rsid w:val="005F0B0E"/>
    <w:rsid w:val="005F3881"/>
    <w:rsid w:val="005F79AB"/>
    <w:rsid w:val="006013D6"/>
    <w:rsid w:val="00603CDA"/>
    <w:rsid w:val="006149B6"/>
    <w:rsid w:val="00615AAF"/>
    <w:rsid w:val="006207C1"/>
    <w:rsid w:val="006210DC"/>
    <w:rsid w:val="006263AB"/>
    <w:rsid w:val="006271D1"/>
    <w:rsid w:val="0063112E"/>
    <w:rsid w:val="00631D0C"/>
    <w:rsid w:val="006353C5"/>
    <w:rsid w:val="0064349D"/>
    <w:rsid w:val="0064355F"/>
    <w:rsid w:val="00645825"/>
    <w:rsid w:val="00646973"/>
    <w:rsid w:val="006502CF"/>
    <w:rsid w:val="00651CBA"/>
    <w:rsid w:val="00653EED"/>
    <w:rsid w:val="0066357F"/>
    <w:rsid w:val="006655F7"/>
    <w:rsid w:val="00667ED8"/>
    <w:rsid w:val="00672DCF"/>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3D7"/>
    <w:rsid w:val="006D6856"/>
    <w:rsid w:val="006E67CA"/>
    <w:rsid w:val="006F31DC"/>
    <w:rsid w:val="006F3E81"/>
    <w:rsid w:val="006F40B9"/>
    <w:rsid w:val="006F48C0"/>
    <w:rsid w:val="0070273C"/>
    <w:rsid w:val="007143B6"/>
    <w:rsid w:val="0071440D"/>
    <w:rsid w:val="00715335"/>
    <w:rsid w:val="007154DC"/>
    <w:rsid w:val="00716972"/>
    <w:rsid w:val="00736244"/>
    <w:rsid w:val="00741828"/>
    <w:rsid w:val="00742BED"/>
    <w:rsid w:val="00750FC8"/>
    <w:rsid w:val="007533D0"/>
    <w:rsid w:val="00753911"/>
    <w:rsid w:val="00755069"/>
    <w:rsid w:val="00762554"/>
    <w:rsid w:val="0076334C"/>
    <w:rsid w:val="0076543D"/>
    <w:rsid w:val="0076727A"/>
    <w:rsid w:val="00773E1D"/>
    <w:rsid w:val="00776955"/>
    <w:rsid w:val="007773E8"/>
    <w:rsid w:val="00782C85"/>
    <w:rsid w:val="0079176E"/>
    <w:rsid w:val="00792AAD"/>
    <w:rsid w:val="0079311A"/>
    <w:rsid w:val="00796CF7"/>
    <w:rsid w:val="007B0660"/>
    <w:rsid w:val="007C163B"/>
    <w:rsid w:val="007C2BB1"/>
    <w:rsid w:val="007C4411"/>
    <w:rsid w:val="007C5056"/>
    <w:rsid w:val="007C73B5"/>
    <w:rsid w:val="007D4194"/>
    <w:rsid w:val="007E3868"/>
    <w:rsid w:val="007F19CB"/>
    <w:rsid w:val="007F7E2E"/>
    <w:rsid w:val="00800181"/>
    <w:rsid w:val="00800609"/>
    <w:rsid w:val="00802146"/>
    <w:rsid w:val="00815082"/>
    <w:rsid w:val="00817DB9"/>
    <w:rsid w:val="00817EEB"/>
    <w:rsid w:val="00820C41"/>
    <w:rsid w:val="0082209E"/>
    <w:rsid w:val="008304F4"/>
    <w:rsid w:val="00833427"/>
    <w:rsid w:val="00837443"/>
    <w:rsid w:val="00837D1C"/>
    <w:rsid w:val="00846BDD"/>
    <w:rsid w:val="00850256"/>
    <w:rsid w:val="00852994"/>
    <w:rsid w:val="00855CE1"/>
    <w:rsid w:val="00860B5A"/>
    <w:rsid w:val="00862095"/>
    <w:rsid w:val="00867C71"/>
    <w:rsid w:val="008737E4"/>
    <w:rsid w:val="00875D08"/>
    <w:rsid w:val="00883E61"/>
    <w:rsid w:val="00885557"/>
    <w:rsid w:val="00885BA6"/>
    <w:rsid w:val="0089067F"/>
    <w:rsid w:val="00891733"/>
    <w:rsid w:val="008944AB"/>
    <w:rsid w:val="0089630F"/>
    <w:rsid w:val="008A0805"/>
    <w:rsid w:val="008A27E1"/>
    <w:rsid w:val="008A54FD"/>
    <w:rsid w:val="008A6474"/>
    <w:rsid w:val="008A6C96"/>
    <w:rsid w:val="008B19FE"/>
    <w:rsid w:val="008B2804"/>
    <w:rsid w:val="008B2C40"/>
    <w:rsid w:val="008C0763"/>
    <w:rsid w:val="008C59FC"/>
    <w:rsid w:val="008D2C0D"/>
    <w:rsid w:val="008E186E"/>
    <w:rsid w:val="008E4411"/>
    <w:rsid w:val="008E783C"/>
    <w:rsid w:val="008F5A3F"/>
    <w:rsid w:val="00902E09"/>
    <w:rsid w:val="00904F0A"/>
    <w:rsid w:val="00907B6B"/>
    <w:rsid w:val="0091088A"/>
    <w:rsid w:val="00915C3C"/>
    <w:rsid w:val="00916AEC"/>
    <w:rsid w:val="00922DEA"/>
    <w:rsid w:val="00923928"/>
    <w:rsid w:val="0093246F"/>
    <w:rsid w:val="0093686F"/>
    <w:rsid w:val="00942FD4"/>
    <w:rsid w:val="00943C2C"/>
    <w:rsid w:val="00945790"/>
    <w:rsid w:val="00951997"/>
    <w:rsid w:val="00953A32"/>
    <w:rsid w:val="009573AB"/>
    <w:rsid w:val="009750D1"/>
    <w:rsid w:val="0098499F"/>
    <w:rsid w:val="00990352"/>
    <w:rsid w:val="009B5F1F"/>
    <w:rsid w:val="009C5DAB"/>
    <w:rsid w:val="009D09D7"/>
    <w:rsid w:val="009D12CD"/>
    <w:rsid w:val="009D2DB5"/>
    <w:rsid w:val="009D50F2"/>
    <w:rsid w:val="009E798F"/>
    <w:rsid w:val="009F49A6"/>
    <w:rsid w:val="00A00672"/>
    <w:rsid w:val="00A03405"/>
    <w:rsid w:val="00A03BDA"/>
    <w:rsid w:val="00A05430"/>
    <w:rsid w:val="00A10113"/>
    <w:rsid w:val="00A12741"/>
    <w:rsid w:val="00A1528A"/>
    <w:rsid w:val="00A1595B"/>
    <w:rsid w:val="00A16CF7"/>
    <w:rsid w:val="00A300F7"/>
    <w:rsid w:val="00A33918"/>
    <w:rsid w:val="00A33A63"/>
    <w:rsid w:val="00A367D6"/>
    <w:rsid w:val="00A37E34"/>
    <w:rsid w:val="00A40714"/>
    <w:rsid w:val="00A412AF"/>
    <w:rsid w:val="00A43E00"/>
    <w:rsid w:val="00A61046"/>
    <w:rsid w:val="00A620B4"/>
    <w:rsid w:val="00A62E93"/>
    <w:rsid w:val="00A673DD"/>
    <w:rsid w:val="00A7014B"/>
    <w:rsid w:val="00A7629F"/>
    <w:rsid w:val="00A76D92"/>
    <w:rsid w:val="00A82D98"/>
    <w:rsid w:val="00A97113"/>
    <w:rsid w:val="00AA2C8E"/>
    <w:rsid w:val="00AA73E7"/>
    <w:rsid w:val="00AA74D9"/>
    <w:rsid w:val="00AB2538"/>
    <w:rsid w:val="00AB3BB4"/>
    <w:rsid w:val="00AB58B0"/>
    <w:rsid w:val="00AC171B"/>
    <w:rsid w:val="00AC627E"/>
    <w:rsid w:val="00AD0161"/>
    <w:rsid w:val="00AD2FD8"/>
    <w:rsid w:val="00AD5296"/>
    <w:rsid w:val="00AD7D6D"/>
    <w:rsid w:val="00AE10E4"/>
    <w:rsid w:val="00AE193F"/>
    <w:rsid w:val="00AE26CF"/>
    <w:rsid w:val="00AE3159"/>
    <w:rsid w:val="00AF0CEE"/>
    <w:rsid w:val="00AF6E13"/>
    <w:rsid w:val="00B0092F"/>
    <w:rsid w:val="00B0172C"/>
    <w:rsid w:val="00B02DB9"/>
    <w:rsid w:val="00B116E9"/>
    <w:rsid w:val="00B15AE1"/>
    <w:rsid w:val="00B15D49"/>
    <w:rsid w:val="00B23E2A"/>
    <w:rsid w:val="00B2729A"/>
    <w:rsid w:val="00B31B02"/>
    <w:rsid w:val="00B3252A"/>
    <w:rsid w:val="00B37F95"/>
    <w:rsid w:val="00B42545"/>
    <w:rsid w:val="00B42703"/>
    <w:rsid w:val="00B54A47"/>
    <w:rsid w:val="00B64321"/>
    <w:rsid w:val="00B667AD"/>
    <w:rsid w:val="00B7320F"/>
    <w:rsid w:val="00B7449F"/>
    <w:rsid w:val="00B74D85"/>
    <w:rsid w:val="00B76F7C"/>
    <w:rsid w:val="00B84C38"/>
    <w:rsid w:val="00B858B5"/>
    <w:rsid w:val="00B86C00"/>
    <w:rsid w:val="00B91B73"/>
    <w:rsid w:val="00B91D6A"/>
    <w:rsid w:val="00B947F6"/>
    <w:rsid w:val="00BA2D29"/>
    <w:rsid w:val="00BB0EF7"/>
    <w:rsid w:val="00BB2870"/>
    <w:rsid w:val="00BB71A6"/>
    <w:rsid w:val="00BC15CD"/>
    <w:rsid w:val="00BC1C4E"/>
    <w:rsid w:val="00BD4378"/>
    <w:rsid w:val="00BE124B"/>
    <w:rsid w:val="00BE60D8"/>
    <w:rsid w:val="00BF16AA"/>
    <w:rsid w:val="00BF5111"/>
    <w:rsid w:val="00BF526C"/>
    <w:rsid w:val="00C03062"/>
    <w:rsid w:val="00C03B67"/>
    <w:rsid w:val="00C0414C"/>
    <w:rsid w:val="00C07B92"/>
    <w:rsid w:val="00C1179C"/>
    <w:rsid w:val="00C11F93"/>
    <w:rsid w:val="00C120CE"/>
    <w:rsid w:val="00C15F04"/>
    <w:rsid w:val="00C1650E"/>
    <w:rsid w:val="00C17559"/>
    <w:rsid w:val="00C238BC"/>
    <w:rsid w:val="00C26F5D"/>
    <w:rsid w:val="00C354B8"/>
    <w:rsid w:val="00C42A04"/>
    <w:rsid w:val="00C46101"/>
    <w:rsid w:val="00C52517"/>
    <w:rsid w:val="00C5595F"/>
    <w:rsid w:val="00C60921"/>
    <w:rsid w:val="00C60F6E"/>
    <w:rsid w:val="00C62936"/>
    <w:rsid w:val="00C653F2"/>
    <w:rsid w:val="00C65D58"/>
    <w:rsid w:val="00C679E6"/>
    <w:rsid w:val="00C67B49"/>
    <w:rsid w:val="00C76C17"/>
    <w:rsid w:val="00C82C0E"/>
    <w:rsid w:val="00C83CF6"/>
    <w:rsid w:val="00C842D4"/>
    <w:rsid w:val="00C908F9"/>
    <w:rsid w:val="00C97ADB"/>
    <w:rsid w:val="00CA0917"/>
    <w:rsid w:val="00CA1099"/>
    <w:rsid w:val="00CA70B3"/>
    <w:rsid w:val="00CB434E"/>
    <w:rsid w:val="00CB4FC8"/>
    <w:rsid w:val="00CD338B"/>
    <w:rsid w:val="00CD4D59"/>
    <w:rsid w:val="00CD61C0"/>
    <w:rsid w:val="00CE4788"/>
    <w:rsid w:val="00CF3EBC"/>
    <w:rsid w:val="00CF797F"/>
    <w:rsid w:val="00D00D30"/>
    <w:rsid w:val="00D133AC"/>
    <w:rsid w:val="00D16374"/>
    <w:rsid w:val="00D417C2"/>
    <w:rsid w:val="00D422EF"/>
    <w:rsid w:val="00D47760"/>
    <w:rsid w:val="00D533A2"/>
    <w:rsid w:val="00D54562"/>
    <w:rsid w:val="00D55185"/>
    <w:rsid w:val="00D579CB"/>
    <w:rsid w:val="00D60936"/>
    <w:rsid w:val="00D65934"/>
    <w:rsid w:val="00D709EB"/>
    <w:rsid w:val="00D71003"/>
    <w:rsid w:val="00D74714"/>
    <w:rsid w:val="00D75FBB"/>
    <w:rsid w:val="00D82F3F"/>
    <w:rsid w:val="00D921C6"/>
    <w:rsid w:val="00D92384"/>
    <w:rsid w:val="00D958C2"/>
    <w:rsid w:val="00D95C3F"/>
    <w:rsid w:val="00DA11EC"/>
    <w:rsid w:val="00DD2FD5"/>
    <w:rsid w:val="00DD3F5E"/>
    <w:rsid w:val="00DE53BD"/>
    <w:rsid w:val="00DE5604"/>
    <w:rsid w:val="00E04AB5"/>
    <w:rsid w:val="00E11E75"/>
    <w:rsid w:val="00E15F67"/>
    <w:rsid w:val="00E23ABC"/>
    <w:rsid w:val="00E31DEF"/>
    <w:rsid w:val="00E41749"/>
    <w:rsid w:val="00E5011E"/>
    <w:rsid w:val="00E50EEA"/>
    <w:rsid w:val="00E52181"/>
    <w:rsid w:val="00E52F58"/>
    <w:rsid w:val="00E53469"/>
    <w:rsid w:val="00E54233"/>
    <w:rsid w:val="00E61403"/>
    <w:rsid w:val="00E6274D"/>
    <w:rsid w:val="00E65805"/>
    <w:rsid w:val="00E7187D"/>
    <w:rsid w:val="00E77E19"/>
    <w:rsid w:val="00E84DF0"/>
    <w:rsid w:val="00E8764A"/>
    <w:rsid w:val="00E94927"/>
    <w:rsid w:val="00E96F2C"/>
    <w:rsid w:val="00EA21D5"/>
    <w:rsid w:val="00EB44FA"/>
    <w:rsid w:val="00EC1CEA"/>
    <w:rsid w:val="00EC26AA"/>
    <w:rsid w:val="00EC473E"/>
    <w:rsid w:val="00EC6018"/>
    <w:rsid w:val="00ED7A53"/>
    <w:rsid w:val="00EE4273"/>
    <w:rsid w:val="00EE691D"/>
    <w:rsid w:val="00EE7533"/>
    <w:rsid w:val="00F01013"/>
    <w:rsid w:val="00F02004"/>
    <w:rsid w:val="00F042CB"/>
    <w:rsid w:val="00F04987"/>
    <w:rsid w:val="00F10436"/>
    <w:rsid w:val="00F10B74"/>
    <w:rsid w:val="00F14A41"/>
    <w:rsid w:val="00F166E2"/>
    <w:rsid w:val="00F17386"/>
    <w:rsid w:val="00F21BB4"/>
    <w:rsid w:val="00F23A3D"/>
    <w:rsid w:val="00F26041"/>
    <w:rsid w:val="00F27D8B"/>
    <w:rsid w:val="00F357D8"/>
    <w:rsid w:val="00F370B2"/>
    <w:rsid w:val="00F371BF"/>
    <w:rsid w:val="00F423DA"/>
    <w:rsid w:val="00F42DC5"/>
    <w:rsid w:val="00F47286"/>
    <w:rsid w:val="00F54CCF"/>
    <w:rsid w:val="00F60941"/>
    <w:rsid w:val="00F60A20"/>
    <w:rsid w:val="00F65075"/>
    <w:rsid w:val="00F6633A"/>
    <w:rsid w:val="00F70E67"/>
    <w:rsid w:val="00F74502"/>
    <w:rsid w:val="00F82E7E"/>
    <w:rsid w:val="00F8412A"/>
    <w:rsid w:val="00F877BB"/>
    <w:rsid w:val="00F938A1"/>
    <w:rsid w:val="00F943F4"/>
    <w:rsid w:val="00F96885"/>
    <w:rsid w:val="00F97C98"/>
    <w:rsid w:val="00FA6951"/>
    <w:rsid w:val="00FB6903"/>
    <w:rsid w:val="00FC0A95"/>
    <w:rsid w:val="00FC2AE0"/>
    <w:rsid w:val="00FC319B"/>
    <w:rsid w:val="00FC3D9C"/>
    <w:rsid w:val="00FC5664"/>
    <w:rsid w:val="00FC579D"/>
    <w:rsid w:val="00FD3130"/>
    <w:rsid w:val="00FD3D12"/>
    <w:rsid w:val="00FD68A3"/>
    <w:rsid w:val="00FD6CB7"/>
    <w:rsid w:val="00FE14B5"/>
    <w:rsid w:val="00FE2F05"/>
    <w:rsid w:val="00FE5D1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1CA19206-72D3-4C91-B35E-6BD95A39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1193</Words>
  <Characters>7089</Characters>
  <Application>Microsoft Office Word</Application>
  <DocSecurity>4</DocSecurity>
  <Lines>130</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Camyl Moreno Pantojas</cp:lastModifiedBy>
  <cp:revision>2</cp:revision>
  <cp:lastPrinted>2026-02-19T22:13:00Z</cp:lastPrinted>
  <dcterms:created xsi:type="dcterms:W3CDTF">2026-02-26T19:44:00Z</dcterms:created>
  <dcterms:modified xsi:type="dcterms:W3CDTF">2026-02-26T19:44:00Z</dcterms:modified>
</cp:coreProperties>
</file>