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02933004"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r>
      <w:r w:rsidR="000F138F">
        <w:rPr>
          <w:rFonts w:ascii="Book Antiqua" w:hAnsi="Book Antiqua"/>
          <w:lang w:val="es-ES_tradnl"/>
        </w:rPr>
        <w:t>2</w:t>
      </w:r>
      <w:r>
        <w:rPr>
          <w:rFonts w:ascii="Book Antiqua" w:hAnsi="Book Antiqua"/>
          <w:lang w:val="es-ES_tradnl"/>
        </w:rPr>
        <w:t xml:space="preserve"> </w:t>
      </w:r>
      <w:r w:rsidR="00D57CC2">
        <w:rPr>
          <w:rFonts w:ascii="Book Antiqua" w:hAnsi="Book Antiqua"/>
          <w:vertAlign w:val="superscript"/>
          <w:lang w:val="es-ES_tradnl"/>
        </w:rPr>
        <w:t>d</w:t>
      </w:r>
      <w:r>
        <w:rPr>
          <w:rFonts w:ascii="Book Antiqua" w:hAnsi="Book Antiqua"/>
          <w:vertAlign w:val="superscript"/>
          <w:lang w:val="es-ES_tradnl"/>
        </w:rPr>
        <w:t>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3FEC3D02"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0F138F">
        <w:rPr>
          <w:rFonts w:ascii="Book Antiqua" w:hAnsi="Book Antiqua"/>
          <w:b/>
          <w:sz w:val="52"/>
          <w:szCs w:val="52"/>
          <w:lang w:val="es-ES_tradnl"/>
        </w:rPr>
        <w:t>524</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33BBF565" w:rsidR="000F6729" w:rsidRPr="007E538D" w:rsidRDefault="005D1EA7" w:rsidP="007E538D">
      <w:pPr>
        <w:spacing w:line="360" w:lineRule="auto"/>
        <w:jc w:val="center"/>
        <w:rPr>
          <w:rFonts w:ascii="Book Antiqua" w:hAnsi="Book Antiqua"/>
          <w:i/>
          <w:szCs w:val="24"/>
          <w:lang w:val="es-419"/>
        </w:rPr>
      </w:pPr>
      <w:r>
        <w:rPr>
          <w:rFonts w:ascii="Book Antiqua" w:hAnsi="Book Antiqua"/>
          <w:lang w:val="es-ES_tradnl"/>
        </w:rPr>
        <w:t xml:space="preserve">14 </w:t>
      </w:r>
      <w:r w:rsidR="00DE2902">
        <w:rPr>
          <w:rFonts w:ascii="Book Antiqua" w:hAnsi="Book Antiqua"/>
          <w:lang w:val="es-ES_tradnl"/>
        </w:rPr>
        <w:t xml:space="preserve">de </w:t>
      </w:r>
      <w:r>
        <w:rPr>
          <w:rFonts w:ascii="Book Antiqua" w:hAnsi="Book Antiqua"/>
          <w:lang w:val="es-ES_tradnl"/>
        </w:rPr>
        <w:t>agosto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587D7F11" w14:textId="73A8E292" w:rsidR="001D401B" w:rsidRPr="00170254" w:rsidRDefault="00F269DA" w:rsidP="001D401B">
      <w:pPr>
        <w:tabs>
          <w:tab w:val="left" w:pos="-720"/>
        </w:tabs>
        <w:suppressAutoHyphens/>
        <w:spacing w:before="120" w:after="120"/>
        <w:jc w:val="both"/>
        <w:rPr>
          <w:rFonts w:ascii="Book Antiqua" w:hAnsi="Book Antiqua"/>
          <w:szCs w:val="24"/>
          <w:lang w:val="es-PR"/>
        </w:rPr>
      </w:pPr>
      <w:r>
        <w:rPr>
          <w:rFonts w:ascii="Book Antiqua" w:hAnsi="Book Antiqua"/>
          <w:bCs/>
          <w:szCs w:val="24"/>
          <w:lang w:val="es-ES_tradnl"/>
        </w:rPr>
        <w:tab/>
      </w:r>
      <w:r w:rsidR="00DE2902" w:rsidRPr="00DE2902">
        <w:rPr>
          <w:rFonts w:ascii="Book Antiqua" w:hAnsi="Book Antiqua"/>
          <w:bCs/>
          <w:szCs w:val="24"/>
          <w:lang w:val="es-ES_tradnl"/>
        </w:rPr>
        <w:t xml:space="preserve">La Comisión de </w:t>
      </w:r>
      <w:r w:rsidR="00BB2EDB">
        <w:rPr>
          <w:rFonts w:ascii="Book Antiqua" w:hAnsi="Book Antiqua"/>
          <w:bCs/>
          <w:szCs w:val="24"/>
          <w:lang w:val="es-ES_tradnl"/>
        </w:rPr>
        <w:t xml:space="preserve">Educación, Arte y Cultura </w:t>
      </w:r>
      <w:r w:rsidR="00DE2902"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0F138F">
        <w:rPr>
          <w:rFonts w:ascii="Book Antiqua" w:hAnsi="Book Antiqua"/>
          <w:bCs/>
          <w:szCs w:val="24"/>
          <w:lang w:val="es-ES_tradnl"/>
        </w:rPr>
        <w:t>524</w:t>
      </w:r>
      <w:r w:rsidR="00DE2902"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medida,</w:t>
      </w:r>
      <w:r w:rsidRPr="00F269DA">
        <w:rPr>
          <w:rFonts w:ascii="Book Antiqua" w:hAnsi="Book Antiqua"/>
          <w:szCs w:val="24"/>
          <w:lang w:val="es-PR"/>
        </w:rPr>
        <w:t xml:space="preserve"> </w:t>
      </w:r>
      <w:r w:rsidR="001D401B">
        <w:rPr>
          <w:rFonts w:ascii="Book Antiqua" w:hAnsi="Book Antiqua"/>
          <w:szCs w:val="24"/>
          <w:lang w:val="es-PR"/>
        </w:rPr>
        <w:t>con las enmiendas contenidas en el entirillado electrónico que se acompaña.</w:t>
      </w:r>
    </w:p>
    <w:p w14:paraId="15EC108A" w14:textId="7A8CF161" w:rsidR="00DE2902" w:rsidRDefault="00DE2902" w:rsidP="007E538D">
      <w:pPr>
        <w:ind w:firstLine="540"/>
        <w:jc w:val="both"/>
        <w:rPr>
          <w:rFonts w:ascii="Book Antiqua" w:hAnsi="Book Antiqua"/>
          <w:bCs/>
          <w:szCs w:val="24"/>
          <w:lang w:val="es-ES_tradnl"/>
        </w:rPr>
      </w:pP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2CF83CFF" w14:textId="2DA1FE66" w:rsidR="00034089" w:rsidRDefault="002864D5" w:rsidP="00034089">
      <w:pPr>
        <w:ind w:firstLine="720"/>
        <w:jc w:val="both"/>
        <w:rPr>
          <w:rFonts w:ascii="Book Antiqua" w:hAnsi="Book Antiqua"/>
          <w:szCs w:val="24"/>
          <w:lang w:val="es-PR"/>
        </w:rPr>
      </w:pPr>
      <w:r>
        <w:rPr>
          <w:rFonts w:ascii="Book Antiqua" w:hAnsi="Book Antiqua"/>
          <w:szCs w:val="24"/>
          <w:lang w:val="es-PR"/>
        </w:rPr>
        <w:t xml:space="preserve">El Proyecto del Senado 524 tiene como propósito </w:t>
      </w:r>
      <w:bookmarkStart w:id="0" w:name="_Hlk169195102"/>
      <w:r w:rsidR="00034089" w:rsidRPr="003974E5">
        <w:rPr>
          <w:rFonts w:ascii="Book Antiqua" w:hAnsi="Book Antiqua"/>
          <w:szCs w:val="24"/>
          <w:lang w:val="es-PR"/>
        </w:rPr>
        <w:t>enmendar el Artículo 4 de la Ley 26-2009, según enmendada, conocida como “Proyecto de Servicio Comunitario Estudiantil”, con el propósito de establecer que, como parte de las distintas opciones de servicio comunitario a realizarse por los estudiantes en virtud de esta Ley, estos puedan participar en actividades dirigidas a mejorar sus destrezas vitales y potenciar sus oportunidades de empleo, por medio de adiestramientos basados en principios de disciplina militar o apoyando los trabajos llevados a cabo en organismos gubernamentales o entidades privadas que ejecuten funciones relacionadas con la protección y bienestar de los animales, ya sea en albergues, refugios o santuarios o en hospitales veterinarios</w:t>
      </w:r>
      <w:r w:rsidR="00034089">
        <w:rPr>
          <w:rFonts w:ascii="Book Antiqua" w:hAnsi="Book Antiqua"/>
          <w:szCs w:val="24"/>
          <w:lang w:val="es-PR"/>
        </w:rPr>
        <w:t>.</w:t>
      </w:r>
    </w:p>
    <w:bookmarkEnd w:id="0"/>
    <w:p w14:paraId="6AF2CC7E" w14:textId="70E03F79" w:rsidR="00816D27" w:rsidRPr="00816D27" w:rsidRDefault="00816D27" w:rsidP="00816D27">
      <w:pPr>
        <w:ind w:firstLine="540"/>
        <w:jc w:val="both"/>
        <w:rPr>
          <w:rFonts w:ascii="Book Antiqua" w:hAnsi="Book Antiqua"/>
          <w:bCs/>
          <w:szCs w:val="24"/>
          <w:lang w:val="es-PR"/>
        </w:rPr>
      </w:pPr>
    </w:p>
    <w:p w14:paraId="2083541B" w14:textId="7F9BFFB2" w:rsidR="0072499D" w:rsidRPr="00637621" w:rsidRDefault="0072499D" w:rsidP="0072499D">
      <w:pPr>
        <w:ind w:firstLine="540"/>
        <w:jc w:val="both"/>
        <w:rPr>
          <w:rFonts w:ascii="Book Antiqua" w:hAnsi="Book Antiqua"/>
          <w:bCs/>
          <w:lang w:val="es-PR"/>
        </w:rPr>
      </w:pP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7B993BE8" w14:textId="2A9D00E5" w:rsidR="00E41F94" w:rsidRDefault="00E41F94" w:rsidP="00E41F94">
      <w:pPr>
        <w:ind w:firstLine="720"/>
        <w:jc w:val="both"/>
        <w:rPr>
          <w:rFonts w:ascii="Book Antiqua" w:hAnsi="Book Antiqua"/>
          <w:iCs/>
          <w:spacing w:val="-3"/>
          <w:szCs w:val="24"/>
          <w:lang w:val="es-ES_tradnl"/>
        </w:rPr>
      </w:pPr>
      <w:r w:rsidRPr="00E41F94">
        <w:rPr>
          <w:rFonts w:ascii="Book Antiqua" w:hAnsi="Book Antiqua"/>
          <w:iCs/>
          <w:spacing w:val="-3"/>
          <w:szCs w:val="24"/>
          <w:lang w:val="es-ES_tradnl"/>
        </w:rPr>
        <w:t xml:space="preserve">El Proyecto del Senado 524, propone enmendar el Artículo 4 de la Ley Núm. 26-2009, según enmendada, conocida como “Proyecto de Servicio Comunitario Estudiantil”, con el </w:t>
      </w:r>
      <w:r w:rsidRPr="00E41F94">
        <w:rPr>
          <w:rFonts w:ascii="Book Antiqua" w:hAnsi="Book Antiqua"/>
          <w:iCs/>
          <w:spacing w:val="-3"/>
          <w:szCs w:val="24"/>
          <w:lang w:val="es-ES_tradnl"/>
        </w:rPr>
        <w:lastRenderedPageBreak/>
        <w:t>fin de ampliar las opciones válidas para que los estudiantes del nivel superior del sistema de educación pública puedan cumplir con el requisito de cuarenta (40) horas de servicio comunitario como condición para su graduación. Esta enmienda incorpora dos nuevas modalidades de participación: (1) actividades dirigidas al desarrollo de destrezas vitales y el fortalecimiento de las oportunidades de empleo mediante adiestramientos basados en principios de disciplina militar, particularmente mediante programas ofrecidos por la Guardia Nacional de Puerto Rico; y (2) labores de apoyo en organizaciones, tanto gubernamentales como privadas, que se dediquen a la protección y bienestar de los animales, incluyendo albergues, refugios, santuarios y hospitales veterinarios.</w:t>
      </w:r>
    </w:p>
    <w:p w14:paraId="55D8519E" w14:textId="77777777" w:rsidR="000A4682" w:rsidRPr="00E41F94" w:rsidRDefault="000A4682" w:rsidP="00E41F94">
      <w:pPr>
        <w:ind w:firstLine="720"/>
        <w:jc w:val="both"/>
        <w:rPr>
          <w:rFonts w:ascii="Book Antiqua" w:hAnsi="Book Antiqua"/>
          <w:iCs/>
          <w:spacing w:val="-3"/>
          <w:szCs w:val="24"/>
          <w:lang w:val="es-ES_tradnl"/>
        </w:rPr>
      </w:pPr>
    </w:p>
    <w:p w14:paraId="409C28D8" w14:textId="77777777" w:rsidR="00E41F94" w:rsidRDefault="00E41F94" w:rsidP="000A4682">
      <w:pPr>
        <w:ind w:firstLine="720"/>
        <w:jc w:val="both"/>
        <w:rPr>
          <w:rFonts w:ascii="Book Antiqua" w:hAnsi="Book Antiqua"/>
          <w:iCs/>
          <w:spacing w:val="-3"/>
          <w:szCs w:val="24"/>
          <w:lang w:val="es-ES_tradnl"/>
        </w:rPr>
      </w:pPr>
      <w:r w:rsidRPr="00E41F94">
        <w:rPr>
          <w:rFonts w:ascii="Book Antiqua" w:hAnsi="Book Antiqua"/>
          <w:iCs/>
          <w:spacing w:val="-3"/>
          <w:szCs w:val="24"/>
          <w:lang w:val="es-ES_tradnl"/>
        </w:rPr>
        <w:t>La propuesta legislativa parte del reconocimiento de que la formación integral del estudiantado debe trascender los límites del salón de clases, permitiéndole involucrarse en experiencias reales que fomenten el civismo, la empatía, el trabajo colaborativo y el sentido de responsabilidad social. A tales fines, esta medida atiende dos esferas prioritarias de política pública: por un lado, provee alternativas formativas y estructuradas mediante la participación en programas de disciplina militar con componentes académicos, de liderazgo, de servicio comunitario y de preparación para el empleo; y por otro lado, atiende la urgente necesidad de promover el bienestar animal en Puerto Rico a través del involucramiento activo de la juventud en iniciativas de protección y rescate animal.</w:t>
      </w:r>
    </w:p>
    <w:p w14:paraId="5C312D68" w14:textId="77777777" w:rsidR="000A4682" w:rsidRPr="00E41F94" w:rsidRDefault="000A4682" w:rsidP="000A4682">
      <w:pPr>
        <w:ind w:firstLine="720"/>
        <w:jc w:val="both"/>
        <w:rPr>
          <w:rFonts w:ascii="Book Antiqua" w:hAnsi="Book Antiqua"/>
          <w:iCs/>
          <w:spacing w:val="-3"/>
          <w:szCs w:val="24"/>
          <w:lang w:val="es-ES_tradnl"/>
        </w:rPr>
      </w:pPr>
    </w:p>
    <w:p w14:paraId="41D7C028" w14:textId="427CFD33" w:rsidR="00E41F94" w:rsidRDefault="000A4682" w:rsidP="000A4682">
      <w:pPr>
        <w:ind w:firstLine="720"/>
        <w:jc w:val="both"/>
        <w:rPr>
          <w:rFonts w:ascii="Book Antiqua" w:hAnsi="Book Antiqua"/>
          <w:iCs/>
          <w:spacing w:val="-3"/>
          <w:szCs w:val="24"/>
          <w:lang w:val="es-ES_tradnl"/>
        </w:rPr>
      </w:pPr>
      <w:r>
        <w:rPr>
          <w:rFonts w:ascii="Book Antiqua" w:hAnsi="Book Antiqua"/>
          <w:iCs/>
          <w:spacing w:val="-3"/>
          <w:szCs w:val="24"/>
          <w:lang w:val="es-ES_tradnl"/>
        </w:rPr>
        <w:t>L</w:t>
      </w:r>
      <w:r w:rsidR="00E41F94" w:rsidRPr="00E41F94">
        <w:rPr>
          <w:rFonts w:ascii="Book Antiqua" w:hAnsi="Book Antiqua"/>
          <w:iCs/>
          <w:spacing w:val="-3"/>
          <w:szCs w:val="24"/>
          <w:lang w:val="es-ES_tradnl"/>
        </w:rPr>
        <w:t>a Guardia Nacional de Puerto Rico administra programas como el Youth Challenge Academy</w:t>
      </w:r>
      <w:r w:rsidR="000910CE">
        <w:rPr>
          <w:rFonts w:ascii="Book Antiqua" w:hAnsi="Book Antiqua"/>
          <w:iCs/>
          <w:spacing w:val="-3"/>
          <w:szCs w:val="24"/>
          <w:lang w:val="es-ES_tradnl"/>
        </w:rPr>
        <w:t xml:space="preserve"> y </w:t>
      </w:r>
      <w:r w:rsidR="00E41F94" w:rsidRPr="00E41F94">
        <w:rPr>
          <w:rFonts w:ascii="Book Antiqua" w:hAnsi="Book Antiqua"/>
          <w:iCs/>
          <w:spacing w:val="-3"/>
          <w:szCs w:val="24"/>
          <w:lang w:val="es-ES_tradnl"/>
        </w:rPr>
        <w:t xml:space="preserve"> STARBASE</w:t>
      </w:r>
      <w:r w:rsidR="000910CE">
        <w:rPr>
          <w:rFonts w:ascii="Book Antiqua" w:hAnsi="Book Antiqua"/>
          <w:iCs/>
          <w:spacing w:val="-3"/>
          <w:szCs w:val="24"/>
          <w:lang w:val="es-ES_tradnl"/>
        </w:rPr>
        <w:t>,</w:t>
      </w:r>
      <w:r w:rsidR="00E41F94" w:rsidRPr="00E41F94">
        <w:rPr>
          <w:rFonts w:ascii="Book Antiqua" w:hAnsi="Book Antiqua"/>
          <w:iCs/>
          <w:spacing w:val="-3"/>
          <w:szCs w:val="24"/>
          <w:lang w:val="es-ES_tradnl"/>
        </w:rPr>
        <w:t xml:space="preserve"> dirigidos a jóvenes en edad escolar y en riesgo de deserción, proveyendo herramientas para el desarrollo académico, físico, emocional y vocacional. Estos programas han demostrado su efectividad en la transformación de vidas, la reducción de la criminalidad juvenil y el aumento en la retención escolar. Incluirlos como parte del menú de opciones de servicio comunitario representa una decisión acertada que maximiza el uso de los recursos existentes del Estado y fomenta alianzas interagenciales sostenibles.</w:t>
      </w:r>
    </w:p>
    <w:p w14:paraId="07C61EEF" w14:textId="77777777" w:rsidR="00BB1185" w:rsidRPr="00E41F94" w:rsidRDefault="00BB1185" w:rsidP="000A4682">
      <w:pPr>
        <w:ind w:firstLine="720"/>
        <w:jc w:val="both"/>
        <w:rPr>
          <w:rFonts w:ascii="Book Antiqua" w:hAnsi="Book Antiqua"/>
          <w:iCs/>
          <w:spacing w:val="-3"/>
          <w:szCs w:val="24"/>
          <w:lang w:val="es-ES_tradnl"/>
        </w:rPr>
      </w:pPr>
    </w:p>
    <w:p w14:paraId="0CF3A8A2" w14:textId="3CBBB556" w:rsidR="00E41F94" w:rsidRDefault="00BB1185" w:rsidP="00BB1185">
      <w:pPr>
        <w:ind w:firstLine="720"/>
        <w:jc w:val="both"/>
        <w:rPr>
          <w:rFonts w:ascii="Book Antiqua" w:hAnsi="Book Antiqua"/>
          <w:iCs/>
          <w:spacing w:val="-3"/>
          <w:szCs w:val="24"/>
          <w:lang w:val="es-ES_tradnl"/>
        </w:rPr>
      </w:pPr>
      <w:r>
        <w:rPr>
          <w:rFonts w:ascii="Book Antiqua" w:hAnsi="Book Antiqua"/>
          <w:iCs/>
          <w:spacing w:val="-3"/>
          <w:szCs w:val="24"/>
          <w:lang w:val="es-ES_tradnl"/>
        </w:rPr>
        <w:t>L</w:t>
      </w:r>
      <w:r w:rsidR="00E41F94" w:rsidRPr="00E41F94">
        <w:rPr>
          <w:rFonts w:ascii="Book Antiqua" w:hAnsi="Book Antiqua"/>
          <w:iCs/>
          <w:spacing w:val="-3"/>
          <w:szCs w:val="24"/>
          <w:lang w:val="es-ES_tradnl"/>
        </w:rPr>
        <w:t>a medida reconoce el valor social y educativo del trabajo voluntario en pro de los animales. En un contexto en el que el maltrato y abandono animal persisten como un problema estructural, brindar la oportunidad a los estudiantes de colaborar en refugios, santuarios y hospitales veterinarios no solo contribuye a mitigar esta crisis, sino que también sensibiliza a las futuras generaciones sobre el respeto hacia otras formas de vida y la importancia de la compasión en la convivencia ciudadana. En esta dimensión, la medida armoniza con los propósitos de la Ley 154-2008</w:t>
      </w:r>
      <w:r w:rsidR="000910CE">
        <w:rPr>
          <w:rStyle w:val="FootnoteReference"/>
          <w:rFonts w:ascii="Book Antiqua" w:hAnsi="Book Antiqua"/>
          <w:iCs/>
          <w:spacing w:val="-3"/>
          <w:szCs w:val="24"/>
          <w:lang w:val="es-ES_tradnl"/>
        </w:rPr>
        <w:footnoteReference w:id="1"/>
      </w:r>
      <w:r w:rsidR="00E41F94" w:rsidRPr="00E41F94">
        <w:rPr>
          <w:rFonts w:ascii="Book Antiqua" w:hAnsi="Book Antiqua"/>
          <w:iCs/>
          <w:spacing w:val="-3"/>
          <w:szCs w:val="24"/>
          <w:lang w:val="es-ES_tradnl"/>
        </w:rPr>
        <w:t>, según enmendada, y fortalece el marco de acción educativa con miras a un Puerto Rico más justo, solidario y empático.</w:t>
      </w:r>
    </w:p>
    <w:p w14:paraId="0C2E17B1" w14:textId="77777777" w:rsidR="00BB1185" w:rsidRPr="00E41F94" w:rsidRDefault="00BB1185" w:rsidP="00BB1185">
      <w:pPr>
        <w:ind w:firstLine="720"/>
        <w:jc w:val="both"/>
        <w:rPr>
          <w:rFonts w:ascii="Book Antiqua" w:hAnsi="Book Antiqua"/>
          <w:iCs/>
          <w:spacing w:val="-3"/>
          <w:szCs w:val="24"/>
          <w:lang w:val="es-ES_tradnl"/>
        </w:rPr>
      </w:pPr>
    </w:p>
    <w:p w14:paraId="7A990A1E" w14:textId="2C59E5A7" w:rsidR="00E41F94" w:rsidRPr="00E41F94" w:rsidRDefault="00BB1185" w:rsidP="00BB1185">
      <w:pPr>
        <w:ind w:firstLine="720"/>
        <w:jc w:val="both"/>
        <w:rPr>
          <w:rFonts w:ascii="Book Antiqua" w:hAnsi="Book Antiqua"/>
          <w:iCs/>
          <w:spacing w:val="-3"/>
          <w:szCs w:val="24"/>
          <w:lang w:val="es-ES_tradnl"/>
        </w:rPr>
      </w:pPr>
      <w:r>
        <w:rPr>
          <w:rFonts w:ascii="Book Antiqua" w:hAnsi="Book Antiqua"/>
          <w:iCs/>
          <w:spacing w:val="-3"/>
          <w:szCs w:val="24"/>
          <w:lang w:val="es-ES_tradnl"/>
        </w:rPr>
        <w:t>E</w:t>
      </w:r>
      <w:r w:rsidR="00E41F94" w:rsidRPr="00E41F94">
        <w:rPr>
          <w:rFonts w:ascii="Book Antiqua" w:hAnsi="Book Antiqua"/>
          <w:iCs/>
          <w:spacing w:val="-3"/>
          <w:szCs w:val="24"/>
          <w:lang w:val="es-ES_tradnl"/>
        </w:rPr>
        <w:t xml:space="preserve">l Proyecto del Senado 524 no representa únicamente una ampliación técnica del Artículo 4 de la Ley 26-2009, </w:t>
      </w:r>
      <w:r w:rsidR="000910CE" w:rsidRPr="000910CE">
        <w:rPr>
          <w:rFonts w:ascii="Book Antiqua" w:hAnsi="Book Antiqua"/>
          <w:i/>
          <w:spacing w:val="-3"/>
          <w:szCs w:val="24"/>
          <w:lang w:val="es-ES_tradnl"/>
        </w:rPr>
        <w:t>supra</w:t>
      </w:r>
      <w:r w:rsidR="000910CE">
        <w:rPr>
          <w:rFonts w:ascii="Book Antiqua" w:hAnsi="Book Antiqua"/>
          <w:iCs/>
          <w:spacing w:val="-3"/>
          <w:szCs w:val="24"/>
          <w:lang w:val="es-ES_tradnl"/>
        </w:rPr>
        <w:t xml:space="preserve">, </w:t>
      </w:r>
      <w:r w:rsidR="00E41F94" w:rsidRPr="00E41F94">
        <w:rPr>
          <w:rFonts w:ascii="Book Antiqua" w:hAnsi="Book Antiqua"/>
          <w:iCs/>
          <w:spacing w:val="-3"/>
          <w:szCs w:val="24"/>
          <w:lang w:val="es-ES_tradnl"/>
        </w:rPr>
        <w:t xml:space="preserve">sino que constituye un paso afirmativo hacia una educación pública más conectada con los valores del servicio, la disciplina, la ciudadanía responsable y el respeto por la vida en todas sus manifestaciones. Esta Comisión acoge el </w:t>
      </w:r>
      <w:r w:rsidR="00E41F94" w:rsidRPr="00E41F94">
        <w:rPr>
          <w:rFonts w:ascii="Book Antiqua" w:hAnsi="Book Antiqua"/>
          <w:iCs/>
          <w:spacing w:val="-3"/>
          <w:szCs w:val="24"/>
          <w:lang w:val="es-ES_tradnl"/>
        </w:rPr>
        <w:lastRenderedPageBreak/>
        <w:t>espíritu transformador de la medida y la considera cónsona con los principios de equidad, inclusión y formación cívica que deben guiar el sistema educativo d</w:t>
      </w:r>
      <w:r w:rsidR="000910CE">
        <w:rPr>
          <w:rFonts w:ascii="Book Antiqua" w:hAnsi="Book Antiqua"/>
          <w:iCs/>
          <w:spacing w:val="-3"/>
          <w:szCs w:val="24"/>
          <w:lang w:val="es-ES_tradnl"/>
        </w:rPr>
        <w:t>e la Isla</w:t>
      </w:r>
      <w:r w:rsidR="00E41F94" w:rsidRPr="00E41F94">
        <w:rPr>
          <w:rFonts w:ascii="Book Antiqua" w:hAnsi="Book Antiqua"/>
          <w:iCs/>
          <w:spacing w:val="-3"/>
          <w:szCs w:val="24"/>
          <w:lang w:val="es-ES_tradnl"/>
        </w:rPr>
        <w:t>.</w:t>
      </w:r>
    </w:p>
    <w:p w14:paraId="6EB81C3D" w14:textId="19510792" w:rsidR="007F75BB" w:rsidRDefault="006C5F9B" w:rsidP="008B279A">
      <w:pPr>
        <w:spacing w:line="360" w:lineRule="auto"/>
        <w:jc w:val="both"/>
        <w:rPr>
          <w:rFonts w:ascii="Book Antiqua" w:hAnsi="Book Antiqua"/>
          <w:b/>
          <w:bCs/>
          <w:szCs w:val="24"/>
          <w:lang w:val="es-ES"/>
        </w:rPr>
      </w:pPr>
      <w:r w:rsidRPr="00B31419">
        <w:rPr>
          <w:rFonts w:ascii="Book Antiqua" w:hAnsi="Book Antiqua"/>
          <w:iCs/>
          <w:spacing w:val="-3"/>
          <w:szCs w:val="24"/>
          <w:lang w:val="es-ES_tradnl"/>
        </w:rPr>
        <w:tab/>
      </w:r>
    </w:p>
    <w:p w14:paraId="52037E3D" w14:textId="1A66A441"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11BBBCB4" w14:textId="77777777" w:rsidR="00FC0540" w:rsidRDefault="00391980" w:rsidP="00140F42">
      <w:pPr>
        <w:tabs>
          <w:tab w:val="left" w:pos="1440"/>
        </w:tabs>
        <w:jc w:val="both"/>
        <w:rPr>
          <w:rFonts w:ascii="Book Antiqua" w:hAnsi="Book Antiqua"/>
          <w:szCs w:val="24"/>
          <w:lang w:val="es-ES"/>
        </w:rPr>
      </w:pPr>
      <w:r>
        <w:rPr>
          <w:rFonts w:ascii="Book Antiqua" w:hAnsi="Book Antiqua"/>
          <w:b/>
          <w:bCs/>
          <w:szCs w:val="24"/>
          <w:lang w:val="es-ES"/>
        </w:rPr>
        <w:tab/>
      </w:r>
      <w:r w:rsidR="00F95679" w:rsidRPr="00140F42">
        <w:rPr>
          <w:rFonts w:ascii="Book Antiqua" w:hAnsi="Book Antiqua"/>
          <w:szCs w:val="24"/>
          <w:lang w:val="es-ES"/>
        </w:rPr>
        <w:t>L</w:t>
      </w:r>
      <w:r w:rsidRPr="00140F42">
        <w:rPr>
          <w:rFonts w:ascii="Book Antiqua" w:hAnsi="Book Antiqua"/>
          <w:szCs w:val="24"/>
          <w:lang w:val="es-ES"/>
        </w:rPr>
        <w:t>a Comisión de</w:t>
      </w:r>
      <w:r w:rsidR="00F95679" w:rsidRPr="00140F42">
        <w:rPr>
          <w:rFonts w:ascii="Book Antiqua" w:hAnsi="Book Antiqua"/>
          <w:szCs w:val="24"/>
          <w:lang w:val="es-ES"/>
        </w:rPr>
        <w:t xml:space="preserve"> Educación, Arte y Cultura del Senado de Puerto Rico, en adelante</w:t>
      </w:r>
      <w:r w:rsidRPr="00140F42">
        <w:rPr>
          <w:rFonts w:ascii="Book Antiqua" w:hAnsi="Book Antiqua"/>
          <w:szCs w:val="24"/>
          <w:lang w:val="es-ES"/>
        </w:rPr>
        <w:t xml:space="preserve">, </w:t>
      </w:r>
      <w:r w:rsidR="00F95679" w:rsidRPr="00140F42">
        <w:rPr>
          <w:rFonts w:ascii="Book Antiqua" w:hAnsi="Book Antiqua"/>
          <w:szCs w:val="24"/>
          <w:lang w:val="es-ES"/>
        </w:rPr>
        <w:t xml:space="preserve">Comisión, como parte de la evaluación y análisis del </w:t>
      </w:r>
      <w:r w:rsidRPr="00140F42">
        <w:rPr>
          <w:rFonts w:ascii="Book Antiqua" w:hAnsi="Book Antiqua"/>
          <w:szCs w:val="24"/>
          <w:lang w:val="es-ES"/>
        </w:rPr>
        <w:t xml:space="preserve">P. del S. </w:t>
      </w:r>
      <w:r w:rsidR="00E9056A">
        <w:rPr>
          <w:rFonts w:ascii="Book Antiqua" w:hAnsi="Book Antiqua"/>
          <w:szCs w:val="24"/>
          <w:lang w:val="es-ES"/>
        </w:rPr>
        <w:t>524</w:t>
      </w:r>
      <w:r w:rsidR="00F95679" w:rsidRPr="00140F42">
        <w:rPr>
          <w:rFonts w:ascii="Book Antiqua" w:hAnsi="Book Antiqua"/>
          <w:szCs w:val="24"/>
          <w:lang w:val="es-ES"/>
        </w:rPr>
        <w:t>,</w:t>
      </w:r>
      <w:r w:rsidRPr="00140F42">
        <w:rPr>
          <w:rFonts w:ascii="Book Antiqua" w:hAnsi="Book Antiqua"/>
          <w:szCs w:val="24"/>
          <w:lang w:val="es-ES"/>
        </w:rPr>
        <w:t xml:space="preserve"> </w:t>
      </w:r>
      <w:r w:rsidR="00A56440" w:rsidRPr="00140F42">
        <w:rPr>
          <w:rFonts w:ascii="Book Antiqua" w:hAnsi="Book Antiqua"/>
          <w:szCs w:val="24"/>
          <w:lang w:val="es-ES"/>
        </w:rPr>
        <w:t xml:space="preserve">solicitó memoriales explicativos </w:t>
      </w:r>
      <w:r w:rsidR="003710E8">
        <w:rPr>
          <w:rFonts w:ascii="Book Antiqua" w:hAnsi="Book Antiqua"/>
          <w:szCs w:val="24"/>
          <w:lang w:val="es-ES"/>
        </w:rPr>
        <w:t>al</w:t>
      </w:r>
      <w:r w:rsidR="00A56440" w:rsidRPr="00140F42">
        <w:rPr>
          <w:rFonts w:ascii="Book Antiqua" w:hAnsi="Book Antiqua"/>
          <w:szCs w:val="24"/>
          <w:lang w:val="es-ES"/>
        </w:rPr>
        <w:t xml:space="preserve"> Departamento de Educación; </w:t>
      </w:r>
      <w:r w:rsidR="00BD7DBE">
        <w:rPr>
          <w:rFonts w:ascii="Book Antiqua" w:hAnsi="Book Antiqua"/>
          <w:szCs w:val="24"/>
          <w:lang w:val="es-ES"/>
        </w:rPr>
        <w:t xml:space="preserve">Guardia Nacional; </w:t>
      </w:r>
      <w:r w:rsidR="00A56440" w:rsidRPr="00140F42">
        <w:rPr>
          <w:rFonts w:ascii="Book Antiqua" w:hAnsi="Book Antiqua"/>
          <w:szCs w:val="24"/>
          <w:lang w:val="es-ES"/>
        </w:rPr>
        <w:t xml:space="preserve">Departamento de </w:t>
      </w:r>
      <w:r w:rsidR="00823FC9">
        <w:rPr>
          <w:rFonts w:ascii="Book Antiqua" w:hAnsi="Book Antiqua"/>
          <w:szCs w:val="24"/>
          <w:lang w:val="es-ES"/>
        </w:rPr>
        <w:t>Corrección</w:t>
      </w:r>
      <w:r w:rsidR="007028D9">
        <w:rPr>
          <w:rFonts w:ascii="Book Antiqua" w:hAnsi="Book Antiqua"/>
          <w:szCs w:val="24"/>
          <w:lang w:val="es-ES"/>
        </w:rPr>
        <w:t xml:space="preserve"> y Rehabilitación</w:t>
      </w:r>
      <w:r w:rsidR="00823FC9">
        <w:rPr>
          <w:rFonts w:ascii="Book Antiqua" w:hAnsi="Book Antiqua"/>
          <w:szCs w:val="24"/>
          <w:lang w:val="es-ES"/>
        </w:rPr>
        <w:t xml:space="preserve">; </w:t>
      </w:r>
      <w:r w:rsidR="00A521C3">
        <w:rPr>
          <w:rFonts w:ascii="Book Antiqua" w:hAnsi="Book Antiqua"/>
          <w:szCs w:val="24"/>
          <w:lang w:val="es-ES"/>
        </w:rPr>
        <w:t xml:space="preserve">Departamento de Salud; </w:t>
      </w:r>
      <w:r w:rsidR="002B1EE5" w:rsidRPr="00226774">
        <w:rPr>
          <w:rFonts w:ascii="Book Antiqua" w:hAnsi="Book Antiqua" w:cs="Arial"/>
          <w:szCs w:val="24"/>
          <w:lang w:val="es-ES_tradnl"/>
        </w:rPr>
        <w:t xml:space="preserve">Colegio de Médicos Veterinarios; </w:t>
      </w:r>
      <w:r w:rsidR="00C019B4" w:rsidRPr="00226774">
        <w:rPr>
          <w:rFonts w:ascii="Book Antiqua" w:hAnsi="Book Antiqua" w:cs="Arial"/>
          <w:szCs w:val="24"/>
          <w:lang w:val="es-ES_tradnl"/>
        </w:rPr>
        <w:t xml:space="preserve">Save a Sato; </w:t>
      </w:r>
      <w:r w:rsidR="00D54788" w:rsidRPr="00226774">
        <w:rPr>
          <w:rFonts w:ascii="Book Antiqua" w:hAnsi="Book Antiqua" w:cs="Arial"/>
          <w:szCs w:val="24"/>
          <w:lang w:val="es-ES_tradnl"/>
        </w:rPr>
        <w:t>Rabito Kontento</w:t>
      </w:r>
      <w:r w:rsidR="00226774" w:rsidRPr="00226774">
        <w:rPr>
          <w:rFonts w:ascii="Book Antiqua" w:hAnsi="Book Antiqua" w:cs="Arial"/>
          <w:szCs w:val="24"/>
          <w:lang w:val="es-ES_tradnl"/>
        </w:rPr>
        <w:t xml:space="preserve"> y Santuario de Animales San Francisco de Asis</w:t>
      </w:r>
      <w:r w:rsidR="00A56440" w:rsidRPr="00226774">
        <w:rPr>
          <w:rFonts w:ascii="Book Antiqua" w:hAnsi="Book Antiqua"/>
          <w:szCs w:val="24"/>
          <w:lang w:val="es-ES"/>
        </w:rPr>
        <w:t>.</w:t>
      </w:r>
      <w:r w:rsidR="00140F42" w:rsidRPr="00226774">
        <w:rPr>
          <w:rFonts w:ascii="Book Antiqua" w:hAnsi="Book Antiqua"/>
          <w:szCs w:val="24"/>
          <w:lang w:val="es-ES"/>
        </w:rPr>
        <w:t xml:space="preserve"> </w:t>
      </w:r>
    </w:p>
    <w:p w14:paraId="24BFC06E" w14:textId="77777777" w:rsidR="00FC0540" w:rsidRDefault="00FC0540" w:rsidP="00140F42">
      <w:pPr>
        <w:tabs>
          <w:tab w:val="left" w:pos="1440"/>
        </w:tabs>
        <w:jc w:val="both"/>
        <w:rPr>
          <w:rFonts w:ascii="Book Antiqua" w:hAnsi="Book Antiqua"/>
          <w:szCs w:val="24"/>
          <w:lang w:val="es-ES"/>
        </w:rPr>
      </w:pPr>
    </w:p>
    <w:p w14:paraId="2141F949" w14:textId="6B45F07C" w:rsidR="00FB16FD" w:rsidRPr="00226774" w:rsidRDefault="00FC0540" w:rsidP="00140F42">
      <w:pPr>
        <w:tabs>
          <w:tab w:val="left" w:pos="1440"/>
        </w:tabs>
        <w:jc w:val="both"/>
        <w:rPr>
          <w:rFonts w:ascii="Book Antiqua" w:hAnsi="Book Antiqua"/>
          <w:szCs w:val="24"/>
          <w:lang w:val="es-ES"/>
        </w:rPr>
      </w:pPr>
      <w:r>
        <w:rPr>
          <w:rFonts w:ascii="Book Antiqua" w:hAnsi="Book Antiqua"/>
          <w:szCs w:val="24"/>
          <w:lang w:val="es-ES"/>
        </w:rPr>
        <w:tab/>
      </w:r>
      <w:r w:rsidR="00D34069">
        <w:rPr>
          <w:rFonts w:ascii="Book Antiqua" w:hAnsi="Book Antiqua"/>
          <w:szCs w:val="24"/>
          <w:lang w:val="es-ES"/>
        </w:rPr>
        <w:t>Al momento de la redacción de este informe, no habíamos recibido el memorial de</w:t>
      </w:r>
      <w:r w:rsidR="00DE1799">
        <w:rPr>
          <w:rFonts w:ascii="Book Antiqua" w:hAnsi="Book Antiqua"/>
          <w:szCs w:val="24"/>
          <w:lang w:val="es-ES"/>
        </w:rPr>
        <w:t xml:space="preserve"> la Guardia Nacional;</w:t>
      </w:r>
      <w:r w:rsidR="00D34069">
        <w:rPr>
          <w:rFonts w:ascii="Book Antiqua" w:hAnsi="Book Antiqua"/>
          <w:szCs w:val="24"/>
          <w:lang w:val="es-ES"/>
        </w:rPr>
        <w:t xml:space="preserve"> </w:t>
      </w:r>
      <w:r w:rsidR="00C472B4" w:rsidRPr="00226774">
        <w:rPr>
          <w:rFonts w:ascii="Book Antiqua" w:hAnsi="Book Antiqua" w:cs="Arial"/>
          <w:szCs w:val="24"/>
          <w:lang w:val="es-ES_tradnl"/>
        </w:rPr>
        <w:t>Save a Sato; Rabito Kontento y Santuario de Animales San Francisco de Asis</w:t>
      </w:r>
      <w:r w:rsidR="00C472B4" w:rsidRPr="00226774">
        <w:rPr>
          <w:rFonts w:ascii="Book Antiqua" w:hAnsi="Book Antiqua"/>
          <w:szCs w:val="24"/>
          <w:lang w:val="es-ES"/>
        </w:rPr>
        <w:t>.</w:t>
      </w:r>
    </w:p>
    <w:p w14:paraId="12F7E2A0" w14:textId="77777777" w:rsidR="00FB16FD" w:rsidRPr="00226774" w:rsidRDefault="00FB16FD" w:rsidP="00140F42">
      <w:pPr>
        <w:tabs>
          <w:tab w:val="left" w:pos="1440"/>
        </w:tabs>
        <w:jc w:val="both"/>
        <w:rPr>
          <w:rFonts w:ascii="Book Antiqua" w:hAnsi="Book Antiqua"/>
          <w:szCs w:val="24"/>
          <w:lang w:val="es-ES"/>
        </w:rPr>
      </w:pPr>
    </w:p>
    <w:p w14:paraId="0872BF01" w14:textId="48BB071D" w:rsidR="0004421B" w:rsidRDefault="006547BF" w:rsidP="003F575E">
      <w:pPr>
        <w:tabs>
          <w:tab w:val="left" w:pos="-720"/>
        </w:tabs>
        <w:suppressAutoHyphens/>
        <w:spacing w:before="120" w:after="120"/>
        <w:jc w:val="both"/>
        <w:rPr>
          <w:rFonts w:ascii="Book Antiqua" w:hAnsi="Book Antiqua"/>
          <w:b/>
          <w:bCs/>
          <w:szCs w:val="24"/>
          <w:lang w:val="es-ES"/>
        </w:rPr>
      </w:pPr>
      <w:r>
        <w:rPr>
          <w:rFonts w:ascii="Book Antiqua" w:hAnsi="Book Antiqua"/>
          <w:szCs w:val="24"/>
          <w:lang w:val="es-ES"/>
        </w:rPr>
        <w:tab/>
      </w:r>
      <w:r w:rsidR="009B5C77">
        <w:rPr>
          <w:rFonts w:ascii="Book Antiqua" w:hAnsi="Book Antiqua"/>
          <w:szCs w:val="24"/>
          <w:lang w:val="es-ES"/>
        </w:rPr>
        <w:tab/>
      </w:r>
    </w:p>
    <w:p w14:paraId="3059C77C" w14:textId="79ED244E" w:rsidR="00391980" w:rsidRPr="00A56440" w:rsidRDefault="006A6960" w:rsidP="002A0893">
      <w:pPr>
        <w:tabs>
          <w:tab w:val="left" w:pos="-720"/>
        </w:tabs>
        <w:suppressAutoHyphens/>
        <w:spacing w:before="120" w:after="120" w:line="360" w:lineRule="auto"/>
        <w:jc w:val="center"/>
        <w:rPr>
          <w:rFonts w:ascii="Book Antiqua" w:hAnsi="Book Antiqua"/>
          <w:b/>
          <w:bCs/>
          <w:szCs w:val="24"/>
          <w:u w:val="single"/>
          <w:lang w:val="es-ES"/>
        </w:rPr>
      </w:pPr>
      <w:r w:rsidRPr="00A56440">
        <w:rPr>
          <w:rFonts w:ascii="Book Antiqua" w:hAnsi="Book Antiqua"/>
          <w:b/>
          <w:bCs/>
          <w:szCs w:val="24"/>
          <w:u w:val="single"/>
          <w:lang w:val="es-ES"/>
        </w:rPr>
        <w:t>DEPARTAMENTO DE EDUCACI</w:t>
      </w:r>
      <w:r w:rsidR="00FB2E20" w:rsidRPr="00A56440">
        <w:rPr>
          <w:rFonts w:ascii="Book Antiqua" w:hAnsi="Book Antiqua"/>
          <w:b/>
          <w:bCs/>
          <w:szCs w:val="24"/>
          <w:u w:val="single"/>
          <w:lang w:val="es-ES"/>
        </w:rPr>
        <w:t>Ó</w:t>
      </w:r>
      <w:r w:rsidRPr="00A56440">
        <w:rPr>
          <w:rFonts w:ascii="Book Antiqua" w:hAnsi="Book Antiqua"/>
          <w:b/>
          <w:bCs/>
          <w:szCs w:val="24"/>
          <w:u w:val="single"/>
          <w:lang w:val="es-ES"/>
        </w:rPr>
        <w:t>N</w:t>
      </w:r>
    </w:p>
    <w:p w14:paraId="49E54698" w14:textId="4BE1F183" w:rsidR="00725732" w:rsidRPr="00725732" w:rsidRDefault="002A0893" w:rsidP="00725732">
      <w:pPr>
        <w:jc w:val="both"/>
        <w:rPr>
          <w:rFonts w:ascii="Book Antiqua" w:hAnsi="Book Antiqua"/>
          <w:lang w:val="es-PR"/>
        </w:rPr>
      </w:pPr>
      <w:r>
        <w:rPr>
          <w:rFonts w:ascii="Book Antiqua" w:hAnsi="Book Antiqua"/>
          <w:szCs w:val="24"/>
          <w:lang w:val="es-ES"/>
        </w:rPr>
        <w:tab/>
      </w:r>
      <w:r w:rsidR="00725732" w:rsidRPr="00725732">
        <w:rPr>
          <w:rFonts w:ascii="Book Antiqua" w:hAnsi="Book Antiqua"/>
          <w:lang w:val="es-PR"/>
        </w:rPr>
        <w:t>El Departamento de Educación de Puerto Rico (</w:t>
      </w:r>
      <w:r w:rsidR="007513F9">
        <w:rPr>
          <w:rFonts w:ascii="Book Antiqua" w:hAnsi="Book Antiqua"/>
          <w:lang w:val="es-PR"/>
        </w:rPr>
        <w:t xml:space="preserve">en adelante </w:t>
      </w:r>
      <w:r w:rsidR="00725732" w:rsidRPr="00725732">
        <w:rPr>
          <w:rFonts w:ascii="Book Antiqua" w:hAnsi="Book Antiqua"/>
          <w:lang w:val="es-PR"/>
        </w:rPr>
        <w:t>DEPR) expresó su respaldo al Proyecto del Senado 524, destacando que la medida se alinea con la política pública educativa vigente y con los principios establecidos en la Constitución de Puerto Rico, la Ley 85-2018, según enmendada, conocida como la Ley de Reforma Educativa, y la Ley 26-2009, supra. En su memorial explicativo, el DEPR subraya que esta propuesta legislativa representa una oportunidad para diversificar y fortalecer las experiencias formativas del estudiantado, al expandir las opciones de cumplimiento del requisito de servicio comunitario.</w:t>
      </w:r>
    </w:p>
    <w:p w14:paraId="37CC8306" w14:textId="77777777" w:rsidR="00725732" w:rsidRPr="00725732" w:rsidRDefault="00725732" w:rsidP="00725732">
      <w:pPr>
        <w:jc w:val="both"/>
        <w:rPr>
          <w:rFonts w:ascii="Book Antiqua" w:hAnsi="Book Antiqua"/>
          <w:szCs w:val="24"/>
          <w:lang w:val="es-PR"/>
        </w:rPr>
      </w:pPr>
    </w:p>
    <w:p w14:paraId="7BD21C2B" w14:textId="27104FA7" w:rsidR="00725732" w:rsidRPr="00725732" w:rsidRDefault="00725732" w:rsidP="00725732">
      <w:pPr>
        <w:ind w:firstLine="720"/>
        <w:jc w:val="both"/>
        <w:rPr>
          <w:rFonts w:ascii="Book Antiqua" w:hAnsi="Book Antiqua"/>
          <w:szCs w:val="24"/>
          <w:lang w:val="es-PR"/>
        </w:rPr>
      </w:pPr>
      <w:r w:rsidRPr="00725732">
        <w:rPr>
          <w:rFonts w:ascii="Book Antiqua" w:hAnsi="Book Antiqua"/>
          <w:szCs w:val="24"/>
          <w:lang w:val="es-PR"/>
        </w:rPr>
        <w:t>El Departamento resalta que la Constitución garantiza el derecho a una educación que propenda al pleno desarrollo de la personalidad del estudiante y al fortalecimiento de los derechos humanos y las libertades fundamentales. En esa línea, la Ley 85-2018 impone como misión del sistema educativo desarrollar seres humanos competentes, sensibles, autodidactas, empáticos y comprometidos con el bien común. El DEPR argumenta que el Proyecto del Senado 524 es cónsono con esta misión, ya que propone añadir actividades dirigidas a mejorar las destrezas vitales y el potencial de empleo del estudiantado, particularmente mediante adiestramientos basados en principios de disciplina militar y en el servicio a través del bienestar animal.</w:t>
      </w:r>
    </w:p>
    <w:p w14:paraId="01D65801" w14:textId="77777777" w:rsidR="00725732" w:rsidRPr="00725732" w:rsidRDefault="00725732" w:rsidP="00725732">
      <w:pPr>
        <w:jc w:val="both"/>
        <w:rPr>
          <w:rFonts w:ascii="Book Antiqua" w:hAnsi="Book Antiqua"/>
          <w:szCs w:val="24"/>
          <w:lang w:val="es-PR"/>
        </w:rPr>
      </w:pPr>
    </w:p>
    <w:p w14:paraId="468F8D7D" w14:textId="3BCB505A" w:rsidR="00725732" w:rsidRPr="00725732" w:rsidRDefault="00725732" w:rsidP="00725732">
      <w:pPr>
        <w:ind w:firstLine="720"/>
        <w:jc w:val="both"/>
        <w:rPr>
          <w:rFonts w:ascii="Book Antiqua" w:hAnsi="Book Antiqua"/>
          <w:szCs w:val="24"/>
          <w:lang w:val="es-PR"/>
        </w:rPr>
      </w:pPr>
      <w:r w:rsidRPr="00725732">
        <w:rPr>
          <w:rFonts w:ascii="Book Antiqua" w:hAnsi="Book Antiqua"/>
          <w:szCs w:val="24"/>
          <w:lang w:val="es-PR"/>
        </w:rPr>
        <w:t xml:space="preserve">En cuanto a la base filosófica y pedagógica de su postura, el DEPR recurre a referentes como Jean Piaget, Lev Vygotsky y Albert Bandura para respaldar que el desarrollo cognitivo y moral del estudiante está profundamente influenciado por su </w:t>
      </w:r>
      <w:r w:rsidRPr="00725732">
        <w:rPr>
          <w:rFonts w:ascii="Book Antiqua" w:hAnsi="Book Antiqua"/>
          <w:szCs w:val="24"/>
          <w:lang w:val="es-PR"/>
        </w:rPr>
        <w:lastRenderedPageBreak/>
        <w:t>entorno social y por las experiencias activas y significativas. La interacción social en escenarios reales, como los que promueve el P. del S. 524, se reconoce como esencial para fomentar el pensamiento crítico, la responsabilidad social y la empatía. Se enfatiza que estas iniciativas también reflejan el pensamiento educativo de Eugenio María de Hostos, quien abogó por una educación contextualizada, integral y moralmente orientada.</w:t>
      </w:r>
    </w:p>
    <w:p w14:paraId="2CB8F4A8" w14:textId="77777777" w:rsidR="00725732" w:rsidRDefault="00725732" w:rsidP="00725732">
      <w:pPr>
        <w:jc w:val="both"/>
        <w:rPr>
          <w:rFonts w:ascii="Book Antiqua" w:hAnsi="Book Antiqua"/>
          <w:szCs w:val="24"/>
          <w:lang w:val="es-PR"/>
        </w:rPr>
      </w:pPr>
    </w:p>
    <w:p w14:paraId="0C33D598" w14:textId="16FAC089" w:rsidR="00725732" w:rsidRPr="00725732" w:rsidRDefault="00725732" w:rsidP="00725732">
      <w:pPr>
        <w:ind w:firstLine="720"/>
        <w:jc w:val="both"/>
        <w:rPr>
          <w:rFonts w:ascii="Book Antiqua" w:hAnsi="Book Antiqua"/>
          <w:szCs w:val="24"/>
          <w:lang w:val="es-PR"/>
        </w:rPr>
      </w:pPr>
      <w:r w:rsidRPr="00725732">
        <w:rPr>
          <w:rFonts w:ascii="Book Antiqua" w:hAnsi="Book Antiqua"/>
          <w:szCs w:val="24"/>
          <w:lang w:val="es-PR"/>
        </w:rPr>
        <w:t>El DEPR también contextualiza la medida dentro del marco de la Ley 26-2009, la cual establece que los estudiantes deben cumplir 40 horas de servicio comunitario antes de graduarse de duodécimo grado. Esta Ley tiene como objetivo fomentar valores individuales, morales y familiares; educar al estudiante sobre las necesidades de su comunidad; y reconocer su compromiso cívico. El Departamento recuerda que, si bien la Ley enumera algunos ejemplos, estos no son taxativos y permiten ampliar las opciones de participación. Actualmente, las modalidades válidas se limitan al acondicionamiento de planteles escolares y a actividades de clubes escolares o deportivos; por lo tanto, el proyecto legislativo en discusión se presenta como una alternativa innovadora y necesaria.</w:t>
      </w:r>
    </w:p>
    <w:p w14:paraId="4ECE6642" w14:textId="77777777" w:rsidR="00725732" w:rsidRDefault="00725732" w:rsidP="00725732">
      <w:pPr>
        <w:jc w:val="both"/>
        <w:rPr>
          <w:rFonts w:ascii="Book Antiqua" w:hAnsi="Book Antiqua"/>
          <w:szCs w:val="24"/>
          <w:lang w:val="es-PR"/>
        </w:rPr>
      </w:pPr>
    </w:p>
    <w:p w14:paraId="3B95F240" w14:textId="4E8E93F1" w:rsidR="00725732" w:rsidRPr="00725732" w:rsidRDefault="00725732" w:rsidP="00725732">
      <w:pPr>
        <w:ind w:firstLine="720"/>
        <w:jc w:val="both"/>
        <w:rPr>
          <w:rFonts w:ascii="Book Antiqua" w:hAnsi="Book Antiqua"/>
          <w:szCs w:val="24"/>
          <w:lang w:val="es-PR"/>
        </w:rPr>
      </w:pPr>
      <w:r w:rsidRPr="00725732">
        <w:rPr>
          <w:rFonts w:ascii="Book Antiqua" w:hAnsi="Book Antiqua"/>
          <w:szCs w:val="24"/>
          <w:lang w:val="es-PR"/>
        </w:rPr>
        <w:t>El DEPR respalda la inclusión de actividades dirigidas a mejorar destrezas mediante programas como “Challenge” y “STARBASE” administrados por la Guardia Nacional de Puerto Rico. Considera que estos programas ofrecen experiencias estructuradas y valiosas para la formación de los jóvenes, facilitando su inserción laboral futura y cultivando valores de liderazgo, disciplina, ciudadanía y compromiso comunitario.</w:t>
      </w:r>
    </w:p>
    <w:p w14:paraId="2D09EBE9" w14:textId="77777777" w:rsidR="00725732" w:rsidRDefault="00725732" w:rsidP="00725732">
      <w:pPr>
        <w:jc w:val="both"/>
        <w:rPr>
          <w:rFonts w:ascii="Book Antiqua" w:hAnsi="Book Antiqua"/>
          <w:szCs w:val="24"/>
          <w:lang w:val="es-PR"/>
        </w:rPr>
      </w:pPr>
    </w:p>
    <w:p w14:paraId="027B466A" w14:textId="5F35C66B" w:rsidR="00725732" w:rsidRPr="00725732" w:rsidRDefault="00725732" w:rsidP="00725732">
      <w:pPr>
        <w:ind w:firstLine="720"/>
        <w:jc w:val="both"/>
        <w:rPr>
          <w:rFonts w:ascii="Book Antiqua" w:hAnsi="Book Antiqua"/>
          <w:szCs w:val="24"/>
          <w:lang w:val="es-PR"/>
        </w:rPr>
      </w:pPr>
      <w:r w:rsidRPr="00725732">
        <w:rPr>
          <w:rFonts w:ascii="Book Antiqua" w:hAnsi="Book Antiqua"/>
          <w:szCs w:val="24"/>
          <w:lang w:val="es-PR"/>
        </w:rPr>
        <w:t>El Departamento valida como loable y pertinente la incorporación del trabajo voluntario en albergues, refugios, santuarios o instalaciones veterinarias que promuevan el bienestar animal. Esta opción, a juicio del DEPR, no solo refuerza la educación en valores y el respeto por la vida, sino que también contribuye a atender un problema social apremiante en Puerto Rico: el maltrato y abandono de animales. Además, entiende que esta modalidad está alineada con la visión humanista de la educación pública y con el objetivo de formar ciudadanos conscientes, activos y compasivos.</w:t>
      </w:r>
    </w:p>
    <w:p w14:paraId="1541F016" w14:textId="77777777" w:rsidR="00725732" w:rsidRPr="00725732" w:rsidRDefault="00725732" w:rsidP="00725732">
      <w:pPr>
        <w:jc w:val="both"/>
        <w:rPr>
          <w:rFonts w:ascii="Book Antiqua" w:hAnsi="Book Antiqua"/>
          <w:szCs w:val="24"/>
          <w:lang w:val="es-PR"/>
        </w:rPr>
      </w:pPr>
    </w:p>
    <w:p w14:paraId="602DE31C" w14:textId="14003D0B" w:rsidR="00725732" w:rsidRDefault="00725732" w:rsidP="007513F9">
      <w:pPr>
        <w:ind w:firstLine="360"/>
        <w:jc w:val="both"/>
        <w:rPr>
          <w:rFonts w:ascii="Book Antiqua" w:hAnsi="Book Antiqua"/>
          <w:szCs w:val="24"/>
          <w:lang w:val="es-PR"/>
        </w:rPr>
      </w:pPr>
      <w:r w:rsidRPr="00725732">
        <w:rPr>
          <w:rFonts w:ascii="Book Antiqua" w:hAnsi="Book Antiqua"/>
          <w:szCs w:val="24"/>
          <w:lang w:val="es-PR"/>
        </w:rPr>
        <w:t>No obstante</w:t>
      </w:r>
      <w:r w:rsidR="007513F9">
        <w:rPr>
          <w:rFonts w:ascii="Book Antiqua" w:hAnsi="Book Antiqua"/>
          <w:szCs w:val="24"/>
          <w:lang w:val="es-PR"/>
        </w:rPr>
        <w:t>,</w:t>
      </w:r>
      <w:r w:rsidRPr="00725732">
        <w:rPr>
          <w:rFonts w:ascii="Book Antiqua" w:hAnsi="Book Antiqua"/>
          <w:szCs w:val="24"/>
          <w:lang w:val="es-PR"/>
        </w:rPr>
        <w:t xml:space="preserve"> su endoso a la medida, el Departamento de Educación establece varias recomendaciones importantes para su implementación efectiva</w:t>
      </w:r>
      <w:r>
        <w:rPr>
          <w:rFonts w:ascii="Book Antiqua" w:hAnsi="Book Antiqua"/>
          <w:szCs w:val="24"/>
          <w:lang w:val="es-PR"/>
        </w:rPr>
        <w:t xml:space="preserve">, entre </w:t>
      </w:r>
      <w:r w:rsidR="007513F9">
        <w:rPr>
          <w:rFonts w:ascii="Book Antiqua" w:hAnsi="Book Antiqua"/>
          <w:szCs w:val="24"/>
          <w:lang w:val="es-PR"/>
        </w:rPr>
        <w:t>las</w:t>
      </w:r>
      <w:r>
        <w:rPr>
          <w:rFonts w:ascii="Book Antiqua" w:hAnsi="Book Antiqua"/>
          <w:szCs w:val="24"/>
          <w:lang w:val="es-PR"/>
        </w:rPr>
        <w:t xml:space="preserve"> que destacan las siguientes</w:t>
      </w:r>
      <w:r w:rsidRPr="00725732">
        <w:rPr>
          <w:rFonts w:ascii="Book Antiqua" w:hAnsi="Book Antiqua"/>
          <w:szCs w:val="24"/>
          <w:lang w:val="es-PR"/>
        </w:rPr>
        <w:t>:</w:t>
      </w:r>
    </w:p>
    <w:p w14:paraId="0856C217" w14:textId="77777777" w:rsidR="00725732" w:rsidRPr="00725732" w:rsidRDefault="00725732" w:rsidP="00725732">
      <w:pPr>
        <w:jc w:val="both"/>
        <w:rPr>
          <w:rFonts w:ascii="Book Antiqua" w:hAnsi="Book Antiqua"/>
          <w:szCs w:val="24"/>
          <w:lang w:val="es-PR"/>
        </w:rPr>
      </w:pPr>
    </w:p>
    <w:p w14:paraId="5B6E9A16" w14:textId="77777777" w:rsidR="00725732" w:rsidRDefault="00725732" w:rsidP="00725732">
      <w:pPr>
        <w:numPr>
          <w:ilvl w:val="0"/>
          <w:numId w:val="2"/>
        </w:numPr>
        <w:jc w:val="both"/>
        <w:rPr>
          <w:rFonts w:ascii="Book Antiqua" w:hAnsi="Book Antiqua"/>
          <w:szCs w:val="24"/>
          <w:lang w:val="es-PR"/>
        </w:rPr>
      </w:pPr>
      <w:r w:rsidRPr="00725732">
        <w:rPr>
          <w:rFonts w:ascii="Book Antiqua" w:hAnsi="Book Antiqua"/>
          <w:b/>
          <w:bCs/>
          <w:szCs w:val="24"/>
          <w:lang w:val="es-PR"/>
        </w:rPr>
        <w:t>Voluntariedad</w:t>
      </w:r>
      <w:r w:rsidRPr="00725732">
        <w:rPr>
          <w:rFonts w:ascii="Book Antiqua" w:hAnsi="Book Antiqua"/>
          <w:szCs w:val="24"/>
          <w:lang w:val="es-PR"/>
        </w:rPr>
        <w:t>: El DEPR recomienda que, en caso de aprobarse el Proyecto del Senado 524, la participación del estudiante en cualquiera de las nuevas modalidades propuestas sea estrictamente voluntaria, de modo que no se vea obligado a realizar tareas que vayan en contra de sus creencias personales, culturales o religiosas.</w:t>
      </w:r>
    </w:p>
    <w:p w14:paraId="17F08107" w14:textId="77777777" w:rsidR="007513F9" w:rsidRPr="00725732" w:rsidRDefault="007513F9" w:rsidP="007513F9">
      <w:pPr>
        <w:ind w:left="720"/>
        <w:jc w:val="both"/>
        <w:rPr>
          <w:rFonts w:ascii="Book Antiqua" w:hAnsi="Book Antiqua"/>
          <w:szCs w:val="24"/>
          <w:lang w:val="es-PR"/>
        </w:rPr>
      </w:pPr>
    </w:p>
    <w:p w14:paraId="3D1A33EE" w14:textId="77777777" w:rsidR="00725732" w:rsidRDefault="00725732" w:rsidP="00725732">
      <w:pPr>
        <w:numPr>
          <w:ilvl w:val="0"/>
          <w:numId w:val="2"/>
        </w:numPr>
        <w:jc w:val="both"/>
        <w:rPr>
          <w:rFonts w:ascii="Book Antiqua" w:hAnsi="Book Antiqua"/>
          <w:szCs w:val="24"/>
          <w:lang w:val="es-PR"/>
        </w:rPr>
      </w:pPr>
      <w:r w:rsidRPr="00725732">
        <w:rPr>
          <w:rFonts w:ascii="Book Antiqua" w:hAnsi="Book Antiqua"/>
          <w:b/>
          <w:bCs/>
          <w:szCs w:val="24"/>
          <w:lang w:val="es-PR"/>
        </w:rPr>
        <w:lastRenderedPageBreak/>
        <w:t>Seguridad y cobertura</w:t>
      </w:r>
      <w:r w:rsidRPr="00725732">
        <w:rPr>
          <w:rFonts w:ascii="Book Antiqua" w:hAnsi="Book Antiqua"/>
          <w:szCs w:val="24"/>
          <w:lang w:val="es-PR"/>
        </w:rPr>
        <w:t>: Sugiere que se establezcan guías claras sobre los requisitos de seguridad, así como la necesidad de adquirir las pólizas de seguro aplicables que garanticen la protección de los estudiantes durante la realización del servicio comunitario.</w:t>
      </w:r>
    </w:p>
    <w:p w14:paraId="4B457E55" w14:textId="77777777" w:rsidR="007513F9" w:rsidRDefault="007513F9" w:rsidP="007513F9">
      <w:pPr>
        <w:pStyle w:val="ListParagraph"/>
        <w:rPr>
          <w:rFonts w:ascii="Book Antiqua" w:hAnsi="Book Antiqua"/>
          <w:szCs w:val="24"/>
          <w:lang w:val="es-PR"/>
        </w:rPr>
      </w:pPr>
    </w:p>
    <w:p w14:paraId="3147078E" w14:textId="77777777" w:rsidR="00725732" w:rsidRDefault="00725732" w:rsidP="00725732">
      <w:pPr>
        <w:numPr>
          <w:ilvl w:val="0"/>
          <w:numId w:val="2"/>
        </w:numPr>
        <w:jc w:val="both"/>
        <w:rPr>
          <w:rFonts w:ascii="Book Antiqua" w:hAnsi="Book Antiqua"/>
          <w:szCs w:val="24"/>
          <w:lang w:val="es-PR"/>
        </w:rPr>
      </w:pPr>
      <w:r w:rsidRPr="00725732">
        <w:rPr>
          <w:rFonts w:ascii="Book Antiqua" w:hAnsi="Book Antiqua"/>
          <w:b/>
          <w:bCs/>
          <w:szCs w:val="24"/>
          <w:lang w:val="es-PR"/>
        </w:rPr>
        <w:t>Coordinación interagencial</w:t>
      </w:r>
      <w:r w:rsidRPr="00725732">
        <w:rPr>
          <w:rFonts w:ascii="Book Antiqua" w:hAnsi="Book Antiqua"/>
          <w:szCs w:val="24"/>
          <w:lang w:val="es-PR"/>
        </w:rPr>
        <w:t>: Insta a que el Departamento de Educación mantenga una estrecha coordinación con las entidades receptoras del servicio comunitario, como la Guardia Nacional de Puerto Rico y las organizaciones dedicadas al bienestar animal, para asegurar el cumplimiento de estándares mínimos de calidad, supervisión y pertinencia educativa.</w:t>
      </w:r>
    </w:p>
    <w:p w14:paraId="3A491965" w14:textId="77777777" w:rsidR="007513F9" w:rsidRDefault="007513F9" w:rsidP="007513F9">
      <w:pPr>
        <w:pStyle w:val="ListParagraph"/>
        <w:rPr>
          <w:rFonts w:ascii="Book Antiqua" w:hAnsi="Book Antiqua"/>
          <w:szCs w:val="24"/>
          <w:lang w:val="es-PR"/>
        </w:rPr>
      </w:pPr>
    </w:p>
    <w:p w14:paraId="0CF9A11D" w14:textId="77777777" w:rsidR="00725732" w:rsidRDefault="00725732" w:rsidP="00725732">
      <w:pPr>
        <w:numPr>
          <w:ilvl w:val="0"/>
          <w:numId w:val="2"/>
        </w:numPr>
        <w:jc w:val="both"/>
        <w:rPr>
          <w:rFonts w:ascii="Book Antiqua" w:hAnsi="Book Antiqua"/>
          <w:szCs w:val="24"/>
          <w:lang w:val="es-PR"/>
        </w:rPr>
      </w:pPr>
      <w:r w:rsidRPr="00725732">
        <w:rPr>
          <w:rFonts w:ascii="Book Antiqua" w:hAnsi="Book Antiqua"/>
          <w:b/>
          <w:bCs/>
          <w:szCs w:val="24"/>
          <w:lang w:val="es-PR"/>
        </w:rPr>
        <w:t>Flexibilidad y evaluación</w:t>
      </w:r>
      <w:r w:rsidRPr="00725732">
        <w:rPr>
          <w:rFonts w:ascii="Book Antiqua" w:hAnsi="Book Antiqua"/>
          <w:szCs w:val="24"/>
          <w:lang w:val="es-PR"/>
        </w:rPr>
        <w:t>: Recomienda también que se mantenga la flexibilidad para revisar y ajustar las modalidades aprobadas, de acuerdo con las necesidades cambiantes del estudiantado y del sistema educativo, y que se establezcan mecanismos para evaluar la efectividad de estas nuevas experiencias de aprendizaje.</w:t>
      </w:r>
    </w:p>
    <w:p w14:paraId="0AC21A76" w14:textId="77777777" w:rsidR="007513F9" w:rsidRDefault="007513F9" w:rsidP="007513F9">
      <w:pPr>
        <w:pStyle w:val="ListParagraph"/>
        <w:rPr>
          <w:rFonts w:ascii="Book Antiqua" w:hAnsi="Book Antiqua"/>
          <w:szCs w:val="24"/>
          <w:lang w:val="es-PR"/>
        </w:rPr>
      </w:pPr>
    </w:p>
    <w:p w14:paraId="5FA696CC" w14:textId="59B6DF7C" w:rsidR="00725732" w:rsidRPr="00725732" w:rsidRDefault="00725732" w:rsidP="00725732">
      <w:pPr>
        <w:jc w:val="both"/>
        <w:rPr>
          <w:rFonts w:ascii="Book Antiqua" w:hAnsi="Book Antiqua"/>
          <w:szCs w:val="24"/>
          <w:lang w:val="es-PR"/>
        </w:rPr>
      </w:pPr>
      <w:r w:rsidRPr="00725732">
        <w:rPr>
          <w:rFonts w:ascii="Book Antiqua" w:hAnsi="Book Antiqua"/>
          <w:szCs w:val="24"/>
          <w:lang w:val="es-PR"/>
        </w:rPr>
        <w:t>En conclusión, el Departamento de Educación considera que el Proyecto del Senado 524 constituye una ampliación legítima, oportuna y pertinente del marco legal vigente, y reafirma que esta medida robustece las oportunidades de desarrollo integral del estudiantado, en plena sintonía con los postulados constitucionales, legales, filosóficos y pedagógicos que guían al sistema educativo de</w:t>
      </w:r>
      <w:r w:rsidR="007513F9">
        <w:rPr>
          <w:rFonts w:ascii="Book Antiqua" w:hAnsi="Book Antiqua"/>
          <w:szCs w:val="24"/>
          <w:lang w:val="es-PR"/>
        </w:rPr>
        <w:t xml:space="preserve"> la Isla</w:t>
      </w:r>
      <w:r w:rsidRPr="00725732">
        <w:rPr>
          <w:rFonts w:ascii="Book Antiqua" w:hAnsi="Book Antiqua"/>
          <w:szCs w:val="24"/>
          <w:lang w:val="es-PR"/>
        </w:rPr>
        <w:t>.</w:t>
      </w:r>
    </w:p>
    <w:p w14:paraId="518FB2B1" w14:textId="14F3F1F8" w:rsidR="00467A9C" w:rsidRPr="00467A9C" w:rsidRDefault="00467A9C" w:rsidP="00725732">
      <w:pPr>
        <w:jc w:val="both"/>
        <w:rPr>
          <w:rFonts w:ascii="Book Antiqua" w:hAnsi="Book Antiqua"/>
          <w:szCs w:val="24"/>
          <w:lang w:val="es-ES_tradnl"/>
        </w:rPr>
      </w:pPr>
    </w:p>
    <w:p w14:paraId="5E028752" w14:textId="77777777" w:rsidR="007F75BB" w:rsidRDefault="007F75BB" w:rsidP="00140F42">
      <w:pPr>
        <w:jc w:val="both"/>
        <w:rPr>
          <w:rFonts w:ascii="Book Antiqua" w:hAnsi="Book Antiqua"/>
          <w:szCs w:val="24"/>
          <w:lang w:val="es-ES_tradnl"/>
        </w:rPr>
      </w:pPr>
    </w:p>
    <w:p w14:paraId="769886F1" w14:textId="77777777" w:rsidR="007513F9" w:rsidRPr="00140F42" w:rsidRDefault="007513F9" w:rsidP="00140F42">
      <w:pPr>
        <w:jc w:val="both"/>
        <w:rPr>
          <w:rFonts w:ascii="Book Antiqua" w:hAnsi="Book Antiqua"/>
          <w:szCs w:val="24"/>
          <w:lang w:val="es-ES_tradnl"/>
        </w:rPr>
      </w:pPr>
    </w:p>
    <w:p w14:paraId="63ADE0CB" w14:textId="1B6FECB3" w:rsidR="00422A92" w:rsidRPr="00140F42" w:rsidRDefault="00CB43BF" w:rsidP="00140F42">
      <w:pPr>
        <w:tabs>
          <w:tab w:val="left" w:pos="-720"/>
        </w:tabs>
        <w:suppressAutoHyphens/>
        <w:spacing w:before="120" w:after="120"/>
        <w:jc w:val="center"/>
        <w:rPr>
          <w:rFonts w:ascii="Book Antiqua" w:hAnsi="Book Antiqua"/>
          <w:b/>
          <w:bCs/>
          <w:szCs w:val="24"/>
          <w:u w:val="single"/>
          <w:lang w:val="es-ES"/>
        </w:rPr>
      </w:pPr>
      <w:r w:rsidRPr="00140F42">
        <w:rPr>
          <w:rFonts w:ascii="Book Antiqua" w:hAnsi="Book Antiqua"/>
          <w:b/>
          <w:bCs/>
          <w:szCs w:val="24"/>
          <w:u w:val="single"/>
          <w:lang w:val="es-ES"/>
        </w:rPr>
        <w:t xml:space="preserve">DEPARTAMENTO DE </w:t>
      </w:r>
      <w:r w:rsidR="007B2F8A">
        <w:rPr>
          <w:rFonts w:ascii="Book Antiqua" w:hAnsi="Book Antiqua"/>
          <w:b/>
          <w:bCs/>
          <w:szCs w:val="24"/>
          <w:u w:val="single"/>
          <w:lang w:val="es-ES"/>
        </w:rPr>
        <w:t>CORRECIÓN Y REHABILITACIÓN</w:t>
      </w:r>
    </w:p>
    <w:p w14:paraId="3B0087BA" w14:textId="43D16DEF" w:rsidR="007513F9" w:rsidRPr="007513F9" w:rsidRDefault="00AF1F99" w:rsidP="007513F9">
      <w:pPr>
        <w:tabs>
          <w:tab w:val="left" w:pos="-720"/>
        </w:tabs>
        <w:suppressAutoHyphens/>
        <w:spacing w:before="120" w:after="120"/>
        <w:jc w:val="both"/>
        <w:rPr>
          <w:rFonts w:ascii="Book Antiqua" w:hAnsi="Book Antiqua"/>
          <w:lang w:val="es-PR"/>
        </w:rPr>
      </w:pPr>
      <w:r w:rsidRPr="00140F42">
        <w:rPr>
          <w:rFonts w:ascii="Book Antiqua" w:hAnsi="Book Antiqua"/>
          <w:szCs w:val="24"/>
          <w:lang w:val="es-ES"/>
        </w:rPr>
        <w:tab/>
      </w:r>
      <w:r w:rsidR="007513F9" w:rsidRPr="007513F9">
        <w:rPr>
          <w:rFonts w:ascii="Book Antiqua" w:hAnsi="Book Antiqua"/>
          <w:lang w:val="es-PR"/>
        </w:rPr>
        <w:t>El Departamento de Corrección y Rehabilitación de Puerto Rico (e</w:t>
      </w:r>
      <w:r w:rsidR="007513F9">
        <w:rPr>
          <w:rFonts w:ascii="Book Antiqua" w:hAnsi="Book Antiqua"/>
          <w:lang w:val="es-PR"/>
        </w:rPr>
        <w:t xml:space="preserve">n adelante </w:t>
      </w:r>
      <w:r w:rsidR="007513F9" w:rsidRPr="007513F9">
        <w:rPr>
          <w:rFonts w:ascii="Book Antiqua" w:hAnsi="Book Antiqua"/>
          <w:lang w:val="es-PR"/>
        </w:rPr>
        <w:t xml:space="preserve">DCR) expresó </w:t>
      </w:r>
      <w:r w:rsidR="007513F9">
        <w:rPr>
          <w:rFonts w:ascii="Book Antiqua" w:hAnsi="Book Antiqua"/>
          <w:lang w:val="es-PR"/>
        </w:rPr>
        <w:t xml:space="preserve">estar a favor de la pieza legislativa y </w:t>
      </w:r>
      <w:r w:rsidR="007513F9" w:rsidRPr="007513F9">
        <w:rPr>
          <w:rFonts w:ascii="Book Antiqua" w:hAnsi="Book Antiqua"/>
          <w:lang w:val="es-PR"/>
        </w:rPr>
        <w:t>calificó la medida como positiva, loable y de gran valor, al entender que su objetivo es exponer a los jóvenes a experiencias reales que aporten a su formación como ciudadanos productivos, empáticos y socialmente responsables.</w:t>
      </w:r>
    </w:p>
    <w:p w14:paraId="1E63CA2E" w14:textId="54733AF8" w:rsidR="007513F9" w:rsidRPr="007513F9" w:rsidRDefault="007513F9" w:rsidP="007513F9">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7513F9">
        <w:rPr>
          <w:rFonts w:ascii="Book Antiqua" w:hAnsi="Book Antiqua"/>
          <w:szCs w:val="24"/>
          <w:lang w:val="es-PR"/>
        </w:rPr>
        <w:t>En su memorial, el DCR subraya que el servicio comunitario es una herramienta de transformación que puede moldear el carácter y los valores de los individuos. La agencia enfatiza que ya utiliza programas similares en su sistema de rehabilitación, como el programa de teatro correccional, “Beauty Camper” (belleza con propósito), las bandas musicales, el programa agropecuario y otros, los cuales fomentan la interacción social, el desarrollo de destrezas útiles y la empatía hacia las necesidades del entorno. Estas experiencias permiten que los participantes contribuyan activamente al bienestar social y comunitario, alineándose con la misión constitucional de fomentar la dignidad humana y la rehabilitación moral y social.</w:t>
      </w:r>
    </w:p>
    <w:p w14:paraId="3AAB4A76" w14:textId="77777777" w:rsidR="00D57CC2" w:rsidRDefault="007513F9" w:rsidP="00D57CC2">
      <w:pPr>
        <w:tabs>
          <w:tab w:val="left" w:pos="-720"/>
        </w:tabs>
        <w:suppressAutoHyphens/>
        <w:jc w:val="both"/>
        <w:rPr>
          <w:rFonts w:ascii="Book Antiqua" w:hAnsi="Book Antiqua"/>
          <w:szCs w:val="24"/>
          <w:lang w:val="es-PR"/>
        </w:rPr>
      </w:pPr>
      <w:r>
        <w:rPr>
          <w:rFonts w:ascii="Book Antiqua" w:hAnsi="Book Antiqua"/>
          <w:szCs w:val="24"/>
          <w:lang w:val="es-PR"/>
        </w:rPr>
        <w:tab/>
      </w:r>
    </w:p>
    <w:p w14:paraId="15B7BF2C" w14:textId="77777777" w:rsidR="00D57CC2" w:rsidRDefault="00D57CC2" w:rsidP="00D57CC2">
      <w:pPr>
        <w:tabs>
          <w:tab w:val="left" w:pos="-720"/>
        </w:tabs>
        <w:suppressAutoHyphens/>
        <w:jc w:val="both"/>
        <w:rPr>
          <w:rFonts w:ascii="Book Antiqua" w:hAnsi="Book Antiqua"/>
          <w:szCs w:val="24"/>
          <w:lang w:val="es-PR"/>
        </w:rPr>
      </w:pPr>
      <w:r>
        <w:rPr>
          <w:rFonts w:ascii="Book Antiqua" w:hAnsi="Book Antiqua"/>
          <w:szCs w:val="24"/>
          <w:lang w:val="es-PR"/>
        </w:rPr>
        <w:lastRenderedPageBreak/>
        <w:tab/>
      </w:r>
    </w:p>
    <w:p w14:paraId="755017DB" w14:textId="452DB8E0" w:rsidR="007513F9" w:rsidRPr="007513F9" w:rsidRDefault="00D57CC2" w:rsidP="00D57CC2">
      <w:pPr>
        <w:tabs>
          <w:tab w:val="left" w:pos="-720"/>
        </w:tabs>
        <w:suppressAutoHyphens/>
        <w:jc w:val="both"/>
        <w:rPr>
          <w:rFonts w:ascii="Book Antiqua" w:hAnsi="Book Antiqua"/>
          <w:szCs w:val="24"/>
          <w:lang w:val="es-PR"/>
        </w:rPr>
      </w:pPr>
      <w:r>
        <w:rPr>
          <w:rFonts w:ascii="Book Antiqua" w:hAnsi="Book Antiqua"/>
          <w:szCs w:val="24"/>
          <w:lang w:val="es-PR"/>
        </w:rPr>
        <w:tab/>
      </w:r>
      <w:r w:rsidR="007513F9" w:rsidRPr="007513F9">
        <w:rPr>
          <w:rFonts w:ascii="Book Antiqua" w:hAnsi="Book Antiqua"/>
          <w:szCs w:val="24"/>
          <w:lang w:val="es-PR"/>
        </w:rPr>
        <w:t>Una parte crucial del memorial es la aclaración de que, actualmente no existe un acuerdo interagencial entre el DCR y la Guardia Nacional de Puerto Rico relacionado con el Programa CREANDO. Este programa, que anteriormente servía como apoyo a las instituciones juveniles del DCR, dejó de operar al finalizar el año escolar 2015-2016. Con ello, se aclara que, aunque dicho programa fue incluido como opción en el proyecto de ley, ya no se encuentra en funcionamiento, por lo que cualquier implementación futura de iniciativas similares requerirá un nuevo acuerdo o mecanismo alterno.</w:t>
      </w:r>
    </w:p>
    <w:p w14:paraId="1CB021E6" w14:textId="3B75D0F4" w:rsidR="007513F9" w:rsidRPr="007513F9" w:rsidRDefault="007513F9" w:rsidP="007513F9">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7513F9">
        <w:rPr>
          <w:rFonts w:ascii="Book Antiqua" w:hAnsi="Book Antiqua"/>
          <w:szCs w:val="24"/>
          <w:lang w:val="es-PR"/>
        </w:rPr>
        <w:t>Asimismo, el DCR indica que, conforme a la Ley 85-2018</w:t>
      </w:r>
      <w:r>
        <w:rPr>
          <w:rFonts w:ascii="Book Antiqua" w:hAnsi="Book Antiqua"/>
          <w:szCs w:val="24"/>
          <w:lang w:val="es-PR"/>
        </w:rPr>
        <w:t xml:space="preserve">, </w:t>
      </w:r>
      <w:r w:rsidRPr="007513F9">
        <w:rPr>
          <w:rFonts w:ascii="Book Antiqua" w:hAnsi="Book Antiqua"/>
          <w:i/>
          <w:iCs/>
          <w:szCs w:val="24"/>
          <w:lang w:val="es-PR"/>
        </w:rPr>
        <w:t>supra</w:t>
      </w:r>
      <w:r>
        <w:rPr>
          <w:rFonts w:ascii="Book Antiqua" w:hAnsi="Book Antiqua"/>
          <w:szCs w:val="24"/>
          <w:lang w:val="es-PR"/>
        </w:rPr>
        <w:t>,</w:t>
      </w:r>
      <w:r w:rsidRPr="007513F9">
        <w:rPr>
          <w:rFonts w:ascii="Book Antiqua" w:hAnsi="Book Antiqua"/>
          <w:szCs w:val="24"/>
          <w:lang w:val="es-PR"/>
        </w:rPr>
        <w:t xml:space="preserve"> el Departamento de Educación es actualmente la agencia responsable de ofrecer los servicios educativos a los menores bajo la custodia del DCR. Esta prestación se realiza a través del Programa de Escuelas Correccionales adscrito a la Secretaría Auxiliar de Educación Alternativa. Los estudiantes bajo este sistema cursan sus estudios mediante el Programa de Educación de Adultos o, en algunos casos, mediante el Examen de Equivalencia de Escuela Superior, autorizado judicialmente.</w:t>
      </w:r>
    </w:p>
    <w:p w14:paraId="2C11396A" w14:textId="31DDE8A6" w:rsidR="007513F9" w:rsidRPr="007513F9" w:rsidRDefault="007513F9" w:rsidP="007513F9">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7513F9">
        <w:rPr>
          <w:rFonts w:ascii="Book Antiqua" w:hAnsi="Book Antiqua"/>
          <w:szCs w:val="24"/>
          <w:lang w:val="es-PR"/>
        </w:rPr>
        <w:t>Dicho esto, el DCR hace una recomendación específica: se debe consultar a la Secretaría Auxiliar de Educación Alternativa del Departamento de Educación para determinar si las disposiciones de la Ley 26-2009, sobre el requisito de servicio comunitario para graduación, aplican también a los estudiantes del Programa de Educación de Adultos o a aquellos que culminan estudios mediante equivalencia. Esta consulta es esencial para evitar inconsistencias legales o administrativas al momento de implementar la medida en contextos correccionales o educativos no tradicionales.</w:t>
      </w:r>
    </w:p>
    <w:p w14:paraId="2BD46E93" w14:textId="2932FC9A" w:rsidR="007513F9" w:rsidRPr="007513F9" w:rsidRDefault="007513F9" w:rsidP="007513F9">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Pr="007513F9">
        <w:rPr>
          <w:rFonts w:ascii="Book Antiqua" w:hAnsi="Book Antiqua"/>
          <w:szCs w:val="24"/>
          <w:lang w:val="es-PR"/>
        </w:rPr>
        <w:t>En conclusión, el DCR apoya el Proyecto del Senado 524 como una iniciativa valiosa que promueve el desarrollo integral de la juventud, fomenta la inserción social responsable y ofrece vías concretas para la adquisición de habilidades y valores a través del servicio comunitario. No obstante, recomienda que se actualicen los programas mencionados para reflejar la realidad institucional actual y que se establezca una coordinación efectiva entre agencias para garantizar la viabilidad e implementación adecuada de la medida.</w:t>
      </w:r>
    </w:p>
    <w:p w14:paraId="6EB79055" w14:textId="77777777" w:rsidR="007513F9" w:rsidRDefault="007513F9" w:rsidP="007513F9">
      <w:pPr>
        <w:tabs>
          <w:tab w:val="left" w:pos="-720"/>
        </w:tabs>
        <w:suppressAutoHyphens/>
        <w:spacing w:before="120" w:after="120"/>
        <w:jc w:val="both"/>
        <w:rPr>
          <w:rFonts w:ascii="Book Antiqua" w:hAnsi="Book Antiqua"/>
          <w:szCs w:val="24"/>
          <w:lang w:val="es-ES_tradnl"/>
        </w:rPr>
      </w:pPr>
    </w:p>
    <w:p w14:paraId="48CC8714" w14:textId="7BBC2747" w:rsidR="00AF1F99" w:rsidRPr="00A56440" w:rsidRDefault="006D799F" w:rsidP="006D799F">
      <w:pPr>
        <w:tabs>
          <w:tab w:val="left" w:pos="-720"/>
        </w:tabs>
        <w:suppressAutoHyphens/>
        <w:spacing w:before="120" w:after="120"/>
        <w:jc w:val="center"/>
        <w:rPr>
          <w:rFonts w:ascii="Book Antiqua" w:hAnsi="Book Antiqua"/>
          <w:b/>
          <w:bCs/>
          <w:u w:val="single"/>
          <w:lang w:val="es-PR"/>
        </w:rPr>
      </w:pPr>
      <w:r>
        <w:rPr>
          <w:rFonts w:ascii="Book Antiqua" w:hAnsi="Book Antiqua"/>
          <w:b/>
          <w:bCs/>
          <w:u w:val="single"/>
          <w:lang w:val="es-PR"/>
        </w:rPr>
        <w:t>DEPARTAMENTO DE SALUD</w:t>
      </w:r>
    </w:p>
    <w:p w14:paraId="6BFC672E" w14:textId="7E0F6016" w:rsidR="006A0C45" w:rsidRDefault="006A0C45" w:rsidP="006A0C45">
      <w:pPr>
        <w:ind w:firstLine="720"/>
        <w:jc w:val="both"/>
        <w:rPr>
          <w:rFonts w:ascii="Book Antiqua" w:hAnsi="Book Antiqua"/>
          <w:lang w:val="es-ES_tradnl"/>
        </w:rPr>
      </w:pPr>
      <w:r w:rsidRPr="006A0C45">
        <w:rPr>
          <w:rFonts w:ascii="Book Antiqua" w:hAnsi="Book Antiqua"/>
          <w:lang w:val="es-ES_tradnl"/>
        </w:rPr>
        <w:t xml:space="preserve">El Departamento de Salud de Puerto Rico, expresó su </w:t>
      </w:r>
      <w:r w:rsidRPr="00D57CC2">
        <w:rPr>
          <w:rFonts w:ascii="Book Antiqua" w:hAnsi="Book Antiqua"/>
          <w:lang w:val="es-ES_tradnl"/>
        </w:rPr>
        <w:t>respaldo al Proyecto del Senado 524</w:t>
      </w:r>
      <w:r w:rsidRPr="006A0C45">
        <w:rPr>
          <w:rFonts w:ascii="Book Antiqua" w:hAnsi="Book Antiqua"/>
          <w:lang w:val="es-ES_tradnl"/>
        </w:rPr>
        <w:t>, destacando que la medida está alineada con los principios de bienestar social, salud pública, educación en valores y responsabilidad ciudadana. Esta postura fue informada tras consultar con la Oficina Estatal para el Control de Animales (</w:t>
      </w:r>
      <w:r w:rsidR="008644E9">
        <w:rPr>
          <w:rFonts w:ascii="Book Antiqua" w:hAnsi="Book Antiqua"/>
          <w:lang w:val="es-ES_tradnl"/>
        </w:rPr>
        <w:t xml:space="preserve">en </w:t>
      </w:r>
      <w:r w:rsidR="00F02ADA">
        <w:rPr>
          <w:rFonts w:ascii="Book Antiqua" w:hAnsi="Book Antiqua"/>
          <w:lang w:val="es-ES_tradnl"/>
        </w:rPr>
        <w:t>adelante</w:t>
      </w:r>
      <w:r w:rsidR="00C26ABD">
        <w:rPr>
          <w:rFonts w:ascii="Book Antiqua" w:hAnsi="Book Antiqua"/>
          <w:lang w:val="es-ES_tradnl"/>
        </w:rPr>
        <w:t xml:space="preserve"> </w:t>
      </w:r>
      <w:r w:rsidRPr="006A0C45">
        <w:rPr>
          <w:rFonts w:ascii="Book Antiqua" w:hAnsi="Book Antiqua"/>
          <w:lang w:val="es-ES_tradnl"/>
        </w:rPr>
        <w:t>OECA), adscrita a la Secretaría Auxiliar para la Vigilancia y Protección de la Salud Pública (</w:t>
      </w:r>
      <w:r w:rsidR="00F02ADA">
        <w:rPr>
          <w:rFonts w:ascii="Book Antiqua" w:hAnsi="Book Antiqua"/>
          <w:lang w:val="es-ES_tradnl"/>
        </w:rPr>
        <w:t xml:space="preserve">en adelante </w:t>
      </w:r>
      <w:r w:rsidRPr="006A0C45">
        <w:rPr>
          <w:rFonts w:ascii="Book Antiqua" w:hAnsi="Book Antiqua"/>
          <w:lang w:val="es-ES_tradnl"/>
        </w:rPr>
        <w:t>SAVPSP) del propio Departamento.</w:t>
      </w:r>
    </w:p>
    <w:p w14:paraId="5F88BB98" w14:textId="77777777" w:rsidR="008644E9" w:rsidRPr="006A0C45" w:rsidRDefault="008644E9" w:rsidP="006A0C45">
      <w:pPr>
        <w:ind w:firstLine="720"/>
        <w:jc w:val="both"/>
        <w:rPr>
          <w:rFonts w:ascii="Book Antiqua" w:hAnsi="Book Antiqua"/>
          <w:lang w:val="es-ES_tradnl"/>
        </w:rPr>
      </w:pPr>
    </w:p>
    <w:p w14:paraId="4E7F7464" w14:textId="77777777" w:rsidR="00D57CC2" w:rsidRDefault="00D57CC2" w:rsidP="007674D2">
      <w:pPr>
        <w:ind w:firstLine="720"/>
        <w:jc w:val="both"/>
        <w:rPr>
          <w:rFonts w:ascii="Book Antiqua" w:hAnsi="Book Antiqua"/>
          <w:lang w:val="es-ES_tradnl"/>
        </w:rPr>
      </w:pPr>
    </w:p>
    <w:p w14:paraId="5E959F2D" w14:textId="77777777" w:rsidR="00D57CC2" w:rsidRDefault="00D57CC2" w:rsidP="007674D2">
      <w:pPr>
        <w:ind w:firstLine="720"/>
        <w:jc w:val="both"/>
        <w:rPr>
          <w:rFonts w:ascii="Book Antiqua" w:hAnsi="Book Antiqua"/>
          <w:lang w:val="es-ES_tradnl"/>
        </w:rPr>
      </w:pPr>
    </w:p>
    <w:p w14:paraId="4D0F4B6B" w14:textId="0AA106FC" w:rsidR="006A0C45" w:rsidRDefault="006A0C45" w:rsidP="007674D2">
      <w:pPr>
        <w:ind w:firstLine="720"/>
        <w:jc w:val="both"/>
        <w:rPr>
          <w:rFonts w:ascii="Book Antiqua" w:hAnsi="Book Antiqua"/>
          <w:lang w:val="es-ES_tradnl"/>
        </w:rPr>
      </w:pPr>
      <w:r w:rsidRPr="006A0C45">
        <w:rPr>
          <w:rFonts w:ascii="Book Antiqua" w:hAnsi="Book Antiqua"/>
          <w:lang w:val="es-ES_tradnl"/>
        </w:rPr>
        <w:t>El memorial comienza contextualizando el marco institucional del Departamento de Salud, resaltando su responsabilidad constitucional de velar por la salud y el bienestar de la ciudadanía. En cumplimiento de ese mandato, la OECA fue creada mediante la Ley Núm. 36 de 1984, con el propósito de fomentar el control y la protección de los animales a través de colaboraciones con municipios y entidades sin fines de lucro. Esta oficina también desempeña una función educativa fundamental al promover campañas de orientación ciudadana sobre el buen trato y los derechos de los animales, al igual que sobre las disposiciones legales aplicables.</w:t>
      </w:r>
    </w:p>
    <w:p w14:paraId="2E615CAA" w14:textId="77777777" w:rsidR="00DC4411" w:rsidRPr="006A0C45" w:rsidRDefault="00DC4411" w:rsidP="007674D2">
      <w:pPr>
        <w:ind w:firstLine="720"/>
        <w:jc w:val="both"/>
        <w:rPr>
          <w:rFonts w:ascii="Book Antiqua" w:hAnsi="Book Antiqua"/>
          <w:lang w:val="es-ES_tradnl"/>
        </w:rPr>
      </w:pPr>
    </w:p>
    <w:p w14:paraId="5ECD1D83" w14:textId="77777777" w:rsidR="006A0C45" w:rsidRDefault="006A0C45" w:rsidP="00DC4411">
      <w:pPr>
        <w:ind w:firstLine="720"/>
        <w:jc w:val="both"/>
        <w:rPr>
          <w:rFonts w:ascii="Book Antiqua" w:hAnsi="Book Antiqua"/>
          <w:lang w:val="es-ES_tradnl"/>
        </w:rPr>
      </w:pPr>
      <w:r w:rsidRPr="006A0C45">
        <w:rPr>
          <w:rFonts w:ascii="Book Antiqua" w:hAnsi="Book Antiqua"/>
          <w:lang w:val="es-ES_tradnl"/>
        </w:rPr>
        <w:t xml:space="preserve">A juicio del Departamento, el </w:t>
      </w:r>
      <w:r w:rsidRPr="006A0C45">
        <w:rPr>
          <w:rFonts w:ascii="Book Antiqua" w:hAnsi="Book Antiqua"/>
          <w:i/>
          <w:iCs/>
          <w:lang w:val="es-ES_tradnl"/>
        </w:rPr>
        <w:t>Proyecto del Senado 524</w:t>
      </w:r>
      <w:r w:rsidRPr="006A0C45">
        <w:rPr>
          <w:rFonts w:ascii="Book Antiqua" w:hAnsi="Book Antiqua"/>
          <w:lang w:val="es-ES_tradnl"/>
        </w:rPr>
        <w:t xml:space="preserve"> cumple una función educativa y social esencial al permitir que estudiantes próximos a graduarse de escuela superior puedan realizar su servicio comunitario en albergues, santuarios, refugios y hospitales veterinarios, tanto del sector público como privado. Desde una perspectiva de salud pública, el memorial afirma que esta exposición temprana al trabajo con animales fomenta </w:t>
      </w:r>
      <w:r w:rsidRPr="00D57CC2">
        <w:rPr>
          <w:rFonts w:ascii="Book Antiqua" w:hAnsi="Book Antiqua"/>
          <w:lang w:val="es-ES_tradnl"/>
        </w:rPr>
        <w:t>valores de compasión, responsabilidad y empatía</w:t>
      </w:r>
      <w:r w:rsidRPr="006A0C45">
        <w:rPr>
          <w:rFonts w:ascii="Book Antiqua" w:hAnsi="Book Antiqua"/>
          <w:lang w:val="es-ES_tradnl"/>
        </w:rPr>
        <w:t>, y permite desarrollar la sensibilidad hacia los animales como seres sintientes que requieren protección y afecto.</w:t>
      </w:r>
    </w:p>
    <w:p w14:paraId="155ADDCE" w14:textId="77777777" w:rsidR="00DC4411" w:rsidRPr="006A0C45" w:rsidRDefault="00DC4411" w:rsidP="00DC4411">
      <w:pPr>
        <w:ind w:firstLine="720"/>
        <w:jc w:val="both"/>
        <w:rPr>
          <w:rFonts w:ascii="Book Antiqua" w:hAnsi="Book Antiqua"/>
          <w:lang w:val="es-ES_tradnl"/>
        </w:rPr>
      </w:pPr>
    </w:p>
    <w:p w14:paraId="7DF21C07" w14:textId="7AE356EC" w:rsidR="006A0C45" w:rsidRDefault="00DC4411" w:rsidP="00DC4411">
      <w:pPr>
        <w:ind w:firstLine="720"/>
        <w:jc w:val="both"/>
        <w:rPr>
          <w:rFonts w:ascii="Book Antiqua" w:hAnsi="Book Antiqua"/>
          <w:lang w:val="es-ES_tradnl"/>
        </w:rPr>
      </w:pPr>
      <w:r>
        <w:rPr>
          <w:rFonts w:ascii="Book Antiqua" w:hAnsi="Book Antiqua"/>
          <w:lang w:val="es-ES_tradnl"/>
        </w:rPr>
        <w:t>La agencia</w:t>
      </w:r>
      <w:r w:rsidR="006A0C45" w:rsidRPr="006A0C45">
        <w:rPr>
          <w:rFonts w:ascii="Book Antiqua" w:hAnsi="Book Antiqua"/>
          <w:lang w:val="es-ES_tradnl"/>
        </w:rPr>
        <w:t xml:space="preserve"> subraya que estas experiencias comunitarias no solo benefician el desarrollo emocional y social de los jóvenes participantes, sino que también contribuyen al fortalecimiento de las organizaciones que ofrecen servicios de bienestar animal, las cuales dependen frecuentemente del trabajo voluntario para sostener sus operaciones. De este modo, la medida genera un impacto positivo tanto para los estudiantes como para las entidades receptoras, promoviendo un sentido de comunidad, civismo y cooperación intersectorial.</w:t>
      </w:r>
    </w:p>
    <w:p w14:paraId="2D58C667" w14:textId="77777777" w:rsidR="00DC4411" w:rsidRPr="006A0C45" w:rsidRDefault="00DC4411" w:rsidP="00DC4411">
      <w:pPr>
        <w:ind w:firstLine="720"/>
        <w:jc w:val="both"/>
        <w:rPr>
          <w:rFonts w:ascii="Book Antiqua" w:hAnsi="Book Antiqua"/>
          <w:lang w:val="es-ES_tradnl"/>
        </w:rPr>
      </w:pPr>
    </w:p>
    <w:p w14:paraId="4C2A38E5" w14:textId="5171DADF" w:rsidR="006A0C45" w:rsidRDefault="00DC4411" w:rsidP="00DC4411">
      <w:pPr>
        <w:ind w:firstLine="720"/>
        <w:jc w:val="both"/>
        <w:rPr>
          <w:rFonts w:ascii="Book Antiqua" w:hAnsi="Book Antiqua"/>
          <w:lang w:val="es-ES_tradnl"/>
        </w:rPr>
      </w:pPr>
      <w:r>
        <w:rPr>
          <w:rFonts w:ascii="Book Antiqua" w:hAnsi="Book Antiqua"/>
          <w:lang w:val="es-ES_tradnl"/>
        </w:rPr>
        <w:t>E</w:t>
      </w:r>
      <w:r w:rsidR="006A0C45" w:rsidRPr="006A0C45">
        <w:rPr>
          <w:rFonts w:ascii="Book Antiqua" w:hAnsi="Book Antiqua"/>
          <w:lang w:val="es-ES_tradnl"/>
        </w:rPr>
        <w:t xml:space="preserve">l Departamento de Salud reiteró su </w:t>
      </w:r>
      <w:r w:rsidR="006A0C45" w:rsidRPr="00D57CC2">
        <w:rPr>
          <w:rFonts w:ascii="Book Antiqua" w:hAnsi="Book Antiqua"/>
          <w:lang w:val="es-ES_tradnl"/>
        </w:rPr>
        <w:t>total disposición a colaborar con el Departamento de Educación</w:t>
      </w:r>
      <w:r w:rsidR="006A0C45" w:rsidRPr="006A0C45">
        <w:rPr>
          <w:rFonts w:ascii="Book Antiqua" w:hAnsi="Book Antiqua"/>
          <w:lang w:val="es-ES_tradnl"/>
        </w:rPr>
        <w:t xml:space="preserve"> en la implantación del </w:t>
      </w:r>
      <w:r w:rsidR="006A0C45" w:rsidRPr="00D57CC2">
        <w:rPr>
          <w:rFonts w:ascii="Book Antiqua" w:hAnsi="Book Antiqua"/>
          <w:i/>
          <w:iCs/>
          <w:lang w:val="es-ES_tradnl"/>
        </w:rPr>
        <w:t>Inciso D</w:t>
      </w:r>
      <w:r w:rsidR="006A0C45" w:rsidRPr="006A0C45">
        <w:rPr>
          <w:rFonts w:ascii="Book Antiqua" w:hAnsi="Book Antiqua"/>
          <w:lang w:val="es-ES_tradnl"/>
        </w:rPr>
        <w:t xml:space="preserve"> del proyecto, que contempla precisamente este tipo de alianzas para facilitar la ejecución del servicio comunitario en espacios de protección animal. Esta colaboración se visualiza como parte de una política pública más amplia en la que se integran los esfuerzos del sistema educativo y del sector de salud para promover un Puerto Rico más justo, sensible y comprometido con el bienestar colectivo, tanto humano como animal.</w:t>
      </w:r>
    </w:p>
    <w:p w14:paraId="03302F6B" w14:textId="77777777" w:rsidR="00DC4411" w:rsidRPr="006A0C45" w:rsidRDefault="00DC4411" w:rsidP="00DC4411">
      <w:pPr>
        <w:ind w:firstLine="720"/>
        <w:jc w:val="both"/>
        <w:rPr>
          <w:rFonts w:ascii="Book Antiqua" w:hAnsi="Book Antiqua"/>
          <w:lang w:val="es-ES_tradnl"/>
        </w:rPr>
      </w:pPr>
    </w:p>
    <w:p w14:paraId="0AD588E1" w14:textId="77777777" w:rsidR="006A0C45" w:rsidRDefault="006A0C45" w:rsidP="00DC4411">
      <w:pPr>
        <w:ind w:firstLine="720"/>
        <w:jc w:val="both"/>
        <w:rPr>
          <w:rFonts w:ascii="Book Antiqua" w:hAnsi="Book Antiqua"/>
          <w:lang w:val="es-ES_tradnl"/>
        </w:rPr>
      </w:pPr>
      <w:r w:rsidRPr="006A0C45">
        <w:rPr>
          <w:rFonts w:ascii="Book Antiqua" w:hAnsi="Book Antiqua"/>
          <w:lang w:val="es-ES_tradnl"/>
        </w:rPr>
        <w:t xml:space="preserve">En virtud de estas consideraciones, el Departamento de Salud </w:t>
      </w:r>
      <w:r w:rsidRPr="00D57CC2">
        <w:rPr>
          <w:rFonts w:ascii="Book Antiqua" w:hAnsi="Book Antiqua"/>
          <w:lang w:val="es-ES_tradnl"/>
        </w:rPr>
        <w:t xml:space="preserve">endosa el Proyecto del Senado 524 </w:t>
      </w:r>
      <w:r w:rsidRPr="006A0C45">
        <w:rPr>
          <w:rFonts w:ascii="Book Antiqua" w:hAnsi="Book Antiqua"/>
          <w:lang w:val="es-ES_tradnl"/>
        </w:rPr>
        <w:t>y reconoce su valor educativo, preventivo y transformador. Asimismo, reitera su compromiso institucional de continuar aportando su peritaje en el desarrollo e implantación de políticas públicas que promuevan una mejor calidad de vida para todos los sectores de la sociedad puertorriqueña.</w:t>
      </w:r>
    </w:p>
    <w:p w14:paraId="31B40E70" w14:textId="77777777" w:rsidR="00850216" w:rsidRDefault="00850216" w:rsidP="00DC4411">
      <w:pPr>
        <w:ind w:firstLine="720"/>
        <w:jc w:val="both"/>
        <w:rPr>
          <w:rFonts w:ascii="Book Antiqua" w:hAnsi="Book Antiqua"/>
          <w:lang w:val="es-ES_tradnl"/>
        </w:rPr>
      </w:pPr>
    </w:p>
    <w:p w14:paraId="382E491D" w14:textId="77777777" w:rsidR="00D57CC2" w:rsidRDefault="00D57CC2" w:rsidP="00850216">
      <w:pPr>
        <w:tabs>
          <w:tab w:val="left" w:pos="-720"/>
        </w:tabs>
        <w:suppressAutoHyphens/>
        <w:spacing w:before="120" w:after="120"/>
        <w:jc w:val="center"/>
        <w:rPr>
          <w:rFonts w:ascii="Book Antiqua" w:hAnsi="Book Antiqua"/>
          <w:b/>
          <w:bCs/>
          <w:u w:val="single"/>
          <w:lang w:val="es-PR"/>
        </w:rPr>
      </w:pPr>
    </w:p>
    <w:p w14:paraId="3CA3D3D1" w14:textId="77777777" w:rsidR="00D57CC2" w:rsidRDefault="00D57CC2" w:rsidP="00850216">
      <w:pPr>
        <w:tabs>
          <w:tab w:val="left" w:pos="-720"/>
        </w:tabs>
        <w:suppressAutoHyphens/>
        <w:spacing w:before="120" w:after="120"/>
        <w:jc w:val="center"/>
        <w:rPr>
          <w:rFonts w:ascii="Book Antiqua" w:hAnsi="Book Antiqua"/>
          <w:b/>
          <w:bCs/>
          <w:u w:val="single"/>
          <w:lang w:val="es-PR"/>
        </w:rPr>
      </w:pPr>
    </w:p>
    <w:p w14:paraId="025079CA" w14:textId="77777777" w:rsidR="00D57CC2" w:rsidRDefault="00D57CC2" w:rsidP="00850216">
      <w:pPr>
        <w:tabs>
          <w:tab w:val="left" w:pos="-720"/>
        </w:tabs>
        <w:suppressAutoHyphens/>
        <w:spacing w:before="120" w:after="120"/>
        <w:jc w:val="center"/>
        <w:rPr>
          <w:rFonts w:ascii="Book Antiqua" w:hAnsi="Book Antiqua"/>
          <w:b/>
          <w:bCs/>
          <w:u w:val="single"/>
          <w:lang w:val="es-PR"/>
        </w:rPr>
      </w:pPr>
    </w:p>
    <w:p w14:paraId="2FDD7B9F" w14:textId="7401C0DB" w:rsidR="00850216" w:rsidRPr="00A56440" w:rsidRDefault="00850216" w:rsidP="00850216">
      <w:pPr>
        <w:tabs>
          <w:tab w:val="left" w:pos="-720"/>
        </w:tabs>
        <w:suppressAutoHyphens/>
        <w:spacing w:before="120" w:after="120"/>
        <w:jc w:val="center"/>
        <w:rPr>
          <w:rFonts w:ascii="Book Antiqua" w:hAnsi="Book Antiqua"/>
          <w:b/>
          <w:bCs/>
          <w:u w:val="single"/>
          <w:lang w:val="es-PR"/>
        </w:rPr>
      </w:pPr>
      <w:r>
        <w:rPr>
          <w:rFonts w:ascii="Book Antiqua" w:hAnsi="Book Antiqua"/>
          <w:b/>
          <w:bCs/>
          <w:u w:val="single"/>
          <w:lang w:val="es-PR"/>
        </w:rPr>
        <w:t>COLEGIO</w:t>
      </w:r>
      <w:r w:rsidR="00293451">
        <w:rPr>
          <w:rFonts w:ascii="Book Antiqua" w:hAnsi="Book Antiqua"/>
          <w:b/>
          <w:bCs/>
          <w:u w:val="single"/>
          <w:lang w:val="es-PR"/>
        </w:rPr>
        <w:t xml:space="preserve"> MÉDICOS VETERINARIOS</w:t>
      </w:r>
    </w:p>
    <w:p w14:paraId="5A2F78D7" w14:textId="77777777" w:rsidR="00D57CC2" w:rsidRDefault="00D57CC2" w:rsidP="00F65386">
      <w:pPr>
        <w:ind w:firstLine="720"/>
        <w:jc w:val="both"/>
        <w:rPr>
          <w:rFonts w:ascii="Book Antiqua" w:hAnsi="Book Antiqua"/>
          <w:lang w:val="es-ES_tradnl"/>
        </w:rPr>
      </w:pPr>
    </w:p>
    <w:p w14:paraId="0948748B" w14:textId="645CE0F8" w:rsidR="00F65386" w:rsidRDefault="00F65386" w:rsidP="00F65386">
      <w:pPr>
        <w:ind w:firstLine="720"/>
        <w:jc w:val="both"/>
        <w:rPr>
          <w:rFonts w:ascii="Book Antiqua" w:hAnsi="Book Antiqua"/>
          <w:lang w:val="es-ES_tradnl"/>
        </w:rPr>
      </w:pPr>
      <w:r w:rsidRPr="00F65386">
        <w:rPr>
          <w:rFonts w:ascii="Book Antiqua" w:hAnsi="Book Antiqua"/>
          <w:lang w:val="es-ES_tradnl"/>
        </w:rPr>
        <w:t>El Colegio de Médicos Veterinarios de Puerto Rico (</w:t>
      </w:r>
      <w:r>
        <w:rPr>
          <w:rFonts w:ascii="Book Antiqua" w:hAnsi="Book Antiqua"/>
          <w:lang w:val="es-ES_tradnl"/>
        </w:rPr>
        <w:t xml:space="preserve">en adelante </w:t>
      </w:r>
      <w:r w:rsidRPr="00F65386">
        <w:rPr>
          <w:rFonts w:ascii="Book Antiqua" w:hAnsi="Book Antiqua"/>
          <w:lang w:val="es-ES_tradnl"/>
        </w:rPr>
        <w:t xml:space="preserve">CMVPR) presentó su posición oficial en torno al </w:t>
      </w:r>
      <w:r w:rsidRPr="00F65386">
        <w:rPr>
          <w:rFonts w:ascii="Book Antiqua" w:hAnsi="Book Antiqua"/>
          <w:i/>
          <w:iCs/>
          <w:lang w:val="es-ES_tradnl"/>
        </w:rPr>
        <w:t>Proyecto del Senado 524</w:t>
      </w:r>
      <w:r w:rsidRPr="00F65386">
        <w:rPr>
          <w:rFonts w:ascii="Book Antiqua" w:hAnsi="Book Antiqua"/>
          <w:lang w:val="es-ES_tradnl"/>
        </w:rPr>
        <w:t>, manifestando un respaldo enfático al espíritu y objetivos de la medida legislativa. El proyecto propone enmendar el Artículo 4 de la Ley 26-2009 para incluir como opción válida de servicio comunitario estudiantil la participación en actividades vinculadas al bienestar y protección de los animales, tales como labores en albergues, refugios, santuarios y hospitales veterinarios.</w:t>
      </w:r>
    </w:p>
    <w:p w14:paraId="39C7A187" w14:textId="77777777" w:rsidR="00F65386" w:rsidRPr="00F65386" w:rsidRDefault="00F65386" w:rsidP="00F65386">
      <w:pPr>
        <w:ind w:firstLine="720"/>
        <w:jc w:val="both"/>
        <w:rPr>
          <w:rFonts w:ascii="Book Antiqua" w:hAnsi="Book Antiqua"/>
          <w:lang w:val="es-ES_tradnl"/>
        </w:rPr>
      </w:pPr>
    </w:p>
    <w:p w14:paraId="3BAB9D83" w14:textId="586A27AB" w:rsidR="00F65386" w:rsidRDefault="00F65386" w:rsidP="00F65386">
      <w:pPr>
        <w:ind w:firstLine="720"/>
        <w:jc w:val="both"/>
        <w:rPr>
          <w:rFonts w:ascii="Book Antiqua" w:hAnsi="Book Antiqua"/>
          <w:lang w:val="es-ES_tradnl"/>
        </w:rPr>
      </w:pPr>
      <w:r w:rsidRPr="00F65386">
        <w:rPr>
          <w:rFonts w:ascii="Book Antiqua" w:hAnsi="Book Antiqua"/>
          <w:lang w:val="es-ES_tradnl"/>
        </w:rPr>
        <w:t xml:space="preserve">En su memorial, el CMVPR </w:t>
      </w:r>
      <w:r w:rsidRPr="00D57CC2">
        <w:rPr>
          <w:rFonts w:ascii="Book Antiqua" w:hAnsi="Book Antiqua"/>
          <w:lang w:val="es-ES_tradnl"/>
        </w:rPr>
        <w:t xml:space="preserve">reconoce y apoya firmemente toda iniciativa que promueva el respeto hacia los animales y fomente la </w:t>
      </w:r>
      <w:r w:rsidR="005C70A2" w:rsidRPr="00D57CC2">
        <w:rPr>
          <w:rFonts w:ascii="Book Antiqua" w:hAnsi="Book Antiqua"/>
          <w:lang w:val="es-ES_tradnl"/>
        </w:rPr>
        <w:t>participación</w:t>
      </w:r>
      <w:r w:rsidRPr="00D57CC2">
        <w:rPr>
          <w:rFonts w:ascii="Book Antiqua" w:hAnsi="Book Antiqua"/>
          <w:lang w:val="es-ES_tradnl"/>
        </w:rPr>
        <w:t xml:space="preserve"> de la juventud en causas de alto valor ético y educativo. Según argumentan, el contacto directo de los estudiantes con programas de bienestar animal representa una valiosa oportunidad formativa que puede fomentar la empatía, la responsabilidad, la sensibilidad social y la conciencia cívica, elementos esenciales en el</w:t>
      </w:r>
      <w:r w:rsidRPr="00F65386">
        <w:rPr>
          <w:rFonts w:ascii="Book Antiqua" w:hAnsi="Book Antiqua"/>
          <w:lang w:val="es-ES_tradnl"/>
        </w:rPr>
        <w:t xml:space="preserve"> desarrollo de una ciudadanía comprometida con el bien común.</w:t>
      </w:r>
    </w:p>
    <w:p w14:paraId="23F55927" w14:textId="77777777" w:rsidR="00F65386" w:rsidRPr="00F65386" w:rsidRDefault="00F65386" w:rsidP="00F65386">
      <w:pPr>
        <w:ind w:firstLine="720"/>
        <w:jc w:val="both"/>
        <w:rPr>
          <w:rFonts w:ascii="Book Antiqua" w:hAnsi="Book Antiqua"/>
          <w:lang w:val="es-ES_tradnl"/>
        </w:rPr>
      </w:pPr>
    </w:p>
    <w:p w14:paraId="17930B34" w14:textId="77777777" w:rsidR="00D57CC2" w:rsidRDefault="00F65386" w:rsidP="003F5914">
      <w:pPr>
        <w:ind w:firstLine="720"/>
        <w:jc w:val="both"/>
        <w:rPr>
          <w:rFonts w:ascii="Book Antiqua" w:hAnsi="Book Antiqua"/>
          <w:lang w:val="es-ES_tradnl"/>
        </w:rPr>
      </w:pPr>
      <w:r w:rsidRPr="00F65386">
        <w:rPr>
          <w:rFonts w:ascii="Book Antiqua" w:hAnsi="Book Antiqua"/>
          <w:lang w:val="es-ES_tradnl"/>
        </w:rPr>
        <w:t>La organización resalta que su misión profesional está profundamente alineada con estos principios y, por ende</w:t>
      </w:r>
      <w:r w:rsidRPr="00D57CC2">
        <w:rPr>
          <w:rFonts w:ascii="Book Antiqua" w:hAnsi="Book Antiqua"/>
          <w:lang w:val="es-ES_tradnl"/>
        </w:rPr>
        <w:t>, ve con buenos ojos el objetivo general de la medida, especialmente en lo concerniente a ampliar las oportunidades educativas fuera del aula a través de experiencias comunitarias de impacto.</w:t>
      </w:r>
      <w:r w:rsidR="00A25598" w:rsidRPr="00D57CC2">
        <w:rPr>
          <w:rFonts w:ascii="Book Antiqua" w:hAnsi="Book Antiqua"/>
          <w:lang w:val="es-ES_tradnl"/>
        </w:rPr>
        <w:t xml:space="preserve"> </w:t>
      </w:r>
      <w:r w:rsidRPr="00D57CC2">
        <w:rPr>
          <w:rFonts w:ascii="Book Antiqua" w:hAnsi="Book Antiqua"/>
          <w:lang w:val="es-ES_tradnl"/>
        </w:rPr>
        <w:t xml:space="preserve">No obstante, el CMVPR también expresa que, si bien avala el fondo del proyecto, considera que no necesariamente es indispensable aprobar legislación adicional para validar estas experiencias como parte del requisito de servicio comunitario. Señalan que en la práctica ya existen instituciones educativas que reconocen la participación de estudiantes en entidades vinculadas al bienestar animal como parte de su labor comunitaria. </w:t>
      </w:r>
    </w:p>
    <w:p w14:paraId="4218793A" w14:textId="77777777" w:rsidR="00D57CC2" w:rsidRDefault="00D57CC2" w:rsidP="003F5914">
      <w:pPr>
        <w:ind w:firstLine="720"/>
        <w:jc w:val="both"/>
        <w:rPr>
          <w:rFonts w:ascii="Book Antiqua" w:hAnsi="Book Antiqua"/>
          <w:lang w:val="es-ES_tradnl"/>
        </w:rPr>
      </w:pPr>
    </w:p>
    <w:p w14:paraId="0C94A855" w14:textId="7F21787E" w:rsidR="00F65386" w:rsidRPr="00D57CC2" w:rsidRDefault="00F65386" w:rsidP="003F5914">
      <w:pPr>
        <w:ind w:firstLine="720"/>
        <w:jc w:val="both"/>
        <w:rPr>
          <w:rFonts w:ascii="Book Antiqua" w:hAnsi="Book Antiqua"/>
          <w:lang w:val="es-ES_tradnl"/>
        </w:rPr>
      </w:pPr>
      <w:r w:rsidRPr="00D57CC2">
        <w:rPr>
          <w:rFonts w:ascii="Book Antiqua" w:hAnsi="Book Antiqua"/>
          <w:lang w:val="es-ES_tradnl"/>
        </w:rPr>
        <w:t>En este sentido, proponen que una directriz administrativa del Departamento de Educación o un acuerdo colaborativo interinstitucional podría lograr el mismo efecto con mayor agilidad y flexibilidad normativa.</w:t>
      </w:r>
      <w:r w:rsidR="004B3992" w:rsidRPr="00D57CC2">
        <w:rPr>
          <w:rFonts w:ascii="Book Antiqua" w:hAnsi="Book Antiqua"/>
          <w:lang w:val="es-ES_tradnl"/>
        </w:rPr>
        <w:t xml:space="preserve"> </w:t>
      </w:r>
      <w:r w:rsidRPr="00D57CC2">
        <w:rPr>
          <w:rFonts w:ascii="Book Antiqua" w:hAnsi="Book Antiqua"/>
          <w:lang w:val="es-ES_tradnl"/>
        </w:rPr>
        <w:t>A pesar de esta apreciación técnica, el Colegio acoge con apertura la encomienda legislativa y reafirma su disposición para colaborar activamente con el Departamento de Educación en la implantación del inciso pertinente de la medida, dentro de los límites de su marco legal y capacidades profesionales.</w:t>
      </w:r>
    </w:p>
    <w:p w14:paraId="13FFC39E" w14:textId="77777777" w:rsidR="005C70A2" w:rsidRPr="00F65386" w:rsidRDefault="005C70A2" w:rsidP="00F65386">
      <w:pPr>
        <w:ind w:firstLine="720"/>
        <w:jc w:val="both"/>
        <w:rPr>
          <w:rFonts w:ascii="Book Antiqua" w:hAnsi="Book Antiqua"/>
          <w:lang w:val="es-ES_tradnl"/>
        </w:rPr>
      </w:pPr>
    </w:p>
    <w:p w14:paraId="3E0A85D8" w14:textId="77777777" w:rsidR="00F65386" w:rsidRPr="00F65386" w:rsidRDefault="00F65386" w:rsidP="00F65386">
      <w:pPr>
        <w:ind w:firstLine="720"/>
        <w:jc w:val="both"/>
        <w:rPr>
          <w:rFonts w:ascii="Book Antiqua" w:hAnsi="Book Antiqua"/>
          <w:lang w:val="es-ES_tradnl"/>
        </w:rPr>
      </w:pPr>
      <w:r w:rsidRPr="00F65386">
        <w:rPr>
          <w:rFonts w:ascii="Book Antiqua" w:hAnsi="Book Antiqua"/>
          <w:lang w:val="es-ES_tradnl"/>
        </w:rPr>
        <w:t xml:space="preserve">En conclusión, el CMVPR </w:t>
      </w:r>
      <w:r w:rsidRPr="00D57CC2">
        <w:rPr>
          <w:rFonts w:ascii="Book Antiqua" w:hAnsi="Book Antiqua"/>
          <w:lang w:val="es-ES_tradnl"/>
        </w:rPr>
        <w:t>valora de forma positiva el propósito del Proyecto del Senado 524,</w:t>
      </w:r>
      <w:r w:rsidRPr="00F65386">
        <w:rPr>
          <w:rFonts w:ascii="Book Antiqua" w:hAnsi="Book Antiqua"/>
          <w:lang w:val="es-ES_tradnl"/>
        </w:rPr>
        <w:t xml:space="preserve"> aunque sugiere que el asunto podría atenderse de manera administrativa. Aun así, reitera su compromiso de apoyar toda iniciativa que promueva el bienestar animal y contribuya al desarrollo integral de los jóvenes en Puerto Rico.</w:t>
      </w:r>
    </w:p>
    <w:p w14:paraId="4177E6C9" w14:textId="77777777" w:rsidR="00850216" w:rsidRDefault="00850216" w:rsidP="00DC4411">
      <w:pPr>
        <w:ind w:firstLine="720"/>
        <w:jc w:val="both"/>
        <w:rPr>
          <w:rFonts w:ascii="Book Antiqua" w:hAnsi="Book Antiqua"/>
          <w:lang w:val="es-ES_tradnl"/>
        </w:rPr>
      </w:pPr>
    </w:p>
    <w:p w14:paraId="088F9540" w14:textId="77777777" w:rsidR="00850216" w:rsidRDefault="00850216" w:rsidP="00DC4411">
      <w:pPr>
        <w:ind w:firstLine="720"/>
        <w:jc w:val="both"/>
        <w:rPr>
          <w:rFonts w:ascii="Book Antiqua" w:hAnsi="Book Antiqua"/>
          <w:lang w:val="es-ES_tradnl"/>
        </w:rPr>
      </w:pPr>
    </w:p>
    <w:p w14:paraId="23A78B04" w14:textId="77777777" w:rsidR="00850216" w:rsidRPr="006A0C45" w:rsidRDefault="00850216" w:rsidP="00DC4411">
      <w:pPr>
        <w:ind w:firstLine="720"/>
        <w:jc w:val="both"/>
        <w:rPr>
          <w:rFonts w:ascii="Book Antiqua" w:hAnsi="Book Antiqua"/>
          <w:lang w:val="es-ES_tradnl"/>
        </w:rPr>
      </w:pPr>
    </w:p>
    <w:p w14:paraId="3743D24E" w14:textId="77777777" w:rsidR="008B279A" w:rsidRDefault="008B279A" w:rsidP="00A56440">
      <w:pPr>
        <w:jc w:val="both"/>
        <w:rPr>
          <w:rFonts w:ascii="Book Antiqua" w:hAnsi="Book Antiqua"/>
          <w:b/>
          <w:bCs/>
          <w:lang w:val="es-ES_tradnl"/>
        </w:rPr>
      </w:pPr>
    </w:p>
    <w:p w14:paraId="6127EF5B" w14:textId="77777777" w:rsidR="008D0714" w:rsidRDefault="008D0714" w:rsidP="00422A92">
      <w:pPr>
        <w:tabs>
          <w:tab w:val="left" w:pos="-720"/>
        </w:tabs>
        <w:suppressAutoHyphens/>
        <w:jc w:val="center"/>
        <w:rPr>
          <w:rFonts w:ascii="Book Antiqua" w:hAnsi="Book Antiqua"/>
          <w:b/>
          <w:bCs/>
          <w:szCs w:val="24"/>
          <w:lang w:val="es-ES"/>
        </w:rPr>
      </w:pPr>
    </w:p>
    <w:p w14:paraId="1C5F6CE4" w14:textId="6EC6F167" w:rsidR="007F30C2" w:rsidRPr="007F30C2" w:rsidRDefault="007F30C2" w:rsidP="00422A92">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13E125FF" w14:textId="4D504956" w:rsidR="007F30C2" w:rsidRDefault="00286C08" w:rsidP="007E538D">
      <w:pPr>
        <w:tabs>
          <w:tab w:val="left" w:pos="-720"/>
        </w:tabs>
        <w:suppressAutoHyphens/>
        <w:spacing w:before="120" w:after="120"/>
        <w:jc w:val="both"/>
        <w:rPr>
          <w:rFonts w:ascii="Book Antiqua" w:hAnsi="Book Antiqua"/>
          <w:szCs w:val="24"/>
          <w:lang w:val="es-PR"/>
        </w:rPr>
      </w:pPr>
      <w:r>
        <w:rPr>
          <w:rFonts w:ascii="Book Antiqua" w:hAnsi="Book Antiqua"/>
          <w:szCs w:val="24"/>
          <w:lang w:val="es-PR"/>
        </w:rPr>
        <w:tab/>
      </w:r>
      <w:r w:rsidR="007F30C2" w:rsidRPr="007F30C2">
        <w:rPr>
          <w:rFonts w:ascii="Book Antiqua" w:hAnsi="Book Antiqua"/>
          <w:szCs w:val="24"/>
          <w:lang w:val="es-PR"/>
        </w:rPr>
        <w:t>En cumplimiento con el Ar</w:t>
      </w:r>
      <w:r w:rsidR="007F30C2">
        <w:rPr>
          <w:rFonts w:ascii="Book Antiqua" w:hAnsi="Book Antiqua"/>
          <w:szCs w:val="24"/>
          <w:lang w:val="es-PR"/>
        </w:rPr>
        <w:t>tí</w:t>
      </w:r>
      <w:r w:rsidR="007F30C2" w:rsidRPr="007F30C2">
        <w:rPr>
          <w:rFonts w:ascii="Book Antiqua" w:hAnsi="Book Antiqua"/>
          <w:szCs w:val="24"/>
          <w:lang w:val="es-PR"/>
        </w:rPr>
        <w:t>culo 1.</w:t>
      </w:r>
      <w:r w:rsidR="007F30C2">
        <w:rPr>
          <w:rFonts w:ascii="Book Antiqua" w:hAnsi="Book Antiqua"/>
          <w:szCs w:val="24"/>
          <w:lang w:val="es-PR"/>
        </w:rPr>
        <w:t>00</w:t>
      </w:r>
      <w:r w:rsidR="007F30C2" w:rsidRPr="007F30C2">
        <w:rPr>
          <w:rFonts w:ascii="Book Antiqua" w:hAnsi="Book Antiqua"/>
          <w:szCs w:val="24"/>
          <w:lang w:val="es-PR"/>
        </w:rPr>
        <w:t xml:space="preserve">7 de la </w:t>
      </w:r>
      <w:r w:rsidR="007F30C2">
        <w:rPr>
          <w:rFonts w:ascii="Book Antiqua" w:hAnsi="Book Antiqua"/>
          <w:szCs w:val="24"/>
          <w:lang w:val="es-PR"/>
        </w:rPr>
        <w:t>Le</w:t>
      </w:r>
      <w:r w:rsidR="007F30C2" w:rsidRPr="007F30C2">
        <w:rPr>
          <w:rFonts w:ascii="Book Antiqua" w:hAnsi="Book Antiqua"/>
          <w:szCs w:val="24"/>
          <w:lang w:val="es-PR"/>
        </w:rPr>
        <w:t>y 107-2020, seg</w:t>
      </w:r>
      <w:r w:rsidR="007F30C2">
        <w:rPr>
          <w:rFonts w:ascii="Book Antiqua" w:hAnsi="Book Antiqua"/>
          <w:szCs w:val="24"/>
          <w:lang w:val="es-PR"/>
        </w:rPr>
        <w:t>ú</w:t>
      </w:r>
      <w:r w:rsidR="007F30C2" w:rsidRPr="007F30C2">
        <w:rPr>
          <w:rFonts w:ascii="Book Antiqua" w:hAnsi="Book Antiqua"/>
          <w:szCs w:val="24"/>
          <w:lang w:val="es-PR"/>
        </w:rPr>
        <w:t>n enmendada, conocida como "C</w:t>
      </w:r>
      <w:r w:rsidR="007F30C2">
        <w:rPr>
          <w:rFonts w:ascii="Book Antiqua" w:hAnsi="Book Antiqua"/>
          <w:szCs w:val="24"/>
          <w:lang w:val="es-PR"/>
        </w:rPr>
        <w:t>ó</w:t>
      </w:r>
      <w:r w:rsidR="007F30C2" w:rsidRPr="007F30C2">
        <w:rPr>
          <w:rFonts w:ascii="Book Antiqua" w:hAnsi="Book Antiqua"/>
          <w:szCs w:val="24"/>
          <w:lang w:val="es-PR"/>
        </w:rPr>
        <w:t>digo Municipal de Puerto Rico", la Comisi</w:t>
      </w:r>
      <w:r w:rsidR="007F30C2">
        <w:rPr>
          <w:rFonts w:ascii="Book Antiqua" w:hAnsi="Book Antiqua"/>
          <w:szCs w:val="24"/>
          <w:lang w:val="es-PR"/>
        </w:rPr>
        <w:t>ó</w:t>
      </w:r>
      <w:r w:rsidR="007F30C2" w:rsidRPr="007F30C2">
        <w:rPr>
          <w:rFonts w:ascii="Book Antiqua" w:hAnsi="Book Antiqua"/>
          <w:szCs w:val="24"/>
          <w:lang w:val="es-PR"/>
        </w:rPr>
        <w:t xml:space="preserve">n de </w:t>
      </w:r>
      <w:r w:rsidR="00FB2E20">
        <w:rPr>
          <w:rFonts w:ascii="Book Antiqua" w:hAnsi="Book Antiqua"/>
          <w:szCs w:val="24"/>
          <w:lang w:val="es-PR"/>
        </w:rPr>
        <w:t>Educación, Arte y Cultura del Senado de Puerto Rico</w:t>
      </w:r>
      <w:r w:rsidR="007F30C2" w:rsidRPr="007F30C2">
        <w:rPr>
          <w:rFonts w:ascii="Book Antiqua" w:hAnsi="Book Antiqua"/>
          <w:szCs w:val="24"/>
          <w:lang w:val="es-PR"/>
        </w:rPr>
        <w:t xml:space="preserve"> certifica que el P. del S.</w:t>
      </w:r>
      <w:r w:rsidR="00FB2E20">
        <w:rPr>
          <w:rFonts w:ascii="Book Antiqua" w:hAnsi="Book Antiqua"/>
          <w:szCs w:val="24"/>
          <w:lang w:val="es-PR"/>
        </w:rPr>
        <w:t xml:space="preserve"> </w:t>
      </w:r>
      <w:r w:rsidR="00817C1D">
        <w:rPr>
          <w:rFonts w:ascii="Book Antiqua" w:hAnsi="Book Antiqua"/>
          <w:szCs w:val="24"/>
          <w:lang w:val="es-PR"/>
        </w:rPr>
        <w:t>524</w:t>
      </w:r>
      <w:r w:rsidR="00FC57D5">
        <w:rPr>
          <w:rFonts w:ascii="Book Antiqua" w:hAnsi="Book Antiqua"/>
          <w:szCs w:val="24"/>
          <w:lang w:val="es-PR"/>
        </w:rPr>
        <w:t>,</w:t>
      </w:r>
      <w:r w:rsidR="007F30C2" w:rsidRPr="007F30C2">
        <w:rPr>
          <w:rFonts w:ascii="Book Antiqua" w:hAnsi="Book Antiqua"/>
          <w:szCs w:val="24"/>
          <w:lang w:val="es-PR"/>
        </w:rPr>
        <w:t xml:space="preserve"> no impone obligaci</w:t>
      </w:r>
      <w:r w:rsidR="007F30C2">
        <w:rPr>
          <w:rFonts w:ascii="Book Antiqua" w:hAnsi="Book Antiqua"/>
          <w:szCs w:val="24"/>
          <w:lang w:val="es-PR"/>
        </w:rPr>
        <w:t>ón econó</w:t>
      </w:r>
      <w:r w:rsidR="007F30C2" w:rsidRPr="007F30C2">
        <w:rPr>
          <w:rFonts w:ascii="Book Antiqua" w:hAnsi="Book Antiqua"/>
          <w:szCs w:val="24"/>
          <w:lang w:val="es-PR"/>
        </w:rPr>
        <w:t xml:space="preserve">mica </w:t>
      </w:r>
      <w:r w:rsidR="00FB2E20">
        <w:rPr>
          <w:rFonts w:ascii="Book Antiqua" w:hAnsi="Book Antiqua"/>
          <w:szCs w:val="24"/>
          <w:lang w:val="es-PR"/>
        </w:rPr>
        <w:t xml:space="preserve">alguna </w:t>
      </w:r>
      <w:r w:rsidR="007F30C2" w:rsidRPr="007F30C2">
        <w:rPr>
          <w:rFonts w:ascii="Book Antiqua" w:hAnsi="Book Antiqua"/>
          <w:szCs w:val="24"/>
          <w:lang w:val="es-PR"/>
        </w:rPr>
        <w:t>en los presupuestos d</w:t>
      </w:r>
      <w:r w:rsidR="007F30C2">
        <w:rPr>
          <w:rFonts w:ascii="Book Antiqua" w:hAnsi="Book Antiqua"/>
          <w:szCs w:val="24"/>
          <w:lang w:val="es-PR"/>
        </w:rPr>
        <w:t xml:space="preserve">e </w:t>
      </w:r>
      <w:r w:rsidR="007F30C2" w:rsidRPr="007F30C2">
        <w:rPr>
          <w:rFonts w:ascii="Book Antiqua" w:hAnsi="Book Antiqua"/>
          <w:szCs w:val="24"/>
          <w:lang w:val="es-PR"/>
        </w:rPr>
        <w:t xml:space="preserve">los </w:t>
      </w:r>
      <w:r w:rsidR="00FB2E20" w:rsidRPr="007F30C2">
        <w:rPr>
          <w:rFonts w:ascii="Book Antiqua" w:hAnsi="Book Antiqua"/>
          <w:szCs w:val="24"/>
          <w:lang w:val="es-PR"/>
        </w:rPr>
        <w:t>gobiernos</w:t>
      </w:r>
      <w:r w:rsidR="007F30C2" w:rsidRPr="007F30C2">
        <w:rPr>
          <w:rFonts w:ascii="Book Antiqua" w:hAnsi="Book Antiqua"/>
          <w:szCs w:val="24"/>
          <w:lang w:val="es-PR"/>
        </w:rPr>
        <w:t xml:space="preserve"> municipales.</w:t>
      </w:r>
    </w:p>
    <w:p w14:paraId="05C33B7B" w14:textId="77777777" w:rsidR="0028497D" w:rsidRDefault="0028497D" w:rsidP="00817C1D">
      <w:pPr>
        <w:tabs>
          <w:tab w:val="left" w:pos="-720"/>
        </w:tabs>
        <w:suppressAutoHyphens/>
        <w:spacing w:before="120" w:after="120" w:line="360" w:lineRule="auto"/>
        <w:rPr>
          <w:rFonts w:ascii="Book Antiqua" w:hAnsi="Book Antiqua"/>
          <w:b/>
          <w:bCs/>
          <w:szCs w:val="24"/>
          <w:lang w:val="es-PR"/>
        </w:rPr>
      </w:pPr>
    </w:p>
    <w:p w14:paraId="403B7538" w14:textId="585A350C" w:rsidR="0028497D" w:rsidRDefault="0028497D" w:rsidP="00612148">
      <w:pPr>
        <w:tabs>
          <w:tab w:val="left" w:pos="-720"/>
        </w:tabs>
        <w:suppressAutoHyphens/>
        <w:spacing w:before="120" w:after="120" w:line="360" w:lineRule="auto"/>
        <w:jc w:val="center"/>
        <w:rPr>
          <w:rFonts w:ascii="Book Antiqua" w:hAnsi="Book Antiqua"/>
          <w:lang w:val="es-ES_tradnl"/>
        </w:rPr>
      </w:pPr>
      <w:r>
        <w:rPr>
          <w:rFonts w:ascii="Book Antiqua" w:hAnsi="Book Antiqua"/>
          <w:b/>
          <w:bCs/>
          <w:szCs w:val="24"/>
          <w:lang w:val="es-PR"/>
        </w:rPr>
        <w:t>C</w:t>
      </w:r>
      <w:r w:rsidR="007F30C2" w:rsidRPr="007F30C2">
        <w:rPr>
          <w:rFonts w:ascii="Book Antiqua" w:hAnsi="Book Antiqua"/>
          <w:b/>
          <w:bCs/>
          <w:szCs w:val="24"/>
          <w:lang w:val="es-PR"/>
        </w:rPr>
        <w:t xml:space="preserve">ONCLUSIÓN </w:t>
      </w:r>
      <w:r w:rsidR="007F30C2">
        <w:rPr>
          <w:rFonts w:ascii="Book Antiqua" w:hAnsi="Book Antiqua"/>
          <w:szCs w:val="24"/>
          <w:lang w:val="es-PR"/>
        </w:rPr>
        <w:tab/>
      </w:r>
      <w:r w:rsidR="00F269DA" w:rsidRPr="00170254">
        <w:rPr>
          <w:rFonts w:ascii="Book Antiqua" w:hAnsi="Book Antiqua"/>
          <w:lang w:val="es-ES_tradnl"/>
        </w:rPr>
        <w:t xml:space="preserve"> </w:t>
      </w:r>
    </w:p>
    <w:p w14:paraId="6626A4C0" w14:textId="77777777" w:rsidR="00D57CC2" w:rsidRPr="00D57CC2" w:rsidRDefault="00D57CC2" w:rsidP="00D57CC2">
      <w:pPr>
        <w:ind w:firstLine="720"/>
        <w:jc w:val="both"/>
        <w:rPr>
          <w:rFonts w:ascii="Book Antiqua" w:hAnsi="Book Antiqua"/>
          <w:lang w:val="es-PR"/>
        </w:rPr>
      </w:pPr>
      <w:r w:rsidRPr="00D57CC2">
        <w:rPr>
          <w:rFonts w:ascii="Book Antiqua" w:hAnsi="Book Antiqua"/>
          <w:lang w:val="es-PR"/>
        </w:rPr>
        <w:t xml:space="preserve">Luego de evaluar los memoriales explicativos sometidos por las agencias concernidas, la Comisión de Educación, Arte y Cultura concluye que el </w:t>
      </w:r>
      <w:r w:rsidRPr="00D57CC2">
        <w:rPr>
          <w:rFonts w:ascii="Book Antiqua" w:hAnsi="Book Antiqua"/>
          <w:i/>
          <w:iCs/>
          <w:lang w:val="es-PR"/>
        </w:rPr>
        <w:t>Proyecto del Senado 524</w:t>
      </w:r>
      <w:r w:rsidRPr="00D57CC2">
        <w:rPr>
          <w:rFonts w:ascii="Book Antiqua" w:hAnsi="Book Antiqua"/>
          <w:lang w:val="es-PR"/>
        </w:rPr>
        <w:t xml:space="preserve"> representa una medida educativa, social y moralmente pertinente, cuya aprobación fortalecería significativamente el desarrollo integral de la juventud puertorriqueña y aportaría a la transformación positiva de nuestra sociedad.</w:t>
      </w:r>
    </w:p>
    <w:p w14:paraId="32B2FDE5" w14:textId="77777777" w:rsidR="00D57CC2" w:rsidRDefault="00D57CC2" w:rsidP="00D57CC2">
      <w:pPr>
        <w:ind w:firstLine="720"/>
        <w:jc w:val="both"/>
        <w:rPr>
          <w:rFonts w:ascii="Book Antiqua" w:hAnsi="Book Antiqua"/>
          <w:lang w:val="es-PR"/>
        </w:rPr>
      </w:pPr>
    </w:p>
    <w:p w14:paraId="738B55D4" w14:textId="3B3D1DF4" w:rsidR="00D57CC2" w:rsidRPr="00D57CC2" w:rsidRDefault="00D57CC2" w:rsidP="00D57CC2">
      <w:pPr>
        <w:ind w:firstLine="720"/>
        <w:jc w:val="both"/>
        <w:rPr>
          <w:rFonts w:ascii="Book Antiqua" w:hAnsi="Book Antiqua"/>
          <w:lang w:val="es-PR"/>
        </w:rPr>
      </w:pPr>
      <w:r w:rsidRPr="00D57CC2">
        <w:rPr>
          <w:rFonts w:ascii="Book Antiqua" w:hAnsi="Book Antiqua"/>
          <w:lang w:val="es-PR"/>
        </w:rPr>
        <w:t xml:space="preserve">El </w:t>
      </w:r>
      <w:r w:rsidRPr="00D57CC2">
        <w:rPr>
          <w:rFonts w:ascii="Book Antiqua" w:hAnsi="Book Antiqua"/>
          <w:i/>
          <w:iCs/>
          <w:lang w:val="es-PR"/>
        </w:rPr>
        <w:t>Departamento de Educación de Puerto Rico (DEPR)</w:t>
      </w:r>
      <w:r w:rsidRPr="00D57CC2">
        <w:rPr>
          <w:rFonts w:ascii="Book Antiqua" w:hAnsi="Book Antiqua"/>
          <w:lang w:val="es-PR"/>
        </w:rPr>
        <w:t xml:space="preserve"> expresó su respaldo total al proyecto, resaltando que la medida es coherente con los principios constitucionales y legales que rigen el sistema educativo del país, particularmente los establecidos en la Ley 85-2018 y en la Ley 26-2009. El DEPR subrayó que el proyecto amplía las oportunidades de aprendizaje activo y contextualizado para los estudiantes, fomentando el liderazgo, la autodisciplina, la empatía, el respeto por la vida y el compromiso comunitario. A través de su memorial, la agencia validó la pertinencia de incluir como opción de servicio comunitario tanto los programas estructurados por la Guardia Nacional como la colaboración en entidades dedicadas al bienestar animal. No obstante, recalcó que la participación en estas nuevas modalidades debe ser estrictamente </w:t>
      </w:r>
      <w:r w:rsidRPr="00D57CC2">
        <w:rPr>
          <w:rFonts w:ascii="Book Antiqua" w:hAnsi="Book Antiqua"/>
          <w:b/>
          <w:bCs/>
          <w:lang w:val="es-PR"/>
        </w:rPr>
        <w:t>voluntaria</w:t>
      </w:r>
      <w:r w:rsidRPr="00D57CC2">
        <w:rPr>
          <w:rFonts w:ascii="Book Antiqua" w:hAnsi="Book Antiqua"/>
          <w:lang w:val="es-PR"/>
        </w:rPr>
        <w:t xml:space="preserve"> y recomendó garantizar la seguridad de los estudiantes mediante pólizas de seguro y supervisión adecuada.</w:t>
      </w:r>
    </w:p>
    <w:p w14:paraId="32180640" w14:textId="77777777" w:rsidR="00D57CC2" w:rsidRDefault="00D57CC2" w:rsidP="00D57CC2">
      <w:pPr>
        <w:ind w:firstLine="720"/>
        <w:jc w:val="both"/>
        <w:rPr>
          <w:rFonts w:ascii="Book Antiqua" w:hAnsi="Book Antiqua"/>
          <w:lang w:val="es-PR"/>
        </w:rPr>
      </w:pPr>
    </w:p>
    <w:p w14:paraId="43689E6D" w14:textId="5EB4A12F" w:rsidR="00D57CC2" w:rsidRDefault="00D57CC2" w:rsidP="00D57CC2">
      <w:pPr>
        <w:ind w:firstLine="720"/>
        <w:jc w:val="both"/>
        <w:rPr>
          <w:rFonts w:ascii="Book Antiqua" w:hAnsi="Book Antiqua"/>
          <w:lang w:val="es-PR"/>
        </w:rPr>
      </w:pPr>
      <w:r w:rsidRPr="00D57CC2">
        <w:rPr>
          <w:rFonts w:ascii="Book Antiqua" w:hAnsi="Book Antiqua"/>
          <w:lang w:val="es-PR"/>
        </w:rPr>
        <w:t xml:space="preserve">Por su parte, el </w:t>
      </w:r>
      <w:r w:rsidRPr="00D57CC2">
        <w:rPr>
          <w:rFonts w:ascii="Book Antiqua" w:hAnsi="Book Antiqua"/>
          <w:i/>
          <w:iCs/>
          <w:lang w:val="es-PR"/>
        </w:rPr>
        <w:t>Departamento de Corrección y Rehabilitación (DCR)</w:t>
      </w:r>
      <w:r w:rsidRPr="00D57CC2">
        <w:rPr>
          <w:rFonts w:ascii="Book Antiqua" w:hAnsi="Book Antiqua"/>
          <w:lang w:val="es-PR"/>
        </w:rPr>
        <w:t xml:space="preserve"> coincidió en que la medida es positiva y formativa, al promover experiencias reales que contribuyen a la construcción de individuos más productivos y sensibles al bien común. En su memorial, la agencia aclaró que actualmente no existe un acuerdo vigente con la Guardia Nacional de Puerto Rico ni con el Programa CREANDO, ya que este último dejó de operar desde el año escolar 2015-2016. Esta aclaración resulta fundamental para evitar confusión durante la implantación de la ley y reitera la importancia de que cualquier nueva implementación se construya a partir de acuerdos interagenciales actualizados. </w:t>
      </w:r>
    </w:p>
    <w:p w14:paraId="3FF605DF" w14:textId="77777777" w:rsidR="00D57CC2" w:rsidRPr="00D57CC2" w:rsidRDefault="00D57CC2" w:rsidP="00D57CC2">
      <w:pPr>
        <w:ind w:firstLine="720"/>
        <w:jc w:val="both"/>
        <w:rPr>
          <w:rFonts w:ascii="Book Antiqua" w:hAnsi="Book Antiqua"/>
          <w:lang w:val="es-PR"/>
        </w:rPr>
      </w:pPr>
    </w:p>
    <w:p w14:paraId="1F92918B" w14:textId="77777777" w:rsidR="00D57CC2" w:rsidRPr="00D57CC2" w:rsidRDefault="00D57CC2" w:rsidP="00D57CC2">
      <w:pPr>
        <w:ind w:firstLine="720"/>
        <w:jc w:val="both"/>
        <w:rPr>
          <w:rFonts w:ascii="Book Antiqua" w:hAnsi="Book Antiqua"/>
          <w:lang w:val="es-PR"/>
        </w:rPr>
      </w:pPr>
      <w:r w:rsidRPr="00D57CC2">
        <w:rPr>
          <w:rFonts w:ascii="Book Antiqua" w:hAnsi="Book Antiqua"/>
          <w:lang w:val="es-PR"/>
        </w:rPr>
        <w:t xml:space="preserve">En el ámbito de la salud pública, el </w:t>
      </w:r>
      <w:r w:rsidRPr="00D57CC2">
        <w:rPr>
          <w:rFonts w:ascii="Book Antiqua" w:hAnsi="Book Antiqua"/>
          <w:i/>
          <w:iCs/>
          <w:lang w:val="es-PR"/>
        </w:rPr>
        <w:t>Departamento de Salud de Puerto Rico</w:t>
      </w:r>
      <w:r w:rsidRPr="00D57CC2">
        <w:rPr>
          <w:rFonts w:ascii="Book Antiqua" w:hAnsi="Book Antiqua"/>
          <w:lang w:val="es-PR"/>
        </w:rPr>
        <w:t xml:space="preserve">, tras consulta con la Oficina Estatal para el Control de Animales (OECA), también endosó la medida al considerar que está alineada con una política pública orientada al bienestar </w:t>
      </w:r>
      <w:r w:rsidRPr="00D57CC2">
        <w:rPr>
          <w:rFonts w:ascii="Book Antiqua" w:hAnsi="Book Antiqua"/>
          <w:lang w:val="es-PR"/>
        </w:rPr>
        <w:lastRenderedPageBreak/>
        <w:t>colectivo. Según su análisis, permitir que los estudiantes realicen su servicio comunitario en albergues, refugios y hospitales veterinarios no solo favorece el desarrollo emocional y social de los jóvenes, sino que también fortalece las capacidades operativas de las organizaciones dedicadas a la protección animal, muchas de las cuales dependen del voluntariado para sostenerse. La agencia reiteró su compromiso de colaborar con el Departamento de Educación en la implantación del Inciso D de la medida, como parte de una política intersectorial de bienestar social y responsabilidad cívica.</w:t>
      </w:r>
    </w:p>
    <w:p w14:paraId="6DC3FFCE" w14:textId="77777777" w:rsidR="00D57CC2" w:rsidRDefault="00D57CC2" w:rsidP="00D57CC2">
      <w:pPr>
        <w:ind w:firstLine="720"/>
        <w:jc w:val="both"/>
        <w:rPr>
          <w:rFonts w:ascii="Book Antiqua" w:hAnsi="Book Antiqua"/>
          <w:lang w:val="es-PR"/>
        </w:rPr>
      </w:pPr>
    </w:p>
    <w:p w14:paraId="54E64215" w14:textId="5C4C14BA" w:rsidR="00D57CC2" w:rsidRPr="00D57CC2" w:rsidRDefault="00D57CC2" w:rsidP="00D57CC2">
      <w:pPr>
        <w:ind w:firstLine="720"/>
        <w:jc w:val="both"/>
        <w:rPr>
          <w:rFonts w:ascii="Book Antiqua" w:hAnsi="Book Antiqua"/>
          <w:lang w:val="es-PR"/>
        </w:rPr>
      </w:pPr>
      <w:r w:rsidRPr="00D57CC2">
        <w:rPr>
          <w:rFonts w:ascii="Book Antiqua" w:hAnsi="Book Antiqua"/>
          <w:lang w:val="es-PR"/>
        </w:rPr>
        <w:t xml:space="preserve">Finalmente, el </w:t>
      </w:r>
      <w:r w:rsidRPr="00D57CC2">
        <w:rPr>
          <w:rFonts w:ascii="Book Antiqua" w:hAnsi="Book Antiqua"/>
          <w:i/>
          <w:iCs/>
          <w:lang w:val="es-PR"/>
        </w:rPr>
        <w:t>Colegio de Médicos Veterinarios de Puerto Rico (CMVPR)</w:t>
      </w:r>
      <w:r w:rsidRPr="00D57CC2">
        <w:rPr>
          <w:rFonts w:ascii="Book Antiqua" w:hAnsi="Book Antiqua"/>
          <w:lang w:val="es-PR"/>
        </w:rPr>
        <w:t xml:space="preserve"> expresó su apoyo enfático al contenido y propósito del proyecto, reconociendo su valor educativo y su potencial para fomentar el respeto hacia los animales y el compromiso comunitario de la juventud. Aunque el Colegio indicó que el objetivo del proyecto podría lograrse también mediante una directriz administrativa, reconoció el valor simbólico y estructural de una legislación formal y se comprometió a colaborar con el Departamento de Educación en su implementación.</w:t>
      </w:r>
    </w:p>
    <w:p w14:paraId="1DF145F8" w14:textId="77777777" w:rsidR="00D57CC2" w:rsidRDefault="00D57CC2" w:rsidP="00D57CC2">
      <w:pPr>
        <w:ind w:firstLine="720"/>
        <w:jc w:val="both"/>
        <w:rPr>
          <w:rFonts w:ascii="Book Antiqua" w:hAnsi="Book Antiqua"/>
          <w:lang w:val="es-PR"/>
        </w:rPr>
      </w:pPr>
    </w:p>
    <w:p w14:paraId="20820F80" w14:textId="133972AE" w:rsidR="00D57CC2" w:rsidRPr="00D57CC2" w:rsidRDefault="00D57CC2" w:rsidP="00D57CC2">
      <w:pPr>
        <w:ind w:firstLine="720"/>
        <w:jc w:val="both"/>
        <w:rPr>
          <w:rFonts w:ascii="Book Antiqua" w:hAnsi="Book Antiqua"/>
          <w:lang w:val="es-PR"/>
        </w:rPr>
      </w:pPr>
      <w:r w:rsidRPr="00D57CC2">
        <w:rPr>
          <w:rFonts w:ascii="Book Antiqua" w:hAnsi="Book Antiqua"/>
          <w:lang w:val="es-PR"/>
        </w:rPr>
        <w:t xml:space="preserve">A la luz de lo anterior, esta Comisión considera que el </w:t>
      </w:r>
      <w:r w:rsidRPr="00D57CC2">
        <w:rPr>
          <w:rFonts w:ascii="Book Antiqua" w:hAnsi="Book Antiqua"/>
          <w:i/>
          <w:iCs/>
          <w:lang w:val="es-PR"/>
        </w:rPr>
        <w:t>Proyecto del Senado 524</w:t>
      </w:r>
      <w:r w:rsidRPr="00D57CC2">
        <w:rPr>
          <w:rFonts w:ascii="Book Antiqua" w:hAnsi="Book Antiqua"/>
          <w:lang w:val="es-PR"/>
        </w:rPr>
        <w:t xml:space="preserve"> responde a una necesidad genuina de diversificar las experiencias formativas del estudiantado, propiciar el desarrollo de valores ciudadanos, y fortalecer el vínculo entre la juventud y su comunidad, todo enmarcado dentro de una política educativa transformadora y humanista. Aprobando esta medida, no solo se valida una alternativa concreta y viable de cumplimiento del requisito de servicio comunitario, sino que también se impulsa una cultura de empatía, responsabilidad y compromiso social, tan urgente en el contexto actual del país. Por tanto, se recomienda su aprobación, atendiendo las observaciones levantadas, en especial aquellas que requieren actualizaciones interagenciales y disposiciones claras sobre voluntariedad y seguridad estudiantil.</w:t>
      </w:r>
    </w:p>
    <w:p w14:paraId="7F5BE5CC" w14:textId="77777777" w:rsidR="001570F9" w:rsidRPr="001570F9" w:rsidRDefault="001570F9" w:rsidP="001570F9">
      <w:pPr>
        <w:ind w:firstLine="720"/>
        <w:jc w:val="both"/>
        <w:rPr>
          <w:rFonts w:ascii="Book Antiqua" w:hAnsi="Book Antiqua"/>
          <w:lang w:val="es-ES_tradnl"/>
        </w:rPr>
      </w:pPr>
    </w:p>
    <w:p w14:paraId="6EEA8EC1" w14:textId="5E035B9F" w:rsidR="00286C08" w:rsidRDefault="00574692" w:rsidP="007E538D">
      <w:pPr>
        <w:tabs>
          <w:tab w:val="left" w:pos="-720"/>
        </w:tabs>
        <w:suppressAutoHyphens/>
        <w:spacing w:before="120" w:after="120"/>
        <w:jc w:val="both"/>
        <w:rPr>
          <w:rFonts w:ascii="Book Antiqua" w:hAnsi="Book Antiqua"/>
          <w:szCs w:val="24"/>
          <w:lang w:val="es-PR"/>
        </w:rPr>
      </w:pPr>
      <w:r w:rsidRPr="00170254">
        <w:rPr>
          <w:rFonts w:ascii="Book Antiqua" w:hAnsi="Book Antiqua"/>
          <w:szCs w:val="24"/>
          <w:lang w:val="es-PR"/>
        </w:rPr>
        <w:t xml:space="preserve"> </w:t>
      </w:r>
      <w:r w:rsidR="007F30C2" w:rsidRPr="00170254">
        <w:rPr>
          <w:rFonts w:ascii="Book Antiqua" w:hAnsi="Book Antiqua"/>
          <w:szCs w:val="24"/>
          <w:lang w:val="es-PR"/>
        </w:rPr>
        <w:tab/>
      </w:r>
      <w:r w:rsidR="00987449" w:rsidRPr="00170254">
        <w:rPr>
          <w:rFonts w:ascii="Book Antiqua" w:hAnsi="Book Antiqua"/>
          <w:szCs w:val="24"/>
          <w:lang w:val="es-PR"/>
        </w:rPr>
        <w:t>A TENOR CON LO ANTES EXPUESTO</w:t>
      </w:r>
      <w:r w:rsidR="007F30C2" w:rsidRPr="00170254">
        <w:rPr>
          <w:rFonts w:ascii="Book Antiqua" w:hAnsi="Book Antiqua"/>
          <w:szCs w:val="24"/>
          <w:lang w:val="es-PR"/>
        </w:rPr>
        <w:t xml:space="preserve">, la Comisión de </w:t>
      </w:r>
      <w:r w:rsidR="006A6960" w:rsidRPr="00170254">
        <w:rPr>
          <w:rFonts w:ascii="Book Antiqua" w:hAnsi="Book Antiqua"/>
          <w:szCs w:val="24"/>
          <w:lang w:val="es-PR"/>
        </w:rPr>
        <w:t xml:space="preserve">Educación, Arte y Cultura </w:t>
      </w:r>
      <w:r w:rsidR="007F30C2" w:rsidRPr="00170254">
        <w:rPr>
          <w:rFonts w:ascii="Book Antiqua" w:hAnsi="Book Antiqua"/>
          <w:szCs w:val="24"/>
          <w:lang w:val="es-PR"/>
        </w:rPr>
        <w:t>del Senado de Puerto Rico previo</w:t>
      </w:r>
      <w:r w:rsidR="00952AEC" w:rsidRPr="00170254">
        <w:rPr>
          <w:rFonts w:ascii="Book Antiqua" w:hAnsi="Book Antiqua"/>
          <w:szCs w:val="24"/>
          <w:lang w:val="es-PR"/>
        </w:rPr>
        <w:t xml:space="preserve"> al</w:t>
      </w:r>
      <w:r w:rsidR="007F30C2" w:rsidRPr="00170254">
        <w:rPr>
          <w:rFonts w:ascii="Book Antiqua" w:hAnsi="Book Antiqua"/>
          <w:szCs w:val="24"/>
          <w:lang w:val="es-PR"/>
        </w:rPr>
        <w:t xml:space="preserve"> estudio y consideración</w:t>
      </w:r>
      <w:r w:rsidR="00283054" w:rsidRPr="00170254">
        <w:rPr>
          <w:rFonts w:ascii="Book Antiqua" w:hAnsi="Book Antiqua"/>
          <w:szCs w:val="24"/>
          <w:lang w:val="es-PR"/>
        </w:rPr>
        <w:t xml:space="preserve"> del</w:t>
      </w:r>
      <w:r w:rsidR="007F30C2" w:rsidRPr="00170254">
        <w:rPr>
          <w:rFonts w:ascii="Book Antiqua" w:hAnsi="Book Antiqua"/>
          <w:szCs w:val="24"/>
          <w:lang w:val="es-PR"/>
        </w:rPr>
        <w:t xml:space="preserve"> </w:t>
      </w:r>
      <w:r w:rsidR="00286C08" w:rsidRPr="00170254">
        <w:rPr>
          <w:rFonts w:ascii="Book Antiqua" w:hAnsi="Book Antiqua"/>
          <w:b/>
          <w:bCs/>
          <w:szCs w:val="24"/>
          <w:lang w:val="es-PR"/>
        </w:rPr>
        <w:t xml:space="preserve">Proyecto del Senado </w:t>
      </w:r>
      <w:r w:rsidR="00A4489A">
        <w:rPr>
          <w:rFonts w:ascii="Book Antiqua" w:hAnsi="Book Antiqua"/>
          <w:b/>
          <w:bCs/>
          <w:szCs w:val="24"/>
          <w:lang w:val="es-PR"/>
        </w:rPr>
        <w:t>524</w:t>
      </w:r>
      <w:r w:rsidR="00286C08" w:rsidRPr="00170254">
        <w:rPr>
          <w:rFonts w:ascii="Book Antiqua" w:hAnsi="Book Antiqua"/>
          <w:szCs w:val="24"/>
          <w:lang w:val="es-PR"/>
        </w:rPr>
        <w:t>, recom</w:t>
      </w:r>
      <w:r w:rsidR="00283054" w:rsidRPr="00170254">
        <w:rPr>
          <w:rFonts w:ascii="Book Antiqua" w:hAnsi="Book Antiqua"/>
          <w:szCs w:val="24"/>
          <w:lang w:val="es-PR"/>
        </w:rPr>
        <w:t>ienda</w:t>
      </w:r>
      <w:r w:rsidR="00286C08" w:rsidRPr="00170254">
        <w:rPr>
          <w:rFonts w:ascii="Book Antiqua" w:hAnsi="Book Antiqua"/>
          <w:szCs w:val="24"/>
          <w:lang w:val="es-PR"/>
        </w:rPr>
        <w:t xml:space="preserve"> </w:t>
      </w:r>
      <w:r w:rsidR="00952AEC" w:rsidRPr="00170254">
        <w:rPr>
          <w:rFonts w:ascii="Book Antiqua" w:hAnsi="Book Antiqua"/>
          <w:szCs w:val="24"/>
          <w:lang w:val="es-PR"/>
        </w:rPr>
        <w:t xml:space="preserve">la aprobación de la medida, </w:t>
      </w:r>
      <w:r w:rsidR="001D401B">
        <w:rPr>
          <w:rFonts w:ascii="Book Antiqua" w:hAnsi="Book Antiqua"/>
          <w:szCs w:val="24"/>
          <w:lang w:val="es-PR"/>
        </w:rPr>
        <w:t>con las enmiendas contenidas en el entirillado electrónico que se acompaña.</w:t>
      </w:r>
    </w:p>
    <w:p w14:paraId="46AF9CD3" w14:textId="40C240C6"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61675CB2" w14:textId="787CB3D5" w:rsid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Hon. </w:t>
      </w:r>
      <w:r w:rsidR="006A6960">
        <w:rPr>
          <w:rFonts w:ascii="Book Antiqua" w:hAnsi="Book Antiqua"/>
          <w:szCs w:val="24"/>
          <w:lang w:val="es-ES"/>
        </w:rPr>
        <w:t>Brenda Pérez Soto</w:t>
      </w:r>
    </w:p>
    <w:p w14:paraId="7AFB2230" w14:textId="7777777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Presidenta </w:t>
      </w:r>
    </w:p>
    <w:p w14:paraId="435931B3" w14:textId="1123165F"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Comisión de </w:t>
      </w:r>
      <w:r w:rsidR="00952AEC">
        <w:rPr>
          <w:rFonts w:ascii="Book Antiqua" w:hAnsi="Book Antiqua"/>
          <w:szCs w:val="24"/>
          <w:lang w:val="es-ES"/>
        </w:rPr>
        <w:t xml:space="preserve">Educación, Arte y Cultura </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19694" w14:textId="77777777" w:rsidR="00FA0958" w:rsidRDefault="00FA0958">
      <w:r>
        <w:separator/>
      </w:r>
    </w:p>
  </w:endnote>
  <w:endnote w:type="continuationSeparator" w:id="0">
    <w:p w14:paraId="5BE652D2" w14:textId="77777777" w:rsidR="00FA0958" w:rsidRDefault="00FA09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default"/>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C5DEE" w14:textId="77777777" w:rsidR="00FA0958" w:rsidRDefault="00FA0958">
      <w:r>
        <w:separator/>
      </w:r>
    </w:p>
  </w:footnote>
  <w:footnote w:type="continuationSeparator" w:id="0">
    <w:p w14:paraId="4F915BC6" w14:textId="77777777" w:rsidR="00FA0958" w:rsidRDefault="00FA0958">
      <w:r>
        <w:continuationSeparator/>
      </w:r>
    </w:p>
  </w:footnote>
  <w:footnote w:id="1">
    <w:p w14:paraId="08286AC1" w14:textId="03E4F42D" w:rsidR="000910CE" w:rsidRPr="000910CE" w:rsidRDefault="000910CE">
      <w:pPr>
        <w:pStyle w:val="FootnoteText"/>
        <w:rPr>
          <w:lang w:val="es-PR"/>
        </w:rPr>
      </w:pPr>
      <w:r>
        <w:rPr>
          <w:rStyle w:val="FootnoteReference"/>
        </w:rPr>
        <w:footnoteRef/>
      </w:r>
      <w:r>
        <w:t xml:space="preserve"> </w:t>
      </w:r>
      <w:r w:rsidRPr="000910CE">
        <w:rPr>
          <w:lang w:val="es-PR"/>
        </w:rPr>
        <w:t> Ley para el Bienestar y la Protección de los Animales</w:t>
      </w:r>
      <w:r>
        <w:rPr>
          <w:lang w:val="es-P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DC662" w14:textId="424A6FA2" w:rsidR="007E538D" w:rsidRPr="00FF1768" w:rsidRDefault="007E538D" w:rsidP="006A6960">
    <w:pPr>
      <w:pStyle w:val="Header"/>
      <w:jc w:val="right"/>
      <w:rPr>
        <w:rStyle w:val="PageNumber"/>
        <w:rFonts w:ascii="Book Antiqua" w:hAnsi="Book Antiqua"/>
        <w:b/>
        <w:bCs/>
        <w:lang w:val="es-PR"/>
      </w:rPr>
    </w:pPr>
    <w:r w:rsidRPr="007E538D">
      <w:rPr>
        <w:rStyle w:val="PageNumber"/>
        <w:lang w:val="es-PR"/>
      </w:rPr>
      <w:t xml:space="preserve"> </w:t>
    </w:r>
    <w:r>
      <w:rPr>
        <w:rStyle w:val="PageNumber"/>
        <w:lang w:val="es-PR"/>
      </w:rPr>
      <w:t xml:space="preserve">              </w:t>
    </w:r>
    <w:r w:rsidRPr="007E538D">
      <w:rPr>
        <w:rStyle w:val="PageNumber"/>
        <w:lang w:val="es-PR"/>
      </w:rPr>
      <w:t xml:space="preserve"> </w:t>
    </w:r>
    <w:r w:rsidRPr="00FF1768">
      <w:rPr>
        <w:rStyle w:val="PageNumber"/>
        <w:rFonts w:ascii="Book Antiqua" w:hAnsi="Book Antiqua"/>
        <w:b/>
        <w:bCs/>
        <w:lang w:val="es-PR"/>
      </w:rPr>
      <w:t xml:space="preserve">Comisión de </w:t>
    </w:r>
    <w:r w:rsidR="006A6960">
      <w:rPr>
        <w:rStyle w:val="PageNumber"/>
        <w:rFonts w:ascii="Book Antiqua" w:hAnsi="Book Antiqua"/>
        <w:b/>
        <w:bCs/>
        <w:lang w:val="es-PR"/>
      </w:rPr>
      <w:t>Educación, Arte y Cultura</w:t>
    </w:r>
  </w:p>
  <w:p w14:paraId="2BAC2E50" w14:textId="09435F3B" w:rsidR="006E789B" w:rsidRPr="007E538D" w:rsidRDefault="007E538D" w:rsidP="006A6960">
    <w:pPr>
      <w:pStyle w:val="Header"/>
      <w:jc w:val="right"/>
      <w:rPr>
        <w:lang w:val="es-PR"/>
      </w:rPr>
    </w:pPr>
    <w:r w:rsidRPr="00FF1768">
      <w:rPr>
        <w:rStyle w:val="PageNumber"/>
        <w:rFonts w:ascii="Book Antiqua" w:hAnsi="Book Antiqua"/>
        <w:b/>
        <w:bCs/>
        <w:lang w:val="es-PR"/>
      </w:rPr>
      <w:t xml:space="preserve">                Informe Positivo P. del S. </w:t>
    </w:r>
    <w:r w:rsidR="00E41F94">
      <w:rPr>
        <w:rStyle w:val="PageNumber"/>
        <w:rFonts w:ascii="Book Antiqua" w:hAnsi="Book Antiqua"/>
        <w:b/>
        <w:bCs/>
        <w:lang w:val="es-PR"/>
      </w:rPr>
      <w:t>524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8A07F0"/>
    <w:multiLevelType w:val="multilevel"/>
    <w:tmpl w:val="483A6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1"/>
  </w:num>
  <w:num w:numId="2" w16cid:durableId="19099943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24A7"/>
    <w:rsid w:val="000032CF"/>
    <w:rsid w:val="000216BB"/>
    <w:rsid w:val="00023454"/>
    <w:rsid w:val="0002603A"/>
    <w:rsid w:val="00034089"/>
    <w:rsid w:val="00034E11"/>
    <w:rsid w:val="0004088C"/>
    <w:rsid w:val="0004421B"/>
    <w:rsid w:val="000560CB"/>
    <w:rsid w:val="000667AB"/>
    <w:rsid w:val="00080E3B"/>
    <w:rsid w:val="00084122"/>
    <w:rsid w:val="0008569E"/>
    <w:rsid w:val="000910CE"/>
    <w:rsid w:val="0009448A"/>
    <w:rsid w:val="000A06C9"/>
    <w:rsid w:val="000A3EB9"/>
    <w:rsid w:val="000A4682"/>
    <w:rsid w:val="000B081B"/>
    <w:rsid w:val="000B3575"/>
    <w:rsid w:val="000B75FB"/>
    <w:rsid w:val="000C20D3"/>
    <w:rsid w:val="000C415C"/>
    <w:rsid w:val="000C7CB0"/>
    <w:rsid w:val="000D3AA4"/>
    <w:rsid w:val="000E06B7"/>
    <w:rsid w:val="000E5747"/>
    <w:rsid w:val="000E6911"/>
    <w:rsid w:val="000F138F"/>
    <w:rsid w:val="000F6729"/>
    <w:rsid w:val="000F7675"/>
    <w:rsid w:val="00104137"/>
    <w:rsid w:val="001119D3"/>
    <w:rsid w:val="00112D46"/>
    <w:rsid w:val="00126D61"/>
    <w:rsid w:val="00137678"/>
    <w:rsid w:val="00140F42"/>
    <w:rsid w:val="00156AA0"/>
    <w:rsid w:val="001570F9"/>
    <w:rsid w:val="00162460"/>
    <w:rsid w:val="00163BA1"/>
    <w:rsid w:val="00170254"/>
    <w:rsid w:val="00173F53"/>
    <w:rsid w:val="00191FA4"/>
    <w:rsid w:val="00196FA9"/>
    <w:rsid w:val="00197C46"/>
    <w:rsid w:val="001A32E4"/>
    <w:rsid w:val="001B20CB"/>
    <w:rsid w:val="001C4866"/>
    <w:rsid w:val="001C4B24"/>
    <w:rsid w:val="001C6503"/>
    <w:rsid w:val="001D1DC4"/>
    <w:rsid w:val="001D3A06"/>
    <w:rsid w:val="001D401B"/>
    <w:rsid w:val="001D7277"/>
    <w:rsid w:val="001E364D"/>
    <w:rsid w:val="001E3726"/>
    <w:rsid w:val="001F3073"/>
    <w:rsid w:val="00201DF5"/>
    <w:rsid w:val="00207735"/>
    <w:rsid w:val="0021453D"/>
    <w:rsid w:val="00226774"/>
    <w:rsid w:val="00230152"/>
    <w:rsid w:val="00231017"/>
    <w:rsid w:val="00232427"/>
    <w:rsid w:val="0023567C"/>
    <w:rsid w:val="002370F8"/>
    <w:rsid w:val="00242D7A"/>
    <w:rsid w:val="00243F0D"/>
    <w:rsid w:val="00253FDF"/>
    <w:rsid w:val="0025406F"/>
    <w:rsid w:val="00262BF9"/>
    <w:rsid w:val="00263E28"/>
    <w:rsid w:val="00263F1B"/>
    <w:rsid w:val="00283054"/>
    <w:rsid w:val="0028497D"/>
    <w:rsid w:val="002864D5"/>
    <w:rsid w:val="00286C08"/>
    <w:rsid w:val="00293451"/>
    <w:rsid w:val="002A0893"/>
    <w:rsid w:val="002A14BD"/>
    <w:rsid w:val="002A60B4"/>
    <w:rsid w:val="002B05B3"/>
    <w:rsid w:val="002B1EE5"/>
    <w:rsid w:val="002B58A3"/>
    <w:rsid w:val="002C3E4A"/>
    <w:rsid w:val="002D0E98"/>
    <w:rsid w:val="002E1104"/>
    <w:rsid w:val="00303731"/>
    <w:rsid w:val="0031084D"/>
    <w:rsid w:val="00315B3A"/>
    <w:rsid w:val="00332883"/>
    <w:rsid w:val="00340519"/>
    <w:rsid w:val="00341BB6"/>
    <w:rsid w:val="00366311"/>
    <w:rsid w:val="003710E8"/>
    <w:rsid w:val="00371871"/>
    <w:rsid w:val="00377C61"/>
    <w:rsid w:val="00386E65"/>
    <w:rsid w:val="003909DD"/>
    <w:rsid w:val="003912A4"/>
    <w:rsid w:val="00391980"/>
    <w:rsid w:val="003A1341"/>
    <w:rsid w:val="003A4452"/>
    <w:rsid w:val="003A4992"/>
    <w:rsid w:val="003B751D"/>
    <w:rsid w:val="003C1518"/>
    <w:rsid w:val="003E36E3"/>
    <w:rsid w:val="003E5401"/>
    <w:rsid w:val="003E5D3A"/>
    <w:rsid w:val="003F1D78"/>
    <w:rsid w:val="003F575E"/>
    <w:rsid w:val="003F5914"/>
    <w:rsid w:val="003F7ABD"/>
    <w:rsid w:val="00414EE7"/>
    <w:rsid w:val="00422A92"/>
    <w:rsid w:val="004321E3"/>
    <w:rsid w:val="004568CF"/>
    <w:rsid w:val="004578FF"/>
    <w:rsid w:val="00466547"/>
    <w:rsid w:val="00467A9C"/>
    <w:rsid w:val="00473E56"/>
    <w:rsid w:val="00477789"/>
    <w:rsid w:val="00484E71"/>
    <w:rsid w:val="004915E5"/>
    <w:rsid w:val="00492156"/>
    <w:rsid w:val="00497331"/>
    <w:rsid w:val="004B3992"/>
    <w:rsid w:val="004B73D4"/>
    <w:rsid w:val="004D31DB"/>
    <w:rsid w:val="004E4097"/>
    <w:rsid w:val="004F1947"/>
    <w:rsid w:val="004F4D10"/>
    <w:rsid w:val="00505AFD"/>
    <w:rsid w:val="00511BD7"/>
    <w:rsid w:val="005133FA"/>
    <w:rsid w:val="0052092C"/>
    <w:rsid w:val="00532097"/>
    <w:rsid w:val="00532580"/>
    <w:rsid w:val="00567513"/>
    <w:rsid w:val="00574692"/>
    <w:rsid w:val="00575139"/>
    <w:rsid w:val="00586B5C"/>
    <w:rsid w:val="005A265A"/>
    <w:rsid w:val="005A27A8"/>
    <w:rsid w:val="005C03C9"/>
    <w:rsid w:val="005C2E80"/>
    <w:rsid w:val="005C3438"/>
    <w:rsid w:val="005C70A2"/>
    <w:rsid w:val="005D1313"/>
    <w:rsid w:val="005D131F"/>
    <w:rsid w:val="005D1EA7"/>
    <w:rsid w:val="005D5AFB"/>
    <w:rsid w:val="005E2192"/>
    <w:rsid w:val="005E5973"/>
    <w:rsid w:val="005F3890"/>
    <w:rsid w:val="005F6ADA"/>
    <w:rsid w:val="00607D66"/>
    <w:rsid w:val="00612148"/>
    <w:rsid w:val="00612577"/>
    <w:rsid w:val="00613E0B"/>
    <w:rsid w:val="00620BA5"/>
    <w:rsid w:val="0062705C"/>
    <w:rsid w:val="00627154"/>
    <w:rsid w:val="00637621"/>
    <w:rsid w:val="00637A2F"/>
    <w:rsid w:val="0064383A"/>
    <w:rsid w:val="00653F5B"/>
    <w:rsid w:val="006547BF"/>
    <w:rsid w:val="00672914"/>
    <w:rsid w:val="0067316B"/>
    <w:rsid w:val="00677043"/>
    <w:rsid w:val="00696278"/>
    <w:rsid w:val="006977AA"/>
    <w:rsid w:val="006A0C45"/>
    <w:rsid w:val="006A379E"/>
    <w:rsid w:val="006A3F44"/>
    <w:rsid w:val="006A6960"/>
    <w:rsid w:val="006A7159"/>
    <w:rsid w:val="006B352C"/>
    <w:rsid w:val="006B3F39"/>
    <w:rsid w:val="006B7388"/>
    <w:rsid w:val="006B7E26"/>
    <w:rsid w:val="006C5F9B"/>
    <w:rsid w:val="006D799F"/>
    <w:rsid w:val="006E26D6"/>
    <w:rsid w:val="006E27EE"/>
    <w:rsid w:val="006E789B"/>
    <w:rsid w:val="006F309A"/>
    <w:rsid w:val="006F4E24"/>
    <w:rsid w:val="007028D9"/>
    <w:rsid w:val="0072499D"/>
    <w:rsid w:val="00725732"/>
    <w:rsid w:val="0074063E"/>
    <w:rsid w:val="007513F9"/>
    <w:rsid w:val="00751EFA"/>
    <w:rsid w:val="007674D2"/>
    <w:rsid w:val="00783405"/>
    <w:rsid w:val="00787B94"/>
    <w:rsid w:val="0079199D"/>
    <w:rsid w:val="007A1A88"/>
    <w:rsid w:val="007A485A"/>
    <w:rsid w:val="007A487E"/>
    <w:rsid w:val="007B2F8A"/>
    <w:rsid w:val="007B5941"/>
    <w:rsid w:val="007B5A2A"/>
    <w:rsid w:val="007C0520"/>
    <w:rsid w:val="007C0C12"/>
    <w:rsid w:val="007C0DA8"/>
    <w:rsid w:val="007E3E6F"/>
    <w:rsid w:val="007E538D"/>
    <w:rsid w:val="007E6362"/>
    <w:rsid w:val="007E6D3F"/>
    <w:rsid w:val="007F2A2C"/>
    <w:rsid w:val="007F30C2"/>
    <w:rsid w:val="007F75BB"/>
    <w:rsid w:val="00811335"/>
    <w:rsid w:val="00814F2E"/>
    <w:rsid w:val="00816D27"/>
    <w:rsid w:val="00817C1D"/>
    <w:rsid w:val="00823FC9"/>
    <w:rsid w:val="00826864"/>
    <w:rsid w:val="00827BDF"/>
    <w:rsid w:val="008325EC"/>
    <w:rsid w:val="00834C51"/>
    <w:rsid w:val="008444B1"/>
    <w:rsid w:val="008452CC"/>
    <w:rsid w:val="00850216"/>
    <w:rsid w:val="00864438"/>
    <w:rsid w:val="008644E9"/>
    <w:rsid w:val="00877BBD"/>
    <w:rsid w:val="008938FB"/>
    <w:rsid w:val="00896242"/>
    <w:rsid w:val="008A2520"/>
    <w:rsid w:val="008A438F"/>
    <w:rsid w:val="008B0792"/>
    <w:rsid w:val="008B279A"/>
    <w:rsid w:val="008B4C54"/>
    <w:rsid w:val="008D0714"/>
    <w:rsid w:val="008D1849"/>
    <w:rsid w:val="008D3D76"/>
    <w:rsid w:val="008E4DAB"/>
    <w:rsid w:val="008F3049"/>
    <w:rsid w:val="008F4B5E"/>
    <w:rsid w:val="008F540A"/>
    <w:rsid w:val="0091367E"/>
    <w:rsid w:val="0091791A"/>
    <w:rsid w:val="00922EEE"/>
    <w:rsid w:val="009242F0"/>
    <w:rsid w:val="00924C41"/>
    <w:rsid w:val="00935B73"/>
    <w:rsid w:val="00951D5A"/>
    <w:rsid w:val="00952AEC"/>
    <w:rsid w:val="00953076"/>
    <w:rsid w:val="0095526D"/>
    <w:rsid w:val="00960F71"/>
    <w:rsid w:val="00963AA0"/>
    <w:rsid w:val="00967178"/>
    <w:rsid w:val="00972F33"/>
    <w:rsid w:val="00983C26"/>
    <w:rsid w:val="00987449"/>
    <w:rsid w:val="00991236"/>
    <w:rsid w:val="00992673"/>
    <w:rsid w:val="009B5C77"/>
    <w:rsid w:val="009F4930"/>
    <w:rsid w:val="00A03A6E"/>
    <w:rsid w:val="00A11F03"/>
    <w:rsid w:val="00A128EA"/>
    <w:rsid w:val="00A210E0"/>
    <w:rsid w:val="00A25598"/>
    <w:rsid w:val="00A340C6"/>
    <w:rsid w:val="00A4489A"/>
    <w:rsid w:val="00A50F87"/>
    <w:rsid w:val="00A521C3"/>
    <w:rsid w:val="00A56440"/>
    <w:rsid w:val="00A62F10"/>
    <w:rsid w:val="00A67ED9"/>
    <w:rsid w:val="00A739A7"/>
    <w:rsid w:val="00A753F4"/>
    <w:rsid w:val="00A765BC"/>
    <w:rsid w:val="00A77A85"/>
    <w:rsid w:val="00A77D6F"/>
    <w:rsid w:val="00A82206"/>
    <w:rsid w:val="00A841D5"/>
    <w:rsid w:val="00A847D1"/>
    <w:rsid w:val="00A85389"/>
    <w:rsid w:val="00AA219B"/>
    <w:rsid w:val="00AA7B63"/>
    <w:rsid w:val="00AE404B"/>
    <w:rsid w:val="00AE4B90"/>
    <w:rsid w:val="00AE5CBC"/>
    <w:rsid w:val="00AE7F2C"/>
    <w:rsid w:val="00AF1F99"/>
    <w:rsid w:val="00B01F61"/>
    <w:rsid w:val="00B120AF"/>
    <w:rsid w:val="00B14F15"/>
    <w:rsid w:val="00B2217C"/>
    <w:rsid w:val="00B226CE"/>
    <w:rsid w:val="00B31419"/>
    <w:rsid w:val="00B510E1"/>
    <w:rsid w:val="00B572AE"/>
    <w:rsid w:val="00B62DBD"/>
    <w:rsid w:val="00B726DF"/>
    <w:rsid w:val="00B73062"/>
    <w:rsid w:val="00B86A17"/>
    <w:rsid w:val="00B91F6C"/>
    <w:rsid w:val="00BB1185"/>
    <w:rsid w:val="00BB2EDB"/>
    <w:rsid w:val="00BB301A"/>
    <w:rsid w:val="00BB7ABB"/>
    <w:rsid w:val="00BC74F8"/>
    <w:rsid w:val="00BD331F"/>
    <w:rsid w:val="00BD7DBE"/>
    <w:rsid w:val="00C019B4"/>
    <w:rsid w:val="00C12094"/>
    <w:rsid w:val="00C23687"/>
    <w:rsid w:val="00C26ABD"/>
    <w:rsid w:val="00C472B4"/>
    <w:rsid w:val="00C515E3"/>
    <w:rsid w:val="00C52E71"/>
    <w:rsid w:val="00C60C5E"/>
    <w:rsid w:val="00C63F6D"/>
    <w:rsid w:val="00C66897"/>
    <w:rsid w:val="00C76FA2"/>
    <w:rsid w:val="00C8079A"/>
    <w:rsid w:val="00C9735B"/>
    <w:rsid w:val="00CA79C3"/>
    <w:rsid w:val="00CB43BF"/>
    <w:rsid w:val="00CD7FE1"/>
    <w:rsid w:val="00CE2C01"/>
    <w:rsid w:val="00CE3B80"/>
    <w:rsid w:val="00D13F13"/>
    <w:rsid w:val="00D332DE"/>
    <w:rsid w:val="00D34069"/>
    <w:rsid w:val="00D43527"/>
    <w:rsid w:val="00D50266"/>
    <w:rsid w:val="00D53F1B"/>
    <w:rsid w:val="00D541C2"/>
    <w:rsid w:val="00D54788"/>
    <w:rsid w:val="00D5739B"/>
    <w:rsid w:val="00D57CC2"/>
    <w:rsid w:val="00D65F72"/>
    <w:rsid w:val="00D67278"/>
    <w:rsid w:val="00D777DA"/>
    <w:rsid w:val="00DC065F"/>
    <w:rsid w:val="00DC32CC"/>
    <w:rsid w:val="00DC4411"/>
    <w:rsid w:val="00DE09A9"/>
    <w:rsid w:val="00DE1799"/>
    <w:rsid w:val="00DE2902"/>
    <w:rsid w:val="00DE65DE"/>
    <w:rsid w:val="00E231A4"/>
    <w:rsid w:val="00E26E4F"/>
    <w:rsid w:val="00E41F94"/>
    <w:rsid w:val="00E41FB8"/>
    <w:rsid w:val="00E436F2"/>
    <w:rsid w:val="00E43801"/>
    <w:rsid w:val="00E450F4"/>
    <w:rsid w:val="00E53CC2"/>
    <w:rsid w:val="00E65D3F"/>
    <w:rsid w:val="00E72311"/>
    <w:rsid w:val="00E87E99"/>
    <w:rsid w:val="00E9056A"/>
    <w:rsid w:val="00E9477C"/>
    <w:rsid w:val="00EA4F74"/>
    <w:rsid w:val="00EA67A4"/>
    <w:rsid w:val="00EB7919"/>
    <w:rsid w:val="00ED552B"/>
    <w:rsid w:val="00EE189D"/>
    <w:rsid w:val="00EF5E84"/>
    <w:rsid w:val="00EF75F1"/>
    <w:rsid w:val="00EF7B8E"/>
    <w:rsid w:val="00F02ADA"/>
    <w:rsid w:val="00F037F9"/>
    <w:rsid w:val="00F162A1"/>
    <w:rsid w:val="00F162B3"/>
    <w:rsid w:val="00F24D45"/>
    <w:rsid w:val="00F269DA"/>
    <w:rsid w:val="00F26E86"/>
    <w:rsid w:val="00F41601"/>
    <w:rsid w:val="00F439DC"/>
    <w:rsid w:val="00F60CBE"/>
    <w:rsid w:val="00F65386"/>
    <w:rsid w:val="00F65E46"/>
    <w:rsid w:val="00F773C6"/>
    <w:rsid w:val="00F77766"/>
    <w:rsid w:val="00F779FC"/>
    <w:rsid w:val="00F8037D"/>
    <w:rsid w:val="00F83DC8"/>
    <w:rsid w:val="00F92ADB"/>
    <w:rsid w:val="00F95679"/>
    <w:rsid w:val="00F97447"/>
    <w:rsid w:val="00FA0958"/>
    <w:rsid w:val="00FB16FD"/>
    <w:rsid w:val="00FB2E20"/>
    <w:rsid w:val="00FC0540"/>
    <w:rsid w:val="00FC21C3"/>
    <w:rsid w:val="00FC57D5"/>
    <w:rsid w:val="00FC7067"/>
    <w:rsid w:val="00FC7FCB"/>
    <w:rsid w:val="00FD173C"/>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paragraph" w:customStyle="1" w:styleId="Body">
    <w:name w:val="Body"/>
    <w:rsid w:val="0009448A"/>
    <w:pPr>
      <w:pBdr>
        <w:top w:val="nil"/>
        <w:left w:val="nil"/>
        <w:bottom w:val="nil"/>
        <w:right w:val="nil"/>
        <w:between w:val="nil"/>
        <w:bar w:val="nil"/>
      </w:pBdr>
      <w:spacing w:after="200" w:line="276" w:lineRule="auto"/>
    </w:pPr>
    <w:rPr>
      <w:rFonts w:ascii="Cambria" w:eastAsia="Arial Unicode MS" w:hAnsi="Cambria" w:cs="Arial Unicode MS"/>
      <w:color w:val="000000"/>
      <w:sz w:val="22"/>
      <w:szCs w:val="22"/>
      <w:u w:color="000000"/>
      <w:bdr w:val="nil"/>
      <w:lang w:val="en-US" w:eastAsia="en-US"/>
      <w14:textOutline w14:w="0" w14:cap="flat" w14:cmpd="sng" w14:algn="ctr">
        <w14:noFill/>
        <w14:prstDash w14:val="solid"/>
        <w14:bevel/>
      </w14:textOutline>
    </w:rPr>
  </w:style>
  <w:style w:type="paragraph" w:styleId="ListParagraph">
    <w:name w:val="List Paragraph"/>
    <w:basedOn w:val="Normal"/>
    <w:uiPriority w:val="34"/>
    <w:qFormat/>
    <w:rsid w:val="007513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55136">
      <w:bodyDiv w:val="1"/>
      <w:marLeft w:val="0"/>
      <w:marRight w:val="0"/>
      <w:marTop w:val="0"/>
      <w:marBottom w:val="0"/>
      <w:divBdr>
        <w:top w:val="none" w:sz="0" w:space="0" w:color="auto"/>
        <w:left w:val="none" w:sz="0" w:space="0" w:color="auto"/>
        <w:bottom w:val="none" w:sz="0" w:space="0" w:color="auto"/>
        <w:right w:val="none" w:sz="0" w:space="0" w:color="auto"/>
      </w:divBdr>
    </w:div>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73274">
      <w:bodyDiv w:val="1"/>
      <w:marLeft w:val="0"/>
      <w:marRight w:val="0"/>
      <w:marTop w:val="0"/>
      <w:marBottom w:val="0"/>
      <w:divBdr>
        <w:top w:val="none" w:sz="0" w:space="0" w:color="auto"/>
        <w:left w:val="none" w:sz="0" w:space="0" w:color="auto"/>
        <w:bottom w:val="none" w:sz="0" w:space="0" w:color="auto"/>
        <w:right w:val="none" w:sz="0" w:space="0" w:color="auto"/>
      </w:divBdr>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235868513">
      <w:bodyDiv w:val="1"/>
      <w:marLeft w:val="0"/>
      <w:marRight w:val="0"/>
      <w:marTop w:val="0"/>
      <w:marBottom w:val="0"/>
      <w:divBdr>
        <w:top w:val="none" w:sz="0" w:space="0" w:color="auto"/>
        <w:left w:val="none" w:sz="0" w:space="0" w:color="auto"/>
        <w:bottom w:val="none" w:sz="0" w:space="0" w:color="auto"/>
        <w:right w:val="none" w:sz="0" w:space="0" w:color="auto"/>
      </w:divBdr>
    </w:div>
    <w:div w:id="293559704">
      <w:bodyDiv w:val="1"/>
      <w:marLeft w:val="0"/>
      <w:marRight w:val="0"/>
      <w:marTop w:val="0"/>
      <w:marBottom w:val="0"/>
      <w:divBdr>
        <w:top w:val="none" w:sz="0" w:space="0" w:color="auto"/>
        <w:left w:val="none" w:sz="0" w:space="0" w:color="auto"/>
        <w:bottom w:val="none" w:sz="0" w:space="0" w:color="auto"/>
        <w:right w:val="none" w:sz="0" w:space="0" w:color="auto"/>
      </w:divBdr>
    </w:div>
    <w:div w:id="303585931">
      <w:bodyDiv w:val="1"/>
      <w:marLeft w:val="0"/>
      <w:marRight w:val="0"/>
      <w:marTop w:val="0"/>
      <w:marBottom w:val="0"/>
      <w:divBdr>
        <w:top w:val="none" w:sz="0" w:space="0" w:color="auto"/>
        <w:left w:val="none" w:sz="0" w:space="0" w:color="auto"/>
        <w:bottom w:val="none" w:sz="0" w:space="0" w:color="auto"/>
        <w:right w:val="none" w:sz="0" w:space="0" w:color="auto"/>
      </w:divBdr>
    </w:div>
    <w:div w:id="305084905">
      <w:bodyDiv w:val="1"/>
      <w:marLeft w:val="0"/>
      <w:marRight w:val="0"/>
      <w:marTop w:val="0"/>
      <w:marBottom w:val="0"/>
      <w:divBdr>
        <w:top w:val="none" w:sz="0" w:space="0" w:color="auto"/>
        <w:left w:val="none" w:sz="0" w:space="0" w:color="auto"/>
        <w:bottom w:val="none" w:sz="0" w:space="0" w:color="auto"/>
        <w:right w:val="none" w:sz="0" w:space="0" w:color="auto"/>
      </w:divBdr>
    </w:div>
    <w:div w:id="325596761">
      <w:bodyDiv w:val="1"/>
      <w:marLeft w:val="0"/>
      <w:marRight w:val="0"/>
      <w:marTop w:val="0"/>
      <w:marBottom w:val="0"/>
      <w:divBdr>
        <w:top w:val="none" w:sz="0" w:space="0" w:color="auto"/>
        <w:left w:val="none" w:sz="0" w:space="0" w:color="auto"/>
        <w:bottom w:val="none" w:sz="0" w:space="0" w:color="auto"/>
        <w:right w:val="none" w:sz="0" w:space="0" w:color="auto"/>
      </w:divBdr>
    </w:div>
    <w:div w:id="330303055">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30001030">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168489">
      <w:bodyDiv w:val="1"/>
      <w:marLeft w:val="0"/>
      <w:marRight w:val="0"/>
      <w:marTop w:val="0"/>
      <w:marBottom w:val="0"/>
      <w:divBdr>
        <w:top w:val="none" w:sz="0" w:space="0" w:color="auto"/>
        <w:left w:val="none" w:sz="0" w:space="0" w:color="auto"/>
        <w:bottom w:val="none" w:sz="0" w:space="0" w:color="auto"/>
        <w:right w:val="none" w:sz="0" w:space="0" w:color="auto"/>
      </w:divBdr>
    </w:div>
    <w:div w:id="810292046">
      <w:bodyDiv w:val="1"/>
      <w:marLeft w:val="0"/>
      <w:marRight w:val="0"/>
      <w:marTop w:val="0"/>
      <w:marBottom w:val="0"/>
      <w:divBdr>
        <w:top w:val="none" w:sz="0" w:space="0" w:color="auto"/>
        <w:left w:val="none" w:sz="0" w:space="0" w:color="auto"/>
        <w:bottom w:val="none" w:sz="0" w:space="0" w:color="auto"/>
        <w:right w:val="none" w:sz="0" w:space="0" w:color="auto"/>
      </w:divBdr>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030257313">
      <w:bodyDiv w:val="1"/>
      <w:marLeft w:val="0"/>
      <w:marRight w:val="0"/>
      <w:marTop w:val="0"/>
      <w:marBottom w:val="0"/>
      <w:divBdr>
        <w:top w:val="none" w:sz="0" w:space="0" w:color="auto"/>
        <w:left w:val="none" w:sz="0" w:space="0" w:color="auto"/>
        <w:bottom w:val="none" w:sz="0" w:space="0" w:color="auto"/>
        <w:right w:val="none" w:sz="0" w:space="0" w:color="auto"/>
      </w:divBdr>
    </w:div>
    <w:div w:id="1072653201">
      <w:bodyDiv w:val="1"/>
      <w:marLeft w:val="0"/>
      <w:marRight w:val="0"/>
      <w:marTop w:val="0"/>
      <w:marBottom w:val="0"/>
      <w:divBdr>
        <w:top w:val="none" w:sz="0" w:space="0" w:color="auto"/>
        <w:left w:val="none" w:sz="0" w:space="0" w:color="auto"/>
        <w:bottom w:val="none" w:sz="0" w:space="0" w:color="auto"/>
        <w:right w:val="none" w:sz="0" w:space="0" w:color="auto"/>
      </w:divBdr>
    </w:div>
    <w:div w:id="1076367327">
      <w:bodyDiv w:val="1"/>
      <w:marLeft w:val="0"/>
      <w:marRight w:val="0"/>
      <w:marTop w:val="0"/>
      <w:marBottom w:val="0"/>
      <w:divBdr>
        <w:top w:val="none" w:sz="0" w:space="0" w:color="auto"/>
        <w:left w:val="none" w:sz="0" w:space="0" w:color="auto"/>
        <w:bottom w:val="none" w:sz="0" w:space="0" w:color="auto"/>
        <w:right w:val="none" w:sz="0" w:space="0" w:color="auto"/>
      </w:divBdr>
    </w:div>
    <w:div w:id="1097672430">
      <w:bodyDiv w:val="1"/>
      <w:marLeft w:val="0"/>
      <w:marRight w:val="0"/>
      <w:marTop w:val="0"/>
      <w:marBottom w:val="0"/>
      <w:divBdr>
        <w:top w:val="none" w:sz="0" w:space="0" w:color="auto"/>
        <w:left w:val="none" w:sz="0" w:space="0" w:color="auto"/>
        <w:bottom w:val="none" w:sz="0" w:space="0" w:color="auto"/>
        <w:right w:val="none" w:sz="0" w:space="0" w:color="auto"/>
      </w:divBdr>
    </w:div>
    <w:div w:id="1183670865">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26667141">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379433798">
      <w:bodyDiv w:val="1"/>
      <w:marLeft w:val="0"/>
      <w:marRight w:val="0"/>
      <w:marTop w:val="0"/>
      <w:marBottom w:val="0"/>
      <w:divBdr>
        <w:top w:val="none" w:sz="0" w:space="0" w:color="auto"/>
        <w:left w:val="none" w:sz="0" w:space="0" w:color="auto"/>
        <w:bottom w:val="none" w:sz="0" w:space="0" w:color="auto"/>
        <w:right w:val="none" w:sz="0" w:space="0" w:color="auto"/>
      </w:divBdr>
    </w:div>
    <w:div w:id="1388070195">
      <w:bodyDiv w:val="1"/>
      <w:marLeft w:val="0"/>
      <w:marRight w:val="0"/>
      <w:marTop w:val="0"/>
      <w:marBottom w:val="0"/>
      <w:divBdr>
        <w:top w:val="none" w:sz="0" w:space="0" w:color="auto"/>
        <w:left w:val="none" w:sz="0" w:space="0" w:color="auto"/>
        <w:bottom w:val="none" w:sz="0" w:space="0" w:color="auto"/>
        <w:right w:val="none" w:sz="0" w:space="0" w:color="auto"/>
      </w:divBdr>
    </w:div>
    <w:div w:id="1395466558">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506551357">
      <w:bodyDiv w:val="1"/>
      <w:marLeft w:val="0"/>
      <w:marRight w:val="0"/>
      <w:marTop w:val="0"/>
      <w:marBottom w:val="0"/>
      <w:divBdr>
        <w:top w:val="none" w:sz="0" w:space="0" w:color="auto"/>
        <w:left w:val="none" w:sz="0" w:space="0" w:color="auto"/>
        <w:bottom w:val="none" w:sz="0" w:space="0" w:color="auto"/>
        <w:right w:val="none" w:sz="0" w:space="0" w:color="auto"/>
      </w:divBdr>
    </w:div>
    <w:div w:id="1517577215">
      <w:bodyDiv w:val="1"/>
      <w:marLeft w:val="0"/>
      <w:marRight w:val="0"/>
      <w:marTop w:val="0"/>
      <w:marBottom w:val="0"/>
      <w:divBdr>
        <w:top w:val="none" w:sz="0" w:space="0" w:color="auto"/>
        <w:left w:val="none" w:sz="0" w:space="0" w:color="auto"/>
        <w:bottom w:val="none" w:sz="0" w:space="0" w:color="auto"/>
        <w:right w:val="none" w:sz="0" w:space="0" w:color="auto"/>
      </w:divBdr>
    </w:div>
    <w:div w:id="1546217405">
      <w:bodyDiv w:val="1"/>
      <w:marLeft w:val="0"/>
      <w:marRight w:val="0"/>
      <w:marTop w:val="0"/>
      <w:marBottom w:val="0"/>
      <w:divBdr>
        <w:top w:val="none" w:sz="0" w:space="0" w:color="auto"/>
        <w:left w:val="none" w:sz="0" w:space="0" w:color="auto"/>
        <w:bottom w:val="none" w:sz="0" w:space="0" w:color="auto"/>
        <w:right w:val="none" w:sz="0" w:space="0" w:color="auto"/>
      </w:divBdr>
    </w:div>
    <w:div w:id="1654411076">
      <w:bodyDiv w:val="1"/>
      <w:marLeft w:val="0"/>
      <w:marRight w:val="0"/>
      <w:marTop w:val="0"/>
      <w:marBottom w:val="0"/>
      <w:divBdr>
        <w:top w:val="none" w:sz="0" w:space="0" w:color="auto"/>
        <w:left w:val="none" w:sz="0" w:space="0" w:color="auto"/>
        <w:bottom w:val="none" w:sz="0" w:space="0" w:color="auto"/>
        <w:right w:val="none" w:sz="0" w:space="0" w:color="auto"/>
      </w:divBdr>
    </w:div>
    <w:div w:id="1687053917">
      <w:bodyDiv w:val="1"/>
      <w:marLeft w:val="0"/>
      <w:marRight w:val="0"/>
      <w:marTop w:val="0"/>
      <w:marBottom w:val="0"/>
      <w:divBdr>
        <w:top w:val="none" w:sz="0" w:space="0" w:color="auto"/>
        <w:left w:val="none" w:sz="0" w:space="0" w:color="auto"/>
        <w:bottom w:val="none" w:sz="0" w:space="0" w:color="auto"/>
        <w:right w:val="none" w:sz="0" w:space="0" w:color="auto"/>
      </w:divBdr>
    </w:div>
    <w:div w:id="1779183269">
      <w:bodyDiv w:val="1"/>
      <w:marLeft w:val="0"/>
      <w:marRight w:val="0"/>
      <w:marTop w:val="0"/>
      <w:marBottom w:val="0"/>
      <w:divBdr>
        <w:top w:val="none" w:sz="0" w:space="0" w:color="auto"/>
        <w:left w:val="none" w:sz="0" w:space="0" w:color="auto"/>
        <w:bottom w:val="none" w:sz="0" w:space="0" w:color="auto"/>
        <w:right w:val="none" w:sz="0" w:space="0" w:color="auto"/>
      </w:divBdr>
    </w:div>
    <w:div w:id="1785688068">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871410341">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018443">
      <w:bodyDiv w:val="1"/>
      <w:marLeft w:val="0"/>
      <w:marRight w:val="0"/>
      <w:marTop w:val="0"/>
      <w:marBottom w:val="0"/>
      <w:divBdr>
        <w:top w:val="none" w:sz="0" w:space="0" w:color="auto"/>
        <w:left w:val="none" w:sz="0" w:space="0" w:color="auto"/>
        <w:bottom w:val="none" w:sz="0" w:space="0" w:color="auto"/>
        <w:right w:val="none" w:sz="0" w:space="0" w:color="auto"/>
      </w:divBdr>
    </w:div>
    <w:div w:id="1926499912">
      <w:bodyDiv w:val="1"/>
      <w:marLeft w:val="0"/>
      <w:marRight w:val="0"/>
      <w:marTop w:val="0"/>
      <w:marBottom w:val="0"/>
      <w:divBdr>
        <w:top w:val="none" w:sz="0" w:space="0" w:color="auto"/>
        <w:left w:val="none" w:sz="0" w:space="0" w:color="auto"/>
        <w:bottom w:val="none" w:sz="0" w:space="0" w:color="auto"/>
        <w:right w:val="none" w:sz="0" w:space="0" w:color="auto"/>
      </w:divBdr>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235923">
      <w:bodyDiv w:val="1"/>
      <w:marLeft w:val="0"/>
      <w:marRight w:val="0"/>
      <w:marTop w:val="0"/>
      <w:marBottom w:val="0"/>
      <w:divBdr>
        <w:top w:val="none" w:sz="0" w:space="0" w:color="auto"/>
        <w:left w:val="none" w:sz="0" w:space="0" w:color="auto"/>
        <w:bottom w:val="none" w:sz="0" w:space="0" w:color="auto"/>
        <w:right w:val="none" w:sz="0" w:space="0" w:color="auto"/>
      </w:divBdr>
    </w:div>
    <w:div w:id="2021154462">
      <w:bodyDiv w:val="1"/>
      <w:marLeft w:val="0"/>
      <w:marRight w:val="0"/>
      <w:marTop w:val="0"/>
      <w:marBottom w:val="0"/>
      <w:divBdr>
        <w:top w:val="none" w:sz="0" w:space="0" w:color="auto"/>
        <w:left w:val="none" w:sz="0" w:space="0" w:color="auto"/>
        <w:bottom w:val="none" w:sz="0" w:space="0" w:color="auto"/>
        <w:right w:val="none" w:sz="0" w:space="0" w:color="auto"/>
      </w:divBdr>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4SQX5P7U7WPY-958212181-817353</_dlc_DocId>
    <_ip_UnifiedCompliancePolicyUIAction xmlns="http://schemas.microsoft.com/sharepoint/v3" xsi:nil="true"/>
    <_dlc_DocIdUrl xmlns="c890fddd-4e87-4e08-8b51-545f2a3f7b06">
      <Url>https://senpr.sharepoint.com/sites/obralegislativa/_layouts/15/DocIdRedir.aspx?ID=4SQX5P7U7WPY-958212181-817353</Url>
      <Description>4SQX5P7U7WPY-958212181-817353</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2.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B99F812C-A276-4D0C-B378-DFD98FA8A8E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1</TotalTime>
  <Pages>10</Pages>
  <Words>3742</Words>
  <Characters>21555</Characters>
  <Application>Microsoft Office Word</Application>
  <DocSecurity>0</DocSecurity>
  <Lines>179</Lines>
  <Paragraphs>50</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25247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Eric J. González (Trámites y Récords)</cp:lastModifiedBy>
  <cp:revision>3</cp:revision>
  <cp:lastPrinted>2025-04-10T14:30:00Z</cp:lastPrinted>
  <dcterms:created xsi:type="dcterms:W3CDTF">2025-08-14T18:25:00Z</dcterms:created>
  <dcterms:modified xsi:type="dcterms:W3CDTF">2025-08-14T18:25:00Z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7598cf93-5648-4d5e-afa4-b850b8350675</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