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254AB3D"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1</w:t>
      </w:r>
      <w:r>
        <w:rPr>
          <w:rFonts w:ascii="Book Antiqua" w:hAnsi="Book Antiqua"/>
          <w:vertAlign w:val="superscript"/>
          <w:lang w:val="es-ES_tradnl"/>
        </w:rPr>
        <w:t>ra.</w:t>
      </w:r>
      <w:r>
        <w:rPr>
          <w:rFonts w:ascii="Book Antiqua" w:hAnsi="Book Antiqua"/>
          <w:lang w:val="es-ES_tradnl"/>
        </w:rPr>
        <w:tab/>
        <w:t>Sesión</w:t>
      </w:r>
    </w:p>
    <w:p w14:paraId="66C6EE69" w14:textId="129FA7ED" w:rsidR="000F6729" w:rsidRDefault="000F6729" w:rsidP="10E1CC73">
      <w:pPr>
        <w:pStyle w:val="Title2"/>
        <w:rPr>
          <w:rFonts w:ascii="Book Antiqua" w:hAnsi="Book Antiqua"/>
          <w:lang w:val="es-ES"/>
        </w:rPr>
      </w:pPr>
      <w:r>
        <w:rPr>
          <w:rFonts w:ascii="Book Antiqua" w:hAnsi="Book Antiqua"/>
          <w:lang w:val="es-ES_tradnl"/>
        </w:rPr>
        <w:tab/>
      </w:r>
      <w:proofErr w:type="gramStart"/>
      <w:r w:rsidRPr="10E1CC73">
        <w:rPr>
          <w:rFonts w:ascii="Book Antiqua" w:hAnsi="Book Antiqua"/>
          <w:lang w:val="es-ES"/>
        </w:rPr>
        <w:t>Legislativa</w:t>
      </w:r>
      <w:r w:rsidR="74CD86AC" w:rsidRPr="10E1CC73">
        <w:rPr>
          <w:rFonts w:ascii="Book Antiqua" w:hAnsi="Book Antiqua"/>
          <w:lang w:val="es-ES"/>
        </w:rPr>
        <w:t xml:space="preserve">  </w:t>
      </w:r>
      <w:r w:rsidRPr="10E1CC73">
        <w:rPr>
          <w:rFonts w:ascii="Book Antiqua" w:hAnsi="Book Antiqua"/>
          <w:lang w:val="es-ES"/>
        </w:rPr>
        <w:t>Ordinaria</w:t>
      </w:r>
      <w:proofErr w:type="gramEnd"/>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4ACAFBEC"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3B7D4E">
        <w:rPr>
          <w:rFonts w:ascii="Book Antiqua" w:hAnsi="Book Antiqua"/>
          <w:b/>
          <w:sz w:val="52"/>
          <w:szCs w:val="52"/>
          <w:lang w:val="es-ES_tradnl"/>
        </w:rPr>
        <w:t>529</w:t>
      </w:r>
    </w:p>
    <w:p w14:paraId="2F578C80" w14:textId="711C95D5"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DB390D">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02A908A1" w:rsidR="000F6729" w:rsidRPr="007E538D" w:rsidRDefault="00E851B5" w:rsidP="007E538D">
      <w:pPr>
        <w:spacing w:line="360" w:lineRule="auto"/>
        <w:jc w:val="center"/>
        <w:rPr>
          <w:rFonts w:ascii="Book Antiqua" w:hAnsi="Book Antiqua"/>
          <w:i/>
          <w:szCs w:val="24"/>
          <w:lang w:val="es-419"/>
        </w:rPr>
      </w:pPr>
      <w:r>
        <w:rPr>
          <w:rFonts w:ascii="Book Antiqua" w:hAnsi="Book Antiqua"/>
          <w:lang w:val="es-ES_tradnl"/>
        </w:rPr>
        <w:t>30</w:t>
      </w:r>
      <w:r w:rsidR="004957D1">
        <w:rPr>
          <w:rFonts w:ascii="Book Antiqua" w:hAnsi="Book Antiqua"/>
          <w:lang w:val="es-ES_tradnl"/>
        </w:rPr>
        <w:t xml:space="preserve"> </w:t>
      </w:r>
      <w:r w:rsidR="00DE2902">
        <w:rPr>
          <w:rFonts w:ascii="Book Antiqua" w:hAnsi="Book Antiqua"/>
          <w:lang w:val="es-ES_tradnl"/>
        </w:rPr>
        <w:t>de</w:t>
      </w:r>
      <w:r w:rsidR="003B7D4E">
        <w:rPr>
          <w:rFonts w:ascii="Book Antiqua" w:hAnsi="Book Antiqua"/>
          <w:lang w:val="es-ES_tradnl"/>
        </w:rPr>
        <w:t xml:space="preserve"> 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2195DF50"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w:t>
      </w:r>
      <w:r w:rsidR="002B1D69">
        <w:rPr>
          <w:rFonts w:ascii="Book Antiqua" w:hAnsi="Book Antiqua"/>
          <w:bCs/>
          <w:szCs w:val="24"/>
          <w:lang w:val="es-ES_tradnl"/>
        </w:rPr>
        <w:t xml:space="preserve">Juventud, Recreación y Deportes </w:t>
      </w:r>
      <w:r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556203">
        <w:rPr>
          <w:rFonts w:ascii="Book Antiqua" w:hAnsi="Book Antiqua"/>
          <w:bCs/>
          <w:szCs w:val="24"/>
          <w:lang w:val="es-ES_tradnl"/>
        </w:rPr>
        <w:t>529</w:t>
      </w:r>
      <w:r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el Informe Positivo de la presente medida, </w:t>
      </w:r>
      <w:r w:rsidR="00FC3F83">
        <w:rPr>
          <w:rFonts w:ascii="Book Antiqua" w:hAnsi="Book Antiqua"/>
          <w:bCs/>
          <w:szCs w:val="24"/>
          <w:lang w:val="es-ES_tradnl"/>
        </w:rPr>
        <w:t>con</w:t>
      </w:r>
      <w:r w:rsidR="00BB2EDB" w:rsidRPr="00FC3F83">
        <w:rPr>
          <w:rFonts w:ascii="Book Antiqua" w:hAnsi="Book Antiqua"/>
          <w:bCs/>
          <w:szCs w:val="24"/>
          <w:lang w:val="es-ES_tradnl"/>
        </w:rPr>
        <w:t xml:space="preserve"> enmiendas.</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3EF1CF02" w:rsidR="00EC2208" w:rsidRPr="00296187" w:rsidRDefault="006A6960" w:rsidP="00296187">
      <w:pPr>
        <w:ind w:firstLine="540"/>
        <w:jc w:val="both"/>
        <w:rPr>
          <w:rFonts w:ascii="Book Antiqua" w:hAnsi="Book Antiqua"/>
          <w:bCs/>
          <w:szCs w:val="24"/>
          <w:lang w:val="es-ES_tradnl"/>
        </w:rPr>
      </w:pPr>
      <w:r w:rsidRPr="006F7DCE">
        <w:rPr>
          <w:rFonts w:ascii="Book Antiqua" w:hAnsi="Book Antiqua"/>
          <w:bCs/>
          <w:szCs w:val="24"/>
          <w:lang w:val="es-ES_tradnl"/>
        </w:rPr>
        <w:t xml:space="preserve">El Proyecto del Senado </w:t>
      </w:r>
      <w:r w:rsidR="00556203" w:rsidRPr="006F7DCE">
        <w:rPr>
          <w:rFonts w:ascii="Book Antiqua" w:hAnsi="Book Antiqua"/>
          <w:bCs/>
          <w:szCs w:val="24"/>
          <w:lang w:val="es-ES_tradnl"/>
        </w:rPr>
        <w:t>529</w:t>
      </w:r>
      <w:r w:rsidRPr="006F7DCE">
        <w:rPr>
          <w:rFonts w:ascii="Book Antiqua" w:hAnsi="Book Antiqua"/>
          <w:bCs/>
          <w:szCs w:val="24"/>
          <w:lang w:val="es-ES_tradnl"/>
        </w:rPr>
        <w:t xml:space="preserve">, tiene </w:t>
      </w:r>
      <w:r w:rsidR="000B1DF3" w:rsidRPr="006F7DCE">
        <w:rPr>
          <w:rFonts w:ascii="Book Antiqua" w:hAnsi="Book Antiqua"/>
          <w:bCs/>
          <w:szCs w:val="24"/>
          <w:lang w:val="es-ES_tradnl"/>
        </w:rPr>
        <w:t xml:space="preserve">como objetivo </w:t>
      </w:r>
      <w:r w:rsidR="006F7DCE" w:rsidRPr="006F7DCE">
        <w:rPr>
          <w:rFonts w:ascii="Book Antiqua" w:hAnsi="Book Antiqua"/>
          <w:bCs/>
          <w:szCs w:val="24"/>
          <w:lang w:val="es-ES_tradnl"/>
        </w:rPr>
        <w:t xml:space="preserve">crear </w:t>
      </w:r>
      <w:r w:rsidR="00556203" w:rsidRPr="006F7DCE">
        <w:rPr>
          <w:rFonts w:ascii="Book Antiqua" w:hAnsi="Book Antiqua"/>
          <w:bCs/>
          <w:szCs w:val="24"/>
          <w:lang w:val="es-ES_tradnl"/>
        </w:rPr>
        <w:t>el programa “Apuesta a Ti, Joven”, adscrito</w:t>
      </w:r>
      <w:r w:rsidR="009A16FB" w:rsidRPr="006F7DCE">
        <w:rPr>
          <w:rFonts w:ascii="Book Antiqua" w:hAnsi="Book Antiqua"/>
          <w:bCs/>
          <w:szCs w:val="24"/>
          <w:lang w:val="es-ES_tradnl"/>
        </w:rPr>
        <w:t xml:space="preserve"> al Pro</w:t>
      </w:r>
      <w:r w:rsidR="006F7DCE" w:rsidRPr="006F7DCE">
        <w:rPr>
          <w:rFonts w:ascii="Book Antiqua" w:hAnsi="Book Antiqua"/>
          <w:bCs/>
          <w:szCs w:val="24"/>
          <w:lang w:val="es-ES_tradnl"/>
        </w:rPr>
        <w:t xml:space="preserve">grama de Desarrollo de la Juventud del </w:t>
      </w:r>
      <w:r w:rsidR="00556203" w:rsidRPr="006F7DCE">
        <w:rPr>
          <w:rFonts w:ascii="Book Antiqua" w:hAnsi="Book Antiqua"/>
          <w:bCs/>
          <w:szCs w:val="24"/>
          <w:lang w:val="es-ES_tradnl"/>
        </w:rPr>
        <w:t>Departamento de Desarrollo Económico y Comercio, con el fin de desarrollar una plataforma integrada de capacitación y servicios que viabilice</w:t>
      </w:r>
      <w:r w:rsidR="00556203" w:rsidRPr="00556203">
        <w:rPr>
          <w:rFonts w:ascii="Book Antiqua" w:hAnsi="Book Antiqua"/>
          <w:bCs/>
          <w:szCs w:val="24"/>
          <w:lang w:val="es-ES_tradnl"/>
        </w:rPr>
        <w:t xml:space="preserve"> la gestión de jóvenes que deseen desarrollar un negocio propio en Puerto Rico, proveyendo las herramientas adecuadas, la educación y la capacitación gerencial y financiera necesaria para propiciar asegurar el éxito en la apertura de nuevos negocios; declarar la política pública que regirá los esfuerzos del programa “Apuesta a Ti, Joven” y promulgar la reglamentación necesaria para garantizar su efectividad y medición de resultados; y para otros fines relacionados.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C748A9F" w14:textId="484EAC16" w:rsidR="006A6960"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DB4ACA">
        <w:rPr>
          <w:rFonts w:ascii="Book Antiqua" w:hAnsi="Book Antiqua"/>
          <w:spacing w:val="-3"/>
          <w:szCs w:val="24"/>
          <w:lang w:val="es-ES_tradnl"/>
        </w:rPr>
        <w:t>En Puerto Rico, el espíritu emprendedor de la juventud choca con un muro de obstáculos. El P. del S. 529 surge para aquellos que sue</w:t>
      </w:r>
      <w:r w:rsidR="00296187">
        <w:rPr>
          <w:rFonts w:ascii="Book Antiqua" w:hAnsi="Book Antiqua"/>
          <w:spacing w:val="-3"/>
          <w:szCs w:val="24"/>
          <w:lang w:val="es-ES_tradnl"/>
        </w:rPr>
        <w:t>ñ</w:t>
      </w:r>
      <w:r w:rsidR="00DB4ACA">
        <w:rPr>
          <w:rFonts w:ascii="Book Antiqua" w:hAnsi="Book Antiqua"/>
          <w:spacing w:val="-3"/>
          <w:szCs w:val="24"/>
          <w:lang w:val="es-ES_tradnl"/>
        </w:rPr>
        <w:t xml:space="preserve">an con </w:t>
      </w:r>
      <w:r w:rsidR="00296187">
        <w:rPr>
          <w:rFonts w:ascii="Book Antiqua" w:hAnsi="Book Antiqua"/>
          <w:spacing w:val="-3"/>
          <w:szCs w:val="24"/>
          <w:lang w:val="es-ES_tradnl"/>
        </w:rPr>
        <w:t>emprender,</w:t>
      </w:r>
      <w:r w:rsidR="00DB4ACA">
        <w:rPr>
          <w:rFonts w:ascii="Book Antiqua" w:hAnsi="Book Antiqua"/>
          <w:spacing w:val="-3"/>
          <w:szCs w:val="24"/>
          <w:lang w:val="es-ES_tradnl"/>
        </w:rPr>
        <w:t xml:space="preserve"> pero carecen de las herramientas necesarias para convertir sus ideas en negocios sostenibles.</w:t>
      </w:r>
      <w:r w:rsidR="00296187">
        <w:rPr>
          <w:rFonts w:ascii="Book Antiqua" w:hAnsi="Book Antiqua"/>
          <w:spacing w:val="-3"/>
          <w:szCs w:val="24"/>
          <w:lang w:val="es-ES_tradnl"/>
        </w:rPr>
        <w:t xml:space="preserve"> </w:t>
      </w:r>
      <w:r w:rsidR="00DB4ACA">
        <w:rPr>
          <w:rFonts w:ascii="Book Antiqua" w:hAnsi="Book Antiqua"/>
          <w:spacing w:val="-3"/>
          <w:szCs w:val="24"/>
          <w:lang w:val="es-ES_tradnl"/>
        </w:rPr>
        <w:t>Este programa podría ser el puente que conect</w:t>
      </w:r>
      <w:r w:rsidR="00296187">
        <w:rPr>
          <w:rFonts w:ascii="Book Antiqua" w:hAnsi="Book Antiqua"/>
          <w:spacing w:val="-3"/>
          <w:szCs w:val="24"/>
          <w:lang w:val="es-ES_tradnl"/>
        </w:rPr>
        <w:t>ar</w:t>
      </w:r>
      <w:r w:rsidR="00DB4ACA">
        <w:rPr>
          <w:rFonts w:ascii="Book Antiqua" w:hAnsi="Book Antiqua"/>
          <w:spacing w:val="-3"/>
          <w:szCs w:val="24"/>
          <w:lang w:val="es-ES_tradnl"/>
        </w:rPr>
        <w:t xml:space="preserve"> </w:t>
      </w:r>
      <w:r w:rsidR="00296187">
        <w:rPr>
          <w:rFonts w:ascii="Book Antiqua" w:hAnsi="Book Antiqua"/>
          <w:spacing w:val="-3"/>
          <w:szCs w:val="24"/>
          <w:lang w:val="es-ES_tradnl"/>
        </w:rPr>
        <w:t xml:space="preserve">el </w:t>
      </w:r>
      <w:r w:rsidR="00DB4ACA">
        <w:rPr>
          <w:rFonts w:ascii="Book Antiqua" w:hAnsi="Book Antiqua"/>
          <w:spacing w:val="-3"/>
          <w:szCs w:val="24"/>
          <w:lang w:val="es-ES_tradnl"/>
        </w:rPr>
        <w:t>talento con las oportunidades reales, ofreciéndole mentoría, talleres prácticos y una red de apoyo interdisciplinaria.</w:t>
      </w:r>
    </w:p>
    <w:p w14:paraId="3ABCB794" w14:textId="21645CDB" w:rsidR="002B49E7" w:rsidRDefault="006B50AE" w:rsidP="10E1CC73">
      <w:pPr>
        <w:suppressAutoHyphens/>
        <w:spacing w:before="120" w:after="120"/>
        <w:jc w:val="both"/>
        <w:rPr>
          <w:rFonts w:ascii="Book Antiqua" w:hAnsi="Book Antiqua"/>
          <w:spacing w:val="-3"/>
          <w:lang w:val="es-ES"/>
        </w:rPr>
      </w:pPr>
      <w:r>
        <w:rPr>
          <w:rFonts w:ascii="Book Antiqua" w:hAnsi="Book Antiqua"/>
          <w:spacing w:val="-3"/>
          <w:szCs w:val="24"/>
          <w:lang w:val="es-ES_tradnl"/>
        </w:rPr>
        <w:tab/>
      </w:r>
      <w:r w:rsidR="007D5098" w:rsidRPr="10E1CC73">
        <w:rPr>
          <w:rFonts w:ascii="Book Antiqua" w:hAnsi="Book Antiqua"/>
          <w:spacing w:val="-3"/>
          <w:lang w:val="es-ES"/>
        </w:rPr>
        <w:t xml:space="preserve">Sin embargo, </w:t>
      </w:r>
      <w:r w:rsidR="002F0EEB" w:rsidRPr="10E1CC73">
        <w:rPr>
          <w:rFonts w:ascii="Book Antiqua" w:hAnsi="Book Antiqua"/>
          <w:spacing w:val="-3"/>
          <w:lang w:val="es-ES"/>
        </w:rPr>
        <w:t xml:space="preserve">la historia reciente de Puerto Rico </w:t>
      </w:r>
      <w:r w:rsidR="00296187" w:rsidRPr="10E1CC73">
        <w:rPr>
          <w:rFonts w:ascii="Book Antiqua" w:hAnsi="Book Antiqua"/>
          <w:spacing w:val="-3"/>
          <w:lang w:val="es-ES"/>
        </w:rPr>
        <w:t>está</w:t>
      </w:r>
      <w:r w:rsidR="002F0EEB" w:rsidRPr="10E1CC73">
        <w:rPr>
          <w:rFonts w:ascii="Book Antiqua" w:hAnsi="Book Antiqua"/>
          <w:spacing w:val="-3"/>
          <w:lang w:val="es-ES"/>
        </w:rPr>
        <w:t xml:space="preserve"> llena de iniciativas bienintencionadas, pero por falta de coordinación </w:t>
      </w:r>
      <w:proofErr w:type="spellStart"/>
      <w:r w:rsidR="002F0EEB" w:rsidRPr="10E1CC73">
        <w:rPr>
          <w:rFonts w:ascii="Book Antiqua" w:hAnsi="Book Antiqua"/>
          <w:spacing w:val="-3"/>
          <w:lang w:val="es-ES"/>
        </w:rPr>
        <w:t>interagencial</w:t>
      </w:r>
      <w:proofErr w:type="spellEnd"/>
      <w:r w:rsidR="002F0EEB" w:rsidRPr="10E1CC73">
        <w:rPr>
          <w:rFonts w:ascii="Book Antiqua" w:hAnsi="Book Antiqua"/>
          <w:spacing w:val="-3"/>
          <w:lang w:val="es-ES"/>
        </w:rPr>
        <w:t xml:space="preserve"> o planificación fiscal </w:t>
      </w:r>
      <w:r w:rsidR="002F0EEB" w:rsidRPr="10E1CC73">
        <w:rPr>
          <w:rFonts w:ascii="Book Antiqua" w:hAnsi="Book Antiqua"/>
          <w:spacing w:val="-3"/>
          <w:lang w:val="es-ES"/>
        </w:rPr>
        <w:lastRenderedPageBreak/>
        <w:t>fracasaron. Programas como las “Casas de la Juventud” quedaron en el olvido al no contar con fondos recurrentes o métricas claras de impacto.</w:t>
      </w:r>
    </w:p>
    <w:p w14:paraId="2C918027" w14:textId="2F65472A" w:rsidR="006B50AE"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2F0EEB" w:rsidRPr="00847E6E">
        <w:rPr>
          <w:rFonts w:ascii="Book Antiqua" w:hAnsi="Book Antiqua"/>
          <w:spacing w:val="-3"/>
          <w:szCs w:val="24"/>
          <w:lang w:val="es-ES_tradnl"/>
        </w:rPr>
        <w:t xml:space="preserve">El contexto demográfico agrava la urgencia de actuar. Según el </w:t>
      </w:r>
      <w:r w:rsidR="00B63AE1" w:rsidRPr="00847E6E">
        <w:rPr>
          <w:rFonts w:ascii="Book Antiqua" w:hAnsi="Book Antiqua"/>
          <w:spacing w:val="-3"/>
          <w:szCs w:val="24"/>
          <w:lang w:val="es-ES_tradnl"/>
        </w:rPr>
        <w:t>C</w:t>
      </w:r>
      <w:r w:rsidR="002F0EEB" w:rsidRPr="00847E6E">
        <w:rPr>
          <w:rFonts w:ascii="Book Antiqua" w:hAnsi="Book Antiqua"/>
          <w:spacing w:val="-3"/>
          <w:szCs w:val="24"/>
          <w:lang w:val="es-ES_tradnl"/>
        </w:rPr>
        <w:t>enso</w:t>
      </w:r>
      <w:r w:rsidR="00847E6E" w:rsidRPr="00847E6E">
        <w:rPr>
          <w:rFonts w:ascii="Book Antiqua" w:hAnsi="Book Antiqua"/>
          <w:spacing w:val="-3"/>
          <w:szCs w:val="24"/>
          <w:lang w:val="es-ES_tradnl"/>
        </w:rPr>
        <w:t xml:space="preserve"> 2020 sobre Puerto Rico</w:t>
      </w:r>
      <w:r w:rsidR="002F0EEB" w:rsidRPr="00847E6E">
        <w:rPr>
          <w:rFonts w:ascii="Book Antiqua" w:hAnsi="Book Antiqua"/>
          <w:spacing w:val="-3"/>
          <w:szCs w:val="24"/>
          <w:lang w:val="es-ES_tradnl"/>
        </w:rPr>
        <w:t>, la población joven disminuye aceleradamente por la emigración y baja natalidad. Cada joven que se va representa no solo una p</w:t>
      </w:r>
      <w:r w:rsidR="002F0EEB" w:rsidRPr="00847E6E">
        <w:rPr>
          <w:rFonts w:ascii="Book Antiqua" w:hAnsi="Book Antiqua" w:cs="Calibri"/>
          <w:spacing w:val="-3"/>
          <w:szCs w:val="24"/>
          <w:lang w:val="es-ES_tradnl"/>
        </w:rPr>
        <w:t>é</w:t>
      </w:r>
      <w:r w:rsidR="002F0EEB" w:rsidRPr="00847E6E">
        <w:rPr>
          <w:rFonts w:ascii="Book Antiqua" w:hAnsi="Book Antiqua"/>
          <w:spacing w:val="-3"/>
          <w:szCs w:val="24"/>
          <w:lang w:val="es-ES_tradnl"/>
        </w:rPr>
        <w:t>rdida de talento, sino también un cliente menos p</w:t>
      </w:r>
      <w:r w:rsidR="002F0EEB">
        <w:rPr>
          <w:rFonts w:ascii="Book Antiqua" w:hAnsi="Book Antiqua"/>
          <w:spacing w:val="-3"/>
          <w:szCs w:val="24"/>
          <w:lang w:val="es-ES_tradnl"/>
        </w:rPr>
        <w:t xml:space="preserve">ara la economía local. Este programa podría ser un antídoto contra ese éxodo, siempre que se diseñe con recursos disponibles y una visión a largo plazo. </w:t>
      </w:r>
    </w:p>
    <w:p w14:paraId="7F03DB5D" w14:textId="6715ED47" w:rsidR="00126D61" w:rsidRPr="00296187"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Finalmente, </w:t>
      </w:r>
      <w:r w:rsidR="00FD518D">
        <w:rPr>
          <w:rFonts w:ascii="Book Antiqua" w:hAnsi="Book Antiqua"/>
          <w:spacing w:val="-3"/>
          <w:szCs w:val="24"/>
          <w:lang w:val="es-ES_tradnl"/>
        </w:rPr>
        <w:t xml:space="preserve">el P. del S. </w:t>
      </w:r>
      <w:r w:rsidR="00907685">
        <w:rPr>
          <w:rFonts w:ascii="Book Antiqua" w:hAnsi="Book Antiqua"/>
          <w:spacing w:val="-3"/>
          <w:szCs w:val="24"/>
          <w:lang w:val="es-ES_tradnl"/>
        </w:rPr>
        <w:t>529</w:t>
      </w:r>
      <w:r w:rsidR="00FD518D">
        <w:rPr>
          <w:rFonts w:ascii="Book Antiqua" w:hAnsi="Book Antiqua"/>
          <w:spacing w:val="-3"/>
          <w:szCs w:val="24"/>
          <w:lang w:val="es-ES_tradnl"/>
        </w:rPr>
        <w:t xml:space="preserve"> no es solo </w:t>
      </w:r>
      <w:r w:rsidR="002F0EEB">
        <w:rPr>
          <w:rFonts w:ascii="Book Antiqua" w:hAnsi="Book Antiqua"/>
          <w:spacing w:val="-3"/>
          <w:szCs w:val="24"/>
          <w:lang w:val="es-ES_tradnl"/>
        </w:rPr>
        <w:t>otra ley; es una apuesta al futuro. Pero su éxito dependerá de que supere obstáculos fiscales, integre programas existentes y garantice que cada dólar invertido transforme vidas. Los jóvenes lo merecen, y Puerto Rico lo necesita.</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28A33290" w14:textId="635D22A9" w:rsidR="009675E3" w:rsidRDefault="00391980" w:rsidP="00296187">
      <w:pPr>
        <w:ind w:firstLine="540"/>
        <w:jc w:val="both"/>
        <w:rPr>
          <w:rFonts w:ascii="Book Antiqua" w:hAnsi="Book Antiqua"/>
          <w:bCs/>
          <w:szCs w:val="24"/>
          <w:lang w:val="es-PR"/>
        </w:rPr>
      </w:pPr>
      <w:r>
        <w:rPr>
          <w:rFonts w:ascii="Book Antiqua" w:hAnsi="Book Antiqua"/>
          <w:b/>
          <w:bCs/>
          <w:szCs w:val="24"/>
          <w:lang w:val="es-ES"/>
        </w:rPr>
        <w:tab/>
      </w:r>
      <w:r w:rsidR="00532121" w:rsidRPr="000B1DF3">
        <w:rPr>
          <w:rFonts w:ascii="Book Antiqua" w:hAnsi="Book Antiqua"/>
          <w:bCs/>
          <w:szCs w:val="24"/>
          <w:lang w:val="es-PR"/>
        </w:rPr>
        <w:t xml:space="preserve">La </w:t>
      </w:r>
      <w:r w:rsidR="00532121">
        <w:rPr>
          <w:rFonts w:ascii="Book Antiqua" w:hAnsi="Book Antiqua"/>
          <w:bCs/>
          <w:szCs w:val="24"/>
          <w:lang w:val="es-PR"/>
        </w:rPr>
        <w:t xml:space="preserve">Comisión evaluó los propósitos y la intención legislativa del P. del S. </w:t>
      </w:r>
      <w:r w:rsidR="002F0EEB">
        <w:rPr>
          <w:rFonts w:ascii="Book Antiqua" w:hAnsi="Book Antiqua"/>
          <w:bCs/>
          <w:szCs w:val="24"/>
          <w:lang w:val="es-PR"/>
        </w:rPr>
        <w:t>529</w:t>
      </w:r>
      <w:r w:rsidR="00532121">
        <w:rPr>
          <w:rFonts w:ascii="Book Antiqua" w:hAnsi="Book Antiqua"/>
          <w:bCs/>
          <w:szCs w:val="24"/>
          <w:lang w:val="es-PR"/>
        </w:rPr>
        <w:t>, considerando los memoriales explicativos de</w:t>
      </w:r>
      <w:r w:rsidR="00FD518D">
        <w:rPr>
          <w:rFonts w:ascii="Book Antiqua" w:hAnsi="Book Antiqua"/>
          <w:bCs/>
          <w:szCs w:val="24"/>
          <w:lang w:val="es-PR"/>
        </w:rPr>
        <w:t xml:space="preserve">l </w:t>
      </w:r>
      <w:bookmarkStart w:id="0" w:name="_Hlk196138084"/>
      <w:r w:rsidR="00FD518D">
        <w:rPr>
          <w:rFonts w:ascii="Book Antiqua" w:hAnsi="Book Antiqua"/>
          <w:bCs/>
          <w:szCs w:val="24"/>
          <w:lang w:val="es-PR"/>
        </w:rPr>
        <w:t>Departamento de Desarrollo Económico y Comercio</w:t>
      </w:r>
      <w:r w:rsidR="00E31EDB">
        <w:rPr>
          <w:rFonts w:ascii="Book Antiqua" w:hAnsi="Book Antiqua"/>
          <w:bCs/>
          <w:szCs w:val="24"/>
          <w:lang w:val="es-PR"/>
        </w:rPr>
        <w:t xml:space="preserve"> (DDEC)</w:t>
      </w:r>
      <w:bookmarkEnd w:id="0"/>
      <w:r w:rsidR="00E31EDB">
        <w:rPr>
          <w:rFonts w:ascii="Book Antiqua" w:hAnsi="Book Antiqua"/>
          <w:bCs/>
          <w:szCs w:val="24"/>
          <w:lang w:val="es-PR"/>
        </w:rPr>
        <w:t xml:space="preserve">, la Autoridad de Asesoría Financiera y Agencia Fiscal (AAFAF), la Asociación de </w:t>
      </w:r>
      <w:proofErr w:type="gramStart"/>
      <w:r w:rsidR="00E31EDB">
        <w:rPr>
          <w:rFonts w:ascii="Book Antiqua" w:hAnsi="Book Antiqua"/>
          <w:bCs/>
          <w:szCs w:val="24"/>
          <w:lang w:val="es-PR"/>
        </w:rPr>
        <w:t>Alcaldes</w:t>
      </w:r>
      <w:proofErr w:type="gramEnd"/>
      <w:r w:rsidR="00E31EDB">
        <w:rPr>
          <w:rFonts w:ascii="Book Antiqua" w:hAnsi="Book Antiqua"/>
          <w:bCs/>
          <w:szCs w:val="24"/>
          <w:lang w:val="es-PR"/>
        </w:rPr>
        <w:t>,</w:t>
      </w:r>
      <w:r w:rsidR="005B22C7">
        <w:rPr>
          <w:rFonts w:ascii="Book Antiqua" w:hAnsi="Book Antiqua"/>
          <w:bCs/>
          <w:szCs w:val="24"/>
          <w:lang w:val="es-PR"/>
        </w:rPr>
        <w:t xml:space="preserve"> el Departamento de Estado</w:t>
      </w:r>
      <w:r w:rsidR="00532121">
        <w:rPr>
          <w:rFonts w:ascii="Book Antiqua" w:hAnsi="Book Antiqua"/>
          <w:bCs/>
          <w:szCs w:val="24"/>
          <w:lang w:val="es-PR"/>
        </w:rPr>
        <w:t xml:space="preserve"> y el informe fiscal de la Oficina de Presupuesto de la Asamblea Legislativa</w:t>
      </w:r>
      <w:r w:rsidR="00E31EDB">
        <w:rPr>
          <w:rFonts w:ascii="Book Antiqua" w:hAnsi="Book Antiqua"/>
          <w:bCs/>
          <w:szCs w:val="24"/>
          <w:lang w:val="es-PR"/>
        </w:rPr>
        <w:t xml:space="preserve"> (OPAL)</w:t>
      </w:r>
      <w:r w:rsidR="00532121">
        <w:rPr>
          <w:rFonts w:ascii="Book Antiqua" w:hAnsi="Book Antiqua"/>
          <w:bCs/>
          <w:szCs w:val="24"/>
          <w:lang w:val="es-PR"/>
        </w:rPr>
        <w:t xml:space="preserve">. </w:t>
      </w:r>
      <w:r w:rsidR="005B22C7">
        <w:rPr>
          <w:rFonts w:ascii="Book Antiqua" w:hAnsi="Book Antiqua"/>
          <w:bCs/>
          <w:szCs w:val="24"/>
          <w:lang w:val="es-PR"/>
        </w:rPr>
        <w:t>La</w:t>
      </w:r>
      <w:r w:rsidR="005B22C7" w:rsidRPr="005B22C7">
        <w:rPr>
          <w:rFonts w:ascii="Book Antiqua" w:hAnsi="Book Antiqua"/>
          <w:bCs/>
          <w:szCs w:val="24"/>
          <w:lang w:val="es-PR"/>
        </w:rPr>
        <w:t xml:space="preserve"> Oficina de Gerencia y Presupuesto (OGP</w:t>
      </w:r>
      <w:r w:rsidR="005B22C7">
        <w:rPr>
          <w:rFonts w:ascii="Book Antiqua" w:hAnsi="Book Antiqua"/>
          <w:bCs/>
          <w:szCs w:val="24"/>
          <w:lang w:val="es-PR"/>
        </w:rPr>
        <w:t>)</w:t>
      </w:r>
      <w:r w:rsidR="005B22C7" w:rsidRPr="005B22C7">
        <w:rPr>
          <w:rFonts w:ascii="Book Antiqua" w:hAnsi="Book Antiqua"/>
          <w:bCs/>
          <w:szCs w:val="24"/>
          <w:lang w:val="es-PR"/>
        </w:rPr>
        <w:t xml:space="preserve"> </w:t>
      </w:r>
      <w:r w:rsidR="00E31EDB">
        <w:rPr>
          <w:rFonts w:ascii="Book Antiqua" w:hAnsi="Book Antiqua"/>
          <w:bCs/>
          <w:szCs w:val="24"/>
          <w:lang w:val="es-PR"/>
        </w:rPr>
        <w:t>no entregó su memorial explicativo</w:t>
      </w:r>
      <w:r w:rsidR="005B22C7">
        <w:rPr>
          <w:rFonts w:ascii="Book Antiqua" w:hAnsi="Book Antiqua"/>
          <w:bCs/>
          <w:szCs w:val="24"/>
          <w:lang w:val="es-PR"/>
        </w:rPr>
        <w:t xml:space="preserve"> ni la Federación de </w:t>
      </w:r>
      <w:proofErr w:type="gramStart"/>
      <w:r w:rsidR="005B22C7">
        <w:rPr>
          <w:rFonts w:ascii="Book Antiqua" w:hAnsi="Book Antiqua"/>
          <w:bCs/>
          <w:szCs w:val="24"/>
          <w:lang w:val="es-PR"/>
        </w:rPr>
        <w:t>Alcaldes</w:t>
      </w:r>
      <w:proofErr w:type="gramEnd"/>
      <w:r w:rsidR="00E31EDB">
        <w:rPr>
          <w:rFonts w:ascii="Book Antiqua" w:hAnsi="Book Antiqua"/>
          <w:bCs/>
          <w:szCs w:val="24"/>
          <w:lang w:val="es-PR"/>
        </w:rPr>
        <w:t xml:space="preserve">. </w:t>
      </w:r>
      <w:r w:rsidR="00532121">
        <w:rPr>
          <w:rFonts w:ascii="Book Antiqua" w:hAnsi="Book Antiqua"/>
          <w:bCs/>
          <w:szCs w:val="24"/>
          <w:lang w:val="es-PR"/>
        </w:rPr>
        <w:t>Este análisis integral asegura que la medida cumpla con los objetivos de responsabilidad fiscal.</w:t>
      </w:r>
    </w:p>
    <w:p w14:paraId="4B0C0A3B" w14:textId="77777777" w:rsidR="00296187" w:rsidRPr="00296187" w:rsidRDefault="00296187" w:rsidP="00296187">
      <w:pPr>
        <w:ind w:firstLine="540"/>
        <w:jc w:val="both"/>
        <w:rPr>
          <w:rFonts w:ascii="Book Antiqua" w:hAnsi="Book Antiqua"/>
          <w:bCs/>
          <w:szCs w:val="24"/>
          <w:lang w:val="es-PR"/>
        </w:rPr>
      </w:pPr>
    </w:p>
    <w:p w14:paraId="268CDE5F" w14:textId="5C2D90F3" w:rsidR="00F11C46" w:rsidRPr="00296187" w:rsidRDefault="002C6E60" w:rsidP="00296187">
      <w:pPr>
        <w:tabs>
          <w:tab w:val="left" w:pos="-720"/>
        </w:tabs>
        <w:suppressAutoHyphens/>
        <w:spacing w:before="120" w:after="120" w:line="360" w:lineRule="auto"/>
        <w:jc w:val="center"/>
        <w:rPr>
          <w:rFonts w:ascii="Book Antiqua" w:hAnsi="Book Antiqua"/>
          <w:b/>
          <w:bCs/>
          <w:szCs w:val="24"/>
          <w:lang w:val="es-ES"/>
        </w:rPr>
      </w:pPr>
      <w:r w:rsidRPr="002C6E60">
        <w:rPr>
          <w:rFonts w:ascii="Book Antiqua" w:hAnsi="Book Antiqua"/>
          <w:b/>
          <w:bCs/>
          <w:szCs w:val="24"/>
          <w:lang w:val="es-ES"/>
        </w:rPr>
        <w:t>PONENCIAS DE ENTIDADES CONSULTADAS</w:t>
      </w:r>
    </w:p>
    <w:p w14:paraId="7D4DA4AA" w14:textId="23F5E0E6" w:rsidR="00F11C46" w:rsidRPr="00296187" w:rsidRDefault="00952583" w:rsidP="00F11C46">
      <w:pPr>
        <w:pStyle w:val="ListParagraph"/>
        <w:numPr>
          <w:ilvl w:val="0"/>
          <w:numId w:val="4"/>
        </w:numPr>
        <w:rPr>
          <w:rFonts w:ascii="Book Antiqua" w:hAnsi="Book Antiqua"/>
          <w:b/>
          <w:bCs/>
          <w:szCs w:val="24"/>
          <w:lang w:val="es-ES_tradnl"/>
        </w:rPr>
      </w:pPr>
      <w:r w:rsidRPr="00296187">
        <w:rPr>
          <w:rFonts w:ascii="Book Antiqua" w:hAnsi="Book Antiqua"/>
          <w:b/>
          <w:bCs/>
          <w:szCs w:val="24"/>
          <w:u w:val="single"/>
          <w:lang w:val="es-ES_tradnl"/>
        </w:rPr>
        <w:t xml:space="preserve">Departamento de Desarrollo Económico y Comercio </w:t>
      </w:r>
    </w:p>
    <w:p w14:paraId="71F01F83" w14:textId="77777777" w:rsidR="00F11C46" w:rsidRPr="00296187" w:rsidRDefault="00F11C46" w:rsidP="00F11C46">
      <w:pPr>
        <w:pStyle w:val="ListParagraph"/>
        <w:rPr>
          <w:rFonts w:ascii="Book Antiqua" w:hAnsi="Book Antiqua"/>
          <w:b/>
          <w:bCs/>
          <w:szCs w:val="24"/>
          <w:lang w:val="es-ES_tradnl"/>
        </w:rPr>
      </w:pPr>
    </w:p>
    <w:p w14:paraId="3E3CA757" w14:textId="2A20B141" w:rsidR="00F11C46" w:rsidRPr="00F11C46" w:rsidRDefault="00F11C46" w:rsidP="00F11C4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F11C46">
        <w:rPr>
          <w:rFonts w:ascii="Book Antiqua" w:hAnsi="Book Antiqua"/>
          <w:szCs w:val="24"/>
          <w:lang w:val="es-ES_tradnl"/>
        </w:rPr>
        <w:t>El Departamento de Desarrollo Económico y Comercio (DDEC) presentó un memorial explicativo sobre el Proyecto del Senado 529, que propone establecer el programa "Apuesta a Ti, Joven". Este programa estaría adscrito al DDEC y buscaría desarrollar una plataforma integrada de capacitación y servicios para jóvenes entre 18 y 30 años que deseen emprender negocios en Puerto Rico, proporcionando herramientas educativas, gerenciales y financieras.</w:t>
      </w:r>
    </w:p>
    <w:p w14:paraId="0666FC84" w14:textId="433CC9EE" w:rsidR="00F11C46" w:rsidRPr="00F11C46" w:rsidRDefault="00F11C46" w:rsidP="00F11C4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F11C46">
        <w:rPr>
          <w:rFonts w:ascii="Book Antiqua" w:hAnsi="Book Antiqua"/>
          <w:szCs w:val="24"/>
          <w:lang w:val="es-ES_tradnl"/>
        </w:rPr>
        <w:t>El DDEC, a través de su Programa de Desarrollo de la Juventud (PDJ), respalda firmemente la iniciativa por su alineación con sus objetivos de fomentar el emprendimiento juvenil, combatir la fuga de talentos y estimular la economía local. Sin embargo, destaca la existencia de programas similares actuales como Joven Empresario, Club JOVEM y Encuentros 360, que ya ofrecen capacitación en finanzas personales, desarrollo profesional y creación de planes de negocio.</w:t>
      </w:r>
    </w:p>
    <w:p w14:paraId="5B9AF28E" w14:textId="0E1B7599" w:rsidR="00F11C46" w:rsidRPr="00F11C46" w:rsidRDefault="00F11C46" w:rsidP="00F11C4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F11C46">
        <w:rPr>
          <w:rFonts w:ascii="Book Antiqua" w:hAnsi="Book Antiqua"/>
          <w:szCs w:val="24"/>
          <w:lang w:val="es-ES_tradnl"/>
        </w:rPr>
        <w:t xml:space="preserve">El memorial reconoce que el P. del S. 529 atiende una necesidad urgente ante los retos demográficos y económicos de Puerto Rico, pero enfatiza la importancia de evitar </w:t>
      </w:r>
      <w:r w:rsidRPr="00F11C46">
        <w:rPr>
          <w:rFonts w:ascii="Book Antiqua" w:hAnsi="Book Antiqua"/>
          <w:szCs w:val="24"/>
          <w:lang w:val="es-ES_tradnl"/>
        </w:rPr>
        <w:lastRenderedPageBreak/>
        <w:t>duplicidad de esfuerzos. Recomienda integrar el nuevo programa con las iniciativas existentes para optimizar recursos y maximizar el impacto, manteniendo un enfoque estratégico que incluya mentoría, acceso a financiamiento y alianzas con el sector privado y académico.</w:t>
      </w:r>
    </w:p>
    <w:p w14:paraId="7A4F0707" w14:textId="77777777" w:rsidR="00296187" w:rsidRDefault="00F11C46" w:rsidP="00296187">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F11C46">
        <w:rPr>
          <w:rFonts w:ascii="Book Antiqua" w:hAnsi="Book Antiqua"/>
          <w:szCs w:val="24"/>
          <w:lang w:val="es-ES_tradnl"/>
        </w:rPr>
        <w:t xml:space="preserve">Finalmente, el DDEC apoya el espíritu de la </w:t>
      </w:r>
      <w:r w:rsidR="00296187" w:rsidRPr="00F11C46">
        <w:rPr>
          <w:rFonts w:ascii="Book Antiqua" w:hAnsi="Book Antiqua"/>
          <w:szCs w:val="24"/>
          <w:lang w:val="es-ES_tradnl"/>
        </w:rPr>
        <w:t>medida,</w:t>
      </w:r>
      <w:r w:rsidRPr="00F11C46">
        <w:rPr>
          <w:rFonts w:ascii="Book Antiqua" w:hAnsi="Book Antiqua"/>
          <w:szCs w:val="24"/>
          <w:lang w:val="es-ES_tradnl"/>
        </w:rPr>
        <w:t xml:space="preserve"> pero subraya la necesidad de articularla coherentemente con sus programas vigentes para garantizar sostenibilidad a largo plazo. Ofrece su disposición para colaborar en el desarrollo e implementación del proyecto, manteniendo su compromiso con el desarrollo económico y la retención del talento joven en la isla.</w:t>
      </w:r>
    </w:p>
    <w:p w14:paraId="60395941" w14:textId="63D89EBA" w:rsidR="00F11C46" w:rsidRPr="00296187" w:rsidRDefault="00F11C46" w:rsidP="00296187">
      <w:pPr>
        <w:pStyle w:val="ListParagraph"/>
        <w:numPr>
          <w:ilvl w:val="0"/>
          <w:numId w:val="4"/>
        </w:numPr>
        <w:tabs>
          <w:tab w:val="left" w:pos="-720"/>
        </w:tabs>
        <w:suppressAutoHyphens/>
        <w:spacing w:before="120" w:after="120"/>
        <w:jc w:val="both"/>
        <w:rPr>
          <w:rFonts w:ascii="Book Antiqua" w:hAnsi="Book Antiqua"/>
          <w:b/>
          <w:bCs/>
          <w:szCs w:val="24"/>
          <w:lang w:val="es-ES_tradnl"/>
        </w:rPr>
      </w:pPr>
      <w:r w:rsidRPr="00296187">
        <w:rPr>
          <w:rFonts w:ascii="Book Antiqua" w:hAnsi="Book Antiqua"/>
          <w:b/>
          <w:bCs/>
          <w:szCs w:val="24"/>
          <w:u w:val="single"/>
          <w:lang w:val="es-ES"/>
        </w:rPr>
        <w:t>Departamento de Estado</w:t>
      </w:r>
    </w:p>
    <w:p w14:paraId="61A881AA" w14:textId="77777777" w:rsidR="00F11C46" w:rsidRPr="00296187" w:rsidRDefault="00F11C46" w:rsidP="00F11C46">
      <w:pPr>
        <w:pStyle w:val="ListParagraph"/>
        <w:tabs>
          <w:tab w:val="left" w:pos="-720"/>
        </w:tabs>
        <w:suppressAutoHyphens/>
        <w:rPr>
          <w:rFonts w:ascii="Book Antiqua" w:hAnsi="Book Antiqua"/>
          <w:b/>
          <w:bCs/>
          <w:szCs w:val="24"/>
          <w:u w:val="single"/>
          <w:lang w:val="es-ES_tradnl"/>
        </w:rPr>
      </w:pPr>
    </w:p>
    <w:p w14:paraId="5150B5D9" w14:textId="0A6BB3A8" w:rsidR="00F11C46" w:rsidRPr="00F11C46" w:rsidRDefault="00F11C46" w:rsidP="00F11C46">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F11C46">
        <w:rPr>
          <w:rFonts w:ascii="Book Antiqua" w:hAnsi="Book Antiqua"/>
          <w:szCs w:val="24"/>
          <w:lang w:val="es-ES"/>
        </w:rPr>
        <w:t>El Departamento de Estado de Puerto Rico</w:t>
      </w:r>
      <w:r>
        <w:rPr>
          <w:rFonts w:ascii="Book Antiqua" w:hAnsi="Book Antiqua"/>
          <w:szCs w:val="24"/>
          <w:lang w:val="es-ES"/>
        </w:rPr>
        <w:t xml:space="preserve"> </w:t>
      </w:r>
      <w:r w:rsidRPr="00F11C46">
        <w:rPr>
          <w:rFonts w:ascii="Book Antiqua" w:hAnsi="Book Antiqua"/>
          <w:szCs w:val="24"/>
          <w:lang w:val="es-ES"/>
        </w:rPr>
        <w:t>emitió sus comentarios sobre el Proyecto del Senado 529. El memorial destaca la importancia de esta iniciativa ante la realidad económica que enfrenta la juventud puertorriqueña, señalando cómo históricamente muchos talentos han emigrado al no encontrar herramientas adecuadas para desarrollarse profesionalmente en la isla. Resalta que la Gobernadora Jennifer González Colón ha reconocido el papel clave de los jóvenes en la transformación social y económica del país.</w:t>
      </w:r>
    </w:p>
    <w:p w14:paraId="2F611D7C" w14:textId="5C1BD473" w:rsidR="00F11C46" w:rsidRPr="00F11C46" w:rsidRDefault="00F11C46" w:rsidP="00F11C46">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F11C46">
        <w:rPr>
          <w:rFonts w:ascii="Book Antiqua" w:hAnsi="Book Antiqua"/>
          <w:szCs w:val="24"/>
          <w:lang w:val="es-ES"/>
        </w:rPr>
        <w:t xml:space="preserve">El Departamento de Estado apoya la </w:t>
      </w:r>
      <w:proofErr w:type="gramStart"/>
      <w:r w:rsidRPr="00F11C46">
        <w:rPr>
          <w:rFonts w:ascii="Book Antiqua" w:hAnsi="Book Antiqua"/>
          <w:szCs w:val="24"/>
          <w:lang w:val="es-ES"/>
        </w:rPr>
        <w:t>medida</w:t>
      </w:r>
      <w:proofErr w:type="gramEnd"/>
      <w:r w:rsidRPr="00F11C46">
        <w:rPr>
          <w:rFonts w:ascii="Book Antiqua" w:hAnsi="Book Antiqua"/>
          <w:szCs w:val="24"/>
          <w:lang w:val="es-ES"/>
        </w:rPr>
        <w:t xml:space="preserve"> pero recomienda una enmienda técnica para corregir la redacción en el Artículo 4, cambiando "producción de viene o servicios" por "producción de bienes y/o servicios". Además, manifiesta deferencia hacia las consideraciones que presente el Departamento de Desarrollo Económico y Comercio respecto a los criterios de implementación.</w:t>
      </w:r>
    </w:p>
    <w:p w14:paraId="3B39076C" w14:textId="77777777" w:rsidR="00296187" w:rsidRDefault="00F11C46" w:rsidP="00296187">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Pr="00F11C46">
        <w:rPr>
          <w:rFonts w:ascii="Book Antiqua" w:hAnsi="Book Antiqua"/>
          <w:szCs w:val="24"/>
          <w:lang w:val="es-ES"/>
        </w:rPr>
        <w:t xml:space="preserve">Finalmente, el documento reitera el compromiso institucional con el desarrollo juvenil y la disposición para colaborar con la Comisión de Juventud, Recreación y Deportes del Senado en este y otros proyectos que beneficien a los jóvenes puertorriqueños. </w:t>
      </w:r>
      <w:bookmarkStart w:id="1" w:name="_Hlk196204114"/>
    </w:p>
    <w:p w14:paraId="2291EEDD" w14:textId="338D8E9E" w:rsidR="002C6711" w:rsidRPr="00296187" w:rsidRDefault="00766465" w:rsidP="00296187">
      <w:pPr>
        <w:pStyle w:val="ListParagraph"/>
        <w:numPr>
          <w:ilvl w:val="0"/>
          <w:numId w:val="4"/>
        </w:numPr>
        <w:tabs>
          <w:tab w:val="left" w:pos="-720"/>
        </w:tabs>
        <w:suppressAutoHyphens/>
        <w:spacing w:before="120" w:after="120"/>
        <w:jc w:val="both"/>
        <w:rPr>
          <w:rFonts w:ascii="Book Antiqua" w:hAnsi="Book Antiqua"/>
          <w:b/>
          <w:bCs/>
          <w:szCs w:val="24"/>
          <w:lang w:val="es-ES_tradnl"/>
        </w:rPr>
      </w:pPr>
      <w:r w:rsidRPr="00296187">
        <w:rPr>
          <w:rFonts w:ascii="Book Antiqua" w:hAnsi="Book Antiqua"/>
          <w:szCs w:val="24"/>
          <w:u w:val="single"/>
          <w:lang w:val="es-ES_tradnl"/>
        </w:rPr>
        <w:t xml:space="preserve"> </w:t>
      </w:r>
      <w:r w:rsidRPr="00296187">
        <w:rPr>
          <w:rFonts w:ascii="Book Antiqua" w:hAnsi="Book Antiqua"/>
          <w:b/>
          <w:bCs/>
          <w:szCs w:val="24"/>
          <w:u w:val="single"/>
          <w:lang w:val="es-ES_tradnl"/>
        </w:rPr>
        <w:t>Autoridad de Asesoría Financiera y Agencia Fiscal</w:t>
      </w:r>
      <w:bookmarkEnd w:id="1"/>
      <w:r w:rsidRPr="00296187">
        <w:rPr>
          <w:rFonts w:ascii="Book Antiqua" w:hAnsi="Book Antiqua"/>
          <w:b/>
          <w:bCs/>
          <w:szCs w:val="24"/>
          <w:u w:val="single"/>
          <w:lang w:val="es-ES_tradnl"/>
        </w:rPr>
        <w:t xml:space="preserve"> </w:t>
      </w:r>
    </w:p>
    <w:p w14:paraId="3C04CB2B" w14:textId="10853C83" w:rsidR="002C6711" w:rsidRPr="002C6711" w:rsidRDefault="002C6711" w:rsidP="002C6711">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2C6711">
        <w:rPr>
          <w:rFonts w:ascii="Book Antiqua" w:hAnsi="Book Antiqua"/>
          <w:szCs w:val="24"/>
          <w:lang w:val="es-ES_tradnl"/>
        </w:rPr>
        <w:t xml:space="preserve">La Autoridad de Asesoría Financiera y Agencia Fiscal (AAFAF) emitió </w:t>
      </w:r>
      <w:r w:rsidR="005B6F70">
        <w:rPr>
          <w:rFonts w:ascii="Book Antiqua" w:hAnsi="Book Antiqua"/>
          <w:szCs w:val="24"/>
          <w:lang w:val="es-ES_tradnl"/>
        </w:rPr>
        <w:t>su</w:t>
      </w:r>
      <w:r w:rsidRPr="002C6711">
        <w:rPr>
          <w:rFonts w:ascii="Book Antiqua" w:hAnsi="Book Antiqua"/>
          <w:szCs w:val="24"/>
          <w:lang w:val="es-ES_tradnl"/>
        </w:rPr>
        <w:t xml:space="preserve"> memorial sobre el Proyecto del Senado 529, destacando preocupaciones fiscales clave. La medida busca crear el programa "Apuesta a Ti, Joven" para apoyar a jóvenes emprendedores, pero la AAFAF advierte que carece de análisis fiscal detallado y fuentes de financiamiento identificadas, lo que podría incumplir el Plan Fiscal bajo PROMESA.</w:t>
      </w:r>
    </w:p>
    <w:p w14:paraId="696A0AA1" w14:textId="1C1354B1" w:rsidR="002C6711" w:rsidRPr="002C6711" w:rsidRDefault="002C6711" w:rsidP="002C6711">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2C6711">
        <w:rPr>
          <w:rFonts w:ascii="Book Antiqua" w:hAnsi="Book Antiqua"/>
          <w:szCs w:val="24"/>
          <w:lang w:val="es-ES_tradnl"/>
        </w:rPr>
        <w:t xml:space="preserve">El documento subraya que </w:t>
      </w:r>
      <w:r w:rsidR="005B6F70">
        <w:rPr>
          <w:rFonts w:ascii="Book Antiqua" w:hAnsi="Book Antiqua"/>
          <w:szCs w:val="24"/>
          <w:lang w:val="es-ES_tradnl"/>
        </w:rPr>
        <w:t xml:space="preserve">según </w:t>
      </w:r>
      <w:r w:rsidRPr="002C6711">
        <w:rPr>
          <w:rFonts w:ascii="Book Antiqua" w:hAnsi="Book Antiqua"/>
          <w:szCs w:val="24"/>
          <w:lang w:val="es-ES_tradnl"/>
        </w:rPr>
        <w:t>la Sección 204 de PROMESA, toda legislación con implicaciones fiscales requiere un estimado formal de costos y certificación de consistencia con el Plan Fiscal dentro de los 7 días posteriores a su aprobación.</w:t>
      </w:r>
    </w:p>
    <w:p w14:paraId="79F1810B" w14:textId="2CA4D741" w:rsidR="002C6711" w:rsidRPr="002C6711" w:rsidRDefault="002C6711" w:rsidP="002C6711">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lastRenderedPageBreak/>
        <w:tab/>
      </w:r>
      <w:r w:rsidRPr="002C6711">
        <w:rPr>
          <w:rFonts w:ascii="Book Antiqua" w:hAnsi="Book Antiqua"/>
          <w:szCs w:val="24"/>
          <w:lang w:val="es-ES_tradnl"/>
        </w:rPr>
        <w:t>Como alternativa, la AAFAF recomienda integrar el programa con iniciativas existentes del DDEC para optimizar recursos. También exige que se espere el informe de impacto fiscal de la OPAL antes de aprobar la medida, en cumplimiento con la Ley 1-2023 y el Plan Fiscal certificado en 2024.</w:t>
      </w:r>
    </w:p>
    <w:p w14:paraId="47CA4A59" w14:textId="1FB4286C" w:rsidR="005C66C7" w:rsidRPr="00296187" w:rsidRDefault="002C6711" w:rsidP="00296187">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2C6711">
        <w:rPr>
          <w:rFonts w:ascii="Book Antiqua" w:hAnsi="Book Antiqua"/>
          <w:szCs w:val="24"/>
          <w:lang w:val="es-ES_tradnl"/>
        </w:rPr>
        <w:t>Finalmente, aunque reconoce el mérito de la iniciativa, la AAFAF insiste en resolver las interrogantes fiscales y coordinar con el DDEC y OGP antes de avanzar.</w:t>
      </w:r>
      <w:r w:rsidR="00B81F4C" w:rsidRPr="002C6711">
        <w:rPr>
          <w:rFonts w:ascii="Book Antiqua" w:hAnsi="Book Antiqua"/>
          <w:szCs w:val="24"/>
          <w:lang w:val="es-ES_tradnl"/>
        </w:rPr>
        <w:t xml:space="preserve"> </w:t>
      </w:r>
    </w:p>
    <w:p w14:paraId="20FE0659" w14:textId="6941F7B3" w:rsidR="005B6F70" w:rsidRPr="00296187" w:rsidRDefault="005B6F70" w:rsidP="10E1CC73">
      <w:pPr>
        <w:tabs>
          <w:tab w:val="left" w:pos="1204"/>
        </w:tabs>
        <w:suppressAutoHyphens/>
        <w:spacing w:before="120" w:after="120"/>
        <w:rPr>
          <w:rFonts w:ascii="Book Antiqua" w:hAnsi="Book Antiqua"/>
          <w:b/>
          <w:bCs/>
          <w:u w:val="single"/>
          <w:lang w:val="es-ES"/>
        </w:rPr>
      </w:pPr>
      <w:r w:rsidRPr="10E1CC73">
        <w:rPr>
          <w:rFonts w:ascii="Book Antiqua" w:hAnsi="Book Antiqua"/>
          <w:lang w:val="es-ES"/>
        </w:rPr>
        <w:t>D</w:t>
      </w:r>
      <w:r w:rsidR="00A724CA" w:rsidRPr="10E1CC73">
        <w:rPr>
          <w:rFonts w:ascii="Book Antiqua" w:hAnsi="Book Antiqua"/>
          <w:lang w:val="es-ES"/>
        </w:rPr>
        <w:t>.</w:t>
      </w:r>
      <w:r w:rsidR="00A724CA" w:rsidRPr="10E1CC73">
        <w:rPr>
          <w:rFonts w:ascii="Book Antiqua" w:hAnsi="Book Antiqua"/>
          <w:u w:val="single"/>
          <w:lang w:val="es-ES"/>
        </w:rPr>
        <w:t xml:space="preserve"> </w:t>
      </w:r>
      <w:r w:rsidR="00A724CA" w:rsidRPr="10E1CC73">
        <w:rPr>
          <w:rFonts w:ascii="Book Antiqua" w:hAnsi="Book Antiqua"/>
          <w:b/>
          <w:bCs/>
          <w:u w:val="single"/>
          <w:lang w:val="es-ES"/>
        </w:rPr>
        <w:t xml:space="preserve">Asociación de </w:t>
      </w:r>
      <w:proofErr w:type="gramStart"/>
      <w:r w:rsidR="00A724CA" w:rsidRPr="10E1CC73">
        <w:rPr>
          <w:rFonts w:ascii="Book Antiqua" w:hAnsi="Book Antiqua"/>
          <w:b/>
          <w:bCs/>
          <w:u w:val="single"/>
          <w:lang w:val="es-ES"/>
        </w:rPr>
        <w:t>Alcaldes</w:t>
      </w:r>
      <w:proofErr w:type="gramEnd"/>
    </w:p>
    <w:p w14:paraId="3F0B3886" w14:textId="4E9A84E5" w:rsidR="005B6F70" w:rsidRPr="005B6F70" w:rsidRDefault="005B6F70" w:rsidP="10E1CC73">
      <w:pPr>
        <w:tabs>
          <w:tab w:val="left" w:pos="720"/>
        </w:tabs>
        <w:suppressAutoHyphens/>
        <w:spacing w:before="120" w:after="120"/>
        <w:jc w:val="both"/>
        <w:rPr>
          <w:rFonts w:ascii="Book Antiqua" w:hAnsi="Book Antiqua"/>
          <w:lang w:val="es-ES"/>
        </w:rPr>
      </w:pPr>
      <w:r>
        <w:rPr>
          <w:rFonts w:ascii="Book Antiqua" w:hAnsi="Book Antiqua"/>
          <w:szCs w:val="24"/>
          <w:lang w:val="es-ES_tradnl"/>
        </w:rPr>
        <w:tab/>
      </w:r>
      <w:r w:rsidRPr="10E1CC73">
        <w:rPr>
          <w:rFonts w:ascii="Book Antiqua" w:hAnsi="Book Antiqua"/>
          <w:lang w:val="es-ES"/>
        </w:rPr>
        <w:t xml:space="preserve">La Asociación de </w:t>
      </w:r>
      <w:proofErr w:type="gramStart"/>
      <w:r w:rsidRPr="10E1CC73">
        <w:rPr>
          <w:rFonts w:ascii="Book Antiqua" w:hAnsi="Book Antiqua"/>
          <w:lang w:val="es-ES"/>
        </w:rPr>
        <w:t>Alcaldes</w:t>
      </w:r>
      <w:proofErr w:type="gramEnd"/>
      <w:r w:rsidRPr="10E1CC73">
        <w:rPr>
          <w:rFonts w:ascii="Book Antiqua" w:hAnsi="Book Antiqua"/>
          <w:lang w:val="es-ES"/>
        </w:rPr>
        <w:t xml:space="preserve"> expresó su apoyo al Proyecto del Senado 529, que establece el programa "Apuesta a Ti, Joven" para fomentar el emprendimiento juvenil en Puerto Rico. Destacaron que esta iniciativa brindará herramientas clave como capacitación en planes de negocio, </w:t>
      </w:r>
      <w:proofErr w:type="spellStart"/>
      <w:r w:rsidRPr="10E1CC73">
        <w:rPr>
          <w:rFonts w:ascii="Book Antiqua" w:hAnsi="Book Antiqua"/>
          <w:lang w:val="es-ES"/>
        </w:rPr>
        <w:t>permisología</w:t>
      </w:r>
      <w:proofErr w:type="spellEnd"/>
      <w:r w:rsidRPr="10E1CC73">
        <w:rPr>
          <w:rFonts w:ascii="Book Antiqua" w:hAnsi="Book Antiqua"/>
          <w:lang w:val="es-ES"/>
        </w:rPr>
        <w:t>, mercadeo y acceso a financiamiento, beneficiando tanto a jóvenes residentes como a aquellos que deseen retornar a la isla.</w:t>
      </w:r>
    </w:p>
    <w:p w14:paraId="69307262" w14:textId="548D5FA1" w:rsidR="005B6F70" w:rsidRPr="005B6F70" w:rsidRDefault="005B6F70" w:rsidP="005B6F70">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5B6F70">
        <w:rPr>
          <w:rFonts w:ascii="Book Antiqua" w:hAnsi="Book Antiqua"/>
          <w:szCs w:val="24"/>
          <w:lang w:val="es-ES_tradnl"/>
        </w:rPr>
        <w:t>El memorial detalla que el programa estaría adscrito al DDEC y ofrecería asistencia técnica integral para la creación de micro, pequeñas y medianas empresas. Resaltaron específicamente el desarrollo de una plataforma digital que proporcionaría capacitación y asesoría personalizada a los jóvenes emprendedores entre 18 y 30 años.</w:t>
      </w:r>
    </w:p>
    <w:p w14:paraId="7756DD4D" w14:textId="18E92421" w:rsidR="005B6F70" w:rsidRPr="005B6F70" w:rsidRDefault="005B6F70" w:rsidP="005B6F70">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5B6F70">
        <w:rPr>
          <w:rFonts w:ascii="Book Antiqua" w:hAnsi="Book Antiqua"/>
          <w:szCs w:val="24"/>
          <w:lang w:val="es-ES_tradnl"/>
        </w:rPr>
        <w:t>En cuanto al rol municipal, la Asociación señaló que el Artículo 10 del proyecto, que establece acuerdos colaborativos con los municipios, es consistente con el Código Municipal (Ley 107-2020). Este artículo faculta a los municipios para establecer convenios con agencias gubernamentales en la prestación de servicios, lo que permitiría su participación voluntaria en la implementación del programa.</w:t>
      </w:r>
    </w:p>
    <w:p w14:paraId="7513A4DC" w14:textId="431BBEC9" w:rsidR="00486DDD" w:rsidRPr="00A645CE" w:rsidRDefault="005B6F70" w:rsidP="005B6F70">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5B6F70">
        <w:rPr>
          <w:rFonts w:ascii="Book Antiqua" w:hAnsi="Book Antiqua"/>
          <w:szCs w:val="24"/>
          <w:lang w:val="es-ES_tradnl"/>
        </w:rPr>
        <w:t xml:space="preserve">Finalmente, la Asociación endosó formalmente el proyecto, reconociendo su potencial para fortalecer la economía local y el desarrollo de los jóvenes. </w:t>
      </w:r>
    </w:p>
    <w:p w14:paraId="7FFE2615" w14:textId="49BF4FD1" w:rsidR="00AA219B" w:rsidRPr="00296187" w:rsidRDefault="005B6F70" w:rsidP="00661317">
      <w:pPr>
        <w:tabs>
          <w:tab w:val="left" w:pos="-720"/>
        </w:tabs>
        <w:suppressAutoHyphens/>
        <w:spacing w:before="120" w:after="120"/>
        <w:rPr>
          <w:rFonts w:ascii="Book Antiqua" w:hAnsi="Book Antiqua"/>
          <w:b/>
          <w:bCs/>
          <w:szCs w:val="24"/>
          <w:lang w:val="es-ES_tradnl"/>
        </w:rPr>
      </w:pPr>
      <w:r>
        <w:rPr>
          <w:rFonts w:ascii="Book Antiqua" w:hAnsi="Book Antiqua"/>
          <w:szCs w:val="24"/>
          <w:lang w:val="es-ES_tradnl"/>
        </w:rPr>
        <w:t>E</w:t>
      </w:r>
      <w:r w:rsidR="00661317" w:rsidRPr="00661317">
        <w:rPr>
          <w:rFonts w:ascii="Book Antiqua" w:hAnsi="Book Antiqua"/>
          <w:szCs w:val="24"/>
          <w:lang w:val="es-ES_tradnl"/>
        </w:rPr>
        <w:t xml:space="preserve">. </w:t>
      </w:r>
      <w:r w:rsidR="00661317" w:rsidRPr="00296187">
        <w:rPr>
          <w:rFonts w:ascii="Book Antiqua" w:hAnsi="Book Antiqua"/>
          <w:b/>
          <w:bCs/>
          <w:szCs w:val="24"/>
          <w:u w:val="single"/>
          <w:lang w:val="es-ES_tradnl"/>
        </w:rPr>
        <w:t>Oficina de Presupuesto de la Asamblea Legislativa</w:t>
      </w:r>
    </w:p>
    <w:p w14:paraId="1AA78466" w14:textId="205F5FB2" w:rsidR="10E1CC73" w:rsidRPr="00C05522" w:rsidRDefault="00E6455C" w:rsidP="00C05522">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345B1C" w:rsidRPr="10E1CC73">
        <w:rPr>
          <w:rFonts w:ascii="Book Antiqua" w:hAnsi="Book Antiqua"/>
          <w:lang w:val="es-ES"/>
        </w:rPr>
        <w:t>La Oficina de Presupuesto de la Asamblea Legislativa (OPAL) evaluó el impacto fiscal del Proyecto del Senado 529, que propone crear el programa "Apuesta a Ti, Joven" adscrito al DDEC. El informe concluyó que el costo fiscal del programa no se puede precisar (NPP) en el momento actual, debido principalmente a la falta de detalles específicos sobre la implementación de la plataforma digital integrada.</w:t>
      </w:r>
    </w:p>
    <w:p w14:paraId="0F476DC1" w14:textId="6DCDD34C" w:rsidR="00AE3C09" w:rsidRDefault="00AE3C09" w:rsidP="00AE3C09">
      <w:pPr>
        <w:tabs>
          <w:tab w:val="left" w:pos="-720"/>
        </w:tabs>
        <w:suppressAutoHyphens/>
        <w:spacing w:before="120" w:after="120"/>
        <w:jc w:val="center"/>
        <w:rPr>
          <w:rFonts w:ascii="Book Antiqua" w:eastAsia="Calibri" w:hAnsi="Book Antiqua" w:cs="Calibri"/>
          <w:b/>
          <w:szCs w:val="24"/>
          <w:lang w:val="es-PR"/>
        </w:rPr>
      </w:pPr>
      <w:r w:rsidRPr="00AE3C09">
        <w:rPr>
          <w:rFonts w:ascii="Book Antiqua" w:eastAsia="Calibri" w:hAnsi="Book Antiqua"/>
          <w:b/>
          <w:szCs w:val="24"/>
          <w:lang w:val="es-PR"/>
        </w:rPr>
        <w:t>ENMIENDAS TRABAJADAS POR LA COMISI</w:t>
      </w:r>
      <w:r w:rsidR="00ED70D7" w:rsidRPr="00ED70D7">
        <w:rPr>
          <w:rFonts w:ascii="Book Antiqua" w:eastAsia="Calibri" w:hAnsi="Book Antiqua" w:cs="Calibri"/>
          <w:b/>
          <w:szCs w:val="24"/>
          <w:lang w:val="es-PR"/>
        </w:rPr>
        <w:t>Ó</w:t>
      </w:r>
      <w:r w:rsidR="00ED70D7">
        <w:rPr>
          <w:rFonts w:ascii="Book Antiqua" w:eastAsia="Calibri" w:hAnsi="Book Antiqua" w:cs="Calibri"/>
          <w:b/>
          <w:szCs w:val="24"/>
          <w:lang w:val="es-PR"/>
        </w:rPr>
        <w:t>N</w:t>
      </w:r>
    </w:p>
    <w:p w14:paraId="264C5A86" w14:textId="19682745" w:rsidR="00EE3D33" w:rsidRDefault="00296187" w:rsidP="00296187">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E3D33" w:rsidRPr="00EE3D33">
        <w:rPr>
          <w:rFonts w:ascii="Book Antiqua" w:hAnsi="Book Antiqua"/>
          <w:szCs w:val="24"/>
          <w:lang w:val="es-ES_tradnl"/>
        </w:rPr>
        <w:t xml:space="preserve">Durante el proceso de evaluación legislativa del Proyecto del Senado </w:t>
      </w:r>
      <w:r w:rsidR="00D023DF">
        <w:rPr>
          <w:rFonts w:ascii="Book Antiqua" w:hAnsi="Book Antiqua"/>
          <w:szCs w:val="24"/>
          <w:lang w:val="es-ES_tradnl"/>
        </w:rPr>
        <w:t>529</w:t>
      </w:r>
      <w:r w:rsidR="00EE3D33" w:rsidRPr="00EE3D33">
        <w:rPr>
          <w:rFonts w:ascii="Book Antiqua" w:hAnsi="Book Antiqua"/>
          <w:szCs w:val="24"/>
          <w:lang w:val="es-ES_tradnl"/>
        </w:rPr>
        <w:t xml:space="preserve">, la </w:t>
      </w:r>
      <w:r w:rsidR="00EE3D33">
        <w:rPr>
          <w:rFonts w:ascii="Book Antiqua" w:hAnsi="Book Antiqua"/>
          <w:szCs w:val="24"/>
          <w:lang w:val="es-ES_tradnl"/>
        </w:rPr>
        <w:t xml:space="preserve">comisión </w:t>
      </w:r>
      <w:r w:rsidR="00EE3D33" w:rsidRPr="00EE3D33">
        <w:rPr>
          <w:rFonts w:ascii="Book Antiqua" w:hAnsi="Book Antiqua"/>
          <w:szCs w:val="24"/>
          <w:lang w:val="es-ES_tradnl"/>
        </w:rPr>
        <w:t>identific</w:t>
      </w:r>
      <w:r w:rsidR="00EE3D33">
        <w:rPr>
          <w:rFonts w:ascii="Calibri" w:hAnsi="Calibri" w:cs="Calibri"/>
          <w:szCs w:val="24"/>
          <w:lang w:val="es-ES_tradnl"/>
        </w:rPr>
        <w:t>ó</w:t>
      </w:r>
      <w:r w:rsidR="00EE3D33" w:rsidRPr="00EE3D33">
        <w:rPr>
          <w:rFonts w:ascii="Book Antiqua" w:hAnsi="Book Antiqua"/>
          <w:szCs w:val="24"/>
          <w:lang w:val="es-ES_tradnl"/>
        </w:rPr>
        <w:t xml:space="preserve"> la </w:t>
      </w:r>
      <w:r w:rsidR="00651A17">
        <w:rPr>
          <w:rFonts w:ascii="Book Antiqua" w:hAnsi="Book Antiqua"/>
          <w:szCs w:val="24"/>
          <w:lang w:val="es-ES_tradnl"/>
        </w:rPr>
        <w:t xml:space="preserve">necesidad de </w:t>
      </w:r>
      <w:r w:rsidR="00EE3D33" w:rsidRPr="00EE3D33">
        <w:rPr>
          <w:rFonts w:ascii="Book Antiqua" w:hAnsi="Book Antiqua"/>
          <w:szCs w:val="24"/>
          <w:lang w:val="es-ES_tradnl"/>
        </w:rPr>
        <w:t>incorpor</w:t>
      </w:r>
      <w:r w:rsidR="00651A17">
        <w:rPr>
          <w:rFonts w:ascii="Book Antiqua" w:hAnsi="Book Antiqua"/>
          <w:szCs w:val="24"/>
          <w:lang w:val="es-ES_tradnl"/>
        </w:rPr>
        <w:t>ar</w:t>
      </w:r>
      <w:r w:rsidR="00EE3D33" w:rsidRPr="00EE3D33">
        <w:rPr>
          <w:rFonts w:ascii="Book Antiqua" w:hAnsi="Book Antiqua"/>
          <w:szCs w:val="24"/>
          <w:lang w:val="es-ES_tradnl"/>
        </w:rPr>
        <w:t xml:space="preserve"> enmiendas al texto propuesto. Dichos cambios fueron realizados con el fin de viabilizar la implementación efectiva de la medida. A continuación, se detallan los cambios más relevantes:</w:t>
      </w:r>
    </w:p>
    <w:p w14:paraId="5DE86D4D" w14:textId="2F7A658C" w:rsidR="00EE3D33" w:rsidRDefault="00527EA7" w:rsidP="00EE3D33">
      <w:pPr>
        <w:pStyle w:val="ListParagraph"/>
        <w:numPr>
          <w:ilvl w:val="0"/>
          <w:numId w:val="3"/>
        </w:numPr>
        <w:tabs>
          <w:tab w:val="left" w:pos="-720"/>
        </w:tabs>
        <w:suppressAutoHyphens/>
        <w:spacing w:before="120" w:after="120"/>
        <w:rPr>
          <w:rFonts w:ascii="Book Antiqua" w:hAnsi="Book Antiqua"/>
          <w:szCs w:val="24"/>
          <w:lang w:val="es-ES_tradnl"/>
        </w:rPr>
      </w:pPr>
      <w:r w:rsidRPr="00527EA7">
        <w:rPr>
          <w:rFonts w:ascii="Book Antiqua" w:hAnsi="Book Antiqua"/>
          <w:szCs w:val="24"/>
          <w:lang w:val="es-ES_tradnl"/>
        </w:rPr>
        <w:lastRenderedPageBreak/>
        <w:t>Coordinación con programas existentes</w:t>
      </w:r>
      <w:r w:rsidR="00EE3D33">
        <w:rPr>
          <w:rFonts w:ascii="Book Antiqua" w:hAnsi="Book Antiqua"/>
          <w:szCs w:val="24"/>
          <w:lang w:val="es-ES_tradnl"/>
        </w:rPr>
        <w:t>:</w:t>
      </w:r>
    </w:p>
    <w:p w14:paraId="216A7878" w14:textId="77777777" w:rsidR="008D32C4" w:rsidRPr="00EE3D33" w:rsidRDefault="008D32C4" w:rsidP="008D32C4">
      <w:pPr>
        <w:pStyle w:val="ListParagraph"/>
        <w:tabs>
          <w:tab w:val="left" w:pos="-720"/>
        </w:tabs>
        <w:suppressAutoHyphens/>
        <w:spacing w:before="120" w:after="120"/>
        <w:rPr>
          <w:rFonts w:ascii="Book Antiqua" w:hAnsi="Book Antiqua"/>
          <w:szCs w:val="24"/>
          <w:lang w:val="es-ES_tradnl"/>
        </w:rPr>
      </w:pPr>
    </w:p>
    <w:p w14:paraId="3E3F2028" w14:textId="29710B1B" w:rsidR="00EE3D33" w:rsidRDefault="00EE3D33" w:rsidP="00651A17">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 xml:space="preserve">Se </w:t>
      </w:r>
      <w:r w:rsidR="00527EA7" w:rsidRPr="00527EA7">
        <w:rPr>
          <w:rFonts w:ascii="Book Antiqua" w:hAnsi="Book Antiqua"/>
          <w:szCs w:val="24"/>
          <w:lang w:val="es-ES_tradnl"/>
        </w:rPr>
        <w:t xml:space="preserve">añadió la necesidad de </w:t>
      </w:r>
      <w:r w:rsidR="000C7634">
        <w:rPr>
          <w:rFonts w:ascii="Book Antiqua" w:hAnsi="Book Antiqua"/>
          <w:szCs w:val="24"/>
          <w:lang w:val="es-ES_tradnl"/>
        </w:rPr>
        <w:t xml:space="preserve">integrar </w:t>
      </w:r>
      <w:r w:rsidR="00527EA7" w:rsidRPr="00527EA7">
        <w:rPr>
          <w:rFonts w:ascii="Book Antiqua" w:hAnsi="Book Antiqua"/>
          <w:szCs w:val="24"/>
          <w:lang w:val="es-ES_tradnl"/>
        </w:rPr>
        <w:t xml:space="preserve">el programa "Apuesta a Ti, Joven" con iniciativas ya establecidas en el </w:t>
      </w:r>
      <w:r w:rsidR="000C7634">
        <w:rPr>
          <w:rFonts w:ascii="Book Antiqua" w:hAnsi="Book Antiqua"/>
          <w:szCs w:val="24"/>
          <w:lang w:val="es-ES_tradnl"/>
        </w:rPr>
        <w:t xml:space="preserve">Programa de Desarrollo </w:t>
      </w:r>
      <w:r w:rsidR="00B63B82">
        <w:rPr>
          <w:rFonts w:ascii="Book Antiqua" w:hAnsi="Book Antiqua"/>
          <w:szCs w:val="24"/>
          <w:lang w:val="es-ES_tradnl"/>
        </w:rPr>
        <w:t xml:space="preserve">de la Juventud del </w:t>
      </w:r>
      <w:r w:rsidR="00527EA7" w:rsidRPr="00527EA7">
        <w:rPr>
          <w:rFonts w:ascii="Book Antiqua" w:hAnsi="Book Antiqua"/>
          <w:szCs w:val="24"/>
          <w:lang w:val="es-ES_tradnl"/>
        </w:rPr>
        <w:t>DDEC, como el Programa de Joven Empresario, Club JOVEM y Encuentros 360, para evitar duplicidad de esfuerzos y optimizar recursos públicos.</w:t>
      </w:r>
    </w:p>
    <w:p w14:paraId="62DDC985" w14:textId="77777777" w:rsidR="008D32C4" w:rsidRDefault="008D32C4" w:rsidP="00651A17">
      <w:pPr>
        <w:pStyle w:val="ListParagraph"/>
        <w:tabs>
          <w:tab w:val="left" w:pos="-720"/>
        </w:tabs>
        <w:suppressAutoHyphens/>
        <w:spacing w:before="120" w:after="120"/>
        <w:jc w:val="both"/>
        <w:rPr>
          <w:rFonts w:ascii="Book Antiqua" w:hAnsi="Book Antiqua"/>
          <w:szCs w:val="24"/>
          <w:lang w:val="es-ES_tradnl"/>
        </w:rPr>
      </w:pPr>
    </w:p>
    <w:p w14:paraId="676A1998" w14:textId="5F4F0250" w:rsidR="00527EA7" w:rsidRDefault="00527EA7" w:rsidP="00651A17">
      <w:pPr>
        <w:pStyle w:val="ListParagraph"/>
        <w:numPr>
          <w:ilvl w:val="0"/>
          <w:numId w:val="3"/>
        </w:numPr>
        <w:tabs>
          <w:tab w:val="left" w:pos="-720"/>
        </w:tabs>
        <w:suppressAutoHyphens/>
        <w:spacing w:before="120" w:after="120"/>
        <w:jc w:val="both"/>
        <w:rPr>
          <w:rFonts w:ascii="Book Antiqua" w:hAnsi="Book Antiqua"/>
          <w:szCs w:val="24"/>
          <w:lang w:val="es-ES_tradnl"/>
        </w:rPr>
      </w:pPr>
      <w:r w:rsidRPr="00527EA7">
        <w:rPr>
          <w:rFonts w:ascii="Book Antiqua" w:hAnsi="Book Antiqua"/>
          <w:szCs w:val="24"/>
          <w:lang w:val="es-ES_tradnl"/>
        </w:rPr>
        <w:t>Optimización de recursos:</w:t>
      </w:r>
    </w:p>
    <w:p w14:paraId="4C16CD19" w14:textId="477375A5" w:rsidR="00527EA7" w:rsidRDefault="00527EA7" w:rsidP="00651A17">
      <w:pPr>
        <w:pStyle w:val="ListParagraph"/>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S</w:t>
      </w:r>
      <w:r w:rsidRPr="00527EA7">
        <w:rPr>
          <w:rFonts w:ascii="Book Antiqua" w:hAnsi="Book Antiqua"/>
          <w:szCs w:val="24"/>
          <w:lang w:val="es-ES_tradnl"/>
        </w:rPr>
        <w:t>e incluyó en la política pública la garantía de coordinación con programas existentes y la optimización de recursos, asegurando que las iniciativas sean complementarias y no redundantes.</w:t>
      </w:r>
    </w:p>
    <w:p w14:paraId="29B477E0" w14:textId="77777777" w:rsidR="008D32C4" w:rsidRDefault="008D32C4" w:rsidP="00651A17">
      <w:pPr>
        <w:pStyle w:val="ListParagraph"/>
        <w:tabs>
          <w:tab w:val="left" w:pos="-720"/>
        </w:tabs>
        <w:suppressAutoHyphens/>
        <w:spacing w:before="120" w:after="120"/>
        <w:jc w:val="both"/>
        <w:rPr>
          <w:rFonts w:ascii="Book Antiqua" w:hAnsi="Book Antiqua"/>
          <w:szCs w:val="24"/>
          <w:lang w:val="es-ES_tradnl"/>
        </w:rPr>
      </w:pPr>
    </w:p>
    <w:p w14:paraId="1C5F6CE4" w14:textId="314DDBAF" w:rsidR="007F30C2" w:rsidRPr="007F30C2" w:rsidRDefault="007F30C2" w:rsidP="007F30C2">
      <w:pPr>
        <w:tabs>
          <w:tab w:val="left" w:pos="-720"/>
        </w:tabs>
        <w:suppressAutoHyphens/>
        <w:spacing w:before="120" w:after="120"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w:t>
      </w:r>
    </w:p>
    <w:p w14:paraId="13E125FF" w14:textId="622E6C66"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A45FCA" w:rsidRPr="10E1CC73">
        <w:rPr>
          <w:rFonts w:ascii="Book Antiqua" w:hAnsi="Book Antiqua"/>
          <w:lang w:val="es-PR"/>
        </w:rPr>
        <w:t xml:space="preserve"> </w:t>
      </w:r>
      <w:r w:rsidR="00651A17" w:rsidRPr="10E1CC73">
        <w:rPr>
          <w:rFonts w:ascii="Book Antiqua" w:hAnsi="Book Antiqua"/>
          <w:lang w:val="es-PR"/>
        </w:rPr>
        <w:t>En cumplimiento con el Artículo 1.007 de la Ley 107-2020, según enmendada, conocida como “Código Municipal de Puerto Rico”, la Comisión de Juventud, Recreación y Deportes del Senado de Puerto Rico, certifica que, el P. del S. 529 no impone una obligación económica en el presupuesto de los gobiernos municipales.</w:t>
      </w:r>
    </w:p>
    <w:p w14:paraId="4875AB2D" w14:textId="77820895" w:rsidR="10E1CC73" w:rsidRDefault="10E1CC73" w:rsidP="10E1CC73">
      <w:pPr>
        <w:spacing w:before="120" w:after="120" w:line="360" w:lineRule="auto"/>
        <w:jc w:val="center"/>
        <w:rPr>
          <w:rFonts w:ascii="Book Antiqua" w:hAnsi="Book Antiqua"/>
          <w:b/>
          <w:bCs/>
          <w:lang w:val="es-PR"/>
        </w:rPr>
      </w:pP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37A6F688" w14:textId="1D114934" w:rsidR="00197C73" w:rsidRPr="00A22DD9" w:rsidRDefault="007F30C2" w:rsidP="00283054">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A22DD9">
        <w:rPr>
          <w:rFonts w:ascii="Book Antiqua" w:hAnsi="Book Antiqua"/>
          <w:lang w:val="es-ES_tradnl"/>
        </w:rPr>
        <w:t xml:space="preserve">El </w:t>
      </w:r>
      <w:r w:rsidR="00AC602D" w:rsidRPr="00A22DD9">
        <w:rPr>
          <w:rFonts w:ascii="Book Antiqua" w:hAnsi="Book Antiqua"/>
          <w:spacing w:val="-3"/>
          <w:szCs w:val="24"/>
          <w:lang w:val="es-ES_tradnl"/>
        </w:rPr>
        <w:t xml:space="preserve">P. del S. </w:t>
      </w:r>
      <w:r w:rsidR="004E4715" w:rsidRPr="00A22DD9">
        <w:rPr>
          <w:rFonts w:ascii="Book Antiqua" w:hAnsi="Book Antiqua"/>
          <w:spacing w:val="-3"/>
          <w:szCs w:val="24"/>
          <w:lang w:val="es-ES_tradnl"/>
        </w:rPr>
        <w:t>529 es una iniciativa</w:t>
      </w:r>
      <w:r w:rsidR="00651A17" w:rsidRPr="00A22DD9">
        <w:rPr>
          <w:rFonts w:ascii="Book Antiqua" w:hAnsi="Book Antiqua"/>
          <w:spacing w:val="-3"/>
          <w:szCs w:val="24"/>
          <w:lang w:val="es-ES_tradnl"/>
        </w:rPr>
        <w:t xml:space="preserve"> </w:t>
      </w:r>
      <w:r w:rsidR="004E4715" w:rsidRPr="00A22DD9">
        <w:rPr>
          <w:rFonts w:ascii="Book Antiqua" w:hAnsi="Book Antiqua"/>
          <w:spacing w:val="-3"/>
          <w:szCs w:val="24"/>
          <w:lang w:val="es-ES_tradnl"/>
        </w:rPr>
        <w:t>que aborda un problema cr</w:t>
      </w:r>
      <w:r w:rsidR="004E4715" w:rsidRPr="00A22DD9">
        <w:rPr>
          <w:rFonts w:ascii="Book Antiqua" w:hAnsi="Book Antiqua" w:cs="Calibri"/>
          <w:spacing w:val="-3"/>
          <w:szCs w:val="24"/>
          <w:lang w:val="es-ES_tradnl"/>
        </w:rPr>
        <w:t>í</w:t>
      </w:r>
      <w:r w:rsidR="004E4715" w:rsidRPr="00A22DD9">
        <w:rPr>
          <w:rFonts w:ascii="Book Antiqua" w:hAnsi="Book Antiqua"/>
          <w:spacing w:val="-3"/>
          <w:szCs w:val="24"/>
          <w:lang w:val="es-ES_tradnl"/>
        </w:rPr>
        <w:t>tico: brindar más oportunidades para jóvenes emprendedores en Puerto Rico. Su enfoque en educación gerencial, mentoría y acceso a recursos podría marcar la diferencia entre el fracaso y el éxito para cientos de negocios</w:t>
      </w:r>
      <w:r w:rsidR="00A53697">
        <w:rPr>
          <w:rFonts w:ascii="Book Antiqua" w:hAnsi="Book Antiqua"/>
          <w:spacing w:val="-3"/>
          <w:szCs w:val="24"/>
          <w:lang w:val="es-ES_tradnl"/>
        </w:rPr>
        <w:t xml:space="preserve"> en su etapa inicial</w:t>
      </w:r>
      <w:r w:rsidR="004E4715" w:rsidRPr="00A22DD9">
        <w:rPr>
          <w:rFonts w:ascii="Book Antiqua" w:hAnsi="Book Antiqua"/>
          <w:spacing w:val="-3"/>
          <w:szCs w:val="24"/>
          <w:lang w:val="es-ES_tradnl"/>
        </w:rPr>
        <w:t>.</w:t>
      </w:r>
    </w:p>
    <w:p w14:paraId="20E362A2" w14:textId="270A7B1F" w:rsidR="00B63B82" w:rsidRPr="00A22DD9" w:rsidRDefault="00197C73" w:rsidP="00B63B82">
      <w:pPr>
        <w:jc w:val="both"/>
        <w:rPr>
          <w:rFonts w:ascii="Book Antiqua" w:hAnsi="Book Antiqua"/>
          <w:spacing w:val="-3"/>
          <w:szCs w:val="24"/>
          <w:lang w:val="es-ES_tradnl"/>
        </w:rPr>
      </w:pPr>
      <w:r w:rsidRPr="00A22DD9">
        <w:rPr>
          <w:rFonts w:ascii="Book Antiqua" w:hAnsi="Book Antiqua"/>
          <w:spacing w:val="-3"/>
          <w:szCs w:val="24"/>
          <w:lang w:val="es-ES_tradnl"/>
        </w:rPr>
        <w:tab/>
      </w:r>
    </w:p>
    <w:p w14:paraId="580E3B64" w14:textId="4B3B54CC" w:rsidR="00B63B82" w:rsidRDefault="00A915C9" w:rsidP="00B63B82">
      <w:pPr>
        <w:shd w:val="clear" w:color="auto" w:fill="FFFFFF"/>
        <w:jc w:val="both"/>
        <w:textAlignment w:val="baseline"/>
        <w:rPr>
          <w:rFonts w:ascii="Book Antiqua" w:hAnsi="Book Antiqua" w:cs="Segoe UI"/>
          <w:color w:val="242424"/>
          <w:szCs w:val="24"/>
          <w:lang w:val="es-PR"/>
        </w:rPr>
      </w:pPr>
      <w:r w:rsidRPr="00A22DD9">
        <w:rPr>
          <w:rFonts w:ascii="Book Antiqua" w:hAnsi="Book Antiqua"/>
          <w:spacing w:val="-3"/>
          <w:szCs w:val="24"/>
          <w:lang w:val="es-ES_tradnl"/>
        </w:rPr>
        <w:tab/>
      </w:r>
      <w:r w:rsidR="00AC2683" w:rsidRPr="00A22DD9">
        <w:rPr>
          <w:rFonts w:ascii="Book Antiqua" w:hAnsi="Book Antiqua" w:cs="Segoe UI"/>
          <w:color w:val="242424"/>
          <w:szCs w:val="24"/>
          <w:lang w:val="es-PR"/>
        </w:rPr>
        <w:t xml:space="preserve">Lo propuesto en la </w:t>
      </w:r>
      <w:r w:rsidR="00F31306" w:rsidRPr="00A22DD9">
        <w:rPr>
          <w:rFonts w:ascii="Book Antiqua" w:hAnsi="Book Antiqua" w:cs="Segoe UI"/>
          <w:color w:val="242424"/>
          <w:szCs w:val="24"/>
          <w:lang w:val="es-PR"/>
        </w:rPr>
        <w:t xml:space="preserve">presente medida es </w:t>
      </w:r>
      <w:r w:rsidR="00B63B82" w:rsidRPr="00A22DD9">
        <w:rPr>
          <w:rFonts w:ascii="Book Antiqua" w:hAnsi="Book Antiqua" w:cs="Segoe UI"/>
          <w:color w:val="242424"/>
          <w:szCs w:val="24"/>
          <w:lang w:val="es-PR"/>
        </w:rPr>
        <w:t>clave para reducir las barreras de entrada que enfrentan los jóvenes</w:t>
      </w:r>
      <w:r w:rsidR="00A22DD9" w:rsidRPr="00A22DD9">
        <w:rPr>
          <w:rFonts w:ascii="Book Antiqua" w:hAnsi="Book Antiqua" w:cs="Segoe UI"/>
          <w:color w:val="242424"/>
          <w:szCs w:val="24"/>
          <w:lang w:val="es-PR"/>
        </w:rPr>
        <w:t xml:space="preserve"> emprendedores</w:t>
      </w:r>
      <w:r w:rsidR="00B63B82" w:rsidRPr="00A22DD9">
        <w:rPr>
          <w:rFonts w:ascii="Book Antiqua" w:hAnsi="Book Antiqua" w:cs="Segoe UI"/>
          <w:color w:val="242424"/>
          <w:szCs w:val="24"/>
          <w:lang w:val="es-PR"/>
        </w:rPr>
        <w:t>, especialmente aquellos de sectores más vulnerables o sin acceso a recursos suficientes. Además, se promoverá un entorno inclusivo y diverso que potenciará la creatividad y el talento joven.</w:t>
      </w:r>
    </w:p>
    <w:p w14:paraId="6BBBBBB6" w14:textId="77777777" w:rsidR="00F31306" w:rsidRPr="00B63B82" w:rsidRDefault="00F31306" w:rsidP="00B63B82">
      <w:pPr>
        <w:shd w:val="clear" w:color="auto" w:fill="FFFFFF"/>
        <w:jc w:val="both"/>
        <w:textAlignment w:val="baseline"/>
        <w:rPr>
          <w:rFonts w:ascii="Book Antiqua" w:hAnsi="Book Antiqua" w:cs="Segoe UI"/>
          <w:color w:val="242424"/>
          <w:szCs w:val="24"/>
          <w:lang w:val="es-PR"/>
        </w:rPr>
      </w:pPr>
    </w:p>
    <w:p w14:paraId="615CC20F" w14:textId="71F2875B" w:rsidR="00A915C9" w:rsidRDefault="00B63B82" w:rsidP="3CC732D3">
      <w:pPr>
        <w:shd w:val="clear" w:color="auto" w:fill="FFFFFF" w:themeFill="background1"/>
        <w:ind w:firstLine="720"/>
        <w:jc w:val="both"/>
        <w:rPr>
          <w:rFonts w:ascii="Book Antiqua" w:hAnsi="Book Antiqua" w:cs="Segoe UI"/>
          <w:color w:val="242424"/>
          <w:spacing w:val="-3"/>
          <w:lang w:val="es-PR"/>
        </w:rPr>
      </w:pPr>
      <w:r w:rsidRPr="3CC732D3">
        <w:rPr>
          <w:rFonts w:ascii="Book Antiqua" w:hAnsi="Book Antiqua" w:cs="Segoe UI"/>
          <w:color w:val="242424"/>
          <w:lang w:val="es-PR"/>
        </w:rPr>
        <w:t xml:space="preserve">Este programa no solo beneficiará a los jóvenes emprendedores, sino que tendrá un impacto positivo en la economía del país al generar empleo, fortalecer la infraestructura empresarial y fomentar una cultura de emprendimiento entre las futuras generaciones. A través de este proyecto de ley, </w:t>
      </w:r>
      <w:r w:rsidR="00A22DD9" w:rsidRPr="3CC732D3">
        <w:rPr>
          <w:rFonts w:ascii="Book Antiqua" w:hAnsi="Book Antiqua" w:cs="Segoe UI"/>
          <w:color w:val="242424"/>
          <w:lang w:val="es-PR"/>
        </w:rPr>
        <w:t>se const</w:t>
      </w:r>
      <w:r w:rsidR="00AF46BD" w:rsidRPr="3CC732D3">
        <w:rPr>
          <w:rFonts w:ascii="Book Antiqua" w:hAnsi="Book Antiqua" w:cs="Segoe UI"/>
          <w:color w:val="242424"/>
          <w:lang w:val="es-PR"/>
        </w:rPr>
        <w:t>ruye</w:t>
      </w:r>
      <w:r w:rsidRPr="3CC732D3">
        <w:rPr>
          <w:rFonts w:ascii="Book Antiqua" w:hAnsi="Book Antiqua" w:cs="Segoe UI"/>
          <w:color w:val="242424"/>
          <w:lang w:val="es-PR"/>
        </w:rPr>
        <w:t xml:space="preserve"> un puente hacia un futuro económico más dinámico, sostenible e inclusivo.</w:t>
      </w:r>
    </w:p>
    <w:p w14:paraId="74B429D7" w14:textId="2466AB28" w:rsidR="003066C7" w:rsidRPr="003066C7" w:rsidRDefault="00D305FD" w:rsidP="003066C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3066C7">
        <w:rPr>
          <w:rFonts w:ascii="Book Antiqua" w:hAnsi="Book Antiqua"/>
          <w:szCs w:val="24"/>
          <w:lang w:val="es-PR"/>
        </w:rPr>
        <w:t xml:space="preserve">Por todo lo anterior, la Comisión </w:t>
      </w:r>
      <w:r w:rsidR="00A1781F">
        <w:rPr>
          <w:rFonts w:ascii="Book Antiqua" w:hAnsi="Book Antiqua"/>
          <w:szCs w:val="24"/>
          <w:lang w:val="es-PR"/>
        </w:rPr>
        <w:t xml:space="preserve">de </w:t>
      </w:r>
      <w:r w:rsidR="003066C7">
        <w:rPr>
          <w:rFonts w:ascii="Book Antiqua" w:hAnsi="Book Antiqua"/>
          <w:szCs w:val="24"/>
          <w:lang w:val="es-PR"/>
        </w:rPr>
        <w:t xml:space="preserve">Juventud, Recreación y Deportes recomienda la aprobación del P. del S. 529 </w:t>
      </w:r>
      <w:r w:rsidR="003066C7" w:rsidRPr="00D70251">
        <w:rPr>
          <w:rFonts w:ascii="Book Antiqua" w:hAnsi="Book Antiqua"/>
          <w:szCs w:val="24"/>
          <w:lang w:val="es-PR"/>
        </w:rPr>
        <w:t xml:space="preserve">con </w:t>
      </w:r>
      <w:r w:rsidR="003066C7">
        <w:rPr>
          <w:rFonts w:ascii="Book Antiqua" w:hAnsi="Book Antiqua"/>
          <w:szCs w:val="24"/>
          <w:lang w:val="es-PR"/>
        </w:rPr>
        <w:t xml:space="preserve">las </w:t>
      </w:r>
      <w:r w:rsidR="003066C7" w:rsidRPr="00D70251">
        <w:rPr>
          <w:rFonts w:ascii="Book Antiqua" w:hAnsi="Book Antiqua"/>
          <w:szCs w:val="24"/>
          <w:lang w:val="es-PR"/>
        </w:rPr>
        <w:t>enmiendas</w:t>
      </w:r>
      <w:r w:rsidR="003066C7">
        <w:rPr>
          <w:rFonts w:ascii="Book Antiqua" w:hAnsi="Book Antiqua"/>
          <w:szCs w:val="24"/>
          <w:lang w:val="es-PR"/>
        </w:rPr>
        <w:t xml:space="preserve"> contenidas en el entirillado electrónico. </w:t>
      </w:r>
    </w:p>
    <w:p w14:paraId="52D90682" w14:textId="77777777" w:rsidR="001B45F8" w:rsidRDefault="001B45F8" w:rsidP="00A53697">
      <w:pPr>
        <w:tabs>
          <w:tab w:val="left" w:pos="-720"/>
        </w:tabs>
        <w:suppressAutoHyphens/>
        <w:spacing w:before="120" w:after="120" w:line="360" w:lineRule="auto"/>
        <w:rPr>
          <w:rFonts w:ascii="Book Antiqua" w:hAnsi="Book Antiqua"/>
          <w:szCs w:val="24"/>
          <w:lang w:val="es-PR"/>
        </w:rPr>
      </w:pPr>
    </w:p>
    <w:p w14:paraId="4F4FF1C1" w14:textId="0956D4CA" w:rsidR="00A53697" w:rsidRDefault="00286C08" w:rsidP="00A53697">
      <w:pPr>
        <w:tabs>
          <w:tab w:val="left" w:pos="-720"/>
        </w:tabs>
        <w:suppressAutoHyphens/>
        <w:spacing w:before="120" w:after="120" w:line="360" w:lineRule="auto"/>
        <w:rPr>
          <w:rFonts w:ascii="Book Antiqua" w:hAnsi="Book Antiqua"/>
          <w:szCs w:val="24"/>
          <w:lang w:val="es-PR"/>
        </w:rPr>
      </w:pPr>
      <w:r>
        <w:rPr>
          <w:rFonts w:ascii="Book Antiqua" w:hAnsi="Book Antiqua"/>
          <w:szCs w:val="24"/>
          <w:lang w:val="es-PR"/>
        </w:rPr>
        <w:lastRenderedPageBreak/>
        <w:t xml:space="preserve">Respetuosamente sometido, </w:t>
      </w:r>
    </w:p>
    <w:p w14:paraId="7583FE84" w14:textId="77777777" w:rsidR="0027002B" w:rsidRPr="008707F0" w:rsidRDefault="0027002B" w:rsidP="00A53697">
      <w:pPr>
        <w:tabs>
          <w:tab w:val="left" w:pos="-720"/>
        </w:tabs>
        <w:suppressAutoHyphens/>
        <w:spacing w:before="120" w:after="120" w:line="360" w:lineRule="auto"/>
        <w:rPr>
          <w:rFonts w:ascii="Book Antiqua" w:hAnsi="Book Antiqua"/>
          <w:szCs w:val="24"/>
          <w:lang w:val="es-PR"/>
        </w:rPr>
      </w:pPr>
    </w:p>
    <w:p w14:paraId="3BF25382" w14:textId="77777777" w:rsidR="00A53697" w:rsidRDefault="00A53697" w:rsidP="00952AEC">
      <w:pPr>
        <w:tabs>
          <w:tab w:val="left" w:pos="-720"/>
        </w:tabs>
        <w:suppressAutoHyphens/>
        <w:rPr>
          <w:rFonts w:ascii="Book Antiqua" w:hAnsi="Book Antiqua"/>
          <w:szCs w:val="24"/>
          <w:lang w:val="es-ES"/>
        </w:rPr>
      </w:pPr>
    </w:p>
    <w:p w14:paraId="61675CB2" w14:textId="03C51CE6"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3A3672">
        <w:rPr>
          <w:rFonts w:ascii="Book Antiqua" w:hAnsi="Book Antiqua"/>
          <w:szCs w:val="24"/>
          <w:lang w:val="es-ES"/>
        </w:rPr>
        <w:t>Rafael “</w:t>
      </w:r>
      <w:proofErr w:type="spellStart"/>
      <w:r w:rsidR="003A3672">
        <w:rPr>
          <w:rFonts w:ascii="Book Antiqua" w:hAnsi="Book Antiqua"/>
          <w:szCs w:val="24"/>
          <w:lang w:val="es-ES"/>
        </w:rPr>
        <w:t>Rafy</w:t>
      </w:r>
      <w:proofErr w:type="spellEnd"/>
      <w:r w:rsidR="003A3672">
        <w:rPr>
          <w:rFonts w:ascii="Book Antiqua" w:hAnsi="Book Antiqua"/>
          <w:szCs w:val="24"/>
          <w:lang w:val="es-ES"/>
        </w:rPr>
        <w:t>” Santos Ortiz</w:t>
      </w:r>
    </w:p>
    <w:p w14:paraId="181465AE" w14:textId="77777777" w:rsidR="00DB0D23"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05A7F952"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651A17">
        <w:rPr>
          <w:rFonts w:ascii="Book Antiqua" w:hAnsi="Book Antiqua"/>
          <w:szCs w:val="24"/>
          <w:lang w:val="es-ES"/>
        </w:rPr>
        <w:t xml:space="preserve">de </w:t>
      </w:r>
      <w:r w:rsidR="003A3672">
        <w:rPr>
          <w:rFonts w:ascii="Book Antiqua" w:hAnsi="Book Antiqua"/>
          <w:szCs w:val="24"/>
          <w:lang w:val="es-ES"/>
        </w:rPr>
        <w:t>Juventud, Recreación y Deportes</w:t>
      </w:r>
    </w:p>
    <w:sectPr w:rsidR="00286C08" w:rsidRPr="00286C08" w:rsidSect="00296187">
      <w:headerReference w:type="default" r:id="rId13"/>
      <w:footerReference w:type="even" r:id="rId14"/>
      <w:footerReference w:type="default" r:id="rId15"/>
      <w:type w:val="continuous"/>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598BB" w14:textId="77777777" w:rsidR="00B17F1B" w:rsidRDefault="00B17F1B">
      <w:r>
        <w:separator/>
      </w:r>
    </w:p>
  </w:endnote>
  <w:endnote w:type="continuationSeparator" w:id="0">
    <w:p w14:paraId="21806157" w14:textId="77777777" w:rsidR="00B17F1B" w:rsidRDefault="00B1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594849"/>
      <w:docPartObj>
        <w:docPartGallery w:val="Page Numbers (Bottom of Page)"/>
        <w:docPartUnique/>
      </w:docPartObj>
    </w:sdtPr>
    <w:sdtEndPr>
      <w:rPr>
        <w:noProof/>
      </w:rPr>
    </w:sdtEndPr>
    <w:sdtContent>
      <w:p w14:paraId="60FA9175" w14:textId="4EC66143" w:rsidR="00296187" w:rsidRDefault="002961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7EAFB" w14:textId="77777777" w:rsidR="00B17F1B" w:rsidRDefault="00B17F1B">
      <w:r>
        <w:separator/>
      </w:r>
    </w:p>
  </w:footnote>
  <w:footnote w:type="continuationSeparator" w:id="0">
    <w:p w14:paraId="3772149D" w14:textId="77777777" w:rsidR="00B17F1B" w:rsidRDefault="00B17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5853E3E0" w:rsidR="00296187" w:rsidRPr="007E538D" w:rsidRDefault="007E538D" w:rsidP="00296187">
    <w:pPr>
      <w:pStyle w:val="Header"/>
      <w:jc w:val="right"/>
      <w:rPr>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p>
  <w:p w14:paraId="2BAC2E50" w14:textId="7A2BA4C8" w:rsidR="006E789B" w:rsidRPr="007E538D" w:rsidRDefault="006E789B" w:rsidP="006A6960">
    <w:pPr>
      <w:pStyle w:val="Header"/>
      <w:jc w:val="right"/>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26EA6"/>
    <w:multiLevelType w:val="hybridMultilevel"/>
    <w:tmpl w:val="C2FAA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6809A9"/>
    <w:multiLevelType w:val="hybridMultilevel"/>
    <w:tmpl w:val="5DD63CC8"/>
    <w:lvl w:ilvl="0" w:tplc="89AAE2F4">
      <w:start w:val="18"/>
      <w:numFmt w:val="bullet"/>
      <w:lvlText w:val="-"/>
      <w:lvlJc w:val="left"/>
      <w:pPr>
        <w:ind w:left="1560" w:hanging="360"/>
      </w:pPr>
      <w:rPr>
        <w:rFonts w:ascii="Book Antiqua" w:eastAsia="Times New Roman" w:hAnsi="Book Antiqua"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71E9353B"/>
    <w:multiLevelType w:val="hybridMultilevel"/>
    <w:tmpl w:val="F6C6C5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1157069213">
    <w:abstractNumId w:val="1"/>
  </w:num>
  <w:num w:numId="3" w16cid:durableId="448013426">
    <w:abstractNumId w:val="0"/>
  </w:num>
  <w:num w:numId="4" w16cid:durableId="570241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216BB"/>
    <w:rsid w:val="00023454"/>
    <w:rsid w:val="0002603A"/>
    <w:rsid w:val="0004088C"/>
    <w:rsid w:val="000560CB"/>
    <w:rsid w:val="00077F2F"/>
    <w:rsid w:val="00080E3B"/>
    <w:rsid w:val="0009164F"/>
    <w:rsid w:val="000965A0"/>
    <w:rsid w:val="000A06C9"/>
    <w:rsid w:val="000A3EB9"/>
    <w:rsid w:val="000B081B"/>
    <w:rsid w:val="000B1DF3"/>
    <w:rsid w:val="000B3575"/>
    <w:rsid w:val="000B75FB"/>
    <w:rsid w:val="000C415C"/>
    <w:rsid w:val="000C7634"/>
    <w:rsid w:val="000C7CB0"/>
    <w:rsid w:val="000D09D3"/>
    <w:rsid w:val="000D3AA4"/>
    <w:rsid w:val="000E06B7"/>
    <w:rsid w:val="000E5747"/>
    <w:rsid w:val="000E6911"/>
    <w:rsid w:val="000F6729"/>
    <w:rsid w:val="00104137"/>
    <w:rsid w:val="001119D3"/>
    <w:rsid w:val="00112D46"/>
    <w:rsid w:val="00126D61"/>
    <w:rsid w:val="00130EDA"/>
    <w:rsid w:val="00134007"/>
    <w:rsid w:val="00137678"/>
    <w:rsid w:val="00153EE3"/>
    <w:rsid w:val="00156AA0"/>
    <w:rsid w:val="00162460"/>
    <w:rsid w:val="00166BA8"/>
    <w:rsid w:val="00173F53"/>
    <w:rsid w:val="00197C46"/>
    <w:rsid w:val="00197C73"/>
    <w:rsid w:val="001A2C18"/>
    <w:rsid w:val="001A32E4"/>
    <w:rsid w:val="001B1A85"/>
    <w:rsid w:val="001B20CB"/>
    <w:rsid w:val="001B45F8"/>
    <w:rsid w:val="001C4866"/>
    <w:rsid w:val="001C4B24"/>
    <w:rsid w:val="001C6503"/>
    <w:rsid w:val="001D1DC4"/>
    <w:rsid w:val="001D3A06"/>
    <w:rsid w:val="001D7277"/>
    <w:rsid w:val="001E3726"/>
    <w:rsid w:val="00201DF5"/>
    <w:rsid w:val="00207735"/>
    <w:rsid w:val="0021453D"/>
    <w:rsid w:val="00222305"/>
    <w:rsid w:val="00223872"/>
    <w:rsid w:val="0023028D"/>
    <w:rsid w:val="00231E05"/>
    <w:rsid w:val="00232427"/>
    <w:rsid w:val="002370F8"/>
    <w:rsid w:val="00242D7A"/>
    <w:rsid w:val="00243F0D"/>
    <w:rsid w:val="0025311A"/>
    <w:rsid w:val="00263E28"/>
    <w:rsid w:val="0027002B"/>
    <w:rsid w:val="00282EF8"/>
    <w:rsid w:val="00283054"/>
    <w:rsid w:val="002849D6"/>
    <w:rsid w:val="00286C08"/>
    <w:rsid w:val="00296187"/>
    <w:rsid w:val="002A0893"/>
    <w:rsid w:val="002A14BD"/>
    <w:rsid w:val="002A60B4"/>
    <w:rsid w:val="002B05B3"/>
    <w:rsid w:val="002B1D69"/>
    <w:rsid w:val="002B49E7"/>
    <w:rsid w:val="002C3E4A"/>
    <w:rsid w:val="002C6711"/>
    <w:rsid w:val="002C6E60"/>
    <w:rsid w:val="002D0E98"/>
    <w:rsid w:val="002E1104"/>
    <w:rsid w:val="002F0EEB"/>
    <w:rsid w:val="002F132D"/>
    <w:rsid w:val="002F1AEF"/>
    <w:rsid w:val="003066C7"/>
    <w:rsid w:val="0031084D"/>
    <w:rsid w:val="00314A12"/>
    <w:rsid w:val="00315B3A"/>
    <w:rsid w:val="0033097E"/>
    <w:rsid w:val="00332883"/>
    <w:rsid w:val="00332B09"/>
    <w:rsid w:val="00340519"/>
    <w:rsid w:val="00345B1C"/>
    <w:rsid w:val="00366311"/>
    <w:rsid w:val="00371871"/>
    <w:rsid w:val="00377C61"/>
    <w:rsid w:val="003909DD"/>
    <w:rsid w:val="003912A4"/>
    <w:rsid w:val="00391980"/>
    <w:rsid w:val="003A1341"/>
    <w:rsid w:val="003A3672"/>
    <w:rsid w:val="003A4992"/>
    <w:rsid w:val="003B751D"/>
    <w:rsid w:val="003B7D4E"/>
    <w:rsid w:val="003C1518"/>
    <w:rsid w:val="003C2508"/>
    <w:rsid w:val="003E5401"/>
    <w:rsid w:val="003E5D3A"/>
    <w:rsid w:val="003F1D78"/>
    <w:rsid w:val="003F3626"/>
    <w:rsid w:val="003F56F4"/>
    <w:rsid w:val="00414EE7"/>
    <w:rsid w:val="004321E3"/>
    <w:rsid w:val="0043532B"/>
    <w:rsid w:val="00447894"/>
    <w:rsid w:val="004512DC"/>
    <w:rsid w:val="00454833"/>
    <w:rsid w:val="004578FF"/>
    <w:rsid w:val="004664A7"/>
    <w:rsid w:val="00466547"/>
    <w:rsid w:val="00473E56"/>
    <w:rsid w:val="00477789"/>
    <w:rsid w:val="00484E71"/>
    <w:rsid w:val="0048673D"/>
    <w:rsid w:val="00486DDD"/>
    <w:rsid w:val="004915E5"/>
    <w:rsid w:val="00492156"/>
    <w:rsid w:val="004957D1"/>
    <w:rsid w:val="00497331"/>
    <w:rsid w:val="004B73D4"/>
    <w:rsid w:val="004D28CE"/>
    <w:rsid w:val="004E4715"/>
    <w:rsid w:val="004F1947"/>
    <w:rsid w:val="004F4D10"/>
    <w:rsid w:val="004F6A61"/>
    <w:rsid w:val="00505AFD"/>
    <w:rsid w:val="00510A32"/>
    <w:rsid w:val="00511BD7"/>
    <w:rsid w:val="005133FA"/>
    <w:rsid w:val="005171F6"/>
    <w:rsid w:val="0052092C"/>
    <w:rsid w:val="00527EA7"/>
    <w:rsid w:val="00530271"/>
    <w:rsid w:val="00532097"/>
    <w:rsid w:val="00532121"/>
    <w:rsid w:val="00532580"/>
    <w:rsid w:val="00556203"/>
    <w:rsid w:val="00561571"/>
    <w:rsid w:val="00563DE3"/>
    <w:rsid w:val="00573263"/>
    <w:rsid w:val="00575139"/>
    <w:rsid w:val="005866E8"/>
    <w:rsid w:val="00586B5C"/>
    <w:rsid w:val="00595ACB"/>
    <w:rsid w:val="005A265A"/>
    <w:rsid w:val="005A27A8"/>
    <w:rsid w:val="005B22C7"/>
    <w:rsid w:val="005B361D"/>
    <w:rsid w:val="005B6F70"/>
    <w:rsid w:val="005C03C9"/>
    <w:rsid w:val="005C2E80"/>
    <w:rsid w:val="005C3438"/>
    <w:rsid w:val="005C66C7"/>
    <w:rsid w:val="005D1313"/>
    <w:rsid w:val="005D131F"/>
    <w:rsid w:val="005D5AFB"/>
    <w:rsid w:val="005E2192"/>
    <w:rsid w:val="005E519E"/>
    <w:rsid w:val="005F3890"/>
    <w:rsid w:val="00612577"/>
    <w:rsid w:val="00613E0B"/>
    <w:rsid w:val="006211DE"/>
    <w:rsid w:val="0062705C"/>
    <w:rsid w:val="00627154"/>
    <w:rsid w:val="00637A2F"/>
    <w:rsid w:val="00651A17"/>
    <w:rsid w:val="00661317"/>
    <w:rsid w:val="00662FD2"/>
    <w:rsid w:val="0067316B"/>
    <w:rsid w:val="00677043"/>
    <w:rsid w:val="00696278"/>
    <w:rsid w:val="006977AA"/>
    <w:rsid w:val="006A3F44"/>
    <w:rsid w:val="006A6960"/>
    <w:rsid w:val="006B3F39"/>
    <w:rsid w:val="006B50AE"/>
    <w:rsid w:val="006B7388"/>
    <w:rsid w:val="006B7E26"/>
    <w:rsid w:val="006C5F9B"/>
    <w:rsid w:val="006C6B08"/>
    <w:rsid w:val="006E27EE"/>
    <w:rsid w:val="006E789B"/>
    <w:rsid w:val="006F309A"/>
    <w:rsid w:val="006F4E24"/>
    <w:rsid w:val="006F4FA5"/>
    <w:rsid w:val="006F7DCE"/>
    <w:rsid w:val="00700B87"/>
    <w:rsid w:val="0074063E"/>
    <w:rsid w:val="00747F48"/>
    <w:rsid w:val="00751EFA"/>
    <w:rsid w:val="0075672E"/>
    <w:rsid w:val="00766465"/>
    <w:rsid w:val="00776ACF"/>
    <w:rsid w:val="00783405"/>
    <w:rsid w:val="00787B94"/>
    <w:rsid w:val="007A16F7"/>
    <w:rsid w:val="007A1A88"/>
    <w:rsid w:val="007A487E"/>
    <w:rsid w:val="007B5941"/>
    <w:rsid w:val="007B67E7"/>
    <w:rsid w:val="007C0520"/>
    <w:rsid w:val="007C0DA8"/>
    <w:rsid w:val="007D5098"/>
    <w:rsid w:val="007E3E6F"/>
    <w:rsid w:val="007E538D"/>
    <w:rsid w:val="007E6362"/>
    <w:rsid w:val="007E6D3F"/>
    <w:rsid w:val="007F2A2C"/>
    <w:rsid w:val="007F30C2"/>
    <w:rsid w:val="00811335"/>
    <w:rsid w:val="00814F2E"/>
    <w:rsid w:val="00817D76"/>
    <w:rsid w:val="00826864"/>
    <w:rsid w:val="00827BDF"/>
    <w:rsid w:val="008325EC"/>
    <w:rsid w:val="00834C51"/>
    <w:rsid w:val="00847E6E"/>
    <w:rsid w:val="00863AC3"/>
    <w:rsid w:val="0087021F"/>
    <w:rsid w:val="008707F0"/>
    <w:rsid w:val="008856B2"/>
    <w:rsid w:val="00891DF2"/>
    <w:rsid w:val="008938FB"/>
    <w:rsid w:val="00896242"/>
    <w:rsid w:val="0089667C"/>
    <w:rsid w:val="008A2520"/>
    <w:rsid w:val="008A438F"/>
    <w:rsid w:val="008B0792"/>
    <w:rsid w:val="008D1849"/>
    <w:rsid w:val="008D32C4"/>
    <w:rsid w:val="008D3D76"/>
    <w:rsid w:val="008E4DAB"/>
    <w:rsid w:val="008F3049"/>
    <w:rsid w:val="008F4B5E"/>
    <w:rsid w:val="008F540A"/>
    <w:rsid w:val="00907685"/>
    <w:rsid w:val="0091367E"/>
    <w:rsid w:val="0091791A"/>
    <w:rsid w:val="00922EEE"/>
    <w:rsid w:val="009242F0"/>
    <w:rsid w:val="00924C41"/>
    <w:rsid w:val="00935B73"/>
    <w:rsid w:val="00951D5A"/>
    <w:rsid w:val="00952583"/>
    <w:rsid w:val="00952AEC"/>
    <w:rsid w:val="0095526D"/>
    <w:rsid w:val="00963AA0"/>
    <w:rsid w:val="00967178"/>
    <w:rsid w:val="009675E3"/>
    <w:rsid w:val="00972F33"/>
    <w:rsid w:val="0098317A"/>
    <w:rsid w:val="00992673"/>
    <w:rsid w:val="009A16FB"/>
    <w:rsid w:val="00A03A6E"/>
    <w:rsid w:val="00A128EA"/>
    <w:rsid w:val="00A1781F"/>
    <w:rsid w:val="00A210E0"/>
    <w:rsid w:val="00A22C78"/>
    <w:rsid w:val="00A22DD9"/>
    <w:rsid w:val="00A2767F"/>
    <w:rsid w:val="00A340C6"/>
    <w:rsid w:val="00A4122D"/>
    <w:rsid w:val="00A45FCA"/>
    <w:rsid w:val="00A50F87"/>
    <w:rsid w:val="00A53697"/>
    <w:rsid w:val="00A645CE"/>
    <w:rsid w:val="00A67ED9"/>
    <w:rsid w:val="00A724CA"/>
    <w:rsid w:val="00A753F4"/>
    <w:rsid w:val="00A77A85"/>
    <w:rsid w:val="00A77D6F"/>
    <w:rsid w:val="00A82206"/>
    <w:rsid w:val="00A841D5"/>
    <w:rsid w:val="00A847D1"/>
    <w:rsid w:val="00A85389"/>
    <w:rsid w:val="00A915C9"/>
    <w:rsid w:val="00AA219B"/>
    <w:rsid w:val="00AA7B63"/>
    <w:rsid w:val="00AC2683"/>
    <w:rsid w:val="00AC602D"/>
    <w:rsid w:val="00AE3C09"/>
    <w:rsid w:val="00AE4B90"/>
    <w:rsid w:val="00AE5CBC"/>
    <w:rsid w:val="00AF46BD"/>
    <w:rsid w:val="00B00399"/>
    <w:rsid w:val="00B01F61"/>
    <w:rsid w:val="00B120AF"/>
    <w:rsid w:val="00B17F1B"/>
    <w:rsid w:val="00B2217C"/>
    <w:rsid w:val="00B226CE"/>
    <w:rsid w:val="00B3245E"/>
    <w:rsid w:val="00B510E1"/>
    <w:rsid w:val="00B62DBD"/>
    <w:rsid w:val="00B63AE1"/>
    <w:rsid w:val="00B63B82"/>
    <w:rsid w:val="00B73062"/>
    <w:rsid w:val="00B81F4C"/>
    <w:rsid w:val="00B86A17"/>
    <w:rsid w:val="00B91F6C"/>
    <w:rsid w:val="00BB2EDB"/>
    <w:rsid w:val="00BB301A"/>
    <w:rsid w:val="00BC74F8"/>
    <w:rsid w:val="00BE4E2A"/>
    <w:rsid w:val="00C05522"/>
    <w:rsid w:val="00C12094"/>
    <w:rsid w:val="00C33F7B"/>
    <w:rsid w:val="00C62128"/>
    <w:rsid w:val="00C630AA"/>
    <w:rsid w:val="00C63F6D"/>
    <w:rsid w:val="00C76FA2"/>
    <w:rsid w:val="00C8079A"/>
    <w:rsid w:val="00C95924"/>
    <w:rsid w:val="00CA79C3"/>
    <w:rsid w:val="00CE2C01"/>
    <w:rsid w:val="00CE3B80"/>
    <w:rsid w:val="00CE6E57"/>
    <w:rsid w:val="00D023DF"/>
    <w:rsid w:val="00D13F13"/>
    <w:rsid w:val="00D305FD"/>
    <w:rsid w:val="00D332DE"/>
    <w:rsid w:val="00D43527"/>
    <w:rsid w:val="00D50266"/>
    <w:rsid w:val="00D53F1B"/>
    <w:rsid w:val="00D541C2"/>
    <w:rsid w:val="00D65F72"/>
    <w:rsid w:val="00D76843"/>
    <w:rsid w:val="00D777DA"/>
    <w:rsid w:val="00D909EC"/>
    <w:rsid w:val="00DA6666"/>
    <w:rsid w:val="00DB0D23"/>
    <w:rsid w:val="00DB390D"/>
    <w:rsid w:val="00DB4ACA"/>
    <w:rsid w:val="00DC065F"/>
    <w:rsid w:val="00DC32CC"/>
    <w:rsid w:val="00DC4CDA"/>
    <w:rsid w:val="00DE09A9"/>
    <w:rsid w:val="00DE2375"/>
    <w:rsid w:val="00DE2902"/>
    <w:rsid w:val="00DE65DE"/>
    <w:rsid w:val="00DF0059"/>
    <w:rsid w:val="00DF204D"/>
    <w:rsid w:val="00E222EC"/>
    <w:rsid w:val="00E231A4"/>
    <w:rsid w:val="00E26E4F"/>
    <w:rsid w:val="00E31EDB"/>
    <w:rsid w:val="00E42562"/>
    <w:rsid w:val="00E43801"/>
    <w:rsid w:val="00E450F4"/>
    <w:rsid w:val="00E53CC2"/>
    <w:rsid w:val="00E6455C"/>
    <w:rsid w:val="00E64D26"/>
    <w:rsid w:val="00E65D3F"/>
    <w:rsid w:val="00E72311"/>
    <w:rsid w:val="00E851B5"/>
    <w:rsid w:val="00E95921"/>
    <w:rsid w:val="00EA4F74"/>
    <w:rsid w:val="00EA67A4"/>
    <w:rsid w:val="00EB2A15"/>
    <w:rsid w:val="00EC2208"/>
    <w:rsid w:val="00ED01EC"/>
    <w:rsid w:val="00ED552B"/>
    <w:rsid w:val="00ED70D7"/>
    <w:rsid w:val="00EE189D"/>
    <w:rsid w:val="00EE3D33"/>
    <w:rsid w:val="00EF5E84"/>
    <w:rsid w:val="00EF75F1"/>
    <w:rsid w:val="00EF7B8E"/>
    <w:rsid w:val="00F056FA"/>
    <w:rsid w:val="00F11C46"/>
    <w:rsid w:val="00F162A1"/>
    <w:rsid w:val="00F162B3"/>
    <w:rsid w:val="00F24D45"/>
    <w:rsid w:val="00F31306"/>
    <w:rsid w:val="00F322A9"/>
    <w:rsid w:val="00F41601"/>
    <w:rsid w:val="00F42211"/>
    <w:rsid w:val="00F439DC"/>
    <w:rsid w:val="00F44448"/>
    <w:rsid w:val="00F60CBE"/>
    <w:rsid w:val="00F65E46"/>
    <w:rsid w:val="00F8037D"/>
    <w:rsid w:val="00F844D6"/>
    <w:rsid w:val="00F92ADB"/>
    <w:rsid w:val="00F95679"/>
    <w:rsid w:val="00FB2E20"/>
    <w:rsid w:val="00FC21C3"/>
    <w:rsid w:val="00FC3F83"/>
    <w:rsid w:val="00FC7067"/>
    <w:rsid w:val="00FD173C"/>
    <w:rsid w:val="00FD518D"/>
    <w:rsid w:val="00FD79DC"/>
    <w:rsid w:val="00FE1C0E"/>
    <w:rsid w:val="00FF1768"/>
    <w:rsid w:val="10E1CC73"/>
    <w:rsid w:val="2F9F8460"/>
    <w:rsid w:val="3CC732D3"/>
    <w:rsid w:val="60D94CD3"/>
    <w:rsid w:val="74CD86AC"/>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styleId="ListParagraph">
    <w:name w:val="List Paragraph"/>
    <w:basedOn w:val="Normal"/>
    <w:uiPriority w:val="34"/>
    <w:qFormat/>
    <w:rsid w:val="00153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35804741">
      <w:bodyDiv w:val="1"/>
      <w:marLeft w:val="0"/>
      <w:marRight w:val="0"/>
      <w:marTop w:val="0"/>
      <w:marBottom w:val="0"/>
      <w:divBdr>
        <w:top w:val="none" w:sz="0" w:space="0" w:color="auto"/>
        <w:left w:val="none" w:sz="0" w:space="0" w:color="auto"/>
        <w:bottom w:val="none" w:sz="0" w:space="0" w:color="auto"/>
        <w:right w:val="none" w:sz="0" w:space="0" w:color="auto"/>
      </w:divBdr>
      <w:divsChild>
        <w:div w:id="1955937088">
          <w:marLeft w:val="0"/>
          <w:marRight w:val="0"/>
          <w:marTop w:val="0"/>
          <w:marBottom w:val="0"/>
          <w:divBdr>
            <w:top w:val="none" w:sz="0" w:space="0" w:color="auto"/>
            <w:left w:val="none" w:sz="0" w:space="0" w:color="auto"/>
            <w:bottom w:val="none" w:sz="0" w:space="0" w:color="auto"/>
            <w:right w:val="none" w:sz="0" w:space="0" w:color="auto"/>
          </w:divBdr>
        </w:div>
        <w:div w:id="314797195">
          <w:marLeft w:val="0"/>
          <w:marRight w:val="0"/>
          <w:marTop w:val="0"/>
          <w:marBottom w:val="0"/>
          <w:divBdr>
            <w:top w:val="none" w:sz="0" w:space="0" w:color="auto"/>
            <w:left w:val="none" w:sz="0" w:space="0" w:color="auto"/>
            <w:bottom w:val="none" w:sz="0" w:space="0" w:color="auto"/>
            <w:right w:val="none" w:sz="0" w:space="0" w:color="auto"/>
          </w:divBdr>
        </w:div>
        <w:div w:id="1121925333">
          <w:marLeft w:val="0"/>
          <w:marRight w:val="0"/>
          <w:marTop w:val="0"/>
          <w:marBottom w:val="0"/>
          <w:divBdr>
            <w:top w:val="none" w:sz="0" w:space="0" w:color="auto"/>
            <w:left w:val="none" w:sz="0" w:space="0" w:color="auto"/>
            <w:bottom w:val="none" w:sz="0" w:space="0" w:color="auto"/>
            <w:right w:val="none" w:sz="0" w:space="0" w:color="auto"/>
          </w:divBdr>
        </w:div>
      </w:divsChild>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4SQX5P7U7WPY-958212181-816917</_dlc_DocId>
    <_ip_UnifiedCompliancePolicyUIAction xmlns="http://schemas.microsoft.com/sharepoint/v3" xsi:nil="true"/>
    <_dlc_DocIdUrl xmlns="c890fddd-4e87-4e08-8b51-545f2a3f7b06">
      <Url>https://senpr.sharepoint.com/sites/obralegislativa/_layouts/15/DocIdRedir.aspx?ID=4SQX5P7U7WPY-958212181-816917</Url>
      <Description>4SQX5P7U7WPY-958212181-816917</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6</Pages>
  <Words>1751</Words>
  <Characters>9889</Characters>
  <Application>Microsoft Office Word</Application>
  <DocSecurity>0</DocSecurity>
  <Lines>82</Lines>
  <Paragraphs>23</Paragraphs>
  <ScaleCrop>false</ScaleCrop>
  <Company>Asamblea Legislativa</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2025-06-30T19:45:00Z</cp:lastPrinted>
  <dcterms:created xsi:type="dcterms:W3CDTF">2025-06-30T22:42:00Z</dcterms:created>
  <dcterms:modified xsi:type="dcterms:W3CDTF">2025-06-30T22:42:00Z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171f0092-5dff-4129-a990-3bafa20cc9e7</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