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0E73CE3D"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77777777"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t>1</w:t>
      </w:r>
      <w:r w:rsidRPr="00E616CD">
        <w:rPr>
          <w:rFonts w:ascii="Book Antiqua" w:eastAsia="Book Antiqua" w:hAnsi="Book Antiqua" w:cs="Book Antiqua"/>
          <w:color w:val="000000"/>
          <w:vertAlign w:val="superscript"/>
          <w:lang w:val="es-ES"/>
        </w:rPr>
        <w:t>ra.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2E2F056B"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2249A9">
        <w:rPr>
          <w:rFonts w:ascii="Book Antiqua" w:eastAsia="Book Antiqua" w:hAnsi="Book Antiqua" w:cs="Book Antiqua"/>
          <w:b/>
          <w:sz w:val="52"/>
          <w:szCs w:val="52"/>
          <w:lang w:val="es-ES"/>
        </w:rPr>
        <w:t>531</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1411D426" w:rsidR="00426A07" w:rsidRPr="00680273" w:rsidRDefault="00426A07" w:rsidP="00680273">
      <w:pPr>
        <w:spacing w:after="0" w:line="240" w:lineRule="auto"/>
        <w:jc w:val="center"/>
        <w:rPr>
          <w:rFonts w:ascii="Book Antiqua" w:eastAsia="Times New Roman" w:hAnsi="Book Antiqua" w:cs="Times New Roman"/>
          <w:sz w:val="24"/>
          <w:szCs w:val="24"/>
          <w:lang w:val="es-ES"/>
        </w:rPr>
      </w:pPr>
      <w:r w:rsidRPr="00044471">
        <w:rPr>
          <w:rFonts w:ascii="Book Antiqua" w:eastAsia="Times New Roman" w:hAnsi="Book Antiqua" w:cs="Times New Roman"/>
          <w:b/>
          <w:sz w:val="28"/>
          <w:szCs w:val="28"/>
          <w:lang w:val="es-ES"/>
        </w:rPr>
        <w:t xml:space="preserve">INFORME POSITIVO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171C5B">
        <w:rPr>
          <w:rFonts w:ascii="Book Antiqua" w:eastAsia="Times New Roman" w:hAnsi="Book Antiqua" w:cs="Times New Roman"/>
          <w:sz w:val="24"/>
          <w:szCs w:val="24"/>
          <w:lang w:val="es-ES"/>
        </w:rPr>
        <w:t>30</w:t>
      </w:r>
      <w:r w:rsidR="00BF27E3">
        <w:rPr>
          <w:rFonts w:ascii="Book Antiqua" w:eastAsia="Times New Roman" w:hAnsi="Book Antiqua" w:cs="Times New Roman"/>
          <w:sz w:val="24"/>
          <w:szCs w:val="24"/>
          <w:lang w:val="es-ES"/>
        </w:rPr>
        <w:t xml:space="preserve"> de </w:t>
      </w:r>
      <w:r w:rsidR="002249A9">
        <w:rPr>
          <w:rFonts w:ascii="Book Antiqua" w:eastAsia="Times New Roman" w:hAnsi="Book Antiqua" w:cs="Times New Roman"/>
          <w:sz w:val="24"/>
          <w:szCs w:val="24"/>
          <w:lang w:val="es-ES"/>
        </w:rPr>
        <w:t>junio</w:t>
      </w:r>
      <w:r w:rsidR="0030144D" w:rsidRPr="00044471">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777B76" w:rsidRDefault="00426A07" w:rsidP="00044471">
      <w:pPr>
        <w:spacing w:after="0" w:line="276" w:lineRule="auto"/>
        <w:jc w:val="both"/>
        <w:rPr>
          <w:rFonts w:ascii="Book Antiqua" w:eastAsia="Times New Roman" w:hAnsi="Book Antiqua" w:cs="Times New Roman"/>
          <w:sz w:val="24"/>
          <w:szCs w:val="24"/>
          <w:lang w:val="es-ES"/>
        </w:rPr>
      </w:pPr>
    </w:p>
    <w:p w14:paraId="26B55823" w14:textId="39FE41A2" w:rsidR="00426A07" w:rsidRPr="00777B76" w:rsidRDefault="00426A07" w:rsidP="00044471">
      <w:pPr>
        <w:spacing w:after="0" w:line="276" w:lineRule="auto"/>
        <w:jc w:val="both"/>
        <w:rPr>
          <w:rFonts w:ascii="Book Antiqua" w:eastAsia="Times New Roman" w:hAnsi="Book Antiqua" w:cs="Times New Roman"/>
          <w:sz w:val="24"/>
          <w:szCs w:val="24"/>
          <w:lang w:val="es-ES"/>
        </w:rPr>
      </w:pPr>
      <w:r w:rsidRPr="00777B76">
        <w:rPr>
          <w:rFonts w:ascii="Book Antiqua" w:eastAsia="Times New Roman" w:hAnsi="Book Antiqua" w:cs="Times New Roman"/>
          <w:sz w:val="24"/>
          <w:szCs w:val="24"/>
          <w:lang w:val="es-ES"/>
        </w:rPr>
        <w:t>La Comisi</w:t>
      </w:r>
      <w:r w:rsidR="0030144D" w:rsidRPr="00777B76">
        <w:rPr>
          <w:rFonts w:ascii="Book Antiqua" w:eastAsia="Times New Roman" w:hAnsi="Book Antiqua" w:cs="Times New Roman"/>
          <w:sz w:val="24"/>
          <w:szCs w:val="24"/>
          <w:lang w:val="es-ES"/>
        </w:rPr>
        <w:t>ón</w:t>
      </w:r>
      <w:r w:rsidRPr="00777B76">
        <w:rPr>
          <w:rFonts w:ascii="Book Antiqua" w:eastAsia="Times New Roman" w:hAnsi="Book Antiqua" w:cs="Times New Roman"/>
          <w:sz w:val="24"/>
          <w:szCs w:val="24"/>
          <w:lang w:val="es-ES"/>
        </w:rPr>
        <w:t xml:space="preserve"> de </w:t>
      </w:r>
      <w:r w:rsidR="00042970" w:rsidRPr="00777B76">
        <w:rPr>
          <w:rFonts w:ascii="Book Antiqua" w:eastAsia="Times New Roman" w:hAnsi="Book Antiqua" w:cs="Times New Roman"/>
          <w:sz w:val="24"/>
          <w:szCs w:val="24"/>
          <w:lang w:val="es-ES"/>
        </w:rPr>
        <w:t>Salud del Senado de Puerto Rico</w:t>
      </w:r>
      <w:r w:rsidRPr="00777B76">
        <w:rPr>
          <w:rFonts w:ascii="Book Antiqua" w:eastAsia="Times New Roman" w:hAnsi="Book Antiqua" w:cs="Times New Roman"/>
          <w:sz w:val="24"/>
          <w:szCs w:val="24"/>
          <w:lang w:val="es-ES"/>
        </w:rPr>
        <w:t>, previ</w:t>
      </w:r>
      <w:r w:rsidR="00E616CD" w:rsidRPr="00777B76">
        <w:rPr>
          <w:rFonts w:ascii="Book Antiqua" w:eastAsia="Times New Roman" w:hAnsi="Book Antiqua" w:cs="Times New Roman"/>
          <w:sz w:val="24"/>
          <w:szCs w:val="24"/>
          <w:lang w:val="es-ES"/>
        </w:rPr>
        <w:t>o</w:t>
      </w:r>
      <w:r w:rsidRPr="00777B76">
        <w:rPr>
          <w:rFonts w:ascii="Book Antiqua" w:eastAsia="Times New Roman" w:hAnsi="Book Antiqua" w:cs="Times New Roman"/>
          <w:sz w:val="24"/>
          <w:szCs w:val="24"/>
          <w:lang w:val="es-ES"/>
        </w:rPr>
        <w:t xml:space="preserve"> </w:t>
      </w:r>
      <w:r w:rsidR="00E616CD" w:rsidRPr="00777B76">
        <w:rPr>
          <w:rFonts w:ascii="Book Antiqua" w:eastAsia="Times New Roman" w:hAnsi="Book Antiqua" w:cs="Times New Roman"/>
          <w:sz w:val="24"/>
          <w:szCs w:val="24"/>
          <w:lang w:val="es-ES"/>
        </w:rPr>
        <w:t xml:space="preserve">estudio y </w:t>
      </w:r>
      <w:r w:rsidRPr="00777B76">
        <w:rPr>
          <w:rFonts w:ascii="Book Antiqua" w:eastAsia="Times New Roman" w:hAnsi="Book Antiqua" w:cs="Times New Roman"/>
          <w:sz w:val="24"/>
          <w:szCs w:val="24"/>
          <w:lang w:val="es-ES"/>
        </w:rPr>
        <w:t>consideración</w:t>
      </w:r>
      <w:r w:rsidR="00E616CD" w:rsidRPr="00777B76">
        <w:rPr>
          <w:rFonts w:ascii="Book Antiqua" w:eastAsia="Times New Roman" w:hAnsi="Book Antiqua" w:cs="Times New Roman"/>
          <w:sz w:val="24"/>
          <w:szCs w:val="24"/>
          <w:lang w:val="es-ES"/>
        </w:rPr>
        <w:t xml:space="preserve"> del </w:t>
      </w:r>
      <w:r w:rsidR="00E616CD" w:rsidRPr="00777B76">
        <w:rPr>
          <w:rFonts w:ascii="Book Antiqua" w:eastAsia="Times New Roman" w:hAnsi="Book Antiqua" w:cs="Times New Roman"/>
          <w:b/>
          <w:sz w:val="24"/>
          <w:szCs w:val="24"/>
          <w:lang w:val="es-ES"/>
        </w:rPr>
        <w:t>Proyecto</w:t>
      </w:r>
      <w:r w:rsidR="004C2432" w:rsidRPr="00777B76">
        <w:rPr>
          <w:rFonts w:ascii="Book Antiqua" w:eastAsia="Times New Roman" w:hAnsi="Book Antiqua" w:cs="Times New Roman"/>
          <w:b/>
          <w:sz w:val="24"/>
          <w:szCs w:val="24"/>
          <w:lang w:val="es-ES"/>
        </w:rPr>
        <w:t xml:space="preserve"> </w:t>
      </w:r>
      <w:r w:rsidR="00042970" w:rsidRPr="00777B76">
        <w:rPr>
          <w:rFonts w:ascii="Book Antiqua" w:eastAsia="Times New Roman" w:hAnsi="Book Antiqua" w:cs="Times New Roman"/>
          <w:b/>
          <w:sz w:val="24"/>
          <w:szCs w:val="24"/>
          <w:lang w:val="es-ES"/>
        </w:rPr>
        <w:t>del Senado</w:t>
      </w:r>
      <w:r w:rsidR="004C2432" w:rsidRPr="00777B76">
        <w:rPr>
          <w:rFonts w:ascii="Book Antiqua" w:eastAsia="Times New Roman" w:hAnsi="Book Antiqua" w:cs="Times New Roman"/>
          <w:b/>
          <w:sz w:val="24"/>
          <w:szCs w:val="24"/>
          <w:lang w:val="es-ES"/>
        </w:rPr>
        <w:t xml:space="preserve"> </w:t>
      </w:r>
      <w:r w:rsidR="002249A9" w:rsidRPr="00777B76">
        <w:rPr>
          <w:rFonts w:ascii="Book Antiqua" w:eastAsia="Times New Roman" w:hAnsi="Book Antiqua" w:cs="Times New Roman"/>
          <w:b/>
          <w:sz w:val="24"/>
          <w:szCs w:val="24"/>
          <w:lang w:val="es-ES"/>
        </w:rPr>
        <w:t>531</w:t>
      </w:r>
      <w:r w:rsidRPr="00777B76">
        <w:rPr>
          <w:rFonts w:ascii="Book Antiqua" w:eastAsia="Times New Roman" w:hAnsi="Book Antiqua" w:cs="Times New Roman"/>
          <w:sz w:val="24"/>
          <w:szCs w:val="24"/>
          <w:lang w:val="es-ES"/>
        </w:rPr>
        <w:t xml:space="preserve">, </w:t>
      </w:r>
      <w:r w:rsidRPr="00777B76">
        <w:rPr>
          <w:rFonts w:ascii="Book Antiqua" w:eastAsia="Times New Roman" w:hAnsi="Book Antiqua" w:cs="Times New Roman"/>
          <w:bCs/>
          <w:sz w:val="24"/>
          <w:szCs w:val="24"/>
          <w:lang w:val="es-ES"/>
        </w:rPr>
        <w:t>recomienda</w:t>
      </w:r>
      <w:r w:rsidRPr="00777B76">
        <w:rPr>
          <w:rFonts w:ascii="Book Antiqua" w:eastAsia="Times New Roman" w:hAnsi="Book Antiqua" w:cs="Times New Roman"/>
          <w:sz w:val="24"/>
          <w:szCs w:val="24"/>
          <w:lang w:val="es-ES"/>
        </w:rPr>
        <w:t xml:space="preserve"> </w:t>
      </w:r>
      <w:r w:rsidR="00E616CD" w:rsidRPr="00777B76">
        <w:rPr>
          <w:rFonts w:ascii="Book Antiqua" w:eastAsia="Times New Roman" w:hAnsi="Book Antiqua" w:cs="Times New Roman"/>
          <w:sz w:val="24"/>
          <w:szCs w:val="24"/>
          <w:lang w:val="es-ES"/>
        </w:rPr>
        <w:t>a este Alto Cuerpo su</w:t>
      </w:r>
      <w:r w:rsidRPr="00777B76">
        <w:rPr>
          <w:rFonts w:ascii="Book Antiqua" w:eastAsia="Times New Roman" w:hAnsi="Book Antiqua" w:cs="Times New Roman"/>
          <w:sz w:val="24"/>
          <w:szCs w:val="24"/>
          <w:lang w:val="es-ES"/>
        </w:rPr>
        <w:t xml:space="preserve"> aprobación,</w:t>
      </w:r>
      <w:r w:rsidR="002249A9" w:rsidRPr="00777B76">
        <w:rPr>
          <w:rFonts w:ascii="Book Antiqua" w:eastAsia="Times New Roman" w:hAnsi="Book Antiqua" w:cs="Times New Roman"/>
          <w:sz w:val="24"/>
          <w:szCs w:val="24"/>
          <w:lang w:val="es-ES"/>
        </w:rPr>
        <w:t xml:space="preserve"> </w:t>
      </w:r>
      <w:r w:rsidR="00BF27E3" w:rsidRPr="00777B76">
        <w:rPr>
          <w:rFonts w:ascii="Book Antiqua" w:eastAsia="Times New Roman" w:hAnsi="Book Antiqua" w:cs="Times New Roman"/>
          <w:sz w:val="24"/>
          <w:szCs w:val="24"/>
          <w:lang w:val="es-ES"/>
        </w:rPr>
        <w:t>con las enmiendas que se incluyen en el Entirillado Electrónico que se acompaña</w:t>
      </w:r>
      <w:r w:rsidR="004C2432" w:rsidRPr="00777B76">
        <w:rPr>
          <w:rFonts w:ascii="Book Antiqua" w:eastAsia="Times New Roman" w:hAnsi="Book Antiqua" w:cs="Times New Roman"/>
          <w:sz w:val="24"/>
          <w:szCs w:val="24"/>
          <w:lang w:val="es-ES"/>
        </w:rPr>
        <w:t>.</w:t>
      </w:r>
    </w:p>
    <w:p w14:paraId="417ECB02" w14:textId="77777777" w:rsidR="004C2432" w:rsidRPr="00777B76"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777B76" w:rsidRDefault="00426A07" w:rsidP="00044471">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ALCANCE DE LA MEDIDA</w:t>
      </w:r>
    </w:p>
    <w:p w14:paraId="2061121F" w14:textId="77777777" w:rsidR="00E616CD" w:rsidRPr="00777B76" w:rsidRDefault="00E616CD" w:rsidP="00044471">
      <w:pPr>
        <w:spacing w:after="0" w:line="276" w:lineRule="auto"/>
        <w:jc w:val="center"/>
        <w:rPr>
          <w:rFonts w:ascii="Book Antiqua" w:eastAsia="Times New Roman" w:hAnsi="Book Antiqua" w:cs="Times New Roman"/>
          <w:b/>
          <w:sz w:val="24"/>
          <w:szCs w:val="24"/>
          <w:lang w:val="es-ES"/>
        </w:rPr>
      </w:pPr>
    </w:p>
    <w:p w14:paraId="13EA04F4" w14:textId="51920BE7" w:rsidR="002249A9" w:rsidRPr="00777B76" w:rsidRDefault="00EA7611" w:rsidP="00B504DD">
      <w:pPr>
        <w:pStyle w:val="NormalWeb"/>
        <w:spacing w:before="0" w:beforeAutospacing="0" w:after="0" w:afterAutospacing="0" w:line="276" w:lineRule="auto"/>
        <w:ind w:left="547" w:hanging="547"/>
        <w:jc w:val="both"/>
        <w:rPr>
          <w:rFonts w:ascii="Book Antiqua" w:hAnsi="Book Antiqua"/>
          <w:lang w:val="es-PR"/>
        </w:rPr>
      </w:pPr>
      <w:r w:rsidRPr="00777B76">
        <w:rPr>
          <w:rFonts w:ascii="Book Antiqua" w:hAnsi="Book Antiqua"/>
          <w:lang w:val="es-PR"/>
        </w:rPr>
        <w:t xml:space="preserve">El </w:t>
      </w:r>
      <w:r w:rsidRPr="00777B76">
        <w:rPr>
          <w:rFonts w:ascii="Book Antiqua" w:hAnsi="Book Antiqua"/>
          <w:b/>
          <w:lang w:val="es-PR"/>
        </w:rPr>
        <w:t xml:space="preserve">Proyecto del Senado </w:t>
      </w:r>
      <w:r w:rsidR="002249A9" w:rsidRPr="00777B76">
        <w:rPr>
          <w:rFonts w:ascii="Book Antiqua" w:hAnsi="Book Antiqua"/>
          <w:b/>
          <w:lang w:val="es-PR"/>
        </w:rPr>
        <w:t>531</w:t>
      </w:r>
      <w:r w:rsidRPr="00777B76">
        <w:rPr>
          <w:rFonts w:ascii="Book Antiqua" w:hAnsi="Book Antiqua"/>
          <w:lang w:val="es-PR"/>
        </w:rPr>
        <w:t xml:space="preserve"> propone</w:t>
      </w:r>
      <w:r w:rsidRPr="00777B76">
        <w:rPr>
          <w:rFonts w:ascii="Book Antiqua" w:hAnsi="Book Antiqua"/>
          <w:color w:val="000000"/>
          <w:lang w:val="es-PR"/>
        </w:rPr>
        <w:t xml:space="preserve"> </w:t>
      </w:r>
      <w:r w:rsidR="002249A9" w:rsidRPr="00777B76">
        <w:rPr>
          <w:rFonts w:ascii="Book Antiqua" w:eastAsia="Book Antiqua" w:hAnsi="Book Antiqua" w:cs="Book Antiqua"/>
          <w:lang w:val="es-PR"/>
        </w:rPr>
        <w:t>enmendar lo</w:t>
      </w:r>
      <w:r w:rsidR="00A5336E" w:rsidRPr="00777B76">
        <w:rPr>
          <w:rFonts w:ascii="Book Antiqua" w:eastAsia="Book Antiqua" w:hAnsi="Book Antiqua" w:cs="Book Antiqua"/>
          <w:lang w:val="es-PR"/>
        </w:rPr>
        <w:t>s</w:t>
      </w:r>
      <w:r w:rsidR="002249A9" w:rsidRPr="00777B76">
        <w:rPr>
          <w:rFonts w:ascii="Book Antiqua" w:eastAsia="Book Antiqua" w:hAnsi="Book Antiqua" w:cs="Book Antiqua"/>
          <w:lang w:val="es-PR"/>
        </w:rPr>
        <w:t xml:space="preserve"> Artículos 2, 3, 4, 11, ,14 y 17 30 de la Ley Núm. 194-2000, según enmendada, conocida como “Carta de Derechos y Responsabilidades del Paciente”, a los fines de resguardar el derecho de los pacientes en el acceso de información y documentos contenidos en su expediente de salud, disponer del criterio profesional médico como factor regidor, y reconocer el derecho del paciente, a su determinación; entre otros fines relacionados. </w:t>
      </w:r>
    </w:p>
    <w:p w14:paraId="7D723BB5" w14:textId="77777777" w:rsidR="002249A9" w:rsidRPr="00777B76" w:rsidRDefault="002249A9" w:rsidP="00B504DD">
      <w:pPr>
        <w:pStyle w:val="NoSpacing"/>
        <w:rPr>
          <w:rFonts w:ascii="Book Antiqua" w:hAnsi="Book Antiqua"/>
          <w:szCs w:val="24"/>
          <w:lang w:val="es-PR"/>
        </w:rPr>
      </w:pPr>
    </w:p>
    <w:p w14:paraId="7BAA753D" w14:textId="3C009573" w:rsidR="007E656E" w:rsidRPr="00777B76" w:rsidRDefault="00607F19" w:rsidP="0074376A">
      <w:pPr>
        <w:pStyle w:val="NoSpacing"/>
        <w:jc w:val="center"/>
        <w:rPr>
          <w:rFonts w:ascii="Book Antiqua" w:hAnsi="Book Antiqua"/>
          <w:b/>
          <w:bCs/>
          <w:szCs w:val="24"/>
          <w:lang w:val="es-ES"/>
        </w:rPr>
      </w:pPr>
      <w:r w:rsidRPr="00777B76">
        <w:rPr>
          <w:rFonts w:ascii="Book Antiqua" w:hAnsi="Book Antiqua"/>
          <w:b/>
          <w:bCs/>
          <w:szCs w:val="24"/>
          <w:lang w:val="es-ES"/>
        </w:rPr>
        <w:t>ANÁLISIS DE LA MEDIDA</w:t>
      </w:r>
    </w:p>
    <w:p w14:paraId="762B6DD5" w14:textId="77777777" w:rsidR="00050C02" w:rsidRPr="00777B76" w:rsidRDefault="00050C02" w:rsidP="0074640C">
      <w:pPr>
        <w:pStyle w:val="NoSpacing"/>
        <w:jc w:val="both"/>
        <w:rPr>
          <w:rFonts w:ascii="Book Antiqua" w:hAnsi="Book Antiqua"/>
          <w:szCs w:val="24"/>
          <w:lang w:val="es-ES"/>
        </w:rPr>
      </w:pPr>
    </w:p>
    <w:p w14:paraId="73009EDA" w14:textId="7BDB5CAF" w:rsidR="001B3480" w:rsidRPr="00777B76" w:rsidRDefault="00A52183" w:rsidP="0074376A">
      <w:pPr>
        <w:pStyle w:val="NoSpacing"/>
        <w:spacing w:line="276" w:lineRule="auto"/>
        <w:jc w:val="both"/>
        <w:rPr>
          <w:rFonts w:ascii="Book Antiqua" w:eastAsia="Book Antiqua" w:hAnsi="Book Antiqua" w:cs="Book Antiqua"/>
          <w:color w:val="000000"/>
          <w:szCs w:val="24"/>
          <w:lang w:val="es-PR"/>
        </w:rPr>
      </w:pPr>
      <w:r w:rsidRPr="00777B76">
        <w:rPr>
          <w:rFonts w:ascii="Book Antiqua" w:hAnsi="Book Antiqua"/>
          <w:bCs/>
          <w:szCs w:val="24"/>
          <w:lang w:val="es-ES"/>
        </w:rPr>
        <w:t xml:space="preserve">Según se desprende de la Exposición de Motivos de la medida, </w:t>
      </w:r>
      <w:r w:rsidR="001B3480" w:rsidRPr="00777B76">
        <w:rPr>
          <w:rFonts w:ascii="Book Antiqua" w:eastAsia="Book Antiqua" w:hAnsi="Book Antiqua" w:cs="Book Antiqua"/>
          <w:color w:val="000000"/>
          <w:szCs w:val="24"/>
          <w:lang w:val="es-PR"/>
        </w:rPr>
        <w:t xml:space="preserve">el </w:t>
      </w:r>
      <w:r w:rsidR="00E57433" w:rsidRPr="00777B76">
        <w:rPr>
          <w:rFonts w:ascii="Book Antiqua" w:eastAsia="Book Antiqua" w:hAnsi="Book Antiqua" w:cs="Book Antiqua"/>
          <w:color w:val="000000"/>
          <w:szCs w:val="24"/>
          <w:lang w:val="es-PR"/>
        </w:rPr>
        <w:t>G</w:t>
      </w:r>
      <w:r w:rsidR="001B3480" w:rsidRPr="00777B76">
        <w:rPr>
          <w:rFonts w:ascii="Book Antiqua" w:eastAsia="Book Antiqua" w:hAnsi="Book Antiqua" w:cs="Book Antiqua"/>
          <w:color w:val="000000"/>
          <w:szCs w:val="24"/>
          <w:lang w:val="es-PR"/>
        </w:rPr>
        <w:t xml:space="preserve">obierno de Puerto Rico ha tenido siempre en prioridad las necesidades del paciente en el acceso a los servicios de salud de calidad, y en tiempo oportuno. Estamos conscientes que un paso adecuado propende en una mejor calidad de vida y viabiliza las oportunidades de vida de nuestros pacientes. </w:t>
      </w:r>
    </w:p>
    <w:p w14:paraId="5E430916" w14:textId="77777777" w:rsidR="0089636E" w:rsidRPr="00777B76" w:rsidRDefault="0089636E" w:rsidP="0074376A">
      <w:pPr>
        <w:pStyle w:val="NoSpacing"/>
        <w:spacing w:line="276" w:lineRule="auto"/>
        <w:jc w:val="both"/>
        <w:rPr>
          <w:rFonts w:ascii="Book Antiqua" w:eastAsia="Book Antiqua" w:hAnsi="Book Antiqua" w:cs="Book Antiqua"/>
          <w:color w:val="000000"/>
          <w:szCs w:val="24"/>
          <w:lang w:val="es-PR"/>
        </w:rPr>
      </w:pPr>
    </w:p>
    <w:p w14:paraId="79DB06C1" w14:textId="77777777" w:rsidR="001B3480" w:rsidRPr="00777B76" w:rsidRDefault="001B3480" w:rsidP="0074376A">
      <w:pPr>
        <w:pStyle w:val="NoSpacing"/>
        <w:spacing w:line="276" w:lineRule="auto"/>
        <w:jc w:val="both"/>
        <w:rPr>
          <w:rFonts w:ascii="Book Antiqua" w:hAnsi="Book Antiqua"/>
          <w:color w:val="000000"/>
          <w:szCs w:val="24"/>
          <w:lang w:val="es-PR"/>
        </w:rPr>
      </w:pPr>
      <w:r w:rsidRPr="00777B76">
        <w:rPr>
          <w:rFonts w:ascii="Book Antiqua" w:hAnsi="Book Antiqua"/>
          <w:color w:val="000000"/>
          <w:szCs w:val="24"/>
          <w:lang w:val="es-PR"/>
        </w:rPr>
        <w:lastRenderedPageBreak/>
        <w:t>Consonó con este precepto, el gobierno aprobó la Ley 194-2000, según enmendada conocida como “Carta de Derechos y Responsabilidades del Paciente”, con el objetivo de garantizar un acceso oportuno a los servicios de salud y disponer de forma clara de los derechos que cobijan a los pacientes, de forma que estos estén debidamente informados al momento de recibir estos servicios.</w:t>
      </w:r>
    </w:p>
    <w:p w14:paraId="660DAF7D" w14:textId="77777777" w:rsidR="0074376A" w:rsidRPr="00777B76" w:rsidRDefault="0074376A" w:rsidP="0074376A">
      <w:pPr>
        <w:pStyle w:val="NoSpacing"/>
        <w:spacing w:line="276" w:lineRule="auto"/>
        <w:jc w:val="both"/>
        <w:rPr>
          <w:rFonts w:ascii="Book Antiqua" w:hAnsi="Book Antiqua"/>
          <w:color w:val="000000"/>
          <w:szCs w:val="24"/>
          <w:lang w:val="es-PR"/>
        </w:rPr>
      </w:pPr>
    </w:p>
    <w:p w14:paraId="559BEFB7" w14:textId="6B1F2C56" w:rsidR="00900CE9" w:rsidRPr="00777B76" w:rsidRDefault="001B3480" w:rsidP="0074376A">
      <w:pPr>
        <w:pStyle w:val="NoSpacing"/>
        <w:spacing w:line="276" w:lineRule="auto"/>
        <w:jc w:val="both"/>
        <w:rPr>
          <w:rFonts w:ascii="Book Antiqua" w:hAnsi="Book Antiqua"/>
          <w:color w:val="000000"/>
          <w:szCs w:val="24"/>
          <w:lang w:val="es-PR"/>
        </w:rPr>
      </w:pPr>
      <w:r w:rsidRPr="00777B76">
        <w:rPr>
          <w:rFonts w:ascii="Book Antiqua" w:hAnsi="Book Antiqua"/>
          <w:color w:val="000000"/>
          <w:szCs w:val="24"/>
          <w:lang w:val="es-PR"/>
        </w:rPr>
        <w:t xml:space="preserve">En resguardo de este compromiso, el </w:t>
      </w:r>
      <w:r w:rsidR="00D14EB0" w:rsidRPr="00777B76">
        <w:rPr>
          <w:rFonts w:ascii="Book Antiqua" w:hAnsi="Book Antiqua"/>
          <w:color w:val="000000"/>
          <w:szCs w:val="24"/>
          <w:lang w:val="es-PR"/>
        </w:rPr>
        <w:t>G</w:t>
      </w:r>
      <w:r w:rsidRPr="00777B76">
        <w:rPr>
          <w:rFonts w:ascii="Book Antiqua" w:hAnsi="Book Antiqua"/>
          <w:color w:val="000000"/>
          <w:szCs w:val="24"/>
          <w:lang w:val="es-PR"/>
        </w:rPr>
        <w:t xml:space="preserve">obierno aprobó </w:t>
      </w:r>
      <w:r w:rsidR="00B65F2C" w:rsidRPr="00777B76">
        <w:rPr>
          <w:rFonts w:ascii="Book Antiqua" w:hAnsi="Book Antiqua"/>
          <w:color w:val="000000"/>
          <w:szCs w:val="24"/>
          <w:lang w:val="es-PR"/>
        </w:rPr>
        <w:t xml:space="preserve">igualmente </w:t>
      </w:r>
      <w:r w:rsidRPr="00777B76">
        <w:rPr>
          <w:rFonts w:ascii="Book Antiqua" w:hAnsi="Book Antiqua"/>
          <w:color w:val="000000"/>
          <w:szCs w:val="24"/>
          <w:lang w:val="es-PR"/>
        </w:rPr>
        <w:t>la Ley 101-2022, la cual eleva los servicios de salud como un servicio esencial en la Isla, y hace un reconocimiento de que estos servicios resultan imperativos para el bien del país en general y su potencial desarrollo económico.</w:t>
      </w:r>
      <w:r w:rsidR="0074376A" w:rsidRPr="00777B76">
        <w:rPr>
          <w:rFonts w:ascii="Book Antiqua" w:hAnsi="Book Antiqua"/>
          <w:color w:val="000000"/>
          <w:szCs w:val="24"/>
          <w:lang w:val="es-PR"/>
        </w:rPr>
        <w:t xml:space="preserve"> </w:t>
      </w:r>
    </w:p>
    <w:p w14:paraId="1D9B1276" w14:textId="77777777" w:rsidR="00900CE9" w:rsidRPr="00777B76" w:rsidRDefault="00900CE9" w:rsidP="0074376A">
      <w:pPr>
        <w:pStyle w:val="NoSpacing"/>
        <w:spacing w:line="276" w:lineRule="auto"/>
        <w:jc w:val="both"/>
        <w:rPr>
          <w:rFonts w:ascii="Book Antiqua" w:hAnsi="Book Antiqua"/>
          <w:color w:val="000000"/>
          <w:szCs w:val="24"/>
          <w:lang w:val="es-PR"/>
        </w:rPr>
      </w:pPr>
    </w:p>
    <w:p w14:paraId="16130F90" w14:textId="091C4037" w:rsidR="001B3480" w:rsidRPr="00777B76" w:rsidRDefault="001B3480" w:rsidP="0074376A">
      <w:pPr>
        <w:pStyle w:val="NoSpacing"/>
        <w:spacing w:line="276" w:lineRule="auto"/>
        <w:jc w:val="both"/>
        <w:rPr>
          <w:rFonts w:ascii="Book Antiqua" w:eastAsia="Book Antiqua" w:hAnsi="Book Antiqua" w:cs="Book Antiqua"/>
          <w:color w:val="000000"/>
          <w:szCs w:val="24"/>
          <w:lang w:val="es-PR"/>
        </w:rPr>
      </w:pPr>
      <w:r w:rsidRPr="00777B76">
        <w:rPr>
          <w:rFonts w:ascii="Book Antiqua" w:hAnsi="Book Antiqua"/>
          <w:color w:val="000000"/>
          <w:szCs w:val="24"/>
          <w:lang w:val="es-PR"/>
        </w:rPr>
        <w:t xml:space="preserve">La Ley 194, </w:t>
      </w:r>
      <w:r w:rsidRPr="00777B76">
        <w:rPr>
          <w:rFonts w:ascii="Book Antiqua" w:hAnsi="Book Antiqua"/>
          <w:i/>
          <w:iCs/>
          <w:color w:val="000000"/>
          <w:szCs w:val="24"/>
          <w:lang w:val="es-PR"/>
        </w:rPr>
        <w:t>supra,</w:t>
      </w:r>
      <w:r w:rsidRPr="00777B76">
        <w:rPr>
          <w:rFonts w:ascii="Book Antiqua" w:hAnsi="Book Antiqua"/>
          <w:color w:val="000000"/>
          <w:szCs w:val="24"/>
          <w:lang w:val="es-PR"/>
        </w:rPr>
        <w:t xml:space="preserve"> ha sido un cimiento importante en los derechos de los pacientes en Puerto Rico y el ejercicio de reforzarla resulta imperativo.</w:t>
      </w:r>
      <w:r w:rsidR="00900CE9" w:rsidRPr="00777B76">
        <w:rPr>
          <w:rFonts w:ascii="Book Antiqua" w:hAnsi="Book Antiqua"/>
          <w:color w:val="000000"/>
          <w:szCs w:val="24"/>
          <w:lang w:val="es-PR"/>
        </w:rPr>
        <w:t xml:space="preserve"> </w:t>
      </w:r>
      <w:r w:rsidRPr="00777B76">
        <w:rPr>
          <w:rFonts w:ascii="Book Antiqua" w:eastAsia="Book Antiqua" w:hAnsi="Book Antiqua" w:cs="Book Antiqua"/>
          <w:color w:val="000000"/>
          <w:szCs w:val="24"/>
          <w:lang w:val="es-PR"/>
        </w:rPr>
        <w:t>Esta Asamblea Legislativa estima meritorio fortalecer la Oficina del Procurador del Paciente en las facultades y funciones de supervisión y atención a quejas y agravios de los pacientes, por no inobservancias o retos en la obtención de los servicios de salud y en sus derechos bajo “La Carta de Derechos y Responsabilidades del Paciente”. Aunque la Oficina del Procurador del Paciente, confiere facultad a esta de intervenir y atender quejas de los pacientes ante inobservancias en los procesos de tratamiento y servicios de salud en general. Reconocemos, el derecho del paciente en la determinación del foro a donde va a acudir en búsqueda de una solución a su agravio, recayendo esto a su discreción.</w:t>
      </w:r>
    </w:p>
    <w:p w14:paraId="52DF454B" w14:textId="77777777" w:rsidR="00900CE9" w:rsidRPr="00777B76" w:rsidRDefault="00900CE9" w:rsidP="0074376A">
      <w:pPr>
        <w:pStyle w:val="NoSpacing"/>
        <w:spacing w:line="276" w:lineRule="auto"/>
        <w:jc w:val="both"/>
        <w:rPr>
          <w:rFonts w:ascii="Book Antiqua" w:hAnsi="Book Antiqua"/>
          <w:color w:val="000000"/>
          <w:szCs w:val="24"/>
          <w:lang w:val="es-PR"/>
        </w:rPr>
      </w:pPr>
    </w:p>
    <w:p w14:paraId="377CDDFA" w14:textId="7448D0AA" w:rsidR="00A52183" w:rsidRPr="00777B76" w:rsidRDefault="001B3480" w:rsidP="0074376A">
      <w:pPr>
        <w:pStyle w:val="NoSpacing"/>
        <w:spacing w:line="276" w:lineRule="auto"/>
        <w:jc w:val="both"/>
        <w:rPr>
          <w:rFonts w:ascii="Book Antiqua" w:eastAsia="Book Antiqua" w:hAnsi="Book Antiqua" w:cs="Book Antiqua"/>
          <w:color w:val="000000"/>
          <w:szCs w:val="24"/>
          <w:lang w:val="es-PR"/>
        </w:rPr>
      </w:pPr>
      <w:r w:rsidRPr="00777B76">
        <w:rPr>
          <w:rFonts w:ascii="Book Antiqua" w:eastAsia="Book Antiqua" w:hAnsi="Book Antiqua" w:cs="Book Antiqua"/>
          <w:color w:val="000000"/>
          <w:szCs w:val="24"/>
          <w:lang w:val="es-PR"/>
        </w:rPr>
        <w:t>De igual forma, resulta importante disponer de un término certero, para que el paciente que requiere y necesite acceso a su expediente médico, pueda contar con una certeza de tiempo en dicho acceso, de modo que no se vea afectado su tratamiento de salud ante potenciales dilaciones. Todo, con el fin de resguardar un servicio de salud de calidad y garantizar el acceso oportuno a tratamiento, en beneficio de los pacientes.</w:t>
      </w:r>
    </w:p>
    <w:p w14:paraId="447BD6DE" w14:textId="77777777" w:rsidR="00131CDE" w:rsidRPr="00777B76" w:rsidRDefault="00131CDE" w:rsidP="0074376A">
      <w:pPr>
        <w:pStyle w:val="NoSpacing"/>
        <w:spacing w:line="276" w:lineRule="auto"/>
        <w:jc w:val="both"/>
        <w:rPr>
          <w:rFonts w:ascii="Book Antiqua" w:eastAsia="Book Antiqua" w:hAnsi="Book Antiqua" w:cs="Book Antiqua"/>
          <w:color w:val="000000"/>
          <w:szCs w:val="24"/>
          <w:lang w:val="es-PR"/>
        </w:rPr>
      </w:pPr>
    </w:p>
    <w:p w14:paraId="62B35931" w14:textId="0E58B1D2" w:rsidR="00C41B7E" w:rsidRPr="00777B76" w:rsidRDefault="00C41B7E" w:rsidP="00044471">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ALCANCE DEL INFORME</w:t>
      </w:r>
    </w:p>
    <w:p w14:paraId="56278D03" w14:textId="77777777" w:rsidR="00050C02" w:rsidRPr="00777B76" w:rsidRDefault="00050C02" w:rsidP="00900CE9">
      <w:pPr>
        <w:pStyle w:val="NoSpacing"/>
        <w:spacing w:line="276" w:lineRule="auto"/>
        <w:jc w:val="both"/>
        <w:rPr>
          <w:rFonts w:ascii="Book Antiqua" w:hAnsi="Book Antiqua"/>
          <w:szCs w:val="24"/>
          <w:lang w:val="es-ES"/>
        </w:rPr>
      </w:pPr>
    </w:p>
    <w:p w14:paraId="53332421" w14:textId="3471CDE5" w:rsidR="00050C02" w:rsidRPr="00777B76" w:rsidRDefault="00050C02" w:rsidP="00900CE9">
      <w:pPr>
        <w:pStyle w:val="NoSpacing"/>
        <w:spacing w:line="276" w:lineRule="auto"/>
        <w:jc w:val="both"/>
        <w:rPr>
          <w:rFonts w:ascii="Book Antiqua" w:hAnsi="Book Antiqua"/>
          <w:szCs w:val="24"/>
          <w:lang w:val="es-ES"/>
        </w:rPr>
      </w:pPr>
      <w:r w:rsidRPr="00777B76">
        <w:rPr>
          <w:rFonts w:ascii="Book Antiqua" w:hAnsi="Book Antiqua"/>
          <w:szCs w:val="24"/>
          <w:lang w:val="es-ES"/>
        </w:rPr>
        <w:t xml:space="preserve">Como parte del proceso de análisis y evaluación del </w:t>
      </w:r>
      <w:r w:rsidRPr="00777B76">
        <w:rPr>
          <w:rFonts w:ascii="Book Antiqua" w:hAnsi="Book Antiqua"/>
          <w:b/>
          <w:bCs/>
          <w:szCs w:val="24"/>
          <w:lang w:val="es-ES"/>
        </w:rPr>
        <w:t xml:space="preserve">P. del S. </w:t>
      </w:r>
      <w:r w:rsidR="002578E6" w:rsidRPr="00777B76">
        <w:rPr>
          <w:rFonts w:ascii="Book Antiqua" w:hAnsi="Book Antiqua"/>
          <w:b/>
          <w:bCs/>
          <w:szCs w:val="24"/>
          <w:lang w:val="es-ES"/>
        </w:rPr>
        <w:t>531</w:t>
      </w:r>
      <w:r w:rsidRPr="00777B76">
        <w:rPr>
          <w:rFonts w:ascii="Book Antiqua" w:hAnsi="Book Antiqua"/>
          <w:szCs w:val="24"/>
          <w:lang w:val="es-ES"/>
        </w:rPr>
        <w:t xml:space="preserve">, </w:t>
      </w:r>
      <w:r w:rsidR="00F471D6" w:rsidRPr="00777B76">
        <w:rPr>
          <w:rFonts w:ascii="Book Antiqua" w:hAnsi="Book Antiqua"/>
          <w:szCs w:val="24"/>
          <w:lang w:val="es-ES"/>
        </w:rPr>
        <w:t>la Honorable</w:t>
      </w:r>
      <w:r w:rsidRPr="00777B76">
        <w:rPr>
          <w:rFonts w:ascii="Book Antiqua" w:hAnsi="Book Antiqua"/>
          <w:szCs w:val="24"/>
          <w:lang w:val="es-ES"/>
        </w:rPr>
        <w:t xml:space="preserve"> Comisión de </w:t>
      </w:r>
      <w:r w:rsidR="0060292F" w:rsidRPr="00777B76">
        <w:rPr>
          <w:rFonts w:ascii="Book Antiqua" w:hAnsi="Book Antiqua"/>
          <w:szCs w:val="24"/>
          <w:lang w:val="es-ES"/>
        </w:rPr>
        <w:t>S</w:t>
      </w:r>
      <w:r w:rsidRPr="00777B76">
        <w:rPr>
          <w:rFonts w:ascii="Book Antiqua" w:hAnsi="Book Antiqua"/>
          <w:szCs w:val="24"/>
          <w:lang w:val="es-ES"/>
        </w:rPr>
        <w:t>alud del Senado solicitó los comentarios sobre la medida a diversos componentes gubernamentales y no gubernamentales. Los memoriales recibidos y utilizados para el análisis de esta pieza legislativa son:</w:t>
      </w:r>
      <w:r w:rsidR="002578E6" w:rsidRPr="00777B76">
        <w:rPr>
          <w:rFonts w:ascii="Book Antiqua" w:hAnsi="Book Antiqua"/>
          <w:szCs w:val="24"/>
          <w:lang w:val="es-ES"/>
        </w:rPr>
        <w:t xml:space="preserve"> </w:t>
      </w:r>
      <w:r w:rsidR="00696BAA" w:rsidRPr="00777B76">
        <w:rPr>
          <w:rFonts w:ascii="Book Antiqua" w:hAnsi="Book Antiqua"/>
          <w:szCs w:val="24"/>
          <w:lang w:val="es-ES"/>
        </w:rPr>
        <w:t xml:space="preserve">el Departamento de Salud, </w:t>
      </w:r>
      <w:r w:rsidR="002578E6" w:rsidRPr="00777B76">
        <w:rPr>
          <w:rFonts w:ascii="Book Antiqua" w:hAnsi="Book Antiqua"/>
          <w:szCs w:val="24"/>
          <w:lang w:val="es-ES"/>
        </w:rPr>
        <w:t>la Oficina del Procurador del Paciente (OPP), la Administración de Servicios Médicos</w:t>
      </w:r>
      <w:r w:rsidR="00526DB9" w:rsidRPr="00777B76">
        <w:rPr>
          <w:rFonts w:ascii="Book Antiqua" w:hAnsi="Book Antiqua"/>
          <w:szCs w:val="24"/>
          <w:lang w:val="es-ES"/>
        </w:rPr>
        <w:t xml:space="preserve"> </w:t>
      </w:r>
      <w:r w:rsidR="002578E6" w:rsidRPr="00777B76">
        <w:rPr>
          <w:rFonts w:ascii="Book Antiqua" w:hAnsi="Book Antiqua"/>
          <w:szCs w:val="24"/>
          <w:lang w:val="es-ES"/>
        </w:rPr>
        <w:t>(ASEM), la Administración de Seguros de Salud (ASES), el Colegio de Médicos Cirujanos de Puerto Ric</w:t>
      </w:r>
      <w:r w:rsidR="0065094A" w:rsidRPr="00777B76">
        <w:rPr>
          <w:rFonts w:ascii="Book Antiqua" w:hAnsi="Book Antiqua"/>
          <w:szCs w:val="24"/>
          <w:lang w:val="es-ES"/>
        </w:rPr>
        <w:t>o,</w:t>
      </w:r>
      <w:r w:rsidR="002578E6" w:rsidRPr="00777B76">
        <w:rPr>
          <w:rFonts w:ascii="Book Antiqua" w:hAnsi="Book Antiqua"/>
          <w:szCs w:val="24"/>
          <w:lang w:val="es-ES"/>
        </w:rPr>
        <w:t xml:space="preserve"> la Asociación Médica de Puerto Rico</w:t>
      </w:r>
      <w:r w:rsidR="0065094A" w:rsidRPr="00777B76">
        <w:rPr>
          <w:rFonts w:ascii="Book Antiqua" w:hAnsi="Book Antiqua"/>
          <w:szCs w:val="24"/>
          <w:lang w:val="es-ES"/>
        </w:rPr>
        <w:t xml:space="preserve"> y la Asociación de Hospitales</w:t>
      </w:r>
      <w:r w:rsidR="002578E6" w:rsidRPr="00777B76">
        <w:rPr>
          <w:rFonts w:ascii="Book Antiqua" w:hAnsi="Book Antiqua"/>
          <w:szCs w:val="24"/>
          <w:lang w:val="es-ES"/>
        </w:rPr>
        <w:t>.</w:t>
      </w:r>
    </w:p>
    <w:p w14:paraId="48D54ECF" w14:textId="126B463D" w:rsidR="00044471" w:rsidRPr="00777B76" w:rsidRDefault="00050C02" w:rsidP="00900CE9">
      <w:pPr>
        <w:pStyle w:val="NoSpacing"/>
        <w:spacing w:line="276" w:lineRule="auto"/>
        <w:jc w:val="both"/>
        <w:rPr>
          <w:rFonts w:ascii="Book Antiqua" w:hAnsi="Book Antiqua"/>
          <w:szCs w:val="24"/>
          <w:lang w:val="es-ES"/>
        </w:rPr>
      </w:pPr>
      <w:r w:rsidRPr="00777B76">
        <w:rPr>
          <w:rFonts w:ascii="Book Antiqua" w:hAnsi="Book Antiqua"/>
          <w:szCs w:val="24"/>
          <w:lang w:val="es-ES"/>
        </w:rPr>
        <w:lastRenderedPageBreak/>
        <w:t>A continuación, presentaremos un resumen de los argumentos y comentarios esbozados por las diferentes agencias y entidades consulta</w:t>
      </w:r>
      <w:r w:rsidR="005A50E1" w:rsidRPr="00777B76">
        <w:rPr>
          <w:rFonts w:ascii="Book Antiqua" w:hAnsi="Book Antiqua"/>
          <w:szCs w:val="24"/>
          <w:lang w:val="es-ES"/>
        </w:rPr>
        <w:t>da</w:t>
      </w:r>
      <w:r w:rsidRPr="00777B76">
        <w:rPr>
          <w:rFonts w:ascii="Book Antiqua" w:hAnsi="Book Antiqua"/>
          <w:szCs w:val="24"/>
          <w:lang w:val="es-ES"/>
        </w:rPr>
        <w:t xml:space="preserve">s durante el proceso de evaluación de la medida en referencia.  </w:t>
      </w:r>
    </w:p>
    <w:p w14:paraId="296E8187" w14:textId="77777777" w:rsidR="00050C02" w:rsidRPr="00777B76" w:rsidRDefault="00050C02" w:rsidP="001267BE">
      <w:pPr>
        <w:spacing w:after="0" w:line="276" w:lineRule="auto"/>
        <w:jc w:val="both"/>
        <w:rPr>
          <w:rFonts w:ascii="Book Antiqua" w:eastAsia="Times New Roman" w:hAnsi="Book Antiqua" w:cs="Times New Roman"/>
          <w:bCs/>
          <w:sz w:val="24"/>
          <w:szCs w:val="24"/>
          <w:lang w:val="es-ES"/>
        </w:rPr>
      </w:pPr>
    </w:p>
    <w:p w14:paraId="4BE8D3BE" w14:textId="473E5AF5" w:rsidR="009C1AE0" w:rsidRPr="00777B76" w:rsidRDefault="009C1AE0" w:rsidP="001267BE">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DEPARTAMENTO DE SALUD</w:t>
      </w:r>
      <w:r w:rsidR="005C4317" w:rsidRPr="00777B76">
        <w:rPr>
          <w:rFonts w:ascii="Book Antiqua" w:eastAsia="Times New Roman" w:hAnsi="Book Antiqua" w:cs="Times New Roman"/>
          <w:b/>
          <w:sz w:val="24"/>
          <w:szCs w:val="24"/>
          <w:lang w:val="es-ES"/>
        </w:rPr>
        <w:t xml:space="preserve"> (DS)</w:t>
      </w:r>
    </w:p>
    <w:p w14:paraId="4E58303F" w14:textId="77777777" w:rsidR="009C1AE0" w:rsidRPr="00777B76" w:rsidRDefault="009C1AE0" w:rsidP="001267BE">
      <w:pPr>
        <w:spacing w:after="0" w:line="276" w:lineRule="auto"/>
        <w:jc w:val="center"/>
        <w:rPr>
          <w:rFonts w:ascii="Book Antiqua" w:eastAsia="Times New Roman" w:hAnsi="Book Antiqua" w:cs="Times New Roman"/>
          <w:b/>
          <w:sz w:val="24"/>
          <w:szCs w:val="24"/>
          <w:lang w:val="es-ES"/>
        </w:rPr>
      </w:pPr>
    </w:p>
    <w:p w14:paraId="24E78CCF" w14:textId="4B2EA2FC" w:rsidR="003B7FE6" w:rsidRPr="00777B76" w:rsidRDefault="009C1AE0" w:rsidP="003B7FE6">
      <w:pPr>
        <w:spacing w:after="0" w:line="276" w:lineRule="auto"/>
        <w:jc w:val="both"/>
        <w:rPr>
          <w:rFonts w:ascii="Book Antiqua" w:eastAsia="Times New Roman" w:hAnsi="Book Antiqua" w:cs="Times New Roman"/>
          <w:sz w:val="24"/>
          <w:szCs w:val="24"/>
          <w:lang w:val="es-US"/>
        </w:rPr>
      </w:pPr>
      <w:r w:rsidRPr="00777B76">
        <w:rPr>
          <w:rFonts w:ascii="Book Antiqua" w:eastAsia="Times New Roman" w:hAnsi="Book Antiqua" w:cs="Times New Roman"/>
          <w:bCs/>
          <w:sz w:val="24"/>
          <w:szCs w:val="24"/>
          <w:lang w:val="es-ES"/>
        </w:rPr>
        <w:t xml:space="preserve">Luego de examinar la pieza legislativa de referencia, el </w:t>
      </w:r>
      <w:r w:rsidRPr="00777B76">
        <w:rPr>
          <w:rFonts w:ascii="Book Antiqua" w:eastAsia="Times New Roman" w:hAnsi="Book Antiqua" w:cs="Times New Roman"/>
          <w:b/>
          <w:sz w:val="24"/>
          <w:szCs w:val="24"/>
          <w:lang w:val="es-ES"/>
        </w:rPr>
        <w:t xml:space="preserve">Departamento de Salud </w:t>
      </w:r>
      <w:r w:rsidR="005C4317" w:rsidRPr="00777B76">
        <w:rPr>
          <w:rFonts w:ascii="Book Antiqua" w:eastAsia="Times New Roman" w:hAnsi="Book Antiqua" w:cs="Times New Roman"/>
          <w:b/>
          <w:sz w:val="24"/>
          <w:szCs w:val="24"/>
          <w:lang w:val="es-ES"/>
        </w:rPr>
        <w:t>(DS)</w:t>
      </w:r>
      <w:r w:rsidR="005C4317" w:rsidRPr="00777B76">
        <w:rPr>
          <w:rFonts w:ascii="Book Antiqua" w:eastAsia="Times New Roman" w:hAnsi="Book Antiqua" w:cs="Times New Roman"/>
          <w:bCs/>
          <w:sz w:val="24"/>
          <w:szCs w:val="24"/>
          <w:lang w:val="es-ES"/>
        </w:rPr>
        <w:t xml:space="preserve"> </w:t>
      </w:r>
      <w:r w:rsidRPr="00777B76">
        <w:rPr>
          <w:rFonts w:ascii="Book Antiqua" w:eastAsia="Times New Roman" w:hAnsi="Book Antiqua" w:cs="Times New Roman"/>
          <w:bCs/>
          <w:sz w:val="24"/>
          <w:szCs w:val="24"/>
          <w:lang w:val="es-ES"/>
        </w:rPr>
        <w:t xml:space="preserve">presentó su Memorial Explicativo por conducto de su Secretario, Dr. </w:t>
      </w:r>
      <w:r w:rsidR="00062679" w:rsidRPr="00777B76">
        <w:rPr>
          <w:rFonts w:ascii="Book Antiqua" w:eastAsia="Times New Roman" w:hAnsi="Book Antiqua" w:cs="Times New Roman"/>
          <w:bCs/>
          <w:sz w:val="24"/>
          <w:szCs w:val="24"/>
          <w:lang w:val="es-ES"/>
        </w:rPr>
        <w:t>Víctor</w:t>
      </w:r>
      <w:r w:rsidRPr="00777B76">
        <w:rPr>
          <w:rFonts w:ascii="Book Antiqua" w:eastAsia="Times New Roman" w:hAnsi="Book Antiqua" w:cs="Times New Roman"/>
          <w:bCs/>
          <w:sz w:val="24"/>
          <w:szCs w:val="24"/>
          <w:lang w:val="es-ES"/>
        </w:rPr>
        <w:t xml:space="preserve"> Ramos Otero</w:t>
      </w:r>
      <w:r w:rsidR="00A863E7" w:rsidRPr="00777B76">
        <w:rPr>
          <w:rFonts w:ascii="Book Antiqua" w:eastAsia="Times New Roman" w:hAnsi="Book Antiqua" w:cs="Times New Roman"/>
          <w:bCs/>
          <w:sz w:val="24"/>
          <w:szCs w:val="24"/>
          <w:lang w:val="es-ES"/>
        </w:rPr>
        <w:t xml:space="preserve"> y </w:t>
      </w:r>
      <w:r w:rsidR="003B7FE6" w:rsidRPr="00777B76">
        <w:rPr>
          <w:rFonts w:ascii="Book Antiqua" w:eastAsia="Times New Roman" w:hAnsi="Book Antiqua" w:cs="Times New Roman"/>
          <w:sz w:val="24"/>
          <w:szCs w:val="24"/>
          <w:lang w:val="es-US"/>
        </w:rPr>
        <w:t xml:space="preserve">en coordinación con </w:t>
      </w:r>
      <w:r w:rsidR="003B7FE6" w:rsidRPr="00777B76">
        <w:rPr>
          <w:rFonts w:ascii="Book Antiqua" w:eastAsia="Times New Roman" w:hAnsi="Book Antiqua" w:cs="Times New Roman"/>
          <w:b/>
          <w:bCs/>
          <w:sz w:val="24"/>
          <w:szCs w:val="24"/>
          <w:lang w:val="es-US"/>
        </w:rPr>
        <w:t>la Junta de Licenciamiento y Disciplina Médica de Puerto Rico</w:t>
      </w:r>
      <w:r w:rsidR="00A863E7" w:rsidRPr="00777B76">
        <w:rPr>
          <w:rFonts w:ascii="Book Antiqua" w:eastAsia="Times New Roman" w:hAnsi="Book Antiqua" w:cs="Times New Roman"/>
          <w:sz w:val="24"/>
          <w:szCs w:val="24"/>
          <w:lang w:val="es-US"/>
        </w:rPr>
        <w:t>, R</w:t>
      </w:r>
      <w:r w:rsidR="003B7FE6" w:rsidRPr="00777B76">
        <w:rPr>
          <w:rFonts w:ascii="Book Antiqua" w:eastAsia="Times New Roman" w:hAnsi="Book Antiqua" w:cs="Times New Roman"/>
          <w:sz w:val="24"/>
          <w:szCs w:val="24"/>
          <w:lang w:val="es-US"/>
        </w:rPr>
        <w:t>econoció</w:t>
      </w:r>
      <w:r w:rsidR="00A863E7" w:rsidRPr="00777B76">
        <w:rPr>
          <w:rFonts w:ascii="Book Antiqua" w:eastAsia="Times New Roman" w:hAnsi="Book Antiqua" w:cs="Times New Roman"/>
          <w:sz w:val="24"/>
          <w:szCs w:val="24"/>
          <w:lang w:val="es-US"/>
        </w:rPr>
        <w:t>,</w:t>
      </w:r>
      <w:r w:rsidR="003B7FE6" w:rsidRPr="00777B76">
        <w:rPr>
          <w:rFonts w:ascii="Book Antiqua" w:eastAsia="Times New Roman" w:hAnsi="Book Antiqua" w:cs="Times New Roman"/>
          <w:sz w:val="24"/>
          <w:szCs w:val="24"/>
          <w:lang w:val="es-US"/>
        </w:rPr>
        <w:t xml:space="preserve"> que le corresponde al Estado la responsabilidad indelegable de licenciar y disciplinar a los profesionales médicos que ejercen en nuestra jurisdicción.</w:t>
      </w:r>
      <w:r w:rsidR="0075053F" w:rsidRPr="00777B76">
        <w:rPr>
          <w:rFonts w:ascii="Book Antiqua" w:eastAsia="Times New Roman" w:hAnsi="Book Antiqua" w:cs="Times New Roman"/>
          <w:sz w:val="24"/>
          <w:szCs w:val="24"/>
          <w:lang w:val="es-US"/>
        </w:rPr>
        <w:t xml:space="preserve"> </w:t>
      </w:r>
      <w:r w:rsidR="001D51D8" w:rsidRPr="00777B76">
        <w:rPr>
          <w:rFonts w:ascii="Book Antiqua" w:eastAsia="Times New Roman" w:hAnsi="Book Antiqua" w:cs="Times New Roman"/>
          <w:sz w:val="24"/>
          <w:szCs w:val="24"/>
          <w:lang w:val="es-US"/>
        </w:rPr>
        <w:t>Asimismo, l</w:t>
      </w:r>
      <w:r w:rsidR="003B7FE6" w:rsidRPr="00777B76">
        <w:rPr>
          <w:rFonts w:ascii="Book Antiqua" w:eastAsia="Times New Roman" w:hAnsi="Book Antiqua" w:cs="Times New Roman"/>
          <w:sz w:val="24"/>
          <w:szCs w:val="24"/>
          <w:lang w:val="es-US"/>
        </w:rPr>
        <w:t>a agencia detalló sus recomendaciones conforme a las secciones del Proyecto.</w:t>
      </w:r>
    </w:p>
    <w:p w14:paraId="0436B8AD" w14:textId="77777777" w:rsidR="003B7FE6" w:rsidRPr="00777B76" w:rsidRDefault="003B7FE6" w:rsidP="003B7FE6">
      <w:pPr>
        <w:spacing w:after="0" w:line="276" w:lineRule="auto"/>
        <w:rPr>
          <w:rFonts w:ascii="Book Antiqua" w:eastAsia="Times New Roman" w:hAnsi="Book Antiqua" w:cs="Times New Roman"/>
          <w:sz w:val="24"/>
          <w:szCs w:val="24"/>
          <w:lang w:val="es-US"/>
        </w:rPr>
      </w:pPr>
    </w:p>
    <w:p w14:paraId="2CBF181E" w14:textId="1759FFD3" w:rsidR="003B7FE6" w:rsidRPr="00777B76" w:rsidRDefault="0075053F" w:rsidP="0089636E">
      <w:pPr>
        <w:pStyle w:val="NoSpacing"/>
        <w:spacing w:line="276" w:lineRule="auto"/>
        <w:jc w:val="both"/>
        <w:rPr>
          <w:rFonts w:ascii="Book Antiqua" w:hAnsi="Book Antiqua"/>
          <w:szCs w:val="24"/>
          <w:lang w:val="es-US"/>
        </w:rPr>
      </w:pPr>
      <w:r w:rsidRPr="00777B76">
        <w:rPr>
          <w:rFonts w:ascii="Book Antiqua" w:hAnsi="Book Antiqua"/>
          <w:szCs w:val="24"/>
          <w:lang w:val="es-US"/>
        </w:rPr>
        <w:t xml:space="preserve">Para comenzar, en la </w:t>
      </w:r>
      <w:r w:rsidR="003B7FE6" w:rsidRPr="00777B76">
        <w:rPr>
          <w:rFonts w:ascii="Book Antiqua" w:hAnsi="Book Antiqua"/>
          <w:szCs w:val="24"/>
          <w:lang w:val="es-US"/>
        </w:rPr>
        <w:t>Sección 3</w:t>
      </w:r>
      <w:r w:rsidRPr="00777B76">
        <w:rPr>
          <w:rFonts w:ascii="Book Antiqua" w:hAnsi="Book Antiqua"/>
          <w:szCs w:val="24"/>
          <w:lang w:val="es-US"/>
        </w:rPr>
        <w:t xml:space="preserve"> </w:t>
      </w:r>
      <w:r w:rsidR="005C4317" w:rsidRPr="00777B76">
        <w:rPr>
          <w:rFonts w:ascii="Book Antiqua" w:hAnsi="Book Antiqua"/>
          <w:szCs w:val="24"/>
          <w:lang w:val="es-US"/>
        </w:rPr>
        <w:t>que e</w:t>
      </w:r>
      <w:r w:rsidR="003B7FE6" w:rsidRPr="00777B76">
        <w:rPr>
          <w:rFonts w:ascii="Book Antiqua" w:hAnsi="Book Antiqua"/>
          <w:szCs w:val="24"/>
          <w:lang w:val="es-US"/>
        </w:rPr>
        <w:t>nmienda el Artículo 4 de la Ley Núm. 194-2000</w:t>
      </w:r>
      <w:r w:rsidRPr="00777B76">
        <w:rPr>
          <w:rFonts w:ascii="Book Antiqua" w:hAnsi="Book Antiqua"/>
          <w:szCs w:val="24"/>
          <w:lang w:val="es-US"/>
        </w:rPr>
        <w:t xml:space="preserve">. </w:t>
      </w:r>
      <w:r w:rsidR="003B7FE6" w:rsidRPr="00777B76">
        <w:rPr>
          <w:rFonts w:ascii="Book Antiqua" w:hAnsi="Book Antiqua"/>
          <w:szCs w:val="24"/>
          <w:lang w:val="es-US"/>
        </w:rPr>
        <w:t>La enmienda propuesta establece que todo paciente tiene derecho a servicios de salud de la más alta calidad, “</w:t>
      </w:r>
      <w:r w:rsidR="003B7FE6" w:rsidRPr="00777B76">
        <w:rPr>
          <w:rFonts w:ascii="Book Antiqua" w:hAnsi="Book Antiqua"/>
          <w:i/>
          <w:iCs/>
          <w:szCs w:val="24"/>
          <w:lang w:val="es-US"/>
        </w:rPr>
        <w:t>consistente en los principios generalmente aceptados cumpliendo con los principios de la práctica de la medicina y de los preceptos del criterio medico como factor regidor.</w:t>
      </w:r>
      <w:r w:rsidR="003B7FE6" w:rsidRPr="00777B76">
        <w:rPr>
          <w:rFonts w:ascii="Book Antiqua" w:hAnsi="Book Antiqua"/>
          <w:szCs w:val="24"/>
          <w:lang w:val="es-US"/>
        </w:rPr>
        <w:t>” Añad</w:t>
      </w:r>
      <w:r w:rsidR="00F75500" w:rsidRPr="00777B76">
        <w:rPr>
          <w:rFonts w:ascii="Book Antiqua" w:hAnsi="Book Antiqua"/>
          <w:szCs w:val="24"/>
          <w:lang w:val="es-US"/>
        </w:rPr>
        <w:t>ió</w:t>
      </w:r>
      <w:r w:rsidR="003B7FE6" w:rsidRPr="00777B76">
        <w:rPr>
          <w:rFonts w:ascii="Book Antiqua" w:hAnsi="Book Antiqua"/>
          <w:szCs w:val="24"/>
          <w:lang w:val="es-US"/>
        </w:rPr>
        <w:t xml:space="preserve"> que, “</w:t>
      </w:r>
      <w:r w:rsidR="003B7FE6" w:rsidRPr="00777B76">
        <w:rPr>
          <w:rFonts w:ascii="Book Antiqua" w:hAnsi="Book Antiqua"/>
          <w:i/>
          <w:iCs/>
          <w:szCs w:val="24"/>
          <w:lang w:val="es-US"/>
        </w:rPr>
        <w:t>El criterio profesional médico no podrá ser alterado son del aval del médico o del paciente, según sea el caso, en conformidad con las leyes y regulaciones federales aplicables</w:t>
      </w:r>
      <w:r w:rsidR="003B7FE6" w:rsidRPr="00777B76">
        <w:rPr>
          <w:rFonts w:ascii="Book Antiqua" w:hAnsi="Book Antiqua"/>
          <w:szCs w:val="24"/>
          <w:lang w:val="es-US"/>
        </w:rPr>
        <w:t>.”</w:t>
      </w:r>
    </w:p>
    <w:p w14:paraId="0D115C14" w14:textId="77777777" w:rsidR="0089636E" w:rsidRPr="00777B76" w:rsidRDefault="0089636E" w:rsidP="0089636E">
      <w:pPr>
        <w:pStyle w:val="NoSpacing"/>
        <w:spacing w:line="276" w:lineRule="auto"/>
        <w:jc w:val="both"/>
        <w:rPr>
          <w:rFonts w:ascii="Book Antiqua" w:hAnsi="Book Antiqua"/>
          <w:szCs w:val="24"/>
          <w:lang w:val="es-US"/>
        </w:rPr>
      </w:pPr>
    </w:p>
    <w:p w14:paraId="164E205B" w14:textId="77777777" w:rsidR="007A336B" w:rsidRPr="00777B76" w:rsidRDefault="003B7FE6" w:rsidP="0089636E">
      <w:pPr>
        <w:pStyle w:val="NoSpacing"/>
        <w:spacing w:line="276" w:lineRule="auto"/>
        <w:jc w:val="both"/>
        <w:rPr>
          <w:rFonts w:ascii="Book Antiqua" w:hAnsi="Book Antiqua"/>
          <w:szCs w:val="24"/>
          <w:lang w:val="es-US"/>
        </w:rPr>
      </w:pPr>
      <w:r w:rsidRPr="00777B76">
        <w:rPr>
          <w:rFonts w:ascii="Book Antiqua" w:hAnsi="Book Antiqua"/>
          <w:szCs w:val="24"/>
          <w:lang w:val="es-US"/>
        </w:rPr>
        <w:t xml:space="preserve">Ante lo expuesto, </w:t>
      </w:r>
      <w:r w:rsidR="00880A93" w:rsidRPr="00777B76">
        <w:rPr>
          <w:rFonts w:ascii="Book Antiqua" w:hAnsi="Book Antiqua"/>
          <w:szCs w:val="24"/>
          <w:lang w:val="es-US"/>
        </w:rPr>
        <w:t xml:space="preserve">el DS </w:t>
      </w:r>
      <w:r w:rsidRPr="00777B76">
        <w:rPr>
          <w:rFonts w:ascii="Book Antiqua" w:hAnsi="Book Antiqua"/>
          <w:szCs w:val="24"/>
          <w:lang w:val="es-US"/>
        </w:rPr>
        <w:t>acog</w:t>
      </w:r>
      <w:r w:rsidR="00C84C9F" w:rsidRPr="00777B76">
        <w:rPr>
          <w:rFonts w:ascii="Book Antiqua" w:hAnsi="Book Antiqua"/>
          <w:szCs w:val="24"/>
          <w:lang w:val="es-US"/>
        </w:rPr>
        <w:t>ió</w:t>
      </w:r>
      <w:r w:rsidRPr="00777B76">
        <w:rPr>
          <w:rFonts w:ascii="Book Antiqua" w:hAnsi="Book Antiqua"/>
          <w:szCs w:val="24"/>
          <w:lang w:val="es-US"/>
        </w:rPr>
        <w:t xml:space="preserve"> favorablemente el reconocimiento explícito del “</w:t>
      </w:r>
      <w:r w:rsidRPr="00777B76">
        <w:rPr>
          <w:rFonts w:ascii="Book Antiqua" w:hAnsi="Book Antiqua"/>
          <w:i/>
          <w:iCs/>
          <w:szCs w:val="24"/>
          <w:u w:val="single"/>
          <w:lang w:val="es-US"/>
        </w:rPr>
        <w:t>criterio médico como factor regidor</w:t>
      </w:r>
      <w:r w:rsidRPr="00777B76">
        <w:rPr>
          <w:rFonts w:ascii="Book Antiqua" w:hAnsi="Book Antiqua"/>
          <w:szCs w:val="24"/>
          <w:lang w:val="es-US"/>
        </w:rPr>
        <w:t xml:space="preserve">”. </w:t>
      </w:r>
      <w:r w:rsidR="002F64D9" w:rsidRPr="00777B76">
        <w:rPr>
          <w:rFonts w:ascii="Book Antiqua" w:hAnsi="Book Antiqua"/>
          <w:szCs w:val="24"/>
          <w:lang w:val="es-US"/>
        </w:rPr>
        <w:t>Mencionó, que e</w:t>
      </w:r>
      <w:r w:rsidRPr="00777B76">
        <w:rPr>
          <w:rFonts w:ascii="Book Antiqua" w:hAnsi="Book Antiqua"/>
          <w:szCs w:val="24"/>
          <w:lang w:val="es-US"/>
        </w:rPr>
        <w:t xml:space="preserve">sto es fundamental para que el médico pueda ejercer su profesión basándose en su conocimiento científico, experiencia y juicio clínico, siempre en beneficio del paciente y dentro de los estándares de cuidado aceptados. </w:t>
      </w:r>
      <w:r w:rsidR="002F64D9" w:rsidRPr="00777B76">
        <w:rPr>
          <w:rFonts w:ascii="Book Antiqua" w:hAnsi="Book Antiqua"/>
          <w:szCs w:val="24"/>
          <w:lang w:val="es-US"/>
        </w:rPr>
        <w:t>Sin embargo, planteó, que</w:t>
      </w:r>
      <w:r w:rsidRPr="00777B76">
        <w:rPr>
          <w:rFonts w:ascii="Book Antiqua" w:hAnsi="Book Antiqua"/>
          <w:szCs w:val="24"/>
          <w:lang w:val="es-US"/>
        </w:rPr>
        <w:t xml:space="preserve"> la frase: "</w:t>
      </w:r>
      <w:r w:rsidRPr="00777B76">
        <w:rPr>
          <w:rFonts w:ascii="Book Antiqua" w:hAnsi="Book Antiqua"/>
          <w:i/>
          <w:iCs/>
          <w:szCs w:val="24"/>
          <w:lang w:val="es-US"/>
        </w:rPr>
        <w:t>El criterio profesional médico no podrá ser alterado sin el aval del médico o del paciente, según sea el caso</w:t>
      </w:r>
      <w:r w:rsidRPr="00777B76">
        <w:rPr>
          <w:rFonts w:ascii="Book Antiqua" w:hAnsi="Book Antiqua"/>
          <w:szCs w:val="24"/>
          <w:lang w:val="es-US"/>
        </w:rPr>
        <w:t xml:space="preserve">" requiere mayor clarificación. </w:t>
      </w:r>
      <w:r w:rsidR="00EE1251" w:rsidRPr="00777B76">
        <w:rPr>
          <w:rFonts w:ascii="Book Antiqua" w:hAnsi="Book Antiqua"/>
          <w:szCs w:val="24"/>
          <w:lang w:val="es-US"/>
        </w:rPr>
        <w:t>Señaló, que s</w:t>
      </w:r>
      <w:r w:rsidRPr="00777B76">
        <w:rPr>
          <w:rFonts w:ascii="Book Antiqua" w:hAnsi="Book Antiqua"/>
          <w:szCs w:val="24"/>
          <w:lang w:val="es-US"/>
        </w:rPr>
        <w:t xml:space="preserve">e considera imperativo definir en qué circunstancias el aval determinante será del médico y en cuáles corresponderían al del paciente, especialmente en situaciones donde podría existir un desacuerdo que impacte el plan de tratamiento. </w:t>
      </w:r>
    </w:p>
    <w:p w14:paraId="6C14C6F5" w14:textId="77777777" w:rsidR="007A336B" w:rsidRPr="00777B76" w:rsidRDefault="007A336B" w:rsidP="0089636E">
      <w:pPr>
        <w:pStyle w:val="NoSpacing"/>
        <w:spacing w:line="276" w:lineRule="auto"/>
        <w:jc w:val="both"/>
        <w:rPr>
          <w:rFonts w:ascii="Book Antiqua" w:hAnsi="Book Antiqua"/>
          <w:szCs w:val="24"/>
          <w:lang w:val="es-US"/>
        </w:rPr>
      </w:pPr>
    </w:p>
    <w:p w14:paraId="1F0379F8" w14:textId="45111EC2" w:rsidR="003B7FE6" w:rsidRPr="00777B76" w:rsidRDefault="00EE1251" w:rsidP="0089636E">
      <w:pPr>
        <w:pStyle w:val="NoSpacing"/>
        <w:spacing w:line="276" w:lineRule="auto"/>
        <w:jc w:val="both"/>
        <w:rPr>
          <w:rFonts w:ascii="Book Antiqua" w:hAnsi="Book Antiqua"/>
          <w:szCs w:val="24"/>
          <w:lang w:val="es-US"/>
        </w:rPr>
      </w:pPr>
      <w:r w:rsidRPr="00777B76">
        <w:rPr>
          <w:rFonts w:ascii="Book Antiqua" w:hAnsi="Book Antiqua"/>
          <w:szCs w:val="24"/>
          <w:lang w:val="es-US"/>
        </w:rPr>
        <w:t>Asimismo, enfatizó, que d</w:t>
      </w:r>
      <w:r w:rsidR="003B7FE6" w:rsidRPr="00777B76">
        <w:rPr>
          <w:rFonts w:ascii="Book Antiqua" w:hAnsi="Book Antiqua"/>
          <w:szCs w:val="24"/>
          <w:lang w:val="es-US"/>
        </w:rPr>
        <w:t xml:space="preserve">ebe salvaguardarse la autonomía profesional del médico para no prescribir tratamientos que considere contraindicados o no beneficiosos, al tiempo que se respeta el derecho del paciente a tomar decisiones informadas. </w:t>
      </w:r>
      <w:r w:rsidR="002F64D9" w:rsidRPr="00777B76">
        <w:rPr>
          <w:rFonts w:ascii="Book Antiqua" w:hAnsi="Book Antiqua"/>
          <w:szCs w:val="24"/>
          <w:lang w:val="es-US"/>
        </w:rPr>
        <w:t xml:space="preserve">Por lo que, </w:t>
      </w:r>
      <w:r w:rsidR="00D00BC1" w:rsidRPr="00777B76">
        <w:rPr>
          <w:rFonts w:ascii="Book Antiqua" w:hAnsi="Book Antiqua"/>
          <w:szCs w:val="24"/>
          <w:lang w:val="es-US"/>
        </w:rPr>
        <w:t xml:space="preserve">reiteró la necesidad de </w:t>
      </w:r>
      <w:r w:rsidR="003B7FE6" w:rsidRPr="00777B76">
        <w:rPr>
          <w:rFonts w:ascii="Book Antiqua" w:hAnsi="Book Antiqua"/>
          <w:szCs w:val="24"/>
          <w:lang w:val="es-US"/>
        </w:rPr>
        <w:t>asegurar que esta disposición no entre en conflicto con los procesos de interconsulta, segundas opiniones, o las guías de práctica clínica establecidas, que son herramientas valiosas para asegurar la calidad del cuidado.</w:t>
      </w:r>
    </w:p>
    <w:p w14:paraId="636ADC15" w14:textId="77777777" w:rsidR="003B7FE6" w:rsidRPr="00777B76" w:rsidRDefault="003B7FE6" w:rsidP="004E748C">
      <w:pPr>
        <w:pStyle w:val="NoSpacing"/>
        <w:spacing w:line="276" w:lineRule="auto"/>
        <w:jc w:val="both"/>
        <w:rPr>
          <w:rFonts w:ascii="Book Antiqua" w:hAnsi="Book Antiqua"/>
          <w:szCs w:val="24"/>
          <w:lang w:val="es-419"/>
        </w:rPr>
      </w:pPr>
    </w:p>
    <w:p w14:paraId="4A10A701" w14:textId="1C510D0A" w:rsidR="00EE0F4A" w:rsidRPr="00777B76" w:rsidRDefault="00E15DA5"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lastRenderedPageBreak/>
        <w:t>Seguidamente, la S</w:t>
      </w:r>
      <w:r w:rsidR="003B7FE6" w:rsidRPr="00777B76">
        <w:rPr>
          <w:rFonts w:ascii="Book Antiqua" w:hAnsi="Book Antiqua"/>
          <w:szCs w:val="24"/>
          <w:lang w:val="es-419"/>
        </w:rPr>
        <w:t>ección 4 enmienda el Articulo 11 de la Ley Núm. 194-2000</w:t>
      </w:r>
      <w:r w:rsidRPr="00777B76">
        <w:rPr>
          <w:rFonts w:ascii="Book Antiqua" w:hAnsi="Book Antiqua"/>
          <w:szCs w:val="24"/>
          <w:lang w:val="es-419"/>
        </w:rPr>
        <w:t xml:space="preserve">. </w:t>
      </w:r>
      <w:r w:rsidR="003B7FE6" w:rsidRPr="00777B76">
        <w:rPr>
          <w:rFonts w:ascii="Book Antiqua" w:hAnsi="Book Antiqua"/>
          <w:szCs w:val="24"/>
          <w:lang w:val="es-419"/>
        </w:rPr>
        <w:t xml:space="preserve">La enmienda propuesta otorga al paciente el derecho a recibir copia de su récord médico, físico o digital, en un término de diez (10) días desde la solicitud, prorrogable por cinco (5) días adicionales mediando justa causa. </w:t>
      </w:r>
      <w:r w:rsidR="00DF031E" w:rsidRPr="00777B76">
        <w:rPr>
          <w:rFonts w:ascii="Book Antiqua" w:hAnsi="Book Antiqua"/>
          <w:szCs w:val="24"/>
          <w:lang w:val="es-419"/>
        </w:rPr>
        <w:t>La Agencia destacó que se e</w:t>
      </w:r>
      <w:r w:rsidR="003B7FE6" w:rsidRPr="00777B76">
        <w:rPr>
          <w:rFonts w:ascii="Book Antiqua" w:hAnsi="Book Antiqua"/>
          <w:szCs w:val="24"/>
          <w:lang w:val="es-419"/>
        </w:rPr>
        <w:t xml:space="preserve">stablecería de forma categórica que "El expediente médico o de salud no podrá ser alterado." </w:t>
      </w:r>
      <w:r w:rsidR="00C60CFB" w:rsidRPr="00777B76">
        <w:rPr>
          <w:rFonts w:ascii="Book Antiqua" w:hAnsi="Book Antiqua"/>
          <w:szCs w:val="24"/>
          <w:lang w:val="es-419"/>
        </w:rPr>
        <w:t>Ante esto</w:t>
      </w:r>
      <w:r w:rsidR="003B7FE6" w:rsidRPr="00777B76">
        <w:rPr>
          <w:rFonts w:ascii="Book Antiqua" w:hAnsi="Book Antiqua"/>
          <w:szCs w:val="24"/>
          <w:lang w:val="es-419"/>
        </w:rPr>
        <w:t xml:space="preserve">, el DS </w:t>
      </w:r>
      <w:r w:rsidR="00C60CFB" w:rsidRPr="00777B76">
        <w:rPr>
          <w:rFonts w:ascii="Book Antiqua" w:hAnsi="Book Antiqua"/>
          <w:szCs w:val="24"/>
          <w:lang w:val="es-419"/>
        </w:rPr>
        <w:t>expuso,</w:t>
      </w:r>
      <w:r w:rsidR="003B7FE6" w:rsidRPr="00777B76">
        <w:rPr>
          <w:rFonts w:ascii="Book Antiqua" w:hAnsi="Book Antiqua"/>
          <w:szCs w:val="24"/>
          <w:lang w:val="es-419"/>
        </w:rPr>
        <w:t xml:space="preserve"> que facilitar el acceso del paciente a su información de salud es un derecho fundamental. No obstante, </w:t>
      </w:r>
      <w:r w:rsidRPr="00777B76">
        <w:rPr>
          <w:rFonts w:ascii="Book Antiqua" w:hAnsi="Book Antiqua"/>
          <w:szCs w:val="24"/>
          <w:lang w:val="es-419"/>
        </w:rPr>
        <w:t xml:space="preserve">puntualizó, que </w:t>
      </w:r>
      <w:r w:rsidR="003B7FE6" w:rsidRPr="00777B76">
        <w:rPr>
          <w:rFonts w:ascii="Book Antiqua" w:hAnsi="Book Antiqua"/>
          <w:szCs w:val="24"/>
          <w:lang w:val="es-419"/>
        </w:rPr>
        <w:t>la afirmación sobre "</w:t>
      </w:r>
      <w:r w:rsidR="003B7FE6" w:rsidRPr="00777B76">
        <w:rPr>
          <w:rFonts w:ascii="Book Antiqua" w:hAnsi="Book Antiqua"/>
          <w:i/>
          <w:iCs/>
          <w:szCs w:val="24"/>
          <w:lang w:val="es-419"/>
        </w:rPr>
        <w:t>El expediente médico o de salud no podrá ser alterado</w:t>
      </w:r>
      <w:r w:rsidR="003B7FE6" w:rsidRPr="00777B76">
        <w:rPr>
          <w:rFonts w:ascii="Book Antiqua" w:hAnsi="Book Antiqua"/>
          <w:szCs w:val="24"/>
          <w:lang w:val="es-419"/>
        </w:rPr>
        <w:t xml:space="preserve">" es excesivamente restrictiva y podría ser eje de controversias. </w:t>
      </w:r>
      <w:r w:rsidR="00991B59" w:rsidRPr="00777B76">
        <w:rPr>
          <w:rFonts w:ascii="Book Antiqua" w:hAnsi="Book Antiqua"/>
          <w:szCs w:val="24"/>
          <w:lang w:val="es-419"/>
        </w:rPr>
        <w:t>Puntua</w:t>
      </w:r>
      <w:r w:rsidR="00B671AC" w:rsidRPr="00777B76">
        <w:rPr>
          <w:rFonts w:ascii="Book Antiqua" w:hAnsi="Book Antiqua"/>
          <w:szCs w:val="24"/>
          <w:lang w:val="es-419"/>
        </w:rPr>
        <w:t>lizó, que l</w:t>
      </w:r>
      <w:r w:rsidRPr="00777B76">
        <w:rPr>
          <w:rFonts w:ascii="Book Antiqua" w:hAnsi="Book Antiqua"/>
          <w:szCs w:val="24"/>
          <w:lang w:val="es-419"/>
        </w:rPr>
        <w:t>o anterior</w:t>
      </w:r>
      <w:r w:rsidR="00B671AC" w:rsidRPr="00777B76">
        <w:rPr>
          <w:rFonts w:ascii="Book Antiqua" w:hAnsi="Book Antiqua"/>
          <w:szCs w:val="24"/>
          <w:lang w:val="es-419"/>
        </w:rPr>
        <w:t xml:space="preserve"> se debe a</w:t>
      </w:r>
      <w:r w:rsidRPr="00777B76">
        <w:rPr>
          <w:rFonts w:ascii="Book Antiqua" w:hAnsi="Book Antiqua"/>
          <w:szCs w:val="24"/>
          <w:lang w:val="es-419"/>
        </w:rPr>
        <w:t xml:space="preserve"> que </w:t>
      </w:r>
      <w:r w:rsidR="003B7FE6" w:rsidRPr="00777B76">
        <w:rPr>
          <w:rFonts w:ascii="Book Antiqua" w:hAnsi="Book Antiqua"/>
          <w:szCs w:val="24"/>
          <w:lang w:val="es-419"/>
        </w:rPr>
        <w:t xml:space="preserve">la alteración fraudulenta de un récord médico es una falta ética grave y potencialmente un delito, existen circunstancias en las que es necesario y apropiado realizar correcciones o enmiendas a un expediente (por ejemplo, para corregir un error o añadir información tardía relevante). </w:t>
      </w:r>
    </w:p>
    <w:p w14:paraId="67992228" w14:textId="77777777" w:rsidR="00EE0F4A" w:rsidRPr="00777B76" w:rsidRDefault="00EE0F4A" w:rsidP="004E748C">
      <w:pPr>
        <w:pStyle w:val="NoSpacing"/>
        <w:spacing w:line="276" w:lineRule="auto"/>
        <w:jc w:val="both"/>
        <w:rPr>
          <w:rFonts w:ascii="Book Antiqua" w:hAnsi="Book Antiqua"/>
          <w:szCs w:val="24"/>
          <w:lang w:val="es-419"/>
        </w:rPr>
      </w:pPr>
    </w:p>
    <w:p w14:paraId="6C06339E" w14:textId="37E371B9" w:rsidR="003B7FE6" w:rsidRPr="00777B76" w:rsidRDefault="004D19FE"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t>E</w:t>
      </w:r>
      <w:r w:rsidR="00C66AF0" w:rsidRPr="00777B76">
        <w:rPr>
          <w:rFonts w:ascii="Book Antiqua" w:hAnsi="Book Antiqua"/>
          <w:szCs w:val="24"/>
          <w:lang w:val="es-419"/>
        </w:rPr>
        <w:t>l Departamento e</w:t>
      </w:r>
      <w:r w:rsidRPr="00777B76">
        <w:rPr>
          <w:rFonts w:ascii="Book Antiqua" w:hAnsi="Book Antiqua"/>
          <w:szCs w:val="24"/>
          <w:lang w:val="es-419"/>
        </w:rPr>
        <w:t>xpresó, que e</w:t>
      </w:r>
      <w:r w:rsidR="003B7FE6" w:rsidRPr="00777B76">
        <w:rPr>
          <w:rFonts w:ascii="Book Antiqua" w:hAnsi="Book Antiqua"/>
          <w:szCs w:val="24"/>
          <w:lang w:val="es-419"/>
        </w:rPr>
        <w:t xml:space="preserve">stas modificaciones deben hacerse siguiendo protocolos estrictos que aseguren la transparencia y la integridad del documento original (como lo es anotando la fecha y firmando la enmienda, sin tachar la información previa). </w:t>
      </w:r>
      <w:r w:rsidR="00C66AF0" w:rsidRPr="00777B76">
        <w:rPr>
          <w:rFonts w:ascii="Book Antiqua" w:hAnsi="Book Antiqua"/>
          <w:szCs w:val="24"/>
          <w:lang w:val="es-419"/>
        </w:rPr>
        <w:t>En</w:t>
      </w:r>
      <w:r w:rsidR="003B7FE6" w:rsidRPr="00777B76">
        <w:rPr>
          <w:rFonts w:ascii="Book Antiqua" w:hAnsi="Book Antiqua"/>
          <w:szCs w:val="24"/>
          <w:lang w:val="es-419"/>
        </w:rPr>
        <w:t xml:space="preserve"> consulta con la Junta, </w:t>
      </w:r>
      <w:r w:rsidRPr="00777B76">
        <w:rPr>
          <w:rFonts w:ascii="Book Antiqua" w:hAnsi="Book Antiqua"/>
          <w:szCs w:val="24"/>
          <w:lang w:val="es-419"/>
        </w:rPr>
        <w:t>recomendó</w:t>
      </w:r>
      <w:r w:rsidR="003B7FE6" w:rsidRPr="00777B76">
        <w:rPr>
          <w:rFonts w:ascii="Book Antiqua" w:hAnsi="Book Antiqua"/>
          <w:szCs w:val="24"/>
          <w:lang w:val="es-419"/>
        </w:rPr>
        <w:t xml:space="preserve"> enfáticamente que esta cláusula sea modificada para reiterar que la alteración indebida o fraudulenta es un delito, permitiendo las correcciones y enmiendas que procedan conforme a los estándares de la práctica médica y la reglamentación vigente.</w:t>
      </w:r>
    </w:p>
    <w:p w14:paraId="44F73234" w14:textId="77777777" w:rsidR="003B7FE6" w:rsidRPr="00777B76" w:rsidRDefault="003B7FE6" w:rsidP="004E748C">
      <w:pPr>
        <w:pStyle w:val="NoSpacing"/>
        <w:spacing w:line="276" w:lineRule="auto"/>
        <w:jc w:val="both"/>
        <w:rPr>
          <w:rFonts w:ascii="Book Antiqua" w:hAnsi="Book Antiqua"/>
          <w:szCs w:val="24"/>
          <w:lang w:val="es-419"/>
        </w:rPr>
      </w:pPr>
    </w:p>
    <w:p w14:paraId="1DA226FB" w14:textId="76516974" w:rsidR="007F13E4" w:rsidRPr="00777B76" w:rsidRDefault="00ED5D71"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t xml:space="preserve">Del mismo modo, </w:t>
      </w:r>
      <w:r w:rsidR="00916EBE" w:rsidRPr="00777B76">
        <w:rPr>
          <w:rFonts w:ascii="Book Antiqua" w:hAnsi="Book Antiqua"/>
          <w:szCs w:val="24"/>
          <w:lang w:val="es-419"/>
        </w:rPr>
        <w:t xml:space="preserve">acentuó que </w:t>
      </w:r>
      <w:r w:rsidRPr="00777B76">
        <w:rPr>
          <w:rFonts w:ascii="Book Antiqua" w:hAnsi="Book Antiqua"/>
          <w:szCs w:val="24"/>
          <w:lang w:val="es-419"/>
        </w:rPr>
        <w:t xml:space="preserve">la </w:t>
      </w:r>
      <w:r w:rsidR="003B7FE6" w:rsidRPr="00777B76">
        <w:rPr>
          <w:rFonts w:ascii="Book Antiqua" w:hAnsi="Book Antiqua"/>
          <w:szCs w:val="24"/>
          <w:lang w:val="es-419"/>
        </w:rPr>
        <w:t xml:space="preserve">Secciones 5 y 6 enmiendan los </w:t>
      </w:r>
      <w:r w:rsidR="00752663" w:rsidRPr="00777B76">
        <w:rPr>
          <w:rFonts w:ascii="Book Antiqua" w:hAnsi="Book Antiqua"/>
          <w:szCs w:val="24"/>
          <w:lang w:val="es-419"/>
        </w:rPr>
        <w:t>A</w:t>
      </w:r>
      <w:r w:rsidR="003B7FE6" w:rsidRPr="00777B76">
        <w:rPr>
          <w:rFonts w:ascii="Book Antiqua" w:hAnsi="Book Antiqua"/>
          <w:szCs w:val="24"/>
          <w:lang w:val="es-419"/>
        </w:rPr>
        <w:t>rtículos 14 y 17 de la Ley Núm. 194-2000</w:t>
      </w:r>
      <w:r w:rsidR="00916EBE" w:rsidRPr="00777B76">
        <w:rPr>
          <w:rFonts w:ascii="Book Antiqua" w:hAnsi="Book Antiqua"/>
          <w:szCs w:val="24"/>
          <w:lang w:val="es-419"/>
        </w:rPr>
        <w:t xml:space="preserve">, delegando </w:t>
      </w:r>
      <w:r w:rsidR="003B7FE6" w:rsidRPr="00777B76">
        <w:rPr>
          <w:rFonts w:ascii="Book Antiqua" w:hAnsi="Book Antiqua"/>
          <w:szCs w:val="24"/>
          <w:lang w:val="es-419"/>
        </w:rPr>
        <w:t xml:space="preserve">al Departamento de Salud y a la Oficina del Procurador del Paciente (OPP) la responsabilidad de implantar, supervisar y sancionar conforme a las disposiciones de esta Ley. </w:t>
      </w:r>
      <w:r w:rsidRPr="00777B76">
        <w:rPr>
          <w:rFonts w:ascii="Book Antiqua" w:hAnsi="Book Antiqua"/>
          <w:szCs w:val="24"/>
          <w:lang w:val="es-419"/>
        </w:rPr>
        <w:t>Explicó</w:t>
      </w:r>
      <w:r w:rsidR="00916EBE" w:rsidRPr="00777B76">
        <w:rPr>
          <w:rFonts w:ascii="Book Antiqua" w:hAnsi="Book Antiqua"/>
          <w:szCs w:val="24"/>
          <w:lang w:val="es-419"/>
        </w:rPr>
        <w:t xml:space="preserve"> que,</w:t>
      </w:r>
      <w:r w:rsidRPr="00777B76">
        <w:rPr>
          <w:rFonts w:ascii="Book Antiqua" w:hAnsi="Book Antiqua"/>
          <w:szCs w:val="24"/>
          <w:lang w:val="es-419"/>
        </w:rPr>
        <w:t xml:space="preserve"> s</w:t>
      </w:r>
      <w:r w:rsidR="003B7FE6" w:rsidRPr="00777B76">
        <w:rPr>
          <w:rFonts w:ascii="Book Antiqua" w:hAnsi="Book Antiqua"/>
          <w:szCs w:val="24"/>
          <w:lang w:val="es-419"/>
        </w:rPr>
        <w:t xml:space="preserve">egún redactado, se faculta a la OPP a imponer multas administrativas de hasta $20,000 por cada incidencia, o hasta $40,000 en casos de temeridad, incumplimiento o reincidencia. Asimismo, </w:t>
      </w:r>
      <w:r w:rsidRPr="00777B76">
        <w:rPr>
          <w:rFonts w:ascii="Book Antiqua" w:hAnsi="Book Antiqua"/>
          <w:szCs w:val="24"/>
          <w:lang w:val="es-419"/>
        </w:rPr>
        <w:t xml:space="preserve">reveló, que </w:t>
      </w:r>
      <w:r w:rsidR="003B7FE6" w:rsidRPr="00777B76">
        <w:rPr>
          <w:rFonts w:ascii="Book Antiqua" w:hAnsi="Book Antiqua"/>
          <w:szCs w:val="24"/>
          <w:lang w:val="es-419"/>
        </w:rPr>
        <w:t xml:space="preserve">se reconoce expresamente el derecho del paciente a escoger el foro ante el cual presentar su querella, ya sea ante el DS o ante la OPP. No obstante, </w:t>
      </w:r>
      <w:r w:rsidR="004236B8" w:rsidRPr="00777B76">
        <w:rPr>
          <w:rFonts w:ascii="Book Antiqua" w:hAnsi="Book Antiqua"/>
          <w:szCs w:val="24"/>
          <w:lang w:val="es-419"/>
        </w:rPr>
        <w:t>especificó</w:t>
      </w:r>
      <w:r w:rsidRPr="00777B76">
        <w:rPr>
          <w:rFonts w:ascii="Book Antiqua" w:hAnsi="Book Antiqua"/>
          <w:szCs w:val="24"/>
          <w:lang w:val="es-419"/>
        </w:rPr>
        <w:t xml:space="preserve">, que </w:t>
      </w:r>
      <w:r w:rsidR="003B7FE6" w:rsidRPr="00777B76">
        <w:rPr>
          <w:rFonts w:ascii="Book Antiqua" w:hAnsi="Book Antiqua"/>
          <w:szCs w:val="24"/>
          <w:lang w:val="es-419"/>
        </w:rPr>
        <w:t xml:space="preserve">el proyecto guarda silencio en cuanto al poder del DS para imponer multas relacionadas, lo cual podría generar inconsistencias en la implantación del mecanismo sancionador. Por ello, </w:t>
      </w:r>
      <w:r w:rsidRPr="00777B76">
        <w:rPr>
          <w:rFonts w:ascii="Book Antiqua" w:hAnsi="Book Antiqua"/>
          <w:szCs w:val="24"/>
          <w:lang w:val="es-419"/>
        </w:rPr>
        <w:t>recomendó</w:t>
      </w:r>
      <w:r w:rsidR="003B7FE6" w:rsidRPr="00777B76">
        <w:rPr>
          <w:rFonts w:ascii="Book Antiqua" w:hAnsi="Book Antiqua"/>
          <w:szCs w:val="24"/>
          <w:lang w:val="es-419"/>
        </w:rPr>
        <w:t xml:space="preserve"> enmendar el texto para reconocer expresamente que el DS podrá imponer multas en igual cuantía y bajo los mismos criterios que la OPP, garantizando así una aplicación uniforme, justa y coherente del estatuto, sin menoscabo de la autoridad institucional de cada foro.</w:t>
      </w:r>
    </w:p>
    <w:p w14:paraId="70BE3642" w14:textId="77777777" w:rsidR="007F13E4" w:rsidRPr="00777B76" w:rsidRDefault="007F13E4" w:rsidP="004E748C">
      <w:pPr>
        <w:pStyle w:val="NoSpacing"/>
        <w:spacing w:line="276" w:lineRule="auto"/>
        <w:jc w:val="both"/>
        <w:rPr>
          <w:rFonts w:ascii="Book Antiqua" w:hAnsi="Book Antiqua"/>
          <w:szCs w:val="24"/>
          <w:lang w:val="es-419"/>
        </w:rPr>
      </w:pPr>
    </w:p>
    <w:p w14:paraId="520C6CA4" w14:textId="71C5E88D" w:rsidR="007F13E4" w:rsidRPr="00777B76" w:rsidRDefault="003B7FE6"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lastRenderedPageBreak/>
        <w:t xml:space="preserve">El DS </w:t>
      </w:r>
      <w:r w:rsidR="006037D7" w:rsidRPr="00777B76">
        <w:rPr>
          <w:rFonts w:ascii="Book Antiqua" w:hAnsi="Book Antiqua"/>
          <w:szCs w:val="24"/>
          <w:lang w:val="es-419"/>
        </w:rPr>
        <w:t>es de la opinión</w:t>
      </w:r>
      <w:r w:rsidR="00433272" w:rsidRPr="00777B76">
        <w:rPr>
          <w:rFonts w:ascii="Book Antiqua" w:hAnsi="Book Antiqua"/>
          <w:szCs w:val="24"/>
          <w:lang w:val="es-419"/>
        </w:rPr>
        <w:t xml:space="preserve"> </w:t>
      </w:r>
      <w:r w:rsidRPr="00777B76">
        <w:rPr>
          <w:rFonts w:ascii="Book Antiqua" w:hAnsi="Book Antiqua"/>
          <w:szCs w:val="24"/>
          <w:lang w:val="es-419"/>
        </w:rPr>
        <w:t xml:space="preserve">que fortalecer los mecanismos de supervisión y atención a las quejas de los pacientes es un objetivo loable. No obstante, </w:t>
      </w:r>
      <w:r w:rsidR="00433272" w:rsidRPr="00777B76">
        <w:rPr>
          <w:rFonts w:ascii="Book Antiqua" w:hAnsi="Book Antiqua"/>
          <w:szCs w:val="24"/>
          <w:lang w:val="es-419"/>
        </w:rPr>
        <w:t xml:space="preserve">señaló, que </w:t>
      </w:r>
      <w:r w:rsidRPr="00777B76">
        <w:rPr>
          <w:rFonts w:ascii="Book Antiqua" w:hAnsi="Book Antiqua"/>
          <w:szCs w:val="24"/>
          <w:lang w:val="es-419"/>
        </w:rPr>
        <w:t xml:space="preserve">la Ley Núm. 139-2008 otorga a la Junta la facultad exclusiva sobre el licenciamiento y la disciplina de la profesión médica por asuntos relacionados con la calidad de la atención, impericia, conducta no profesional, entre otros. </w:t>
      </w:r>
      <w:r w:rsidR="00433272" w:rsidRPr="00777B76">
        <w:rPr>
          <w:rFonts w:ascii="Book Antiqua" w:hAnsi="Book Antiqua"/>
          <w:szCs w:val="24"/>
          <w:lang w:val="es-419"/>
        </w:rPr>
        <w:t>Por lo que, expuso, que l</w:t>
      </w:r>
      <w:r w:rsidRPr="00777B76">
        <w:rPr>
          <w:rFonts w:ascii="Book Antiqua" w:hAnsi="Book Antiqua"/>
          <w:szCs w:val="24"/>
          <w:lang w:val="es-419"/>
        </w:rPr>
        <w:t>as enmiendas propuestas, al otorgar amplias facultades investigativas y sancionadoras a la OPP sobre proveedores (incluyendo médicos), crean un riesgo significativo de solapamiento jurisdiccional, duplicidad de procesos y posibles decisiones contradictorias.</w:t>
      </w:r>
    </w:p>
    <w:p w14:paraId="41B0C0CC" w14:textId="77777777" w:rsidR="007F13E4" w:rsidRPr="00777B76" w:rsidRDefault="007F13E4" w:rsidP="004E748C">
      <w:pPr>
        <w:pStyle w:val="NoSpacing"/>
        <w:spacing w:line="276" w:lineRule="auto"/>
        <w:jc w:val="both"/>
        <w:rPr>
          <w:rFonts w:ascii="Book Antiqua" w:hAnsi="Book Antiqua"/>
          <w:szCs w:val="24"/>
          <w:lang w:val="es-419"/>
        </w:rPr>
      </w:pPr>
    </w:p>
    <w:p w14:paraId="5EDE76DB" w14:textId="3D53B1A8" w:rsidR="003B7FE6" w:rsidRPr="00777B76" w:rsidRDefault="006037D7"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t>Plante</w:t>
      </w:r>
      <w:r w:rsidR="00DF3D38" w:rsidRPr="00777B76">
        <w:rPr>
          <w:rFonts w:ascii="Book Antiqua" w:hAnsi="Book Antiqua"/>
          <w:szCs w:val="24"/>
          <w:lang w:val="es-419"/>
        </w:rPr>
        <w:t>ó, que u</w:t>
      </w:r>
      <w:r w:rsidR="003B7FE6" w:rsidRPr="00777B76">
        <w:rPr>
          <w:rFonts w:ascii="Book Antiqua" w:hAnsi="Book Antiqua"/>
          <w:szCs w:val="24"/>
          <w:lang w:val="es-419"/>
        </w:rPr>
        <w:t xml:space="preserve">n médico podría ser investigado y sancionado por la OPP por una alegada violación a la Ley 194-2000, y simultáneamente, o subsecuentemente, ser procesado por la Junta por los mismos hechos si estos también constituyen una violación a la Ley Núm.139-2008. </w:t>
      </w:r>
      <w:r w:rsidR="00DF3D38" w:rsidRPr="00777B76">
        <w:rPr>
          <w:rFonts w:ascii="Book Antiqua" w:hAnsi="Book Antiqua"/>
          <w:szCs w:val="24"/>
          <w:lang w:val="es-419"/>
        </w:rPr>
        <w:t xml:space="preserve">En este contexto, </w:t>
      </w:r>
      <w:r w:rsidRPr="00777B76">
        <w:rPr>
          <w:rFonts w:ascii="Book Antiqua" w:hAnsi="Book Antiqua"/>
          <w:szCs w:val="24"/>
          <w:lang w:val="es-419"/>
        </w:rPr>
        <w:t>advirti</w:t>
      </w:r>
      <w:r w:rsidR="00DF3D38" w:rsidRPr="00777B76">
        <w:rPr>
          <w:rFonts w:ascii="Book Antiqua" w:hAnsi="Book Antiqua"/>
          <w:szCs w:val="24"/>
          <w:lang w:val="es-419"/>
        </w:rPr>
        <w:t>ó, que e</w:t>
      </w:r>
      <w:r w:rsidR="003B7FE6" w:rsidRPr="00777B76">
        <w:rPr>
          <w:rFonts w:ascii="Book Antiqua" w:hAnsi="Book Antiqua"/>
          <w:szCs w:val="24"/>
          <w:lang w:val="es-419"/>
        </w:rPr>
        <w:t xml:space="preserve">sto contraviene principios de economía procesal y podría someter a los profesionales a múltiples penalidades por una misma conducta. </w:t>
      </w:r>
      <w:r w:rsidR="00DF3D38" w:rsidRPr="00777B76">
        <w:rPr>
          <w:rFonts w:ascii="Book Antiqua" w:hAnsi="Book Antiqua"/>
          <w:szCs w:val="24"/>
          <w:lang w:val="es-419"/>
        </w:rPr>
        <w:t>A esto</w:t>
      </w:r>
      <w:r w:rsidR="00415C50" w:rsidRPr="00777B76">
        <w:rPr>
          <w:rFonts w:ascii="Book Antiqua" w:hAnsi="Book Antiqua"/>
          <w:szCs w:val="24"/>
          <w:lang w:val="es-419"/>
        </w:rPr>
        <w:t>,</w:t>
      </w:r>
      <w:r w:rsidR="00DF3D38" w:rsidRPr="00777B76">
        <w:rPr>
          <w:rFonts w:ascii="Book Antiqua" w:hAnsi="Book Antiqua"/>
          <w:szCs w:val="24"/>
          <w:lang w:val="es-419"/>
        </w:rPr>
        <w:t xml:space="preserve"> agregó, que l</w:t>
      </w:r>
      <w:r w:rsidR="003B7FE6" w:rsidRPr="00777B76">
        <w:rPr>
          <w:rFonts w:ascii="Book Antiqua" w:hAnsi="Book Antiqua"/>
          <w:szCs w:val="24"/>
          <w:lang w:val="es-419"/>
        </w:rPr>
        <w:t>a discreción del paciente para elegir el foro de su querella (DS u OPP) podría propiciar "</w:t>
      </w:r>
      <w:r w:rsidR="003B7FE6" w:rsidRPr="00777B76">
        <w:rPr>
          <w:rFonts w:ascii="Book Antiqua" w:hAnsi="Book Antiqua"/>
          <w:i/>
          <w:iCs/>
          <w:szCs w:val="24"/>
          <w:lang w:val="es-419"/>
        </w:rPr>
        <w:t>forum shopping</w:t>
      </w:r>
      <w:r w:rsidR="003B7FE6" w:rsidRPr="00777B76">
        <w:rPr>
          <w:rFonts w:ascii="Book Antiqua" w:hAnsi="Book Antiqua"/>
          <w:szCs w:val="24"/>
          <w:lang w:val="es-419"/>
        </w:rPr>
        <w:t>" y no necesariamente garantiza que el asunto sea atendido por la entidad con la pericia más adecuada, especialmente si la controversia subyacente se relaciona con la competencia clínica o la ética profesional del médico, materias que son competencia primaria de la Junta.</w:t>
      </w:r>
    </w:p>
    <w:p w14:paraId="1782940A" w14:textId="77777777" w:rsidR="003B7FE6" w:rsidRPr="00777B76" w:rsidRDefault="003B7FE6" w:rsidP="004E748C">
      <w:pPr>
        <w:pStyle w:val="NoSpacing"/>
        <w:spacing w:line="276" w:lineRule="auto"/>
        <w:jc w:val="both"/>
        <w:rPr>
          <w:rFonts w:ascii="Book Antiqua" w:hAnsi="Book Antiqua"/>
          <w:szCs w:val="24"/>
          <w:lang w:val="es-419"/>
        </w:rPr>
      </w:pPr>
    </w:p>
    <w:p w14:paraId="07760D5E" w14:textId="0D219DFA" w:rsidR="003B7FE6" w:rsidRPr="00777B76" w:rsidRDefault="00637D5D"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t>Sugirió el DS</w:t>
      </w:r>
      <w:r w:rsidR="003B7FE6" w:rsidRPr="00777B76">
        <w:rPr>
          <w:rFonts w:ascii="Book Antiqua" w:hAnsi="Book Antiqua"/>
          <w:szCs w:val="24"/>
          <w:lang w:val="es-419"/>
        </w:rPr>
        <w:t xml:space="preserve"> que el P</w:t>
      </w:r>
      <w:r w:rsidRPr="00777B76">
        <w:rPr>
          <w:rFonts w:ascii="Book Antiqua" w:hAnsi="Book Antiqua"/>
          <w:szCs w:val="24"/>
          <w:lang w:val="es-419"/>
        </w:rPr>
        <w:t xml:space="preserve">. del </w:t>
      </w:r>
      <w:r w:rsidR="003B7FE6" w:rsidRPr="00777B76">
        <w:rPr>
          <w:rFonts w:ascii="Book Antiqua" w:hAnsi="Book Antiqua"/>
          <w:szCs w:val="24"/>
          <w:lang w:val="es-419"/>
        </w:rPr>
        <w:t>S</w:t>
      </w:r>
      <w:r w:rsidRPr="00777B76">
        <w:rPr>
          <w:rFonts w:ascii="Book Antiqua" w:hAnsi="Book Antiqua"/>
          <w:szCs w:val="24"/>
          <w:lang w:val="es-419"/>
        </w:rPr>
        <w:t>.</w:t>
      </w:r>
      <w:r w:rsidR="003B7FE6" w:rsidRPr="00777B76">
        <w:rPr>
          <w:rFonts w:ascii="Book Antiqua" w:hAnsi="Book Antiqua"/>
          <w:szCs w:val="24"/>
          <w:lang w:val="es-419"/>
        </w:rPr>
        <w:t xml:space="preserve"> 531 </w:t>
      </w:r>
      <w:r w:rsidRPr="00777B76">
        <w:rPr>
          <w:rFonts w:ascii="Book Antiqua" w:hAnsi="Book Antiqua"/>
          <w:szCs w:val="24"/>
          <w:lang w:val="es-419"/>
        </w:rPr>
        <w:t xml:space="preserve">debe </w:t>
      </w:r>
      <w:r w:rsidR="003B7FE6" w:rsidRPr="00777B76">
        <w:rPr>
          <w:rFonts w:ascii="Book Antiqua" w:hAnsi="Book Antiqua"/>
          <w:szCs w:val="24"/>
          <w:lang w:val="es-419"/>
        </w:rPr>
        <w:t>estable</w:t>
      </w:r>
      <w:r w:rsidRPr="00777B76">
        <w:rPr>
          <w:rFonts w:ascii="Book Antiqua" w:hAnsi="Book Antiqua"/>
          <w:szCs w:val="24"/>
          <w:lang w:val="es-419"/>
        </w:rPr>
        <w:t>cer</w:t>
      </w:r>
      <w:r w:rsidR="003B7FE6" w:rsidRPr="00777B76">
        <w:rPr>
          <w:rFonts w:ascii="Book Antiqua" w:hAnsi="Book Antiqua"/>
          <w:szCs w:val="24"/>
          <w:lang w:val="es-419"/>
        </w:rPr>
        <w:t xml:space="preserve"> mecanismos claros de coordinación, remisión y delimitación de competencias entre la OPP, el Departamento de Salud y la Junta. </w:t>
      </w:r>
      <w:r w:rsidRPr="00777B76">
        <w:rPr>
          <w:rFonts w:ascii="Book Antiqua" w:hAnsi="Book Antiqua"/>
          <w:szCs w:val="24"/>
          <w:lang w:val="es-419"/>
        </w:rPr>
        <w:t>Propuso</w:t>
      </w:r>
      <w:r w:rsidR="003B7FE6" w:rsidRPr="00777B76">
        <w:rPr>
          <w:rFonts w:ascii="Book Antiqua" w:hAnsi="Book Antiqua"/>
          <w:szCs w:val="24"/>
          <w:lang w:val="es-419"/>
        </w:rPr>
        <w:t xml:space="preserve"> que, cuando una querella ante la OPP o el Departamento de Salud involucre alegaciones que primariamente constituyan violaciones a la Ley Núm. 139-2008 (impericia, negligencia profesional, conducta no ética), exista un protocolo de referido obligatorio a la Junta para su evaluación y adjudicación conforme a su ley habilitadora. </w:t>
      </w:r>
      <w:r w:rsidR="004D3E85" w:rsidRPr="00777B76">
        <w:rPr>
          <w:rFonts w:ascii="Book Antiqua" w:hAnsi="Book Antiqua"/>
          <w:szCs w:val="24"/>
          <w:lang w:val="es-419"/>
        </w:rPr>
        <w:t>Argumentó, que e</w:t>
      </w:r>
      <w:r w:rsidR="003B7FE6" w:rsidRPr="00777B76">
        <w:rPr>
          <w:rFonts w:ascii="Book Antiqua" w:hAnsi="Book Antiqua"/>
          <w:szCs w:val="24"/>
          <w:lang w:val="es-419"/>
        </w:rPr>
        <w:t>sto aseguraría que los asuntos de disciplina profesional sean manejados por el organismo especializado creado para ello, sin menoscabo de las facultades de la OPP en cuanto a derechos específicos de los pacientes bajo la Ley Núm. 194-2000 que no constituyan violaciones a la práctica médica per se.</w:t>
      </w:r>
    </w:p>
    <w:p w14:paraId="2EA1D17E" w14:textId="77777777" w:rsidR="003B7FE6" w:rsidRPr="00777B76" w:rsidRDefault="003B7FE6" w:rsidP="004E748C">
      <w:pPr>
        <w:pStyle w:val="NoSpacing"/>
        <w:spacing w:line="276" w:lineRule="auto"/>
        <w:jc w:val="both"/>
        <w:rPr>
          <w:rFonts w:ascii="Book Antiqua" w:hAnsi="Book Antiqua"/>
          <w:szCs w:val="24"/>
          <w:lang w:val="es-419"/>
        </w:rPr>
      </w:pPr>
    </w:p>
    <w:p w14:paraId="79DE6CF3" w14:textId="1CE9A280" w:rsidR="00CF78A8" w:rsidRPr="00777B76" w:rsidRDefault="003B7FE6"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t>El Departamento de Salud concluyó, que apoya el espíritu del P</w:t>
      </w:r>
      <w:r w:rsidR="00D216BE" w:rsidRPr="00777B76">
        <w:rPr>
          <w:rFonts w:ascii="Book Antiqua" w:hAnsi="Book Antiqua"/>
          <w:szCs w:val="24"/>
          <w:lang w:val="es-419"/>
        </w:rPr>
        <w:t xml:space="preserve">. del </w:t>
      </w:r>
      <w:r w:rsidRPr="00777B76">
        <w:rPr>
          <w:rFonts w:ascii="Book Antiqua" w:hAnsi="Book Antiqua"/>
          <w:szCs w:val="24"/>
          <w:lang w:val="es-419"/>
        </w:rPr>
        <w:t>S</w:t>
      </w:r>
      <w:r w:rsidR="00D216BE" w:rsidRPr="00777B76">
        <w:rPr>
          <w:rFonts w:ascii="Book Antiqua" w:hAnsi="Book Antiqua"/>
          <w:szCs w:val="24"/>
          <w:lang w:val="es-419"/>
        </w:rPr>
        <w:t>.</w:t>
      </w:r>
      <w:r w:rsidRPr="00777B76">
        <w:rPr>
          <w:rFonts w:ascii="Book Antiqua" w:hAnsi="Book Antiqua"/>
          <w:szCs w:val="24"/>
          <w:lang w:val="es-419"/>
        </w:rPr>
        <w:t xml:space="preserve"> 531 en cuanto a la protección y el fortalecimiento de los derechos de los pacientes en Puerto Rico. </w:t>
      </w:r>
      <w:r w:rsidR="00D216BE" w:rsidRPr="00777B76">
        <w:rPr>
          <w:rFonts w:ascii="Book Antiqua" w:hAnsi="Book Antiqua"/>
          <w:szCs w:val="24"/>
          <w:lang w:val="es-419"/>
        </w:rPr>
        <w:t xml:space="preserve">Reconoció, que </w:t>
      </w:r>
      <w:r w:rsidRPr="00777B76">
        <w:rPr>
          <w:rFonts w:ascii="Book Antiqua" w:hAnsi="Book Antiqua"/>
          <w:szCs w:val="24"/>
          <w:lang w:val="es-419"/>
        </w:rPr>
        <w:t>el acceso a la información y la garantía de servicios de calidad son pilares fundamentales de una atención médica adecuada.</w:t>
      </w:r>
      <w:r w:rsidR="009A4E14" w:rsidRPr="00777B76">
        <w:rPr>
          <w:rFonts w:ascii="Book Antiqua" w:hAnsi="Book Antiqua"/>
          <w:szCs w:val="24"/>
          <w:lang w:val="es-419"/>
        </w:rPr>
        <w:t xml:space="preserve"> </w:t>
      </w:r>
      <w:r w:rsidRPr="00777B76">
        <w:rPr>
          <w:rFonts w:ascii="Book Antiqua" w:hAnsi="Book Antiqua"/>
          <w:szCs w:val="24"/>
          <w:lang w:val="es-419"/>
        </w:rPr>
        <w:t xml:space="preserve">No obstante, </w:t>
      </w:r>
      <w:r w:rsidR="009A4E14" w:rsidRPr="00777B76">
        <w:rPr>
          <w:rFonts w:ascii="Book Antiqua" w:hAnsi="Book Antiqua"/>
          <w:szCs w:val="24"/>
          <w:lang w:val="es-419"/>
        </w:rPr>
        <w:t xml:space="preserve">manifestó tener </w:t>
      </w:r>
      <w:r w:rsidRPr="00777B76">
        <w:rPr>
          <w:rFonts w:ascii="Book Antiqua" w:hAnsi="Book Antiqua"/>
          <w:szCs w:val="24"/>
          <w:lang w:val="es-419"/>
        </w:rPr>
        <w:t xml:space="preserve">serias reservas respecto a varias disposiciones del proyecto en su redacción actual, </w:t>
      </w:r>
      <w:r w:rsidRPr="00777B76">
        <w:rPr>
          <w:rFonts w:ascii="Book Antiqua" w:hAnsi="Book Antiqua"/>
          <w:szCs w:val="24"/>
          <w:lang w:val="es-419"/>
        </w:rPr>
        <w:lastRenderedPageBreak/>
        <w:t xml:space="preserve">particularmente aquellas relacionadas con la alteración de expedientes médicos y la potencial duplicidad de facultades investigativas y sancionadoras con las que, por </w:t>
      </w:r>
      <w:r w:rsidR="004E0119" w:rsidRPr="00777B76">
        <w:rPr>
          <w:rFonts w:ascii="Book Antiqua" w:hAnsi="Book Antiqua"/>
          <w:szCs w:val="24"/>
          <w:lang w:val="es-419"/>
        </w:rPr>
        <w:t>L</w:t>
      </w:r>
      <w:r w:rsidRPr="00777B76">
        <w:rPr>
          <w:rFonts w:ascii="Book Antiqua" w:hAnsi="Book Antiqua"/>
          <w:szCs w:val="24"/>
          <w:lang w:val="es-419"/>
        </w:rPr>
        <w:t xml:space="preserve">ey, cuenta la Junta. </w:t>
      </w:r>
    </w:p>
    <w:p w14:paraId="4947C45C" w14:textId="77777777" w:rsidR="00CF78A8" w:rsidRPr="00777B76" w:rsidRDefault="00CF78A8" w:rsidP="004E748C">
      <w:pPr>
        <w:pStyle w:val="NoSpacing"/>
        <w:spacing w:line="276" w:lineRule="auto"/>
        <w:jc w:val="both"/>
        <w:rPr>
          <w:rFonts w:ascii="Book Antiqua" w:hAnsi="Book Antiqua"/>
          <w:szCs w:val="24"/>
          <w:lang w:val="es-419"/>
        </w:rPr>
      </w:pPr>
    </w:p>
    <w:p w14:paraId="5ADFE124" w14:textId="2E4E1276" w:rsidR="003B7FE6" w:rsidRPr="00777B76" w:rsidRDefault="003B7FE6" w:rsidP="004E748C">
      <w:pPr>
        <w:pStyle w:val="NoSpacing"/>
        <w:spacing w:line="276" w:lineRule="auto"/>
        <w:jc w:val="both"/>
        <w:rPr>
          <w:rFonts w:ascii="Book Antiqua" w:hAnsi="Book Antiqua"/>
          <w:szCs w:val="24"/>
          <w:lang w:val="es-419"/>
        </w:rPr>
      </w:pPr>
      <w:r w:rsidRPr="00777B76">
        <w:rPr>
          <w:rFonts w:ascii="Book Antiqua" w:hAnsi="Book Antiqua"/>
          <w:szCs w:val="24"/>
          <w:lang w:val="es-419"/>
        </w:rPr>
        <w:t xml:space="preserve">Por tanto, </w:t>
      </w:r>
      <w:r w:rsidR="009A4E14" w:rsidRPr="00777B76">
        <w:rPr>
          <w:rFonts w:ascii="Book Antiqua" w:hAnsi="Book Antiqua"/>
          <w:szCs w:val="24"/>
          <w:lang w:val="es-419"/>
        </w:rPr>
        <w:t xml:space="preserve">el Departamento de Salud </w:t>
      </w:r>
      <w:r w:rsidR="00325E39" w:rsidRPr="00777B76">
        <w:rPr>
          <w:rFonts w:ascii="Book Antiqua" w:hAnsi="Book Antiqua"/>
          <w:szCs w:val="24"/>
          <w:lang w:val="es-419"/>
        </w:rPr>
        <w:t>indicó</w:t>
      </w:r>
      <w:r w:rsidR="00CF78A8" w:rsidRPr="00777B76">
        <w:rPr>
          <w:rFonts w:ascii="Book Antiqua" w:hAnsi="Book Antiqua"/>
          <w:szCs w:val="24"/>
          <w:lang w:val="es-419"/>
        </w:rPr>
        <w:t xml:space="preserve"> </w:t>
      </w:r>
      <w:r w:rsidR="009A4E14" w:rsidRPr="00777B76">
        <w:rPr>
          <w:rFonts w:ascii="Book Antiqua" w:hAnsi="Book Antiqua"/>
          <w:szCs w:val="24"/>
          <w:lang w:val="es-419"/>
        </w:rPr>
        <w:t>no endosa</w:t>
      </w:r>
      <w:r w:rsidR="00CF78A8" w:rsidRPr="00777B76">
        <w:rPr>
          <w:rFonts w:ascii="Book Antiqua" w:hAnsi="Book Antiqua"/>
          <w:szCs w:val="24"/>
          <w:lang w:val="es-419"/>
        </w:rPr>
        <w:t>r</w:t>
      </w:r>
      <w:r w:rsidR="009A4E14" w:rsidRPr="00777B76">
        <w:rPr>
          <w:rFonts w:ascii="Book Antiqua" w:hAnsi="Book Antiqua"/>
          <w:szCs w:val="24"/>
          <w:lang w:val="es-419"/>
        </w:rPr>
        <w:t xml:space="preserve"> el </w:t>
      </w:r>
      <w:r w:rsidR="00CF78A8" w:rsidRPr="00777B76">
        <w:rPr>
          <w:rFonts w:ascii="Book Antiqua" w:hAnsi="Book Antiqua"/>
          <w:szCs w:val="24"/>
          <w:lang w:val="es-419"/>
        </w:rPr>
        <w:t>P. del S.</w:t>
      </w:r>
      <w:r w:rsidR="009A4E14" w:rsidRPr="00777B76">
        <w:rPr>
          <w:rFonts w:ascii="Book Antiqua" w:hAnsi="Book Antiqua"/>
          <w:szCs w:val="24"/>
          <w:lang w:val="es-419"/>
        </w:rPr>
        <w:t xml:space="preserve"> 531, tal como está redactado y recomendó </w:t>
      </w:r>
      <w:r w:rsidRPr="00777B76">
        <w:rPr>
          <w:rFonts w:ascii="Book Antiqua" w:hAnsi="Book Antiqua"/>
          <w:szCs w:val="24"/>
          <w:lang w:val="es-419"/>
        </w:rPr>
        <w:t xml:space="preserve">enfáticamente la revisión del proyecto a la luz de las observaciones </w:t>
      </w:r>
      <w:r w:rsidR="00325E39" w:rsidRPr="00777B76">
        <w:rPr>
          <w:rFonts w:ascii="Book Antiqua" w:hAnsi="Book Antiqua"/>
          <w:szCs w:val="24"/>
          <w:lang w:val="es-419"/>
        </w:rPr>
        <w:t>presentadas</w:t>
      </w:r>
      <w:r w:rsidRPr="00777B76">
        <w:rPr>
          <w:rFonts w:ascii="Book Antiqua" w:hAnsi="Book Antiqua"/>
          <w:szCs w:val="24"/>
          <w:lang w:val="es-419"/>
        </w:rPr>
        <w:t xml:space="preserve"> </w:t>
      </w:r>
      <w:r w:rsidR="00D14E0F" w:rsidRPr="00777B76">
        <w:rPr>
          <w:rFonts w:ascii="Book Antiqua" w:hAnsi="Book Antiqua"/>
          <w:szCs w:val="24"/>
          <w:lang w:val="es-419"/>
        </w:rPr>
        <w:t>y enmiendas</w:t>
      </w:r>
      <w:r w:rsidRPr="00777B76">
        <w:rPr>
          <w:rFonts w:ascii="Book Antiqua" w:hAnsi="Book Antiqua"/>
          <w:szCs w:val="24"/>
          <w:lang w:val="es-419"/>
        </w:rPr>
        <w:t xml:space="preserve"> pertinentes</w:t>
      </w:r>
      <w:r w:rsidR="009A4E14" w:rsidRPr="00777B76">
        <w:rPr>
          <w:rFonts w:ascii="Book Antiqua" w:hAnsi="Book Antiqua"/>
          <w:szCs w:val="24"/>
          <w:lang w:val="es-419"/>
        </w:rPr>
        <w:t>,</w:t>
      </w:r>
      <w:r w:rsidRPr="00777B76">
        <w:rPr>
          <w:rFonts w:ascii="Book Antiqua" w:hAnsi="Book Antiqua"/>
          <w:szCs w:val="24"/>
          <w:lang w:val="es-419"/>
        </w:rPr>
        <w:t xml:space="preserve"> para lograr la viabilidad práctica y procesal de lo planteado en </w:t>
      </w:r>
      <w:r w:rsidR="009A4E14" w:rsidRPr="00777B76">
        <w:rPr>
          <w:rFonts w:ascii="Book Antiqua" w:hAnsi="Book Antiqua"/>
          <w:szCs w:val="24"/>
          <w:lang w:val="es-419"/>
        </w:rPr>
        <w:t>dicho proyecto</w:t>
      </w:r>
      <w:r w:rsidRPr="00777B76">
        <w:rPr>
          <w:rFonts w:ascii="Book Antiqua" w:hAnsi="Book Antiqua"/>
          <w:szCs w:val="24"/>
          <w:lang w:val="es-419"/>
        </w:rPr>
        <w:t>. Al mismo tiempo, el DS reiter</w:t>
      </w:r>
      <w:r w:rsidR="009A4E14" w:rsidRPr="00777B76">
        <w:rPr>
          <w:rFonts w:ascii="Book Antiqua" w:hAnsi="Book Antiqua"/>
          <w:szCs w:val="24"/>
          <w:lang w:val="es-419"/>
        </w:rPr>
        <w:t>ó</w:t>
      </w:r>
      <w:r w:rsidRPr="00777B76">
        <w:rPr>
          <w:rFonts w:ascii="Book Antiqua" w:hAnsi="Book Antiqua"/>
          <w:szCs w:val="24"/>
          <w:lang w:val="es-419"/>
        </w:rPr>
        <w:t xml:space="preserve"> su compromiso con la protección del público y la promoción de los más altos estándares en la práctica de la medicina</w:t>
      </w:r>
      <w:r w:rsidR="009A4E14" w:rsidRPr="00777B76">
        <w:rPr>
          <w:rFonts w:ascii="Book Antiqua" w:hAnsi="Book Antiqua"/>
          <w:szCs w:val="24"/>
          <w:lang w:val="es-419"/>
        </w:rPr>
        <w:t>.</w:t>
      </w:r>
    </w:p>
    <w:p w14:paraId="294E16ED" w14:textId="66165677" w:rsidR="009C1AE0" w:rsidRPr="00777B76" w:rsidRDefault="009C1AE0" w:rsidP="004E748C">
      <w:pPr>
        <w:pStyle w:val="NoSpacing"/>
        <w:spacing w:line="276" w:lineRule="auto"/>
        <w:jc w:val="both"/>
        <w:rPr>
          <w:rFonts w:ascii="Book Antiqua" w:hAnsi="Book Antiqua"/>
          <w:szCs w:val="24"/>
          <w:lang w:val="es-PR"/>
        </w:rPr>
      </w:pPr>
    </w:p>
    <w:p w14:paraId="5EF34A40" w14:textId="7B669424" w:rsidR="00044471" w:rsidRPr="00777B76" w:rsidRDefault="007D458B" w:rsidP="001267BE">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OFICINA DEL PROCURADOR DEL PACIENTE (OPP)</w:t>
      </w:r>
    </w:p>
    <w:p w14:paraId="5FA1C260" w14:textId="77777777" w:rsidR="00050C02" w:rsidRPr="00777B76" w:rsidRDefault="00050C02" w:rsidP="00465A60">
      <w:pPr>
        <w:pStyle w:val="NoSpacing"/>
        <w:spacing w:line="276" w:lineRule="auto"/>
        <w:jc w:val="both"/>
        <w:rPr>
          <w:rFonts w:ascii="Book Antiqua" w:hAnsi="Book Antiqua"/>
          <w:szCs w:val="24"/>
          <w:lang w:val="es-ES"/>
        </w:rPr>
      </w:pPr>
    </w:p>
    <w:p w14:paraId="689DEB4F" w14:textId="121F8B1C" w:rsidR="007D458B" w:rsidRPr="00777B76" w:rsidRDefault="00F55645" w:rsidP="00465A60">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eastAsia="Calibri" w:hAnsi="Book Antiqua"/>
          <w:kern w:val="2"/>
          <w:szCs w:val="24"/>
          <w:lang w:val="es-ES"/>
          <w14:ligatures w14:val="standardContextual"/>
        </w:rPr>
        <w:t>Esta Ilustre Comisión</w:t>
      </w:r>
      <w:r w:rsidR="0000312E" w:rsidRPr="00777B76">
        <w:rPr>
          <w:rFonts w:ascii="Book Antiqua" w:eastAsia="Calibri" w:hAnsi="Book Antiqua"/>
          <w:kern w:val="2"/>
          <w:szCs w:val="24"/>
          <w:lang w:val="es-ES"/>
          <w14:ligatures w14:val="standardContextual"/>
        </w:rPr>
        <w:t xml:space="preserve"> tambi</w:t>
      </w:r>
      <w:r w:rsidR="005948BC" w:rsidRPr="00777B76">
        <w:rPr>
          <w:rFonts w:ascii="Book Antiqua" w:eastAsia="Calibri" w:hAnsi="Book Antiqua"/>
          <w:kern w:val="2"/>
          <w:szCs w:val="24"/>
          <w:lang w:val="es-ES"/>
          <w14:ligatures w14:val="standardContextual"/>
        </w:rPr>
        <w:t>én</w:t>
      </w:r>
      <w:r w:rsidRPr="00777B76">
        <w:rPr>
          <w:rFonts w:ascii="Book Antiqua" w:eastAsia="Calibri" w:hAnsi="Book Antiqua"/>
          <w:kern w:val="2"/>
          <w:szCs w:val="24"/>
          <w:lang w:val="es-ES"/>
          <w14:ligatures w14:val="standardContextual"/>
        </w:rPr>
        <w:t xml:space="preserve"> tuvo la oportunidad de examinar los comentarios presentados por</w:t>
      </w:r>
      <w:r w:rsidR="00DC23D9" w:rsidRPr="00777B76">
        <w:rPr>
          <w:rFonts w:ascii="Book Antiqua" w:hAnsi="Book Antiqua"/>
          <w:bCs/>
          <w:szCs w:val="24"/>
          <w:lang w:val="es-ES"/>
        </w:rPr>
        <w:t xml:space="preserve">, </w:t>
      </w:r>
      <w:r w:rsidR="007D458B" w:rsidRPr="00777B76">
        <w:rPr>
          <w:rFonts w:ascii="Book Antiqua" w:hAnsi="Book Antiqua"/>
          <w:bCs/>
          <w:szCs w:val="24"/>
          <w:lang w:val="es-ES"/>
        </w:rPr>
        <w:t>l</w:t>
      </w:r>
      <w:r w:rsidR="00044471" w:rsidRPr="00777B76">
        <w:rPr>
          <w:rFonts w:ascii="Book Antiqua" w:hAnsi="Book Antiqua"/>
          <w:bCs/>
          <w:szCs w:val="24"/>
          <w:lang w:val="es-ES"/>
        </w:rPr>
        <w:t xml:space="preserve">a </w:t>
      </w:r>
      <w:r w:rsidR="007D458B" w:rsidRPr="00777B76">
        <w:rPr>
          <w:rFonts w:ascii="Book Antiqua" w:hAnsi="Book Antiqua"/>
          <w:b/>
          <w:bCs/>
          <w:szCs w:val="24"/>
          <w:lang w:val="es-ES"/>
        </w:rPr>
        <w:t>Oficina del Procurador del Paciente</w:t>
      </w:r>
      <w:r w:rsidR="00044471" w:rsidRPr="00777B76">
        <w:rPr>
          <w:rFonts w:ascii="Book Antiqua" w:hAnsi="Book Antiqua"/>
          <w:b/>
          <w:bCs/>
          <w:szCs w:val="24"/>
          <w:lang w:val="es-ES"/>
        </w:rPr>
        <w:t xml:space="preserve"> (</w:t>
      </w:r>
      <w:r w:rsidR="007D458B" w:rsidRPr="00777B76">
        <w:rPr>
          <w:rFonts w:ascii="Book Antiqua" w:hAnsi="Book Antiqua"/>
          <w:b/>
          <w:bCs/>
          <w:szCs w:val="24"/>
          <w:lang w:val="es-ES"/>
        </w:rPr>
        <w:t>OPP</w:t>
      </w:r>
      <w:r w:rsidR="00044471" w:rsidRPr="00777B76">
        <w:rPr>
          <w:rFonts w:ascii="Book Antiqua" w:hAnsi="Book Antiqua"/>
          <w:b/>
          <w:bCs/>
          <w:szCs w:val="24"/>
          <w:lang w:val="es-ES"/>
        </w:rPr>
        <w:t>)</w:t>
      </w:r>
      <w:r w:rsidR="00044471" w:rsidRPr="00777B76">
        <w:rPr>
          <w:rFonts w:ascii="Book Antiqua" w:hAnsi="Book Antiqua"/>
          <w:bCs/>
          <w:szCs w:val="24"/>
          <w:lang w:val="es-ES"/>
        </w:rPr>
        <w:t xml:space="preserve"> </w:t>
      </w:r>
      <w:r w:rsidR="00BD7DBF" w:rsidRPr="00777B76">
        <w:rPr>
          <w:rFonts w:ascii="Book Antiqua" w:hAnsi="Book Antiqua"/>
          <w:bCs/>
          <w:szCs w:val="24"/>
          <w:lang w:val="es-ES"/>
        </w:rPr>
        <w:t xml:space="preserve">plasmados </w:t>
      </w:r>
      <w:r w:rsidR="00044471" w:rsidRPr="00777B76">
        <w:rPr>
          <w:rFonts w:ascii="Book Antiqua" w:hAnsi="Book Antiqua"/>
          <w:bCs/>
          <w:szCs w:val="24"/>
          <w:lang w:val="es-ES"/>
        </w:rPr>
        <w:t xml:space="preserve">por conducto de su </w:t>
      </w:r>
      <w:r w:rsidR="007D458B" w:rsidRPr="00777B76">
        <w:rPr>
          <w:rFonts w:ascii="Book Antiqua" w:hAnsi="Book Antiqua"/>
          <w:bCs/>
          <w:szCs w:val="24"/>
          <w:lang w:val="es-ES"/>
        </w:rPr>
        <w:t>Procuradora</w:t>
      </w:r>
      <w:r w:rsidR="00044471" w:rsidRPr="00777B76">
        <w:rPr>
          <w:rFonts w:ascii="Book Antiqua" w:hAnsi="Book Antiqua"/>
          <w:bCs/>
          <w:szCs w:val="24"/>
          <w:lang w:val="es-ES"/>
        </w:rPr>
        <w:t xml:space="preserve">, </w:t>
      </w:r>
      <w:r w:rsidR="007D458B" w:rsidRPr="00777B76">
        <w:rPr>
          <w:rFonts w:ascii="Book Antiqua" w:hAnsi="Book Antiqua"/>
          <w:bCs/>
          <w:szCs w:val="24"/>
          <w:lang w:val="es-ES"/>
        </w:rPr>
        <w:t>Edna I. Díaz De Jesús</w:t>
      </w:r>
      <w:r w:rsidR="00044471" w:rsidRPr="00777B76">
        <w:rPr>
          <w:rFonts w:ascii="Book Antiqua" w:hAnsi="Book Antiqua"/>
          <w:bCs/>
          <w:szCs w:val="24"/>
          <w:lang w:val="es-ES"/>
        </w:rPr>
        <w:t xml:space="preserve">, </w:t>
      </w:r>
      <w:r w:rsidR="00044471" w:rsidRPr="00777B76">
        <w:rPr>
          <w:rFonts w:ascii="Book Antiqua" w:eastAsia="Calibri" w:hAnsi="Book Antiqua"/>
          <w:kern w:val="2"/>
          <w:szCs w:val="24"/>
          <w:lang w:val="es-ES"/>
          <w14:ligatures w14:val="standardContextual"/>
        </w:rPr>
        <w:t>expresándose a favor de la aprobación de la medida, sujeto a la incorporación de enmiendas.</w:t>
      </w:r>
    </w:p>
    <w:p w14:paraId="312B5BBD" w14:textId="77777777" w:rsidR="00847F8B" w:rsidRPr="00777B76" w:rsidRDefault="00847F8B" w:rsidP="00465A60">
      <w:pPr>
        <w:pStyle w:val="NoSpacing"/>
        <w:spacing w:line="276" w:lineRule="auto"/>
        <w:jc w:val="both"/>
        <w:rPr>
          <w:rFonts w:ascii="Book Antiqua" w:eastAsia="Calibri" w:hAnsi="Book Antiqua"/>
          <w:kern w:val="2"/>
          <w:szCs w:val="24"/>
          <w:lang w:val="es-ES"/>
          <w14:ligatures w14:val="standardContextual"/>
        </w:rPr>
      </w:pPr>
    </w:p>
    <w:p w14:paraId="2588A59A" w14:textId="7CB33E02" w:rsidR="00F62DD2" w:rsidRPr="00777B76" w:rsidRDefault="00095F92" w:rsidP="00465A60">
      <w:pPr>
        <w:pStyle w:val="NoSpacing"/>
        <w:spacing w:line="276" w:lineRule="auto"/>
        <w:jc w:val="both"/>
        <w:rPr>
          <w:rFonts w:ascii="Book Antiqua" w:hAnsi="Book Antiqua" w:cs="Calibri"/>
          <w:bCs/>
          <w:szCs w:val="24"/>
          <w:lang w:val="es-PR"/>
        </w:rPr>
      </w:pPr>
      <w:r w:rsidRPr="00777B76">
        <w:rPr>
          <w:rFonts w:ascii="Book Antiqua" w:hAnsi="Book Antiqua" w:cs="Calibri"/>
          <w:bCs/>
          <w:szCs w:val="24"/>
          <w:lang w:val="es-ES"/>
        </w:rPr>
        <w:t>Destacó</w:t>
      </w:r>
      <w:r w:rsidR="00F62DD2" w:rsidRPr="00777B76">
        <w:rPr>
          <w:rFonts w:ascii="Book Antiqua" w:hAnsi="Book Antiqua" w:cs="Calibri"/>
          <w:bCs/>
          <w:szCs w:val="24"/>
          <w:lang w:val="es-PR"/>
        </w:rPr>
        <w:t xml:space="preserve">, </w:t>
      </w:r>
      <w:r w:rsidRPr="00777B76">
        <w:rPr>
          <w:rFonts w:ascii="Book Antiqua" w:hAnsi="Book Antiqua" w:cs="Calibri"/>
          <w:bCs/>
          <w:szCs w:val="24"/>
          <w:lang w:val="es-PR"/>
        </w:rPr>
        <w:t xml:space="preserve">que </w:t>
      </w:r>
      <w:r w:rsidR="00F62DD2" w:rsidRPr="00777B76">
        <w:rPr>
          <w:rFonts w:ascii="Book Antiqua" w:hAnsi="Book Antiqua" w:cs="Calibri"/>
          <w:bCs/>
          <w:szCs w:val="24"/>
          <w:lang w:val="es-PR"/>
        </w:rPr>
        <w:t xml:space="preserve">esta medida pretende enmendar el </w:t>
      </w:r>
      <w:r w:rsidR="00F62DD2" w:rsidRPr="00777B76">
        <w:rPr>
          <w:rFonts w:ascii="Book Antiqua" w:hAnsi="Book Antiqua" w:cs="Calibri"/>
          <w:szCs w:val="24"/>
          <w:lang w:val="es-PR"/>
        </w:rPr>
        <w:t>Artículo 2 de la Ley 194-2000</w:t>
      </w:r>
      <w:r w:rsidR="00F62DD2" w:rsidRPr="00777B76">
        <w:rPr>
          <w:rFonts w:ascii="Book Antiqua" w:hAnsi="Book Antiqua" w:cs="Calibri"/>
          <w:bCs/>
          <w:szCs w:val="24"/>
          <w:lang w:val="es-PR"/>
        </w:rPr>
        <w:t xml:space="preserve">, </w:t>
      </w:r>
      <w:r w:rsidR="00F62DD2" w:rsidRPr="00777B76">
        <w:rPr>
          <w:rFonts w:ascii="Book Antiqua" w:hAnsi="Book Antiqua" w:cs="Calibri"/>
          <w:bCs/>
          <w:i/>
          <w:iCs/>
          <w:szCs w:val="24"/>
          <w:lang w:val="es-PR"/>
        </w:rPr>
        <w:t>supra</w:t>
      </w:r>
      <w:r w:rsidR="00F62DD2" w:rsidRPr="00777B76">
        <w:rPr>
          <w:rFonts w:ascii="Book Antiqua" w:hAnsi="Book Antiqua" w:cs="Calibri"/>
          <w:bCs/>
          <w:szCs w:val="24"/>
          <w:lang w:val="es-PR"/>
        </w:rPr>
        <w:t>, específicamente la definición del término “Asegurador”, con el propósito de aclarar que “</w:t>
      </w:r>
      <w:r w:rsidR="00F62DD2" w:rsidRPr="00777B76">
        <w:rPr>
          <w:rFonts w:ascii="Book Antiqua" w:hAnsi="Book Antiqua" w:cs="Calibri"/>
          <w:bCs/>
          <w:i/>
          <w:iCs/>
          <w:szCs w:val="24"/>
          <w:lang w:val="es-PR"/>
        </w:rPr>
        <w:t xml:space="preserve">significa cualquier persona, </w:t>
      </w:r>
      <w:r w:rsidR="00F62DD2" w:rsidRPr="00777B76">
        <w:rPr>
          <w:rFonts w:ascii="Book Antiqua" w:hAnsi="Book Antiqua" w:cs="Calibri"/>
          <w:i/>
          <w:iCs/>
          <w:szCs w:val="24"/>
          <w:lang w:val="es-PR"/>
        </w:rPr>
        <w:t>natural o jurídica</w:t>
      </w:r>
      <w:r w:rsidR="00F62DD2" w:rsidRPr="00777B76">
        <w:rPr>
          <w:rFonts w:ascii="Book Antiqua" w:hAnsi="Book Antiqua" w:cs="Calibri"/>
          <w:bCs/>
          <w:szCs w:val="24"/>
          <w:lang w:val="es-PR"/>
        </w:rPr>
        <w:t>”.</w:t>
      </w:r>
      <w:r w:rsidR="0022702E" w:rsidRPr="00777B76">
        <w:rPr>
          <w:rFonts w:ascii="Book Antiqua" w:hAnsi="Book Antiqua" w:cs="Calibri"/>
          <w:bCs/>
          <w:szCs w:val="24"/>
          <w:lang w:val="es-PR"/>
        </w:rPr>
        <w:t xml:space="preserve"> </w:t>
      </w:r>
      <w:r w:rsidRPr="00777B76">
        <w:rPr>
          <w:rFonts w:ascii="Book Antiqua" w:hAnsi="Book Antiqua" w:cs="Calibri"/>
          <w:bCs/>
          <w:szCs w:val="24"/>
          <w:lang w:val="es-PR"/>
        </w:rPr>
        <w:t>Indic</w:t>
      </w:r>
      <w:r w:rsidR="007E6543" w:rsidRPr="00777B76">
        <w:rPr>
          <w:rFonts w:ascii="Book Antiqua" w:hAnsi="Book Antiqua" w:cs="Calibri"/>
          <w:bCs/>
          <w:szCs w:val="24"/>
          <w:lang w:val="es-PR"/>
        </w:rPr>
        <w:t>ó</w:t>
      </w:r>
      <w:r w:rsidRPr="00777B76">
        <w:rPr>
          <w:rFonts w:ascii="Book Antiqua" w:hAnsi="Book Antiqua" w:cs="Calibri"/>
          <w:bCs/>
          <w:szCs w:val="24"/>
          <w:lang w:val="es-PR"/>
        </w:rPr>
        <w:t xml:space="preserve"> que</w:t>
      </w:r>
      <w:r w:rsidR="007E6543" w:rsidRPr="00777B76">
        <w:rPr>
          <w:rFonts w:ascii="Book Antiqua" w:hAnsi="Book Antiqua" w:cs="Calibri"/>
          <w:bCs/>
          <w:szCs w:val="24"/>
          <w:lang w:val="es-PR"/>
        </w:rPr>
        <w:t>,</w:t>
      </w:r>
      <w:r w:rsidRPr="00777B76">
        <w:rPr>
          <w:rFonts w:ascii="Book Antiqua" w:hAnsi="Book Antiqua" w:cs="Calibri"/>
          <w:bCs/>
          <w:szCs w:val="24"/>
          <w:lang w:val="es-PR"/>
        </w:rPr>
        <w:t xml:space="preserve"> e</w:t>
      </w:r>
      <w:r w:rsidR="00F62DD2" w:rsidRPr="00777B76">
        <w:rPr>
          <w:rFonts w:ascii="Book Antiqua" w:hAnsi="Book Antiqua" w:cs="Calibri"/>
          <w:bCs/>
          <w:szCs w:val="24"/>
          <w:lang w:val="es-PR"/>
        </w:rPr>
        <w:t xml:space="preserve">n el contexto legal de Puerto Rico, la "persona natural" se refiere a cualquier ser humano, independientemente de su edad, sexo, o condición social. Es decir, es el individuo capaz de tener derechos y obligaciones legales.  </w:t>
      </w:r>
      <w:r w:rsidRPr="00777B76">
        <w:rPr>
          <w:rFonts w:ascii="Book Antiqua" w:hAnsi="Book Antiqua" w:cs="Calibri"/>
          <w:bCs/>
          <w:szCs w:val="24"/>
          <w:lang w:val="es-PR"/>
        </w:rPr>
        <w:t>Además, mencionó, que la</w:t>
      </w:r>
      <w:r w:rsidR="00F62DD2" w:rsidRPr="00777B76">
        <w:rPr>
          <w:rFonts w:ascii="Book Antiqua" w:hAnsi="Book Antiqua" w:cs="Calibri"/>
          <w:bCs/>
          <w:szCs w:val="24"/>
          <w:lang w:val="es-PR"/>
        </w:rPr>
        <w:t xml:space="preserve"> “persona jurídica” es aquella que la ley le reconoce la capacidad o la facultad para demandar y ser demandada</w:t>
      </w:r>
      <w:r w:rsidR="00CF5825" w:rsidRPr="00777B76">
        <w:rPr>
          <w:rFonts w:ascii="Book Antiqua" w:hAnsi="Book Antiqua" w:cs="Calibri"/>
          <w:bCs/>
          <w:szCs w:val="24"/>
          <w:lang w:val="es-PR"/>
        </w:rPr>
        <w:t>,</w:t>
      </w:r>
      <w:r w:rsidR="00F62DD2" w:rsidRPr="00777B76">
        <w:rPr>
          <w:rFonts w:ascii="Book Antiqua" w:hAnsi="Book Antiqua" w:cs="Calibri"/>
          <w:bCs/>
          <w:szCs w:val="24"/>
          <w:lang w:val="es-PR"/>
        </w:rPr>
        <w:t xml:space="preserve"> </w:t>
      </w:r>
      <w:r w:rsidR="00CF5825" w:rsidRPr="00777B76">
        <w:rPr>
          <w:rFonts w:ascii="Book Antiqua" w:hAnsi="Book Antiqua" w:cs="Calibri"/>
          <w:bCs/>
          <w:szCs w:val="24"/>
          <w:lang w:val="es-PR"/>
        </w:rPr>
        <w:t>t</w:t>
      </w:r>
      <w:r w:rsidR="00F62DD2" w:rsidRPr="00777B76">
        <w:rPr>
          <w:rFonts w:ascii="Book Antiqua" w:hAnsi="Book Antiqua" w:cs="Calibri"/>
          <w:bCs/>
          <w:szCs w:val="24"/>
          <w:lang w:val="es-PR"/>
        </w:rPr>
        <w:t>ales como: corporación, compañía, sociedad, sociedad especial, fundación y otras asociaciones de personas con manifiesto, tengan o no fines de lucro, a las que la ley concede personalidad jurídica independiente de la de sus integrantes.</w:t>
      </w:r>
    </w:p>
    <w:p w14:paraId="432EA987" w14:textId="77777777" w:rsidR="00465A60" w:rsidRPr="00777B76" w:rsidRDefault="00465A60" w:rsidP="00465A60">
      <w:pPr>
        <w:pStyle w:val="NoSpacing"/>
        <w:spacing w:line="276" w:lineRule="auto"/>
        <w:jc w:val="both"/>
        <w:rPr>
          <w:rFonts w:ascii="Book Antiqua" w:hAnsi="Book Antiqua" w:cs="Calibri"/>
          <w:bCs/>
          <w:szCs w:val="24"/>
          <w:lang w:val="es-PR"/>
        </w:rPr>
      </w:pPr>
    </w:p>
    <w:p w14:paraId="0BC52D61" w14:textId="77777777" w:rsidR="003A066E" w:rsidRPr="00777B76" w:rsidRDefault="00095F92" w:rsidP="00465A60">
      <w:pPr>
        <w:pStyle w:val="NoSpacing"/>
        <w:spacing w:line="276" w:lineRule="auto"/>
        <w:jc w:val="both"/>
        <w:rPr>
          <w:rFonts w:ascii="Book Antiqua" w:hAnsi="Book Antiqua" w:cs="Calibri"/>
          <w:bCs/>
          <w:szCs w:val="24"/>
          <w:lang w:val="es-PR"/>
        </w:rPr>
      </w:pPr>
      <w:r w:rsidRPr="00777B76">
        <w:rPr>
          <w:rFonts w:ascii="Book Antiqua" w:hAnsi="Book Antiqua" w:cs="Calibri"/>
          <w:bCs/>
          <w:szCs w:val="24"/>
          <w:lang w:val="es-PR"/>
        </w:rPr>
        <w:t xml:space="preserve">La OPP </w:t>
      </w:r>
      <w:r w:rsidR="00CF5825" w:rsidRPr="00777B76">
        <w:rPr>
          <w:rFonts w:ascii="Book Antiqua" w:hAnsi="Book Antiqua" w:cs="Calibri"/>
          <w:bCs/>
          <w:szCs w:val="24"/>
          <w:lang w:val="es-PR"/>
        </w:rPr>
        <w:t>manifestó</w:t>
      </w:r>
      <w:r w:rsidRPr="00777B76">
        <w:rPr>
          <w:rFonts w:ascii="Book Antiqua" w:hAnsi="Book Antiqua" w:cs="Calibri"/>
          <w:bCs/>
          <w:szCs w:val="24"/>
          <w:lang w:val="es-PR"/>
        </w:rPr>
        <w:t xml:space="preserve"> no tener objeción con dicha enmienda c</w:t>
      </w:r>
      <w:r w:rsidR="00F62DD2" w:rsidRPr="00777B76">
        <w:rPr>
          <w:rFonts w:ascii="Book Antiqua" w:hAnsi="Book Antiqua" w:cs="Calibri"/>
          <w:bCs/>
          <w:szCs w:val="24"/>
          <w:lang w:val="es-PR"/>
        </w:rPr>
        <w:t xml:space="preserve">onsiderando que esta clarifica el alcance del término “cualquier persona”, según está dispuesto en la Ley 194-2000, supra. </w:t>
      </w:r>
      <w:r w:rsidR="003A066E" w:rsidRPr="00777B76">
        <w:rPr>
          <w:rFonts w:ascii="Book Antiqua" w:hAnsi="Book Antiqua" w:cs="Calibri"/>
          <w:bCs/>
          <w:szCs w:val="24"/>
          <w:lang w:val="es-PR"/>
        </w:rPr>
        <w:t>Además, es</w:t>
      </w:r>
      <w:r w:rsidR="00DE7BE8" w:rsidRPr="00777B76">
        <w:rPr>
          <w:rFonts w:ascii="Book Antiqua" w:hAnsi="Book Antiqua" w:cs="Calibri"/>
          <w:bCs/>
          <w:szCs w:val="24"/>
          <w:lang w:val="es-PR"/>
        </w:rPr>
        <w:t>bozó</w:t>
      </w:r>
      <w:r w:rsidRPr="00777B76">
        <w:rPr>
          <w:rFonts w:ascii="Book Antiqua" w:hAnsi="Book Antiqua" w:cs="Calibri"/>
          <w:bCs/>
          <w:szCs w:val="24"/>
          <w:lang w:val="es-PR"/>
        </w:rPr>
        <w:t>,</w:t>
      </w:r>
      <w:r w:rsidR="00F62DD2" w:rsidRPr="00777B76">
        <w:rPr>
          <w:rFonts w:ascii="Book Antiqua" w:hAnsi="Book Antiqua" w:cs="Calibri"/>
          <w:bCs/>
          <w:szCs w:val="24"/>
          <w:lang w:val="es-PR"/>
        </w:rPr>
        <w:t xml:space="preserve"> que la misma brinda precisión a la definición de “asegurador”.</w:t>
      </w:r>
      <w:r w:rsidRPr="00777B76">
        <w:rPr>
          <w:rFonts w:ascii="Book Antiqua" w:hAnsi="Book Antiqua" w:cs="Calibri"/>
          <w:bCs/>
          <w:szCs w:val="24"/>
          <w:lang w:val="es-PR"/>
        </w:rPr>
        <w:t xml:space="preserve"> Sin embargo</w:t>
      </w:r>
      <w:r w:rsidR="00F62DD2" w:rsidRPr="00777B76">
        <w:rPr>
          <w:rFonts w:ascii="Book Antiqua" w:hAnsi="Book Antiqua" w:cs="Calibri"/>
          <w:bCs/>
          <w:szCs w:val="24"/>
          <w:lang w:val="es-PR"/>
        </w:rPr>
        <w:t xml:space="preserve">, respecto a la enmienda para incorporar en las definiciones de la Ley 194-2000, </w:t>
      </w:r>
      <w:r w:rsidR="00F62DD2" w:rsidRPr="00777B76">
        <w:rPr>
          <w:rFonts w:ascii="Book Antiqua" w:hAnsi="Book Antiqua" w:cs="Calibri"/>
          <w:bCs/>
          <w:i/>
          <w:iCs/>
          <w:szCs w:val="24"/>
          <w:lang w:val="es-PR"/>
        </w:rPr>
        <w:t>supra</w:t>
      </w:r>
      <w:r w:rsidR="00F62DD2" w:rsidRPr="00777B76">
        <w:rPr>
          <w:rFonts w:ascii="Book Antiqua" w:hAnsi="Book Antiqua" w:cs="Calibri"/>
          <w:bCs/>
          <w:szCs w:val="24"/>
          <w:lang w:val="es-PR"/>
        </w:rPr>
        <w:t>, el término de “</w:t>
      </w:r>
      <w:r w:rsidR="00F62DD2" w:rsidRPr="00777B76">
        <w:rPr>
          <w:rFonts w:ascii="Book Antiqua" w:hAnsi="Book Antiqua" w:cs="Calibri"/>
          <w:szCs w:val="24"/>
          <w:lang w:val="es-PR"/>
        </w:rPr>
        <w:t>Procurador</w:t>
      </w:r>
      <w:r w:rsidR="00F62DD2" w:rsidRPr="00777B76">
        <w:rPr>
          <w:rFonts w:ascii="Book Antiqua" w:hAnsi="Book Antiqua" w:cs="Calibri"/>
          <w:bCs/>
          <w:szCs w:val="24"/>
          <w:lang w:val="es-PR"/>
        </w:rPr>
        <w:t>”, recomend</w:t>
      </w:r>
      <w:r w:rsidRPr="00777B76">
        <w:rPr>
          <w:rFonts w:ascii="Book Antiqua" w:hAnsi="Book Antiqua" w:cs="Calibri"/>
          <w:bCs/>
          <w:szCs w:val="24"/>
          <w:lang w:val="es-PR"/>
        </w:rPr>
        <w:t xml:space="preserve">ó </w:t>
      </w:r>
      <w:r w:rsidR="00F62DD2" w:rsidRPr="00777B76">
        <w:rPr>
          <w:rFonts w:ascii="Book Antiqua" w:hAnsi="Book Antiqua" w:cs="Calibri"/>
          <w:bCs/>
          <w:szCs w:val="24"/>
          <w:lang w:val="es-PR"/>
        </w:rPr>
        <w:t xml:space="preserve">que la definición lea como sigue: </w:t>
      </w:r>
    </w:p>
    <w:p w14:paraId="0EC95566" w14:textId="0125373F" w:rsidR="00F62DD2" w:rsidRPr="00777B76" w:rsidRDefault="00F62DD2" w:rsidP="00B54644">
      <w:pPr>
        <w:pStyle w:val="NoSpacing"/>
        <w:spacing w:line="276" w:lineRule="auto"/>
        <w:ind w:left="720"/>
        <w:jc w:val="both"/>
        <w:rPr>
          <w:rFonts w:ascii="Book Antiqua" w:hAnsi="Book Antiqua" w:cs="Calibri"/>
          <w:bCs/>
          <w:i/>
          <w:iCs/>
          <w:szCs w:val="24"/>
          <w:lang w:val="es-PR"/>
        </w:rPr>
      </w:pPr>
      <w:r w:rsidRPr="00777B76">
        <w:rPr>
          <w:rFonts w:ascii="Book Antiqua" w:hAnsi="Book Antiqua" w:cs="Calibri"/>
          <w:bCs/>
          <w:i/>
          <w:iCs/>
          <w:szCs w:val="24"/>
          <w:lang w:val="es-PR"/>
        </w:rPr>
        <w:t xml:space="preserve">“Procurador: </w:t>
      </w:r>
      <w:r w:rsidR="00095F92" w:rsidRPr="00777B76">
        <w:rPr>
          <w:rFonts w:ascii="Book Antiqua" w:hAnsi="Book Antiqua" w:cs="Calibri"/>
          <w:bCs/>
          <w:i/>
          <w:iCs/>
          <w:szCs w:val="24"/>
          <w:lang w:val="es-PR"/>
        </w:rPr>
        <w:t xml:space="preserve"> </w:t>
      </w:r>
      <w:r w:rsidRPr="00777B76">
        <w:rPr>
          <w:rFonts w:ascii="Book Antiqua" w:hAnsi="Book Antiqua" w:cs="Calibri"/>
          <w:bCs/>
          <w:i/>
          <w:iCs/>
          <w:szCs w:val="24"/>
          <w:lang w:val="es-PR"/>
        </w:rPr>
        <w:t xml:space="preserve">Significa el Procurador del Paciente de Puerto Rico, bajo los preceptos de la Ley 77-2013, según enmendada, conocida como “Ley del Procurador del Paciente del Estado Libre Asociado de Puerto Rico”. </w:t>
      </w:r>
    </w:p>
    <w:p w14:paraId="278D108B" w14:textId="77777777" w:rsidR="00465A60" w:rsidRPr="00777B76" w:rsidRDefault="00465A60" w:rsidP="00465A60">
      <w:pPr>
        <w:pStyle w:val="NoSpacing"/>
        <w:spacing w:line="276" w:lineRule="auto"/>
        <w:jc w:val="both"/>
        <w:rPr>
          <w:rFonts w:ascii="Book Antiqua" w:hAnsi="Book Antiqua" w:cs="Calibri"/>
          <w:bCs/>
          <w:szCs w:val="24"/>
          <w:lang w:val="es-PR"/>
        </w:rPr>
      </w:pPr>
    </w:p>
    <w:p w14:paraId="49BBB738" w14:textId="7330B763" w:rsidR="00F62DD2" w:rsidRPr="00777B76" w:rsidRDefault="00095F92" w:rsidP="00465A60">
      <w:pPr>
        <w:pStyle w:val="NoSpacing"/>
        <w:spacing w:line="276" w:lineRule="auto"/>
        <w:jc w:val="both"/>
        <w:rPr>
          <w:rFonts w:ascii="Book Antiqua" w:hAnsi="Book Antiqua" w:cs="Calibri"/>
          <w:bCs/>
          <w:szCs w:val="24"/>
          <w:lang w:val="es-PR"/>
        </w:rPr>
      </w:pPr>
      <w:r w:rsidRPr="00777B76">
        <w:rPr>
          <w:rFonts w:ascii="Book Antiqua" w:hAnsi="Book Antiqua" w:cs="Calibri"/>
          <w:bCs/>
          <w:szCs w:val="24"/>
          <w:lang w:val="es-PR"/>
        </w:rPr>
        <w:t>Por otra parte, s</w:t>
      </w:r>
      <w:r w:rsidR="00F62DD2" w:rsidRPr="00777B76">
        <w:rPr>
          <w:rFonts w:ascii="Book Antiqua" w:hAnsi="Book Antiqua" w:cs="Calibri"/>
          <w:bCs/>
          <w:szCs w:val="24"/>
          <w:lang w:val="es-PR"/>
        </w:rPr>
        <w:t xml:space="preserve">obre la enmienda propuesta al </w:t>
      </w:r>
      <w:r w:rsidR="00F62DD2" w:rsidRPr="00777B76">
        <w:rPr>
          <w:rFonts w:ascii="Book Antiqua" w:hAnsi="Book Antiqua" w:cs="Calibri"/>
          <w:szCs w:val="24"/>
          <w:lang w:val="es-PR"/>
        </w:rPr>
        <w:t>Artículo 3 de la Ley 194-2000</w:t>
      </w:r>
      <w:r w:rsidR="00F62DD2" w:rsidRPr="00777B76">
        <w:rPr>
          <w:rFonts w:ascii="Book Antiqua" w:hAnsi="Book Antiqua" w:cs="Calibri"/>
          <w:bCs/>
          <w:szCs w:val="24"/>
          <w:lang w:val="es-PR"/>
        </w:rPr>
        <w:t xml:space="preserve">, </w:t>
      </w:r>
      <w:r w:rsidR="00F62DD2" w:rsidRPr="00777B76">
        <w:rPr>
          <w:rFonts w:ascii="Book Antiqua" w:hAnsi="Book Antiqua" w:cs="Calibri"/>
          <w:bCs/>
          <w:i/>
          <w:iCs/>
          <w:szCs w:val="24"/>
          <w:lang w:val="es-PR"/>
        </w:rPr>
        <w:t>supra</w:t>
      </w:r>
      <w:r w:rsidR="00F62DD2" w:rsidRPr="00777B76">
        <w:rPr>
          <w:rFonts w:ascii="Book Antiqua" w:hAnsi="Book Antiqua" w:cs="Calibri"/>
          <w:bCs/>
          <w:szCs w:val="24"/>
          <w:lang w:val="es-PR"/>
        </w:rPr>
        <w:t xml:space="preserve">, </w:t>
      </w:r>
      <w:r w:rsidR="00B54644" w:rsidRPr="00777B76">
        <w:rPr>
          <w:rFonts w:ascii="Book Antiqua" w:hAnsi="Book Antiqua" w:cs="Calibri"/>
          <w:bCs/>
          <w:szCs w:val="24"/>
          <w:lang w:val="es-PR"/>
        </w:rPr>
        <w:t>indic</w:t>
      </w:r>
      <w:r w:rsidRPr="00777B76">
        <w:rPr>
          <w:rFonts w:ascii="Book Antiqua" w:hAnsi="Book Antiqua" w:cs="Calibri"/>
          <w:bCs/>
          <w:szCs w:val="24"/>
          <w:lang w:val="es-PR"/>
        </w:rPr>
        <w:t xml:space="preserve">ó </w:t>
      </w:r>
      <w:r w:rsidR="00F62DD2" w:rsidRPr="00777B76">
        <w:rPr>
          <w:rFonts w:ascii="Book Antiqua" w:hAnsi="Book Antiqua" w:cs="Calibri"/>
          <w:bCs/>
          <w:szCs w:val="24"/>
          <w:lang w:val="es-PR"/>
        </w:rPr>
        <w:t>que la aplicabilidad de esta ley debe modificarse, para que lea como sigue:</w:t>
      </w:r>
    </w:p>
    <w:p w14:paraId="17628A70" w14:textId="77777777" w:rsidR="00465A60" w:rsidRPr="00777B76" w:rsidRDefault="00465A60" w:rsidP="00465A60">
      <w:pPr>
        <w:pStyle w:val="NoSpacing"/>
        <w:rPr>
          <w:rFonts w:ascii="Book Antiqua" w:hAnsi="Book Antiqua"/>
          <w:szCs w:val="24"/>
          <w:lang w:val="es-419"/>
        </w:rPr>
      </w:pPr>
    </w:p>
    <w:p w14:paraId="1EA2190C" w14:textId="43419D96" w:rsidR="00F62DD2" w:rsidRPr="00777B76" w:rsidRDefault="00F62DD2" w:rsidP="001267BE">
      <w:pPr>
        <w:spacing w:line="276" w:lineRule="auto"/>
        <w:ind w:left="360" w:right="450"/>
        <w:jc w:val="both"/>
        <w:rPr>
          <w:rFonts w:ascii="Book Antiqua" w:hAnsi="Book Antiqua" w:cs="Calibri"/>
          <w:bCs/>
          <w:i/>
          <w:iCs/>
          <w:sz w:val="24"/>
          <w:szCs w:val="24"/>
          <w:lang w:val="es-ES"/>
        </w:rPr>
      </w:pPr>
      <w:r w:rsidRPr="00777B76">
        <w:rPr>
          <w:rFonts w:ascii="Book Antiqua" w:hAnsi="Book Antiqua" w:cs="Calibri"/>
          <w:bCs/>
          <w:i/>
          <w:iCs/>
          <w:sz w:val="24"/>
          <w:szCs w:val="24"/>
          <w:lang w:val="es-ES"/>
        </w:rPr>
        <w:t>“</w:t>
      </w:r>
      <w:r w:rsidRPr="00777B76">
        <w:rPr>
          <w:rFonts w:ascii="Book Antiqua" w:hAnsi="Book Antiqua" w:cs="Calibri"/>
          <w:i/>
          <w:iCs/>
          <w:sz w:val="24"/>
          <w:szCs w:val="24"/>
          <w:lang w:val="es-PR"/>
        </w:rPr>
        <w:t>Artículo 3. — Aplicabilidad. —</w:t>
      </w:r>
    </w:p>
    <w:p w14:paraId="79BA683E" w14:textId="19A8E279" w:rsidR="00F62DD2" w:rsidRPr="00777B76" w:rsidRDefault="00F62DD2" w:rsidP="001267BE">
      <w:pPr>
        <w:spacing w:line="276" w:lineRule="auto"/>
        <w:ind w:left="360" w:right="450"/>
        <w:jc w:val="both"/>
        <w:rPr>
          <w:rFonts w:ascii="Book Antiqua" w:hAnsi="Book Antiqua" w:cs="Calibri"/>
          <w:bCs/>
          <w:i/>
          <w:iCs/>
          <w:sz w:val="24"/>
          <w:szCs w:val="24"/>
          <w:lang w:val="es-ES"/>
        </w:rPr>
      </w:pPr>
      <w:r w:rsidRPr="00777B76">
        <w:rPr>
          <w:rFonts w:ascii="Book Antiqua" w:hAnsi="Book Antiqua" w:cs="Calibri"/>
          <w:bCs/>
          <w:i/>
          <w:iCs/>
          <w:sz w:val="24"/>
          <w:szCs w:val="24"/>
          <w:lang w:val="es-ES"/>
        </w:rPr>
        <w:t xml:space="preserve">Esta Ley aplicará a todas las facilidades y servicios de salud médico- hospitalarios, profesionales </w:t>
      </w:r>
      <w:r w:rsidRPr="00777B76">
        <w:rPr>
          <w:rFonts w:ascii="Book Antiqua" w:hAnsi="Book Antiqua" w:cs="Calibri"/>
          <w:bCs/>
          <w:i/>
          <w:iCs/>
          <w:sz w:val="24"/>
          <w:szCs w:val="24"/>
          <w:lang w:val="es-PR"/>
        </w:rPr>
        <w:t xml:space="preserve">de la salud, </w:t>
      </w:r>
      <w:r w:rsidRPr="00777B76">
        <w:rPr>
          <w:rFonts w:ascii="Book Antiqua" w:hAnsi="Book Antiqua" w:cs="Calibri"/>
          <w:i/>
          <w:iCs/>
          <w:sz w:val="24"/>
          <w:szCs w:val="24"/>
          <w:lang w:val="es-PR"/>
        </w:rPr>
        <w:t>aseguradores,</w:t>
      </w:r>
      <w:r w:rsidRPr="00777B76">
        <w:rPr>
          <w:rFonts w:ascii="Book Antiqua" w:hAnsi="Book Antiqua" w:cs="Calibri"/>
          <w:bCs/>
          <w:i/>
          <w:iCs/>
          <w:sz w:val="24"/>
          <w:szCs w:val="24"/>
          <w:lang w:val="es-PR"/>
        </w:rPr>
        <w:t xml:space="preserve"> planes de cuidado de salud y proveedores en toda la jurisdicción del Estado Libre Asociado de Puerto Rico</w:t>
      </w:r>
      <w:r w:rsidRPr="00777B76">
        <w:rPr>
          <w:rFonts w:ascii="Book Antiqua" w:hAnsi="Book Antiqua" w:cs="Calibri"/>
          <w:bCs/>
          <w:i/>
          <w:iCs/>
          <w:sz w:val="24"/>
          <w:szCs w:val="24"/>
          <w:lang w:val="es-ES"/>
        </w:rPr>
        <w:t xml:space="preserve">, según se definen dichos términos en esta Ley y en otras leyes aplicables, dentro de los términos y condiciones específicas aquí dispuestas.  Cobijará a todos los usuarios de tales servicios y facilidades en Puerto Rico, irrespectivamente de la naturaleza pública o privada de los proveedores de tales servicios y de cualquier consideración a criterios de raza, color, sexo, edad, religión, origen o identificación étnica o nacional, ideología política, incapacidad física o mental presente o futura, información médica o genética, condición social, orientación sexual o capacidad o forma de pago de dichos servicios y facilidades.” </w:t>
      </w:r>
    </w:p>
    <w:p w14:paraId="4985AD9F" w14:textId="77777777" w:rsidR="00465A60" w:rsidRPr="00777B76" w:rsidRDefault="00465A60" w:rsidP="00465A60">
      <w:pPr>
        <w:pStyle w:val="NoSpacing"/>
        <w:spacing w:line="276" w:lineRule="auto"/>
        <w:jc w:val="both"/>
        <w:rPr>
          <w:rFonts w:ascii="Book Antiqua" w:hAnsi="Book Antiqua"/>
          <w:szCs w:val="24"/>
          <w:lang w:val="es-PR"/>
        </w:rPr>
      </w:pPr>
    </w:p>
    <w:p w14:paraId="0BF3D4CD" w14:textId="77EF838B" w:rsidR="00F62DD2" w:rsidRPr="00777B76" w:rsidRDefault="00CA2473" w:rsidP="00465A60">
      <w:pPr>
        <w:pStyle w:val="NoSpacing"/>
        <w:spacing w:line="276" w:lineRule="auto"/>
        <w:jc w:val="both"/>
        <w:rPr>
          <w:rFonts w:ascii="Book Antiqua" w:hAnsi="Book Antiqua"/>
          <w:szCs w:val="24"/>
          <w:lang w:val="es-PR"/>
        </w:rPr>
      </w:pPr>
      <w:r w:rsidRPr="00777B76">
        <w:rPr>
          <w:rFonts w:ascii="Book Antiqua" w:hAnsi="Book Antiqua"/>
          <w:szCs w:val="24"/>
          <w:lang w:val="es-PR"/>
        </w:rPr>
        <w:t>Referente a</w:t>
      </w:r>
      <w:r w:rsidR="00F62DD2" w:rsidRPr="00777B76">
        <w:rPr>
          <w:rFonts w:ascii="Book Antiqua" w:hAnsi="Book Antiqua"/>
          <w:szCs w:val="24"/>
          <w:lang w:val="es-PR"/>
        </w:rPr>
        <w:t>l término “aseguradores”</w:t>
      </w:r>
      <w:r w:rsidRPr="00777B76">
        <w:rPr>
          <w:rFonts w:ascii="Book Antiqua" w:hAnsi="Book Antiqua"/>
          <w:szCs w:val="24"/>
          <w:lang w:val="es-PR"/>
        </w:rPr>
        <w:t xml:space="preserve"> </w:t>
      </w:r>
      <w:r w:rsidR="006C21D6" w:rsidRPr="00777B76">
        <w:rPr>
          <w:rFonts w:ascii="Book Antiqua" w:hAnsi="Book Antiqua"/>
          <w:szCs w:val="24"/>
          <w:lang w:val="es-PR"/>
        </w:rPr>
        <w:t>que,</w:t>
      </w:r>
      <w:r w:rsidRPr="00777B76">
        <w:rPr>
          <w:rFonts w:ascii="Book Antiqua" w:hAnsi="Book Antiqua"/>
          <w:szCs w:val="24"/>
          <w:lang w:val="es-PR"/>
        </w:rPr>
        <w:t xml:space="preserve"> según la definición propuesta en esta medida,</w:t>
      </w:r>
      <w:r w:rsidR="00F62DD2" w:rsidRPr="00777B76">
        <w:rPr>
          <w:rFonts w:ascii="Book Antiqua" w:hAnsi="Book Antiqua"/>
          <w:szCs w:val="24"/>
          <w:lang w:val="es-PR"/>
        </w:rPr>
        <w:t xml:space="preserve"> incluye a los “terceros contratados, administradores y manejadores de beneficio</w:t>
      </w:r>
      <w:r w:rsidR="00220CD5" w:rsidRPr="00777B76">
        <w:rPr>
          <w:rFonts w:ascii="Book Antiqua" w:hAnsi="Book Antiqua"/>
          <w:szCs w:val="24"/>
          <w:lang w:val="es-PR"/>
        </w:rPr>
        <w:t xml:space="preserve">, </w:t>
      </w:r>
      <w:r w:rsidRPr="00777B76">
        <w:rPr>
          <w:rFonts w:ascii="Book Antiqua" w:hAnsi="Book Antiqua"/>
          <w:szCs w:val="24"/>
          <w:lang w:val="es-PR"/>
        </w:rPr>
        <w:t>recomendó</w:t>
      </w:r>
      <w:r w:rsidR="00095F92" w:rsidRPr="00777B76">
        <w:rPr>
          <w:rFonts w:ascii="Book Antiqua" w:hAnsi="Book Antiqua"/>
          <w:szCs w:val="24"/>
          <w:lang w:val="es-PR"/>
        </w:rPr>
        <w:t xml:space="preserve"> que </w:t>
      </w:r>
      <w:r w:rsidR="00F62DD2" w:rsidRPr="00777B76">
        <w:rPr>
          <w:rFonts w:ascii="Book Antiqua" w:hAnsi="Book Antiqua"/>
          <w:szCs w:val="24"/>
          <w:lang w:val="es-PR"/>
        </w:rPr>
        <w:t xml:space="preserve">la enmienda </w:t>
      </w:r>
      <w:r w:rsidR="00220CD5" w:rsidRPr="00777B76">
        <w:rPr>
          <w:rFonts w:ascii="Book Antiqua" w:hAnsi="Book Antiqua"/>
          <w:szCs w:val="24"/>
          <w:lang w:val="es-PR"/>
        </w:rPr>
        <w:t>propuesta sea</w:t>
      </w:r>
      <w:r w:rsidR="00F62DD2" w:rsidRPr="00777B76">
        <w:rPr>
          <w:rFonts w:ascii="Book Antiqua" w:hAnsi="Book Antiqua"/>
          <w:szCs w:val="24"/>
          <w:lang w:val="es-PR"/>
        </w:rPr>
        <w:t xml:space="preserve"> incorpora satisfactoriamente.</w:t>
      </w:r>
    </w:p>
    <w:p w14:paraId="69F76F67" w14:textId="77777777" w:rsidR="00465A60" w:rsidRPr="00777B76" w:rsidRDefault="00465A60" w:rsidP="00465A60">
      <w:pPr>
        <w:pStyle w:val="NoSpacing"/>
        <w:spacing w:line="276" w:lineRule="auto"/>
        <w:jc w:val="both"/>
        <w:rPr>
          <w:rFonts w:ascii="Book Antiqua" w:hAnsi="Book Antiqua"/>
          <w:szCs w:val="24"/>
          <w:lang w:val="es-PR"/>
        </w:rPr>
      </w:pPr>
    </w:p>
    <w:p w14:paraId="7D169739" w14:textId="10895591" w:rsidR="00F62DD2" w:rsidRPr="00777B76" w:rsidRDefault="00220CD5" w:rsidP="00465A60">
      <w:pPr>
        <w:pStyle w:val="NoSpacing"/>
        <w:spacing w:line="276" w:lineRule="auto"/>
        <w:jc w:val="both"/>
        <w:rPr>
          <w:rFonts w:ascii="Book Antiqua" w:hAnsi="Book Antiqua"/>
          <w:szCs w:val="24"/>
          <w:lang w:val="es-PR"/>
        </w:rPr>
      </w:pPr>
      <w:r w:rsidRPr="00777B76">
        <w:rPr>
          <w:rFonts w:ascii="Book Antiqua" w:hAnsi="Book Antiqua"/>
          <w:szCs w:val="24"/>
          <w:lang w:val="es-PR"/>
        </w:rPr>
        <w:t>En cuanto</w:t>
      </w:r>
      <w:r w:rsidR="00F62DD2" w:rsidRPr="00777B76">
        <w:rPr>
          <w:rFonts w:ascii="Book Antiqua" w:hAnsi="Book Antiqua"/>
          <w:szCs w:val="24"/>
          <w:lang w:val="es-PR"/>
        </w:rPr>
        <w:t xml:space="preserve"> a la enmienda al Artículo 4 de la Ley 194-2000, </w:t>
      </w:r>
      <w:r w:rsidR="00F62DD2" w:rsidRPr="00777B76">
        <w:rPr>
          <w:rFonts w:ascii="Book Antiqua" w:hAnsi="Book Antiqua"/>
          <w:i/>
          <w:iCs/>
          <w:szCs w:val="24"/>
          <w:lang w:val="es-PR"/>
        </w:rPr>
        <w:t>supra</w:t>
      </w:r>
      <w:r w:rsidR="00F62DD2" w:rsidRPr="00777B76">
        <w:rPr>
          <w:rFonts w:ascii="Book Antiqua" w:hAnsi="Book Antiqua"/>
          <w:szCs w:val="24"/>
          <w:lang w:val="es-PR"/>
        </w:rPr>
        <w:t xml:space="preserve">, </w:t>
      </w:r>
      <w:r w:rsidR="0071587A" w:rsidRPr="00777B76">
        <w:rPr>
          <w:rFonts w:ascii="Book Antiqua" w:hAnsi="Book Antiqua"/>
          <w:szCs w:val="24"/>
          <w:lang w:val="es-PR"/>
        </w:rPr>
        <w:t>sostuvo</w:t>
      </w:r>
      <w:r w:rsidR="00F62DD2" w:rsidRPr="00777B76">
        <w:rPr>
          <w:rFonts w:ascii="Book Antiqua" w:hAnsi="Book Antiqua"/>
          <w:szCs w:val="24"/>
          <w:lang w:val="es-PR"/>
        </w:rPr>
        <w:t xml:space="preserve"> que uno de los problemas medulares que están confrontando los pacientes en Puerto Rico es que diariamente existen choques entre médicos, facilidades de salud, proveedores de servicios de salud y aseguradoras cuando un paciente necesita un tratamiento médico.  Por tanto, para reforzar el derecho a una alta calidad de servicios de salud, </w:t>
      </w:r>
      <w:r w:rsidR="00197C8E" w:rsidRPr="00777B76">
        <w:rPr>
          <w:rFonts w:ascii="Book Antiqua" w:hAnsi="Book Antiqua"/>
          <w:szCs w:val="24"/>
          <w:lang w:val="es-PR"/>
        </w:rPr>
        <w:t xml:space="preserve">sugirió </w:t>
      </w:r>
      <w:r w:rsidR="00F62DD2" w:rsidRPr="00777B76">
        <w:rPr>
          <w:rFonts w:ascii="Book Antiqua" w:hAnsi="Book Antiqua"/>
          <w:szCs w:val="24"/>
          <w:lang w:val="es-PR"/>
        </w:rPr>
        <w:t>que se enmiende el Artículo 4 de la Ley 194-2000, supra, para que lea como sigue:</w:t>
      </w:r>
    </w:p>
    <w:p w14:paraId="5DA7E562" w14:textId="77777777" w:rsidR="00465A60" w:rsidRPr="00777B76" w:rsidRDefault="00465A60" w:rsidP="00465A60">
      <w:pPr>
        <w:pStyle w:val="NoSpacing"/>
        <w:spacing w:line="276" w:lineRule="auto"/>
        <w:jc w:val="both"/>
        <w:rPr>
          <w:rFonts w:ascii="Book Antiqua" w:hAnsi="Book Antiqua"/>
          <w:szCs w:val="24"/>
          <w:lang w:val="es-PR"/>
        </w:rPr>
      </w:pPr>
    </w:p>
    <w:p w14:paraId="30ED3672" w14:textId="7D48D223" w:rsidR="00F62DD2" w:rsidRPr="00777B76" w:rsidRDefault="00F62DD2" w:rsidP="00EA57B2">
      <w:pPr>
        <w:spacing w:line="276" w:lineRule="auto"/>
        <w:ind w:right="450"/>
        <w:jc w:val="both"/>
        <w:rPr>
          <w:rFonts w:ascii="Book Antiqua" w:hAnsi="Book Antiqua" w:cs="Calibri"/>
          <w:i/>
          <w:iCs/>
          <w:sz w:val="24"/>
          <w:szCs w:val="24"/>
          <w:lang w:val="es-PR"/>
        </w:rPr>
      </w:pPr>
      <w:r w:rsidRPr="00777B76">
        <w:rPr>
          <w:rFonts w:ascii="Book Antiqua" w:hAnsi="Book Antiqua" w:cs="Calibri"/>
          <w:bCs/>
          <w:i/>
          <w:iCs/>
          <w:sz w:val="24"/>
          <w:szCs w:val="24"/>
          <w:lang w:val="es-PR"/>
        </w:rPr>
        <w:t>“</w:t>
      </w:r>
      <w:r w:rsidRPr="00777B76">
        <w:rPr>
          <w:rFonts w:ascii="Book Antiqua" w:hAnsi="Book Antiqua" w:cs="Calibri"/>
          <w:i/>
          <w:iCs/>
          <w:sz w:val="24"/>
          <w:szCs w:val="24"/>
          <w:lang w:val="es-PR"/>
        </w:rPr>
        <w:t>Artículo 4. — Derecho a una alta calidad de servicios de salud. —</w:t>
      </w:r>
    </w:p>
    <w:p w14:paraId="39C4BCD9" w14:textId="2348D87C" w:rsidR="00F62DD2" w:rsidRPr="00777B76" w:rsidRDefault="00F62DD2" w:rsidP="001267BE">
      <w:pPr>
        <w:spacing w:line="276" w:lineRule="auto"/>
        <w:ind w:left="360" w:right="45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Todo paciente tendrá derecho a recibir servicios de salud de la más alta calidad, consistente con los principios generalmente aceptados de la práctica de la medicina y de los preceptos del criterio médico, como factor regidor. Este criterio médico no podrá ser alterado sin el consentimiento del médico o del paciente, según sea el caso, de conformidad con las leyes y regulaciones federales aplicables”.  </w:t>
      </w:r>
    </w:p>
    <w:p w14:paraId="61F0D760" w14:textId="77777777" w:rsidR="00465A60" w:rsidRPr="00777B76" w:rsidRDefault="00465A60" w:rsidP="00465A60">
      <w:pPr>
        <w:pStyle w:val="NoSpacing"/>
        <w:spacing w:line="276" w:lineRule="auto"/>
        <w:jc w:val="both"/>
        <w:rPr>
          <w:rFonts w:ascii="Book Antiqua" w:hAnsi="Book Antiqua"/>
          <w:szCs w:val="24"/>
          <w:lang w:val="es-PR"/>
        </w:rPr>
      </w:pPr>
    </w:p>
    <w:p w14:paraId="153DF5A2" w14:textId="05509A65" w:rsidR="00F62DD2" w:rsidRPr="00777B76" w:rsidRDefault="00A106BF" w:rsidP="00465A60">
      <w:pPr>
        <w:pStyle w:val="NoSpacing"/>
        <w:spacing w:line="276" w:lineRule="auto"/>
        <w:jc w:val="both"/>
        <w:rPr>
          <w:rFonts w:ascii="Book Antiqua" w:hAnsi="Book Antiqua"/>
          <w:szCs w:val="24"/>
          <w:lang w:val="es-PR"/>
        </w:rPr>
      </w:pPr>
      <w:r w:rsidRPr="00777B76">
        <w:rPr>
          <w:rFonts w:ascii="Book Antiqua" w:hAnsi="Book Antiqua"/>
          <w:szCs w:val="24"/>
          <w:lang w:val="es-PR"/>
        </w:rPr>
        <w:lastRenderedPageBreak/>
        <w:t xml:space="preserve">La OPP </w:t>
      </w:r>
      <w:r w:rsidR="000A76EB" w:rsidRPr="00777B76">
        <w:rPr>
          <w:rFonts w:ascii="Book Antiqua" w:hAnsi="Book Antiqua"/>
          <w:szCs w:val="24"/>
          <w:lang w:val="es-PR"/>
        </w:rPr>
        <w:t>resalt</w:t>
      </w:r>
      <w:r w:rsidR="0071587A" w:rsidRPr="00777B76">
        <w:rPr>
          <w:rFonts w:ascii="Book Antiqua" w:hAnsi="Book Antiqua"/>
          <w:szCs w:val="24"/>
          <w:lang w:val="es-PR"/>
        </w:rPr>
        <w:t>ó, que e</w:t>
      </w:r>
      <w:r w:rsidR="00F62DD2" w:rsidRPr="00777B76">
        <w:rPr>
          <w:rFonts w:ascii="Book Antiqua" w:hAnsi="Book Antiqua"/>
          <w:szCs w:val="24"/>
          <w:lang w:val="es-PR"/>
        </w:rPr>
        <w:t xml:space="preserve">n esta enmienda se establecen varios parámetros importantes: se reconoce como política pública del </w:t>
      </w:r>
      <w:r w:rsidR="000A76EB" w:rsidRPr="00777B76">
        <w:rPr>
          <w:rFonts w:ascii="Book Antiqua" w:hAnsi="Book Antiqua"/>
          <w:szCs w:val="24"/>
          <w:lang w:val="es-PR"/>
        </w:rPr>
        <w:t>Gobierno</w:t>
      </w:r>
      <w:r w:rsidR="00F62DD2" w:rsidRPr="00777B76">
        <w:rPr>
          <w:rFonts w:ascii="Book Antiqua" w:hAnsi="Book Antiqua"/>
          <w:szCs w:val="24"/>
          <w:lang w:val="es-PR"/>
        </w:rPr>
        <w:t xml:space="preserve"> de Puerto Rico que la salud es un asunto de naturaleza ética, de justicia social y de derechos humanos sobre el ánimo de lucro. Además, </w:t>
      </w:r>
      <w:r w:rsidR="0042172D" w:rsidRPr="00777B76">
        <w:rPr>
          <w:rFonts w:ascii="Book Antiqua" w:hAnsi="Book Antiqua"/>
          <w:szCs w:val="24"/>
          <w:lang w:val="es-PR"/>
        </w:rPr>
        <w:t xml:space="preserve">señaló, que </w:t>
      </w:r>
      <w:r w:rsidR="00F62DD2" w:rsidRPr="00777B76">
        <w:rPr>
          <w:rFonts w:ascii="Book Antiqua" w:hAnsi="Book Antiqua"/>
          <w:szCs w:val="24"/>
          <w:lang w:val="es-PR"/>
        </w:rPr>
        <w:t>se garantiza a los ciudadanos que el criterio médico sólo podrá ser ejercido por los médicos sin que existan intervenciones indebidas por parte de un asegurador o proveedor de planes médicos.</w:t>
      </w:r>
    </w:p>
    <w:p w14:paraId="32591860" w14:textId="77777777" w:rsidR="00465A60" w:rsidRPr="00777B76" w:rsidRDefault="00465A60" w:rsidP="00465A60">
      <w:pPr>
        <w:pStyle w:val="NoSpacing"/>
        <w:spacing w:line="276" w:lineRule="auto"/>
        <w:jc w:val="both"/>
        <w:rPr>
          <w:rFonts w:ascii="Book Antiqua" w:hAnsi="Book Antiqua"/>
          <w:szCs w:val="24"/>
          <w:lang w:val="es-PR"/>
        </w:rPr>
      </w:pPr>
    </w:p>
    <w:p w14:paraId="2C7AE80F" w14:textId="10CAD67D" w:rsidR="00F62DD2" w:rsidRPr="00777B76" w:rsidRDefault="00F62DD2" w:rsidP="00465A60">
      <w:pPr>
        <w:pStyle w:val="NoSpacing"/>
        <w:spacing w:line="276" w:lineRule="auto"/>
        <w:jc w:val="both"/>
        <w:rPr>
          <w:rFonts w:ascii="Book Antiqua" w:hAnsi="Book Antiqua"/>
          <w:szCs w:val="24"/>
          <w:lang w:val="es-PR"/>
        </w:rPr>
      </w:pPr>
      <w:r w:rsidRPr="00777B76">
        <w:rPr>
          <w:rFonts w:ascii="Book Antiqua" w:hAnsi="Book Antiqua"/>
          <w:szCs w:val="24"/>
          <w:lang w:val="es-PR"/>
        </w:rPr>
        <w:t>Por otro lado, sobre los derechos en cuan</w:t>
      </w:r>
      <w:r w:rsidR="00647BD4" w:rsidRPr="00777B76">
        <w:rPr>
          <w:rFonts w:ascii="Book Antiqua" w:hAnsi="Book Antiqua"/>
          <w:szCs w:val="24"/>
          <w:lang w:val="es-PR"/>
        </w:rPr>
        <w:t>t</w:t>
      </w:r>
      <w:r w:rsidRPr="00777B76">
        <w:rPr>
          <w:rFonts w:ascii="Book Antiqua" w:hAnsi="Book Antiqua"/>
          <w:szCs w:val="24"/>
          <w:lang w:val="es-PR"/>
        </w:rPr>
        <w:t xml:space="preserve">o a la confidencialidad de información y récords médicos el Artículo 11 de la Ley 194-2000, </w:t>
      </w:r>
      <w:r w:rsidRPr="00777B76">
        <w:rPr>
          <w:rFonts w:ascii="Book Antiqua" w:hAnsi="Book Antiqua"/>
          <w:i/>
          <w:iCs/>
          <w:szCs w:val="24"/>
          <w:lang w:val="es-PR"/>
        </w:rPr>
        <w:t>supra</w:t>
      </w:r>
      <w:r w:rsidRPr="00777B76">
        <w:rPr>
          <w:rFonts w:ascii="Book Antiqua" w:hAnsi="Book Antiqua"/>
          <w:szCs w:val="24"/>
          <w:lang w:val="es-PR"/>
        </w:rPr>
        <w:t>, dispone que:</w:t>
      </w:r>
    </w:p>
    <w:p w14:paraId="3464B061" w14:textId="77777777" w:rsidR="00465A60" w:rsidRPr="00777B76" w:rsidRDefault="00465A60" w:rsidP="00465A60">
      <w:pPr>
        <w:pStyle w:val="NoSpacing"/>
        <w:spacing w:line="276" w:lineRule="auto"/>
        <w:jc w:val="both"/>
        <w:rPr>
          <w:rFonts w:ascii="Book Antiqua" w:hAnsi="Book Antiqua"/>
          <w:szCs w:val="24"/>
          <w:lang w:val="es-PR"/>
        </w:rPr>
      </w:pPr>
    </w:p>
    <w:p w14:paraId="02254B0A" w14:textId="77777777" w:rsidR="00F62DD2" w:rsidRPr="00777B76" w:rsidRDefault="00F62DD2" w:rsidP="00465A60">
      <w:pPr>
        <w:spacing w:line="276" w:lineRule="auto"/>
        <w:ind w:left="360"/>
        <w:jc w:val="both"/>
        <w:rPr>
          <w:rFonts w:ascii="Book Antiqua" w:hAnsi="Book Antiqua" w:cs="Calibri"/>
          <w:b/>
          <w:bCs/>
          <w:i/>
          <w:iCs/>
          <w:sz w:val="24"/>
          <w:szCs w:val="24"/>
          <w:lang w:val="es-PR"/>
        </w:rPr>
      </w:pPr>
      <w:r w:rsidRPr="00777B76">
        <w:rPr>
          <w:rFonts w:ascii="Book Antiqua" w:hAnsi="Book Antiqua" w:cs="Calibri"/>
          <w:bCs/>
          <w:i/>
          <w:iCs/>
          <w:sz w:val="24"/>
          <w:szCs w:val="24"/>
          <w:lang w:val="es-PR"/>
        </w:rPr>
        <w:t>“</w:t>
      </w:r>
      <w:r w:rsidRPr="00777B76">
        <w:rPr>
          <w:rFonts w:ascii="Book Antiqua" w:hAnsi="Book Antiqua" w:cs="Calibri"/>
          <w:i/>
          <w:iCs/>
          <w:sz w:val="24"/>
          <w:szCs w:val="24"/>
          <w:lang w:val="es-PR"/>
        </w:rPr>
        <w:t>Artículo 11. — Derechos en cuanto a la confidencialidad de información y récords médicos. —</w:t>
      </w:r>
    </w:p>
    <w:p w14:paraId="6BBC6BF6" w14:textId="77777777" w:rsidR="00F62DD2" w:rsidRPr="00777B76" w:rsidRDefault="00F62DD2" w:rsidP="001267BE">
      <w:pPr>
        <w:spacing w:line="276" w:lineRule="auto"/>
        <w:ind w:firstLine="36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w:t>
      </w:r>
    </w:p>
    <w:p w14:paraId="6B5383AE" w14:textId="7DEF8ED6" w:rsidR="001267BE" w:rsidRPr="00777B76" w:rsidRDefault="00F62DD2" w:rsidP="00465A60">
      <w:pPr>
        <w:spacing w:line="276" w:lineRule="auto"/>
        <w:ind w:left="36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(e) Todo proveedor y toda entidad aseguradora proveerán a todo paciente, o a su tutor, acceso rápido a los expedientes y récords de éste. El paciente tiene el derecho a recibir copia de su récord médico. </w:t>
      </w:r>
      <w:r w:rsidRPr="00777B76">
        <w:rPr>
          <w:rFonts w:ascii="Book Antiqua" w:hAnsi="Book Antiqua" w:cs="Calibri"/>
          <w:i/>
          <w:iCs/>
          <w:sz w:val="24"/>
          <w:szCs w:val="24"/>
          <w:lang w:val="es-PR"/>
        </w:rPr>
        <w:t>El paciente tiene derecho a recibir copia de su récord médico en un periodo que no excederá de cinco (5) días, en los casos en que el expediente médico sea solicitado a una institución médico-hospitalaria, el mismo deberá ser entregado en un término no mayor de quince (15) días laborables, mediante el pago de un costo razonable el cual no excederá de setenta y cinco (.75) centavos</w:t>
      </w:r>
      <w:r w:rsidRPr="00777B76">
        <w:rPr>
          <w:rFonts w:ascii="Book Antiqua" w:hAnsi="Book Antiqua" w:cs="Calibri"/>
          <w:bCs/>
          <w:i/>
          <w:iCs/>
          <w:sz w:val="24"/>
          <w:szCs w:val="24"/>
          <w:lang w:val="es-PR"/>
        </w:rPr>
        <w:t xml:space="preserve"> por página hasta un máximo de veinticinco (25) dólares por récord médico.”</w:t>
      </w:r>
    </w:p>
    <w:p w14:paraId="4C9384DF" w14:textId="77777777" w:rsidR="00465A60" w:rsidRPr="00777B76" w:rsidRDefault="00465A60" w:rsidP="00465A60">
      <w:pPr>
        <w:pStyle w:val="NoSpacing"/>
        <w:rPr>
          <w:rFonts w:ascii="Book Antiqua" w:hAnsi="Book Antiqua"/>
          <w:szCs w:val="24"/>
          <w:lang w:val="es-PR"/>
        </w:rPr>
      </w:pPr>
    </w:p>
    <w:p w14:paraId="63BAC876" w14:textId="15CF4B96" w:rsidR="001267BE" w:rsidRPr="00777B76" w:rsidRDefault="0042172D" w:rsidP="00465A60">
      <w:pPr>
        <w:pStyle w:val="NoSpacing"/>
        <w:spacing w:line="276" w:lineRule="auto"/>
        <w:jc w:val="both"/>
        <w:rPr>
          <w:rFonts w:ascii="Book Antiqua" w:hAnsi="Book Antiqua"/>
          <w:szCs w:val="24"/>
          <w:lang w:val="es-PR"/>
        </w:rPr>
      </w:pPr>
      <w:r w:rsidRPr="00777B76">
        <w:rPr>
          <w:rFonts w:ascii="Book Antiqua" w:hAnsi="Book Antiqua"/>
          <w:szCs w:val="24"/>
          <w:lang w:val="es-PR"/>
        </w:rPr>
        <w:t>La OPP puntualizó, que l</w:t>
      </w:r>
      <w:r w:rsidR="00F62DD2" w:rsidRPr="00777B76">
        <w:rPr>
          <w:rFonts w:ascii="Book Antiqua" w:hAnsi="Book Antiqua"/>
          <w:szCs w:val="24"/>
          <w:lang w:val="es-PR"/>
        </w:rPr>
        <w:t>a legislación vigente contempla un periodo de tiempo menor para la entrega de récord médico a los pacientes al periodo propuesto en este proyecto de ley. Por ende, no favore</w:t>
      </w:r>
      <w:r w:rsidRPr="00777B76">
        <w:rPr>
          <w:rFonts w:ascii="Book Antiqua" w:hAnsi="Book Antiqua"/>
          <w:szCs w:val="24"/>
          <w:lang w:val="es-PR"/>
        </w:rPr>
        <w:t>ció</w:t>
      </w:r>
      <w:r w:rsidR="00F62DD2" w:rsidRPr="00777B76">
        <w:rPr>
          <w:rFonts w:ascii="Book Antiqua" w:hAnsi="Book Antiqua"/>
          <w:szCs w:val="24"/>
          <w:lang w:val="es-PR"/>
        </w:rPr>
        <w:t xml:space="preserve"> la enmienda al Artículo 11 de la Ley 194-2000, </w:t>
      </w:r>
      <w:r w:rsidR="00F62DD2" w:rsidRPr="00777B76">
        <w:rPr>
          <w:rFonts w:ascii="Book Antiqua" w:hAnsi="Book Antiqua"/>
          <w:i/>
          <w:iCs/>
          <w:szCs w:val="24"/>
          <w:lang w:val="es-PR"/>
        </w:rPr>
        <w:t>supra</w:t>
      </w:r>
      <w:r w:rsidR="00F62DD2" w:rsidRPr="00777B76">
        <w:rPr>
          <w:rFonts w:ascii="Book Antiqua" w:hAnsi="Book Antiqua"/>
          <w:szCs w:val="24"/>
          <w:lang w:val="es-PR"/>
        </w:rPr>
        <w:t xml:space="preserve">. </w:t>
      </w:r>
    </w:p>
    <w:p w14:paraId="36E87A76" w14:textId="77777777" w:rsidR="00465A60" w:rsidRPr="00777B76" w:rsidRDefault="00465A60" w:rsidP="00465A60">
      <w:pPr>
        <w:pStyle w:val="NoSpacing"/>
        <w:spacing w:line="276" w:lineRule="auto"/>
        <w:jc w:val="both"/>
        <w:rPr>
          <w:rFonts w:ascii="Book Antiqua" w:hAnsi="Book Antiqua"/>
          <w:szCs w:val="24"/>
          <w:lang w:val="es-PR"/>
        </w:rPr>
      </w:pPr>
    </w:p>
    <w:p w14:paraId="372840F0" w14:textId="1E4FFA7A" w:rsidR="00EA57B2" w:rsidRPr="00777B76" w:rsidRDefault="00F62DD2" w:rsidP="00465A60">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Sobre la enmienda propuesta a la Artículo 14 de la Ley 194-2000, </w:t>
      </w:r>
      <w:r w:rsidRPr="00777B76">
        <w:rPr>
          <w:rFonts w:ascii="Book Antiqua" w:hAnsi="Book Antiqua"/>
          <w:i/>
          <w:iCs/>
          <w:szCs w:val="24"/>
          <w:lang w:val="es-PR"/>
        </w:rPr>
        <w:t>supra</w:t>
      </w:r>
      <w:r w:rsidRPr="00777B76">
        <w:rPr>
          <w:rFonts w:ascii="Book Antiqua" w:hAnsi="Book Antiqua"/>
          <w:szCs w:val="24"/>
          <w:lang w:val="es-PR"/>
        </w:rPr>
        <w:t>, recomend</w:t>
      </w:r>
      <w:r w:rsidR="0042172D" w:rsidRPr="00777B76">
        <w:rPr>
          <w:rFonts w:ascii="Book Antiqua" w:hAnsi="Book Antiqua"/>
          <w:szCs w:val="24"/>
          <w:lang w:val="es-PR"/>
        </w:rPr>
        <w:t>ó</w:t>
      </w:r>
      <w:r w:rsidRPr="00777B76">
        <w:rPr>
          <w:rFonts w:ascii="Book Antiqua" w:hAnsi="Book Antiqua"/>
          <w:szCs w:val="24"/>
          <w:lang w:val="es-PR"/>
        </w:rPr>
        <w:t xml:space="preserve"> que la misma lea como sigue:</w:t>
      </w:r>
    </w:p>
    <w:p w14:paraId="42B87B89" w14:textId="77777777" w:rsidR="00465A60" w:rsidRPr="00777B76" w:rsidRDefault="00465A60" w:rsidP="00465A60">
      <w:pPr>
        <w:pStyle w:val="NoSpacing"/>
        <w:spacing w:line="276" w:lineRule="auto"/>
        <w:jc w:val="both"/>
        <w:rPr>
          <w:rFonts w:ascii="Book Antiqua" w:hAnsi="Book Antiqua"/>
          <w:szCs w:val="24"/>
          <w:lang w:val="es-PR"/>
        </w:rPr>
      </w:pPr>
    </w:p>
    <w:p w14:paraId="5FE5B315" w14:textId="77777777" w:rsidR="00F62DD2" w:rsidRPr="00777B76" w:rsidRDefault="00F62DD2" w:rsidP="001267BE">
      <w:pPr>
        <w:spacing w:line="276" w:lineRule="auto"/>
        <w:jc w:val="both"/>
        <w:rPr>
          <w:rFonts w:ascii="Book Antiqua" w:hAnsi="Book Antiqua" w:cs="Calibri"/>
          <w:b/>
          <w:bCs/>
          <w:i/>
          <w:iCs/>
          <w:sz w:val="24"/>
          <w:szCs w:val="24"/>
          <w:lang w:val="es-PR"/>
        </w:rPr>
      </w:pPr>
      <w:r w:rsidRPr="00777B76">
        <w:rPr>
          <w:rFonts w:ascii="Book Antiqua" w:hAnsi="Book Antiqua" w:cs="Calibri"/>
          <w:bCs/>
          <w:sz w:val="24"/>
          <w:szCs w:val="24"/>
          <w:lang w:val="es-PR"/>
        </w:rPr>
        <w:tab/>
      </w:r>
      <w:r w:rsidRPr="00777B76">
        <w:rPr>
          <w:rFonts w:ascii="Book Antiqua" w:hAnsi="Book Antiqua" w:cs="Calibri"/>
          <w:bCs/>
          <w:i/>
          <w:iCs/>
          <w:sz w:val="24"/>
          <w:szCs w:val="24"/>
          <w:lang w:val="es-PR"/>
        </w:rPr>
        <w:t>“</w:t>
      </w:r>
      <w:r w:rsidRPr="00777B76">
        <w:rPr>
          <w:rFonts w:ascii="Book Antiqua" w:hAnsi="Book Antiqua" w:cs="Calibri"/>
          <w:i/>
          <w:iCs/>
          <w:sz w:val="24"/>
          <w:szCs w:val="24"/>
          <w:lang w:val="es-PR"/>
        </w:rPr>
        <w:t>Artículo 14. — Facultades y responsabilidades para la implantación de la Ley. —</w:t>
      </w:r>
      <w:r w:rsidRPr="00777B76">
        <w:rPr>
          <w:rFonts w:ascii="Book Antiqua" w:hAnsi="Book Antiqua" w:cs="Calibri"/>
          <w:b/>
          <w:bCs/>
          <w:i/>
          <w:iCs/>
          <w:sz w:val="24"/>
          <w:szCs w:val="24"/>
          <w:lang w:val="es-PR"/>
        </w:rPr>
        <w:t xml:space="preserve"> </w:t>
      </w:r>
    </w:p>
    <w:p w14:paraId="29DD5059" w14:textId="59B19AF7" w:rsidR="00F62DD2" w:rsidRPr="00777B76" w:rsidRDefault="00F62DD2" w:rsidP="001267BE">
      <w:pPr>
        <w:spacing w:line="276" w:lineRule="auto"/>
        <w:ind w:left="72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La Oficina del Procurador del Paciente tendrá la responsabilidad de implantar las disposiciones de esta Ley. A tales fines, adoptará y promulgará la reglamentación necesaria para tales propósitos, incluyendo, pero sin limitarse a, los mecanismos para la presentación, tramitación y solución de quejas y agravios.”</w:t>
      </w:r>
    </w:p>
    <w:p w14:paraId="468B2C30" w14:textId="7A5EED56" w:rsidR="00F62DD2" w:rsidRPr="00777B76" w:rsidRDefault="0042172D" w:rsidP="00DA3F7F">
      <w:pPr>
        <w:pStyle w:val="NoSpacing"/>
        <w:spacing w:line="276" w:lineRule="auto"/>
        <w:jc w:val="both"/>
        <w:rPr>
          <w:rFonts w:ascii="Book Antiqua" w:hAnsi="Book Antiqua"/>
          <w:szCs w:val="24"/>
          <w:lang w:val="es-PR"/>
        </w:rPr>
      </w:pPr>
      <w:r w:rsidRPr="00777B76">
        <w:rPr>
          <w:rFonts w:ascii="Book Antiqua" w:hAnsi="Book Antiqua"/>
          <w:szCs w:val="24"/>
          <w:lang w:val="es-PR"/>
        </w:rPr>
        <w:lastRenderedPageBreak/>
        <w:t>Mencionó, que l</w:t>
      </w:r>
      <w:r w:rsidR="00F62DD2" w:rsidRPr="00777B76">
        <w:rPr>
          <w:rFonts w:ascii="Book Antiqua" w:hAnsi="Book Antiqua"/>
          <w:szCs w:val="24"/>
          <w:lang w:val="es-PR"/>
        </w:rPr>
        <w:t xml:space="preserve">o concerniente a la facultad para imposición de multas está contemplado en el Artículo 19 de la Ley 194-2000, </w:t>
      </w:r>
      <w:r w:rsidR="00F62DD2" w:rsidRPr="00777B76">
        <w:rPr>
          <w:rFonts w:ascii="Book Antiqua" w:hAnsi="Book Antiqua"/>
          <w:i/>
          <w:iCs/>
          <w:szCs w:val="24"/>
          <w:lang w:val="es-PR"/>
        </w:rPr>
        <w:t>supra</w:t>
      </w:r>
      <w:r w:rsidR="00F62DD2" w:rsidRPr="00777B76">
        <w:rPr>
          <w:rFonts w:ascii="Book Antiqua" w:hAnsi="Book Antiqua"/>
          <w:szCs w:val="24"/>
          <w:lang w:val="es-PR"/>
        </w:rPr>
        <w:t>, y el Artículo 14 de la Ley 77-2013, según enmendada, conocida como “Ley del Procurador del Paciente del Estado Libre Asociado de Puerto Rico”. Por lo cual, no consider</w:t>
      </w:r>
      <w:r w:rsidRPr="00777B76">
        <w:rPr>
          <w:rFonts w:ascii="Book Antiqua" w:hAnsi="Book Antiqua"/>
          <w:szCs w:val="24"/>
          <w:lang w:val="es-PR"/>
        </w:rPr>
        <w:t>ó</w:t>
      </w:r>
      <w:r w:rsidR="00F62DD2" w:rsidRPr="00777B76">
        <w:rPr>
          <w:rFonts w:ascii="Book Antiqua" w:hAnsi="Book Antiqua"/>
          <w:szCs w:val="24"/>
          <w:lang w:val="es-PR"/>
        </w:rPr>
        <w:t xml:space="preserve"> prudente incluir expresiones de penalidades y multas en este Artículo.    </w:t>
      </w:r>
    </w:p>
    <w:p w14:paraId="3ED650F0" w14:textId="77777777" w:rsidR="00F63E1A" w:rsidRPr="00777B76" w:rsidRDefault="00F63E1A" w:rsidP="00DA3F7F">
      <w:pPr>
        <w:pStyle w:val="NoSpacing"/>
        <w:spacing w:line="276" w:lineRule="auto"/>
        <w:jc w:val="both"/>
        <w:rPr>
          <w:rFonts w:ascii="Book Antiqua" w:hAnsi="Book Antiqua"/>
          <w:szCs w:val="24"/>
          <w:lang w:val="es-PR"/>
        </w:rPr>
      </w:pPr>
    </w:p>
    <w:p w14:paraId="5FDD3652" w14:textId="1C8F304B" w:rsidR="00F62DD2" w:rsidRPr="00777B76" w:rsidRDefault="00997CA6" w:rsidP="00DA3F7F">
      <w:pPr>
        <w:pStyle w:val="NoSpacing"/>
        <w:spacing w:line="276" w:lineRule="auto"/>
        <w:jc w:val="both"/>
        <w:rPr>
          <w:rFonts w:ascii="Book Antiqua" w:hAnsi="Book Antiqua"/>
          <w:szCs w:val="24"/>
          <w:lang w:val="es-PR"/>
        </w:rPr>
      </w:pPr>
      <w:r w:rsidRPr="00777B76">
        <w:rPr>
          <w:rFonts w:ascii="Book Antiqua" w:hAnsi="Book Antiqua"/>
          <w:szCs w:val="24"/>
          <w:lang w:val="es-PR"/>
        </w:rPr>
        <w:t>En esa misma línea</w:t>
      </w:r>
      <w:r w:rsidR="0042172D" w:rsidRPr="00777B76">
        <w:rPr>
          <w:rFonts w:ascii="Book Antiqua" w:hAnsi="Book Antiqua"/>
          <w:szCs w:val="24"/>
          <w:lang w:val="es-PR"/>
        </w:rPr>
        <w:t xml:space="preserve">, </w:t>
      </w:r>
      <w:r w:rsidRPr="00777B76">
        <w:rPr>
          <w:rFonts w:ascii="Book Antiqua" w:hAnsi="Book Antiqua"/>
          <w:szCs w:val="24"/>
          <w:lang w:val="es-PR"/>
        </w:rPr>
        <w:t xml:space="preserve">la OPP </w:t>
      </w:r>
      <w:r w:rsidR="0042172D" w:rsidRPr="00777B76">
        <w:rPr>
          <w:rFonts w:ascii="Book Antiqua" w:hAnsi="Book Antiqua"/>
          <w:szCs w:val="24"/>
          <w:lang w:val="es-PR"/>
        </w:rPr>
        <w:t xml:space="preserve">planteó </w:t>
      </w:r>
      <w:r w:rsidR="00F63E1A" w:rsidRPr="00777B76">
        <w:rPr>
          <w:rFonts w:ascii="Book Antiqua" w:hAnsi="Book Antiqua"/>
          <w:szCs w:val="24"/>
          <w:lang w:val="es-PR"/>
        </w:rPr>
        <w:t>que,</w:t>
      </w:r>
      <w:r w:rsidR="0042172D" w:rsidRPr="00777B76">
        <w:rPr>
          <w:rFonts w:ascii="Book Antiqua" w:hAnsi="Book Antiqua"/>
          <w:szCs w:val="24"/>
          <w:lang w:val="es-PR"/>
        </w:rPr>
        <w:t xml:space="preserve"> s</w:t>
      </w:r>
      <w:r w:rsidR="00F62DD2" w:rsidRPr="00777B76">
        <w:rPr>
          <w:rFonts w:ascii="Book Antiqua" w:hAnsi="Book Antiqua"/>
          <w:szCs w:val="24"/>
          <w:lang w:val="es-PR"/>
        </w:rPr>
        <w:t xml:space="preserve">i la intención legislativa es ampliar la faculta de imponer sanciones y multas administrativas a todo asegurador, plan de cuidado de salud, profesional de la salud, tercero administrador, administrador de beneficios de farmacia o proveedor de servicios de salud médico-hospitalarios o persona o entidad que incumpla con cualquiera de las responsabilidades u obligaciones que le impone esta Ley, </w:t>
      </w:r>
      <w:r w:rsidR="007B4EBB" w:rsidRPr="00777B76">
        <w:rPr>
          <w:rFonts w:ascii="Book Antiqua" w:hAnsi="Book Antiqua"/>
          <w:szCs w:val="24"/>
          <w:lang w:val="es-PR"/>
        </w:rPr>
        <w:t>se deben incorporar</w:t>
      </w:r>
      <w:r w:rsidR="00F62DD2" w:rsidRPr="00777B76">
        <w:rPr>
          <w:rFonts w:ascii="Book Antiqua" w:hAnsi="Book Antiqua"/>
          <w:szCs w:val="24"/>
          <w:lang w:val="es-PR"/>
        </w:rPr>
        <w:t xml:space="preserve"> las siguientes enmiendas:</w:t>
      </w:r>
    </w:p>
    <w:p w14:paraId="3F1DE537" w14:textId="77777777" w:rsidR="00F63E1A" w:rsidRPr="00777B76" w:rsidRDefault="00F63E1A" w:rsidP="00DA3F7F">
      <w:pPr>
        <w:pStyle w:val="NoSpacing"/>
        <w:spacing w:line="276" w:lineRule="auto"/>
        <w:jc w:val="both"/>
        <w:rPr>
          <w:rFonts w:ascii="Book Antiqua" w:hAnsi="Book Antiqua"/>
          <w:szCs w:val="24"/>
          <w:lang w:val="es-PR"/>
        </w:rPr>
      </w:pPr>
    </w:p>
    <w:p w14:paraId="0ED7E5B9" w14:textId="4CFEC957" w:rsidR="00F62DD2" w:rsidRPr="00777B76" w:rsidRDefault="00F62DD2" w:rsidP="00DA3F7F">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Que el Artículo 14 de la Ley Núm. 77-2013, según enmendada, conocida como “Ley del Procurador del Paciente del Estado Libre Asociado de Puerto Rico”, sea enmendado para que lea como sigue: </w:t>
      </w:r>
    </w:p>
    <w:p w14:paraId="105BDFDC" w14:textId="77777777" w:rsidR="00F63E1A" w:rsidRPr="00777B76" w:rsidRDefault="00F63E1A" w:rsidP="00DA3F7F">
      <w:pPr>
        <w:pStyle w:val="NoSpacing"/>
        <w:spacing w:line="276" w:lineRule="auto"/>
        <w:jc w:val="both"/>
        <w:rPr>
          <w:rFonts w:ascii="Book Antiqua" w:hAnsi="Book Antiqua"/>
          <w:szCs w:val="24"/>
          <w:lang w:val="es-PR"/>
        </w:rPr>
      </w:pPr>
    </w:p>
    <w:p w14:paraId="6049AA8C" w14:textId="657EFA47" w:rsidR="00F62DD2" w:rsidRPr="00777B76" w:rsidRDefault="00F62DD2" w:rsidP="001267BE">
      <w:pPr>
        <w:spacing w:line="276" w:lineRule="auto"/>
        <w:ind w:firstLine="72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“Artículo 14. — Penalidades. — </w:t>
      </w:r>
    </w:p>
    <w:p w14:paraId="4DDD873A" w14:textId="5354504E" w:rsidR="00F62DD2" w:rsidRPr="00777B76" w:rsidRDefault="00F62DD2" w:rsidP="001267BE">
      <w:pPr>
        <w:spacing w:line="276" w:lineRule="auto"/>
        <w:ind w:left="720" w:right="54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Se faculta al Procurador para imponer multas administrativas por violación a las disposiciones de esta Ley, previa notificación y vista, conforme y hasta las cantidades dispuestas en la Ley 38- 2017, según enmendada, conocida como “Ley de Procedimiento Administrativo Uniforme del Gobierno de Puerto Rico”. </w:t>
      </w:r>
    </w:p>
    <w:p w14:paraId="0BA60E01" w14:textId="2D3E2B97" w:rsidR="00F62DD2" w:rsidRPr="00777B76" w:rsidRDefault="00F62DD2" w:rsidP="001267BE">
      <w:pPr>
        <w:spacing w:line="276" w:lineRule="auto"/>
        <w:ind w:left="720" w:right="54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No obstante, toda persona que voluntaria y maliciosamente impidiere y obstruyere el ejercicio de las funciones del Procurador, o del personal de su Oficina, o sometiere información falsa a sabiendas de su falsedad, incurrirá en delito menos grave y convicta que fuere será castigada con multa no mayor de cinco mil (5,000) dólares. </w:t>
      </w:r>
    </w:p>
    <w:p w14:paraId="05E1C6FF" w14:textId="451B125A" w:rsidR="00F62DD2" w:rsidRPr="00777B76" w:rsidRDefault="00F62DD2" w:rsidP="001267BE">
      <w:pPr>
        <w:spacing w:line="276" w:lineRule="auto"/>
        <w:ind w:left="720" w:right="54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Cuando el impedimento u obstrucción a que se refiere el párrafo anterior se ocasione mediante intimidación, fuerza o violencia, tal acción constituirá delito grave y convicta que fuere cualquier persona, estará sujeta a la pena de reclusión por un término fijo que no excederá de cinco (5) años ni será menor de seis (6) meses y un día, o pena de multa que no excederá de diez mil (10,000) dólares ni será menor de cinco mil (5,000) dólares, o ambas penas a discreción del Tribunal. </w:t>
      </w:r>
    </w:p>
    <w:p w14:paraId="157C02A8" w14:textId="3A9BE003" w:rsidR="00F62DD2" w:rsidRPr="00777B76" w:rsidRDefault="00F62DD2" w:rsidP="001267BE">
      <w:pPr>
        <w:spacing w:line="276" w:lineRule="auto"/>
        <w:ind w:left="720" w:right="54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Además, se faculta al Procurador a imponer multas administrativas hasta un máximo de veinte mil (20,000) dólares por cada violación a cualquier entidad aseguradora, organización de servicios de salud, proveedor de servicios, terceros administradores, </w:t>
      </w:r>
      <w:r w:rsidRPr="00777B76">
        <w:rPr>
          <w:rFonts w:ascii="Book Antiqua" w:hAnsi="Book Antiqua" w:cs="Calibri"/>
          <w:bCs/>
          <w:i/>
          <w:iCs/>
          <w:sz w:val="24"/>
          <w:szCs w:val="24"/>
          <w:lang w:val="es-PR"/>
        </w:rPr>
        <w:lastRenderedPageBreak/>
        <w:t xml:space="preserve">administrador de beneficios de farmacia o cualquier organización intermediaria contratada por aseguradoras, que viole cualquier disposición de esta Ley y de cualquier otra ley y sus reglamentos concomitantes, cuya implantación o fiscalización sea responsabilidad del Procurador. </w:t>
      </w:r>
    </w:p>
    <w:p w14:paraId="7FB28DA3" w14:textId="08ED9A5A" w:rsidR="00F62DD2" w:rsidRPr="00777B76" w:rsidRDefault="00F62DD2" w:rsidP="001267BE">
      <w:pPr>
        <w:spacing w:line="276" w:lineRule="auto"/>
        <w:ind w:left="720" w:right="540"/>
        <w:jc w:val="both"/>
        <w:rPr>
          <w:rFonts w:ascii="Book Antiqua" w:hAnsi="Book Antiqua" w:cs="Calibri"/>
          <w:bCs/>
          <w:i/>
          <w:iCs/>
          <w:sz w:val="24"/>
          <w:szCs w:val="24"/>
          <w:u w:val="single"/>
          <w:lang w:val="es-PR"/>
        </w:rPr>
      </w:pPr>
      <w:r w:rsidRPr="00777B76">
        <w:rPr>
          <w:rFonts w:ascii="Book Antiqua" w:hAnsi="Book Antiqua" w:cs="Calibri"/>
          <w:bCs/>
          <w:i/>
          <w:iCs/>
          <w:sz w:val="24"/>
          <w:szCs w:val="24"/>
          <w:u w:val="single"/>
          <w:lang w:val="es-PR"/>
        </w:rPr>
        <w:t xml:space="preserve">En casos de temeridad, incumplimiento con determinaciones, órdenes o resoluciones se faculta al Procurador a imponer multas administrativas hasta un máximo de cuarenta mil (40,000) dólares por cada violación a cualquier entidad aseguradora, organización de servicios de salud, proveedor de servicios, terceros administradores, administrador de beneficios de farmacia o cualquier organización intermediaria contratada por aseguradoras, que viole cualquier disposición de esta Ley y de cualquier otra ley y sus reglamentos concomitantes, cuya implantación o fiscalización sea responsabilidad del Procurador. </w:t>
      </w:r>
    </w:p>
    <w:p w14:paraId="4F861919" w14:textId="1E471835" w:rsidR="00F62DD2" w:rsidRPr="00777B76" w:rsidRDefault="00F62DD2" w:rsidP="001267BE">
      <w:pPr>
        <w:spacing w:line="276" w:lineRule="auto"/>
        <w:ind w:left="720" w:right="54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El Procurador adoptará y promulgará la reglamentación que estime conveniente y necesaria para la adecuada ejecución y administración de esta disposición, así como para el pago y recaudo de las multas. Los ingresos por concepto de la infracción de las disposiciones de esta Ley o de sus reglamentos ingresarán en el fondo presupuestario de la Oficina del Procurador.”</w:t>
      </w:r>
    </w:p>
    <w:p w14:paraId="2087D652" w14:textId="77777777" w:rsidR="00D87187" w:rsidRPr="00777B76" w:rsidRDefault="00D87187" w:rsidP="00EE663D">
      <w:pPr>
        <w:pStyle w:val="NoSpacing"/>
        <w:spacing w:line="276" w:lineRule="auto"/>
        <w:jc w:val="both"/>
        <w:rPr>
          <w:rFonts w:ascii="Book Antiqua" w:hAnsi="Book Antiqua"/>
          <w:szCs w:val="24"/>
          <w:lang w:val="es-PR"/>
        </w:rPr>
      </w:pPr>
    </w:p>
    <w:p w14:paraId="790105C4" w14:textId="23521F4F" w:rsidR="0051330F" w:rsidRPr="00777B76" w:rsidRDefault="00467704" w:rsidP="00EE663D">
      <w:pPr>
        <w:pStyle w:val="NoSpacing"/>
        <w:spacing w:line="276" w:lineRule="auto"/>
        <w:jc w:val="both"/>
        <w:rPr>
          <w:rFonts w:ascii="Book Antiqua" w:hAnsi="Book Antiqua"/>
          <w:szCs w:val="24"/>
          <w:lang w:val="es-PR"/>
        </w:rPr>
      </w:pPr>
      <w:r w:rsidRPr="00777B76">
        <w:rPr>
          <w:rFonts w:ascii="Book Antiqua" w:hAnsi="Book Antiqua"/>
          <w:szCs w:val="24"/>
          <w:lang w:val="es-PR"/>
        </w:rPr>
        <w:t>Además, recomendó, que</w:t>
      </w:r>
      <w:r w:rsidR="00F62DD2" w:rsidRPr="00777B76">
        <w:rPr>
          <w:rFonts w:ascii="Book Antiqua" w:hAnsi="Book Antiqua"/>
          <w:szCs w:val="24"/>
          <w:lang w:val="es-PR"/>
        </w:rPr>
        <w:t xml:space="preserve"> el Artículo 19 de la Ley 194-2000, </w:t>
      </w:r>
      <w:r w:rsidR="00F62DD2" w:rsidRPr="00777B76">
        <w:rPr>
          <w:rFonts w:ascii="Book Antiqua" w:hAnsi="Book Antiqua"/>
          <w:i/>
          <w:iCs/>
          <w:szCs w:val="24"/>
          <w:lang w:val="es-PR"/>
        </w:rPr>
        <w:t>supra</w:t>
      </w:r>
      <w:r w:rsidR="00F62DD2" w:rsidRPr="00777B76">
        <w:rPr>
          <w:rFonts w:ascii="Book Antiqua" w:hAnsi="Book Antiqua"/>
          <w:szCs w:val="24"/>
          <w:lang w:val="es-PR"/>
        </w:rPr>
        <w:t>, conocida como “Carta de Derechos y Responsabilidades del Paciente”, sea enmendado para que lea de la siguiente forma:</w:t>
      </w:r>
    </w:p>
    <w:p w14:paraId="75E1965B" w14:textId="77777777" w:rsidR="00EE663D" w:rsidRPr="00777B76" w:rsidRDefault="00EE663D" w:rsidP="00EE663D">
      <w:pPr>
        <w:pStyle w:val="NoSpacing"/>
        <w:spacing w:line="276" w:lineRule="auto"/>
        <w:jc w:val="both"/>
        <w:rPr>
          <w:rFonts w:ascii="Book Antiqua" w:hAnsi="Book Antiqua"/>
          <w:szCs w:val="24"/>
          <w:lang w:val="es-PR"/>
        </w:rPr>
      </w:pPr>
    </w:p>
    <w:p w14:paraId="6BE273E4" w14:textId="77777777" w:rsidR="00F62DD2" w:rsidRPr="00777B76" w:rsidRDefault="00F62DD2" w:rsidP="001267BE">
      <w:pPr>
        <w:spacing w:line="276" w:lineRule="auto"/>
        <w:ind w:left="720" w:right="540"/>
        <w:jc w:val="both"/>
        <w:rPr>
          <w:rFonts w:ascii="Book Antiqua" w:hAnsi="Book Antiqua" w:cs="Calibri"/>
          <w:i/>
          <w:iCs/>
          <w:sz w:val="24"/>
          <w:szCs w:val="24"/>
          <w:lang w:val="es-PR"/>
        </w:rPr>
      </w:pPr>
      <w:r w:rsidRPr="00777B76">
        <w:rPr>
          <w:rFonts w:ascii="Book Antiqua" w:hAnsi="Book Antiqua" w:cs="Calibri"/>
          <w:i/>
          <w:iCs/>
          <w:sz w:val="24"/>
          <w:szCs w:val="24"/>
          <w:lang w:val="es-PR"/>
        </w:rPr>
        <w:t>Artículo 19. — Penalidades. —</w:t>
      </w:r>
    </w:p>
    <w:p w14:paraId="278045B1" w14:textId="6B16252E" w:rsidR="00F62DD2" w:rsidRPr="00777B76" w:rsidRDefault="00F62DD2" w:rsidP="001267BE">
      <w:pPr>
        <w:spacing w:line="276" w:lineRule="auto"/>
        <w:ind w:left="720" w:right="54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 xml:space="preserve">Todo asegurador, plan de cuidado de salud, profesional de la salud, tercero administrador, administrador de beneficios de farmacia o proveedor de servicios de salud médico-hospitalarios o persona o entidad que incumpla con cualquiera de las responsabilidades u obligaciones que le impone esta Ley, incurrirá en una falta administrativa y será sancionada con pena de multa hasta un máximo de </w:t>
      </w:r>
      <w:r w:rsidRPr="00777B76">
        <w:rPr>
          <w:rFonts w:ascii="Book Antiqua" w:hAnsi="Book Antiqua" w:cs="Calibri"/>
          <w:bCs/>
          <w:i/>
          <w:iCs/>
          <w:sz w:val="24"/>
          <w:szCs w:val="24"/>
          <w:u w:val="single"/>
          <w:lang w:val="es-PR"/>
        </w:rPr>
        <w:t>cuarenta mil (40,000)</w:t>
      </w:r>
      <w:r w:rsidRPr="00777B76">
        <w:rPr>
          <w:rFonts w:ascii="Book Antiqua" w:hAnsi="Book Antiqua" w:cs="Calibri"/>
          <w:bCs/>
          <w:i/>
          <w:iCs/>
          <w:sz w:val="24"/>
          <w:szCs w:val="24"/>
          <w:lang w:val="es-PR"/>
        </w:rPr>
        <w:t xml:space="preserve"> dólares por cada incidente o violación de ley.</w:t>
      </w:r>
    </w:p>
    <w:p w14:paraId="688E5EA5" w14:textId="77777777" w:rsidR="00EE663D" w:rsidRPr="00777B76" w:rsidRDefault="00EE663D" w:rsidP="00EE663D">
      <w:pPr>
        <w:pStyle w:val="NoSpacing"/>
        <w:spacing w:line="276" w:lineRule="auto"/>
        <w:jc w:val="both"/>
        <w:rPr>
          <w:rFonts w:ascii="Book Antiqua" w:hAnsi="Book Antiqua"/>
          <w:szCs w:val="24"/>
          <w:lang w:val="es-PR"/>
        </w:rPr>
      </w:pPr>
    </w:p>
    <w:p w14:paraId="024FE35E" w14:textId="6A520B74" w:rsidR="00F62DD2" w:rsidRPr="00777B76" w:rsidRDefault="00F62DD2" w:rsidP="00EE663D">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Finalmente, en cuanto a la enmienda propuesta al Artículo 17 de la Ley 194-2000, </w:t>
      </w:r>
      <w:r w:rsidRPr="00777B76">
        <w:rPr>
          <w:rFonts w:ascii="Book Antiqua" w:hAnsi="Book Antiqua"/>
          <w:i/>
          <w:iCs/>
          <w:szCs w:val="24"/>
          <w:lang w:val="es-PR"/>
        </w:rPr>
        <w:t>supra</w:t>
      </w:r>
      <w:r w:rsidRPr="00777B76">
        <w:rPr>
          <w:rFonts w:ascii="Book Antiqua" w:hAnsi="Book Antiqua"/>
          <w:szCs w:val="24"/>
          <w:lang w:val="es-PR"/>
        </w:rPr>
        <w:t xml:space="preserve">, </w:t>
      </w:r>
      <w:r w:rsidR="00467704" w:rsidRPr="00777B76">
        <w:rPr>
          <w:rFonts w:ascii="Book Antiqua" w:hAnsi="Book Antiqua"/>
          <w:szCs w:val="24"/>
          <w:lang w:val="es-PR"/>
        </w:rPr>
        <w:t>sugirió</w:t>
      </w:r>
      <w:r w:rsidRPr="00777B76">
        <w:rPr>
          <w:rFonts w:ascii="Book Antiqua" w:hAnsi="Book Antiqua"/>
          <w:szCs w:val="24"/>
          <w:lang w:val="es-PR"/>
        </w:rPr>
        <w:t xml:space="preserve"> que lea como sigue:</w:t>
      </w:r>
    </w:p>
    <w:p w14:paraId="141D61CA" w14:textId="6C2CC3C7" w:rsidR="00F62DD2" w:rsidRPr="00777B76" w:rsidRDefault="00F62DD2" w:rsidP="0023069A">
      <w:pPr>
        <w:tabs>
          <w:tab w:val="center" w:pos="2250"/>
        </w:tabs>
        <w:spacing w:line="276" w:lineRule="auto"/>
        <w:ind w:right="540"/>
        <w:jc w:val="both"/>
        <w:rPr>
          <w:rFonts w:ascii="Book Antiqua" w:hAnsi="Book Antiqua" w:cs="Calibri"/>
          <w:bCs/>
          <w:i/>
          <w:iCs/>
          <w:sz w:val="24"/>
          <w:szCs w:val="24"/>
          <w:lang w:val="es-PR"/>
        </w:rPr>
      </w:pPr>
      <w:r w:rsidRPr="00777B76">
        <w:rPr>
          <w:rFonts w:ascii="Book Antiqua" w:hAnsi="Book Antiqua" w:cs="Calibri"/>
          <w:bCs/>
          <w:sz w:val="24"/>
          <w:szCs w:val="24"/>
          <w:lang w:val="es-PR"/>
        </w:rPr>
        <w:tab/>
      </w:r>
      <w:r w:rsidRPr="00777B76">
        <w:rPr>
          <w:rFonts w:ascii="Book Antiqua" w:hAnsi="Book Antiqua" w:cs="Calibri"/>
          <w:bCs/>
          <w:i/>
          <w:iCs/>
          <w:sz w:val="24"/>
          <w:szCs w:val="24"/>
          <w:lang w:val="es-PR"/>
        </w:rPr>
        <w:t>“Artículo 17. — Querellas y procedimientos relacionados. —</w:t>
      </w:r>
    </w:p>
    <w:p w14:paraId="463D3017" w14:textId="77777777" w:rsidR="00F62DD2" w:rsidRPr="00777B76" w:rsidRDefault="00F62DD2" w:rsidP="0023069A">
      <w:pPr>
        <w:numPr>
          <w:ilvl w:val="0"/>
          <w:numId w:val="8"/>
        </w:numPr>
        <w:tabs>
          <w:tab w:val="center" w:pos="2250"/>
        </w:tabs>
        <w:spacing w:after="0" w:line="276" w:lineRule="auto"/>
        <w:ind w:right="540"/>
        <w:jc w:val="both"/>
        <w:rPr>
          <w:rFonts w:ascii="Book Antiqua" w:hAnsi="Book Antiqua" w:cs="Calibri"/>
          <w:bCs/>
          <w:i/>
          <w:iCs/>
          <w:sz w:val="24"/>
          <w:szCs w:val="24"/>
          <w:lang w:val="es-PR"/>
        </w:rPr>
      </w:pPr>
      <w:r w:rsidRPr="00777B76">
        <w:rPr>
          <w:rFonts w:ascii="Book Antiqua" w:hAnsi="Book Antiqua" w:cs="Calibri"/>
          <w:bCs/>
          <w:i/>
          <w:iCs/>
          <w:sz w:val="24"/>
          <w:szCs w:val="24"/>
          <w:lang w:val="es-ES"/>
        </w:rPr>
        <w:lastRenderedPageBreak/>
        <w:t xml:space="preserve">Todo paciente, tutor, asegurado, usuario o consumidor de servicios y facilidades de salud médico- hospitalarias que considere que se le han violado sus derechos o los de su tutelado, bajo la presente Ley, podrá presentar una querella administrativa contra el proveedor o asegurador, administrador, manejador o tercero contratado en cuestión, según sea el caso, ante la Oficina del Procurador del Paciente, en asuntos como los siguientes: </w:t>
      </w:r>
    </w:p>
    <w:p w14:paraId="7C9D6906" w14:textId="0C5FAB12" w:rsidR="00F62DD2" w:rsidRPr="00777B76" w:rsidRDefault="00F62DD2" w:rsidP="0023069A">
      <w:pPr>
        <w:tabs>
          <w:tab w:val="center" w:pos="2250"/>
        </w:tabs>
        <w:spacing w:line="276" w:lineRule="auto"/>
        <w:ind w:left="270" w:right="540" w:firstLine="720"/>
        <w:jc w:val="both"/>
        <w:rPr>
          <w:rFonts w:ascii="Book Antiqua" w:hAnsi="Book Antiqua" w:cs="Calibri"/>
          <w:bCs/>
          <w:i/>
          <w:iCs/>
          <w:sz w:val="24"/>
          <w:szCs w:val="24"/>
          <w:lang w:val="es-PR"/>
        </w:rPr>
      </w:pPr>
      <w:r w:rsidRPr="00777B76">
        <w:rPr>
          <w:rFonts w:ascii="Book Antiqua" w:hAnsi="Book Antiqua" w:cs="Calibri"/>
          <w:bCs/>
          <w:i/>
          <w:iCs/>
          <w:sz w:val="24"/>
          <w:szCs w:val="24"/>
          <w:lang w:val="es-PR"/>
        </w:rPr>
        <w:t>…</w:t>
      </w:r>
    </w:p>
    <w:p w14:paraId="641803F8" w14:textId="4D329C18" w:rsidR="00F62DD2" w:rsidRPr="00777B76" w:rsidRDefault="00F62DD2" w:rsidP="0023069A">
      <w:pPr>
        <w:tabs>
          <w:tab w:val="center" w:pos="2250"/>
        </w:tabs>
        <w:spacing w:line="276" w:lineRule="auto"/>
        <w:ind w:left="1440" w:right="540" w:hanging="450"/>
        <w:jc w:val="both"/>
        <w:rPr>
          <w:rFonts w:ascii="Book Antiqua" w:hAnsi="Book Antiqua" w:cs="Calibri"/>
          <w:bCs/>
          <w:i/>
          <w:iCs/>
          <w:sz w:val="24"/>
          <w:szCs w:val="24"/>
          <w:lang w:val="es-ES"/>
        </w:rPr>
      </w:pPr>
      <w:r w:rsidRPr="00777B76">
        <w:rPr>
          <w:rFonts w:ascii="Book Antiqua" w:hAnsi="Book Antiqua" w:cs="Calibri"/>
          <w:bCs/>
          <w:i/>
          <w:iCs/>
          <w:sz w:val="24"/>
          <w:szCs w:val="24"/>
          <w:lang w:val="es-ES"/>
        </w:rPr>
        <w:t xml:space="preserve">14. Un proveedor, asegurador, organización de servicios de salud, administrador, manejador de servicios de farmacia o tercero contratado no ha observado las disposiciones contenidas en esta ley. </w:t>
      </w:r>
    </w:p>
    <w:p w14:paraId="77E4A8B9" w14:textId="110ACA5B" w:rsidR="00F62DD2" w:rsidRPr="00777B76" w:rsidRDefault="00F62DD2" w:rsidP="0023069A">
      <w:pPr>
        <w:numPr>
          <w:ilvl w:val="0"/>
          <w:numId w:val="8"/>
        </w:numPr>
        <w:tabs>
          <w:tab w:val="center" w:pos="2250"/>
        </w:tabs>
        <w:spacing w:after="0" w:line="276" w:lineRule="auto"/>
        <w:ind w:right="540"/>
        <w:jc w:val="both"/>
        <w:rPr>
          <w:rFonts w:ascii="Book Antiqua" w:hAnsi="Book Antiqua" w:cs="Calibri"/>
          <w:bCs/>
          <w:i/>
          <w:iCs/>
          <w:sz w:val="24"/>
          <w:szCs w:val="24"/>
          <w:lang w:val="es-ES"/>
        </w:rPr>
      </w:pPr>
      <w:r w:rsidRPr="00777B76">
        <w:rPr>
          <w:rFonts w:ascii="Book Antiqua" w:hAnsi="Book Antiqua" w:cs="Calibri"/>
          <w:bCs/>
          <w:i/>
          <w:iCs/>
          <w:sz w:val="24"/>
          <w:szCs w:val="24"/>
          <w:lang w:val="es-ES"/>
        </w:rPr>
        <w:t xml:space="preserve">Una vez sea instada la querella en la Oficina del Procurador del Paciente, este determinará si el asunto que se presenta a su consideración es de su competencia o de la competencia del Departamento de Salud, del Comisionado Seguros o de la Administración de Seguros de Salud, y determinará su referido según corresponda. Podrá ser de la competencia del Comisionado de Seguros aquellos asuntos que envuelvan controversias de cubierta o de derechos que emanen de las disposiciones de un plan de cuidado de salud o que, sin constituir violaciones de los derechos bajo esta Ley, representan conducta impropia o prácticas desleales por parte de una entidad aseguradora de conformidad con las disposiciones del Código de Seguros de Puerto Rico. Podrá ser competencia de la Administración de Servicios de Salud, aquellos casos en los cuales corresponda su trámite de conformidad con las disposiciones de la Ley Núm. 72 del 7 de septiembre de 1993, según enmendada, conocida como “Ley de Administración de Seguros de Salud de Puerto Rico”. </w:t>
      </w:r>
      <w:r w:rsidRPr="00777B76">
        <w:rPr>
          <w:rFonts w:ascii="Book Antiqua" w:hAnsi="Book Antiqua" w:cs="Calibri"/>
          <w:bCs/>
          <w:i/>
          <w:iCs/>
          <w:sz w:val="24"/>
          <w:szCs w:val="24"/>
          <w:lang w:val="es-PR"/>
        </w:rPr>
        <w:t xml:space="preserve">En todos los demás casos, la </w:t>
      </w:r>
      <w:r w:rsidRPr="00777B76">
        <w:rPr>
          <w:rFonts w:ascii="Book Antiqua" w:hAnsi="Book Antiqua" w:cs="Calibri"/>
          <w:bCs/>
          <w:i/>
          <w:iCs/>
          <w:sz w:val="24"/>
          <w:szCs w:val="24"/>
          <w:lang w:val="es-ES"/>
        </w:rPr>
        <w:t xml:space="preserve">Oficina del Procurador del Paciente atenderá la querella. </w:t>
      </w:r>
    </w:p>
    <w:p w14:paraId="0B53BA51" w14:textId="77777777" w:rsidR="00F62DD2" w:rsidRPr="00777B76" w:rsidRDefault="00F62DD2" w:rsidP="001267BE">
      <w:pPr>
        <w:spacing w:after="0" w:line="276" w:lineRule="auto"/>
        <w:ind w:left="990" w:right="540"/>
        <w:jc w:val="both"/>
        <w:rPr>
          <w:rFonts w:ascii="Book Antiqua" w:hAnsi="Book Antiqua" w:cs="Calibri"/>
          <w:bCs/>
          <w:i/>
          <w:iCs/>
          <w:sz w:val="24"/>
          <w:szCs w:val="24"/>
          <w:lang w:val="es-ES"/>
        </w:rPr>
      </w:pPr>
    </w:p>
    <w:p w14:paraId="5026FCB8" w14:textId="547A3A3F" w:rsidR="00F62DD2" w:rsidRPr="00777B76" w:rsidRDefault="00F62DD2" w:rsidP="007F1500">
      <w:pPr>
        <w:spacing w:line="276" w:lineRule="auto"/>
        <w:ind w:left="720" w:right="540"/>
        <w:jc w:val="both"/>
        <w:rPr>
          <w:rFonts w:ascii="Book Antiqua" w:hAnsi="Book Antiqua" w:cs="Calibri"/>
          <w:bCs/>
          <w:i/>
          <w:iCs/>
          <w:sz w:val="24"/>
          <w:szCs w:val="24"/>
          <w:lang w:val="es-ES"/>
        </w:rPr>
      </w:pPr>
      <w:r w:rsidRPr="00777B76">
        <w:rPr>
          <w:rFonts w:ascii="Book Antiqua" w:hAnsi="Book Antiqua" w:cs="Calibri"/>
          <w:bCs/>
          <w:i/>
          <w:iCs/>
          <w:sz w:val="24"/>
          <w:szCs w:val="24"/>
          <w:lang w:val="es-ES"/>
        </w:rPr>
        <w:t>El Departamento de Salud, la Administración Seguros de Salud y la Oficina del Comisionado de Puerto Rico tendrán facultad, bajo los preceptos de sus leyes habilitadoras y como parte de su procedimiento de querellas, para imponer las multas.”</w:t>
      </w:r>
    </w:p>
    <w:p w14:paraId="352130C1" w14:textId="00BB8DAB" w:rsidR="00F62DD2" w:rsidRPr="00777B76" w:rsidRDefault="005765B3" w:rsidP="0023069A">
      <w:pPr>
        <w:pStyle w:val="NoSpacing"/>
        <w:spacing w:line="276" w:lineRule="auto"/>
        <w:jc w:val="both"/>
        <w:rPr>
          <w:rFonts w:ascii="Book Antiqua" w:hAnsi="Book Antiqua"/>
          <w:szCs w:val="24"/>
          <w:lang w:val="es-ES"/>
        </w:rPr>
      </w:pPr>
      <w:r w:rsidRPr="00777B76">
        <w:rPr>
          <w:rFonts w:ascii="Book Antiqua" w:hAnsi="Book Antiqua"/>
          <w:szCs w:val="24"/>
          <w:lang w:val="es-ES"/>
        </w:rPr>
        <w:t>La OPP s</w:t>
      </w:r>
      <w:r w:rsidR="00467704" w:rsidRPr="00777B76">
        <w:rPr>
          <w:rFonts w:ascii="Book Antiqua" w:hAnsi="Book Antiqua"/>
          <w:szCs w:val="24"/>
          <w:lang w:val="es-ES"/>
        </w:rPr>
        <w:t>eñaló que</w:t>
      </w:r>
      <w:r w:rsidR="00FD2978" w:rsidRPr="00777B76">
        <w:rPr>
          <w:rFonts w:ascii="Book Antiqua" w:hAnsi="Book Antiqua"/>
          <w:szCs w:val="24"/>
          <w:lang w:val="es-ES"/>
        </w:rPr>
        <w:t>,</w:t>
      </w:r>
      <w:r w:rsidR="00F62DD2" w:rsidRPr="00777B76">
        <w:rPr>
          <w:rFonts w:ascii="Book Antiqua" w:hAnsi="Book Antiqua"/>
          <w:szCs w:val="24"/>
          <w:lang w:val="es-ES"/>
        </w:rPr>
        <w:t xml:space="preserve"> en virtud de la Ley </w:t>
      </w:r>
      <w:r w:rsidR="00F62DD2" w:rsidRPr="00777B76">
        <w:rPr>
          <w:rFonts w:ascii="Book Antiqua" w:hAnsi="Book Antiqua"/>
          <w:szCs w:val="24"/>
          <w:lang w:val="es-PR"/>
        </w:rPr>
        <w:t>Núm. 77</w:t>
      </w:r>
      <w:r w:rsidR="00FD2978" w:rsidRPr="00777B76">
        <w:rPr>
          <w:rFonts w:ascii="Book Antiqua" w:hAnsi="Book Antiqua"/>
          <w:szCs w:val="24"/>
          <w:lang w:val="es-PR"/>
        </w:rPr>
        <w:t>-</w:t>
      </w:r>
      <w:r w:rsidR="00F62DD2" w:rsidRPr="00777B76">
        <w:rPr>
          <w:rFonts w:ascii="Book Antiqua" w:hAnsi="Book Antiqua"/>
          <w:szCs w:val="24"/>
          <w:lang w:val="es-PR"/>
        </w:rPr>
        <w:t xml:space="preserve">2013, según enmendada, conocida   como “Ley del Procurador del Paciente del Estado Libre Asociado de Puerto Rico”, el Procurador del Paciente </w:t>
      </w:r>
      <w:r w:rsidR="00F62DD2" w:rsidRPr="00777B76">
        <w:rPr>
          <w:rFonts w:ascii="Book Antiqua" w:hAnsi="Book Antiqua"/>
          <w:szCs w:val="24"/>
          <w:lang w:val="es-ES"/>
        </w:rPr>
        <w:t xml:space="preserve">tiene la facultad de para llevar a cabo inspecciones, investigaciones, requerimientos de documentos e información, vistas administrativas y determinaciones en torno a asuntos o querellas presentadas bajo los preceptos de esta Ley. </w:t>
      </w:r>
    </w:p>
    <w:p w14:paraId="7D70904F" w14:textId="77777777" w:rsidR="0023069A" w:rsidRPr="00777B76" w:rsidRDefault="0023069A" w:rsidP="0023069A">
      <w:pPr>
        <w:pStyle w:val="NoSpacing"/>
        <w:spacing w:line="276" w:lineRule="auto"/>
        <w:jc w:val="both"/>
        <w:rPr>
          <w:rFonts w:ascii="Book Antiqua" w:hAnsi="Book Antiqua"/>
          <w:szCs w:val="24"/>
          <w:lang w:val="es-ES"/>
        </w:rPr>
      </w:pPr>
    </w:p>
    <w:p w14:paraId="312DFF56" w14:textId="52392D11" w:rsidR="007D458B" w:rsidRPr="00777B76" w:rsidRDefault="0014527A" w:rsidP="0023069A">
      <w:pPr>
        <w:pStyle w:val="NoSpacing"/>
        <w:spacing w:line="276" w:lineRule="auto"/>
        <w:jc w:val="both"/>
        <w:rPr>
          <w:rFonts w:ascii="Book Antiqua" w:hAnsi="Book Antiqua"/>
          <w:szCs w:val="24"/>
          <w:lang w:val="es-PR"/>
        </w:rPr>
      </w:pPr>
      <w:r w:rsidRPr="00777B76">
        <w:rPr>
          <w:rFonts w:ascii="Book Antiqua" w:hAnsi="Book Antiqua"/>
          <w:szCs w:val="24"/>
          <w:lang w:val="es-PR"/>
        </w:rPr>
        <w:t>L</w:t>
      </w:r>
      <w:r w:rsidR="00F62DD2" w:rsidRPr="00777B76">
        <w:rPr>
          <w:rFonts w:ascii="Book Antiqua" w:hAnsi="Book Antiqua"/>
          <w:szCs w:val="24"/>
          <w:lang w:val="es-PR"/>
        </w:rPr>
        <w:t xml:space="preserve">a Oficina del Procurador del Paciente </w:t>
      </w:r>
      <w:r w:rsidRPr="00777B76">
        <w:rPr>
          <w:rFonts w:ascii="Book Antiqua" w:hAnsi="Book Antiqua"/>
          <w:szCs w:val="24"/>
          <w:lang w:val="es-PR"/>
        </w:rPr>
        <w:t>enfatizó</w:t>
      </w:r>
      <w:r w:rsidR="00F62DD2" w:rsidRPr="00777B76">
        <w:rPr>
          <w:rFonts w:ascii="Book Antiqua" w:hAnsi="Book Antiqua"/>
          <w:szCs w:val="24"/>
          <w:lang w:val="es-PR"/>
        </w:rPr>
        <w:t xml:space="preserve"> el fin loable de la medida legislativa y </w:t>
      </w:r>
      <w:r w:rsidR="00467704" w:rsidRPr="00777B76">
        <w:rPr>
          <w:rFonts w:ascii="Book Antiqua" w:hAnsi="Book Antiqua"/>
          <w:szCs w:val="24"/>
          <w:lang w:val="es-PR"/>
        </w:rPr>
        <w:t>recomendó</w:t>
      </w:r>
      <w:r w:rsidR="00F62DD2" w:rsidRPr="00777B76">
        <w:rPr>
          <w:rFonts w:ascii="Book Antiqua" w:hAnsi="Book Antiqua"/>
          <w:szCs w:val="24"/>
          <w:lang w:val="es-PR"/>
        </w:rPr>
        <w:t xml:space="preserve"> su aprobación con la</w:t>
      </w:r>
      <w:r w:rsidR="00467704" w:rsidRPr="00777B76">
        <w:rPr>
          <w:rFonts w:ascii="Book Antiqua" w:hAnsi="Book Antiqua"/>
          <w:szCs w:val="24"/>
          <w:lang w:val="es-PR"/>
        </w:rPr>
        <w:t>s</w:t>
      </w:r>
      <w:r w:rsidR="00F62DD2" w:rsidRPr="00777B76">
        <w:rPr>
          <w:rFonts w:ascii="Book Antiqua" w:hAnsi="Book Antiqua"/>
          <w:szCs w:val="24"/>
          <w:lang w:val="es-PR"/>
        </w:rPr>
        <w:t xml:space="preserve"> </w:t>
      </w:r>
      <w:r w:rsidR="00467704" w:rsidRPr="00777B76">
        <w:rPr>
          <w:rFonts w:ascii="Book Antiqua" w:hAnsi="Book Antiqua"/>
          <w:szCs w:val="24"/>
          <w:lang w:val="es-PR"/>
        </w:rPr>
        <w:t>consideraciones</w:t>
      </w:r>
      <w:r w:rsidR="00F62DD2" w:rsidRPr="00777B76">
        <w:rPr>
          <w:rFonts w:ascii="Book Antiqua" w:hAnsi="Book Antiqua"/>
          <w:szCs w:val="24"/>
          <w:lang w:val="es-PR"/>
        </w:rPr>
        <w:t xml:space="preserve"> </w:t>
      </w:r>
      <w:r w:rsidR="00467704" w:rsidRPr="00777B76">
        <w:rPr>
          <w:rFonts w:ascii="Book Antiqua" w:hAnsi="Book Antiqua"/>
          <w:szCs w:val="24"/>
          <w:lang w:val="es-PR"/>
        </w:rPr>
        <w:t>esbozadas en su ponencia.</w:t>
      </w:r>
      <w:r w:rsidR="00F62DD2" w:rsidRPr="00777B76">
        <w:rPr>
          <w:rFonts w:ascii="Book Antiqua" w:hAnsi="Book Antiqua"/>
          <w:szCs w:val="24"/>
          <w:lang w:val="es-PR"/>
        </w:rPr>
        <w:t xml:space="preserve"> </w:t>
      </w:r>
      <w:r w:rsidR="00467704" w:rsidRPr="00777B76">
        <w:rPr>
          <w:rFonts w:ascii="Book Antiqua" w:hAnsi="Book Antiqua"/>
          <w:szCs w:val="24"/>
          <w:lang w:val="es-PR"/>
        </w:rPr>
        <w:t>Acentuó, que e</w:t>
      </w:r>
      <w:r w:rsidR="00F62DD2" w:rsidRPr="00777B76">
        <w:rPr>
          <w:rFonts w:ascii="Book Antiqua" w:hAnsi="Book Antiqua"/>
          <w:szCs w:val="24"/>
          <w:lang w:val="es-PR"/>
        </w:rPr>
        <w:t xml:space="preserve">s y siempre ha sido el norte de la Oficina asegurar que todo ciudadano reciba un trato digno y servicios de salud de alta calidad. </w:t>
      </w:r>
    </w:p>
    <w:p w14:paraId="5A0CA54D" w14:textId="77777777" w:rsidR="00044471" w:rsidRPr="00777B76" w:rsidRDefault="00044471" w:rsidP="0023069A">
      <w:pPr>
        <w:pStyle w:val="NoSpacing"/>
        <w:rPr>
          <w:rFonts w:ascii="Book Antiqua" w:hAnsi="Book Antiqua"/>
          <w:szCs w:val="24"/>
          <w:lang w:val="es-ES"/>
        </w:rPr>
      </w:pPr>
    </w:p>
    <w:p w14:paraId="129A7EC2" w14:textId="33CD2775" w:rsidR="00044471" w:rsidRPr="00777B76" w:rsidRDefault="00F62DD2" w:rsidP="001267BE">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ADMINISTRACIÓN DE SERVICIOS MÉDICOS (ASEM)</w:t>
      </w:r>
    </w:p>
    <w:p w14:paraId="2A9885B0" w14:textId="77777777" w:rsidR="00044471" w:rsidRPr="00777B76" w:rsidRDefault="00044471" w:rsidP="00D61847">
      <w:pPr>
        <w:pStyle w:val="NoSpacing"/>
        <w:spacing w:line="276" w:lineRule="auto"/>
        <w:jc w:val="both"/>
        <w:rPr>
          <w:rFonts w:ascii="Book Antiqua" w:hAnsi="Book Antiqua"/>
          <w:szCs w:val="24"/>
          <w:lang w:val="es-ES"/>
        </w:rPr>
      </w:pPr>
    </w:p>
    <w:p w14:paraId="0B04C971" w14:textId="40EB3154" w:rsidR="00044471" w:rsidRPr="00777B76" w:rsidRDefault="0047491F" w:rsidP="00D61847">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bCs/>
          <w:szCs w:val="24"/>
          <w:lang w:val="es-PR"/>
        </w:rPr>
        <w:t xml:space="preserve">Recibimos, de igual forma, la ponencia de </w:t>
      </w:r>
      <w:r w:rsidR="00F62DD2" w:rsidRPr="00777B76">
        <w:rPr>
          <w:rFonts w:ascii="Book Antiqua" w:eastAsia="Calibri" w:hAnsi="Book Antiqua"/>
          <w:kern w:val="2"/>
          <w:szCs w:val="24"/>
          <w:lang w:val="es-ES"/>
          <w14:ligatures w14:val="standardContextual"/>
        </w:rPr>
        <w:t>la</w:t>
      </w:r>
      <w:r w:rsidR="00044471" w:rsidRPr="00777B76">
        <w:rPr>
          <w:rFonts w:ascii="Book Antiqua" w:eastAsia="Calibri" w:hAnsi="Book Antiqua"/>
          <w:bCs/>
          <w:kern w:val="2"/>
          <w:szCs w:val="24"/>
          <w:lang w:val="es-ES"/>
          <w14:ligatures w14:val="standardContextual"/>
        </w:rPr>
        <w:t xml:space="preserve"> </w:t>
      </w:r>
      <w:r w:rsidR="00F62DD2" w:rsidRPr="00777B76">
        <w:rPr>
          <w:rFonts w:ascii="Book Antiqua" w:eastAsia="Calibri" w:hAnsi="Book Antiqua"/>
          <w:b/>
          <w:kern w:val="2"/>
          <w:szCs w:val="24"/>
          <w:lang w:val="es-ES"/>
          <w14:ligatures w14:val="standardContextual"/>
        </w:rPr>
        <w:t>Administración de Servicios Médicos</w:t>
      </w:r>
      <w:r w:rsidR="00526DB9" w:rsidRPr="00777B76">
        <w:rPr>
          <w:rFonts w:ascii="Book Antiqua" w:eastAsia="Calibri" w:hAnsi="Book Antiqua"/>
          <w:b/>
          <w:kern w:val="2"/>
          <w:szCs w:val="24"/>
          <w:lang w:val="es-ES"/>
          <w14:ligatures w14:val="standardContextual"/>
        </w:rPr>
        <w:t xml:space="preserve"> </w:t>
      </w:r>
      <w:r w:rsidR="00F62DD2" w:rsidRPr="00777B76">
        <w:rPr>
          <w:rFonts w:ascii="Book Antiqua" w:eastAsia="Calibri" w:hAnsi="Book Antiqua"/>
          <w:b/>
          <w:kern w:val="2"/>
          <w:szCs w:val="24"/>
          <w:lang w:val="es-ES"/>
          <w14:ligatures w14:val="standardContextual"/>
        </w:rPr>
        <w:t>(ASEM)</w:t>
      </w:r>
      <w:r w:rsidR="00F62DD2" w:rsidRPr="00777B76">
        <w:rPr>
          <w:rFonts w:ascii="Book Antiqua" w:eastAsia="Calibri" w:hAnsi="Book Antiqua"/>
          <w:bCs/>
          <w:kern w:val="2"/>
          <w:szCs w:val="24"/>
          <w:lang w:val="es-ES"/>
          <w14:ligatures w14:val="standardContextual"/>
        </w:rPr>
        <w:t>,</w:t>
      </w:r>
      <w:r w:rsidR="00DC23D9" w:rsidRPr="00777B76">
        <w:rPr>
          <w:rFonts w:ascii="Book Antiqua" w:eastAsia="Calibri" w:hAnsi="Book Antiqua"/>
          <w:bCs/>
          <w:kern w:val="2"/>
          <w:szCs w:val="24"/>
          <w:lang w:val="es-ES"/>
          <w14:ligatures w14:val="standardContextual"/>
        </w:rPr>
        <w:t xml:space="preserve"> </w:t>
      </w:r>
      <w:r w:rsidR="00DC23D9" w:rsidRPr="00777B76">
        <w:rPr>
          <w:rFonts w:ascii="Book Antiqua" w:eastAsia="Calibri" w:hAnsi="Book Antiqua"/>
          <w:kern w:val="2"/>
          <w:szCs w:val="24"/>
          <w:lang w:val="es-ES"/>
          <w14:ligatures w14:val="standardContextual"/>
        </w:rPr>
        <w:t>quien</w:t>
      </w:r>
      <w:r w:rsidR="00044471" w:rsidRPr="00777B76">
        <w:rPr>
          <w:rFonts w:ascii="Book Antiqua" w:eastAsia="Calibri" w:hAnsi="Book Antiqua"/>
          <w:kern w:val="2"/>
          <w:szCs w:val="24"/>
          <w:lang w:val="es-ES"/>
          <w14:ligatures w14:val="standardContextual"/>
        </w:rPr>
        <w:t xml:space="preserve"> presentó su Memorial Explicativo por conducto de su </w:t>
      </w:r>
      <w:r w:rsidR="009648CB" w:rsidRPr="00777B76">
        <w:rPr>
          <w:rFonts w:ascii="Book Antiqua" w:hAnsi="Book Antiqua"/>
          <w:szCs w:val="24"/>
          <w:lang w:val="es-ES"/>
        </w:rPr>
        <w:t>Director Ejecutivo</w:t>
      </w:r>
      <w:r w:rsidR="00044471" w:rsidRPr="00777B76">
        <w:rPr>
          <w:rFonts w:ascii="Book Antiqua" w:hAnsi="Book Antiqua"/>
          <w:szCs w:val="24"/>
          <w:lang w:val="es-ES"/>
        </w:rPr>
        <w:t xml:space="preserve">, </w:t>
      </w:r>
      <w:r w:rsidR="009648CB" w:rsidRPr="00777B76">
        <w:rPr>
          <w:rFonts w:ascii="Book Antiqua" w:hAnsi="Book Antiqua"/>
          <w:szCs w:val="24"/>
          <w:lang w:val="es-ES"/>
        </w:rPr>
        <w:t>Regino Colón Alsina</w:t>
      </w:r>
      <w:r w:rsidR="00D12C50" w:rsidRPr="00777B76">
        <w:rPr>
          <w:rFonts w:ascii="Book Antiqua" w:hAnsi="Book Antiqua"/>
          <w:szCs w:val="24"/>
          <w:lang w:val="es-ES"/>
        </w:rPr>
        <w:t>,</w:t>
      </w:r>
      <w:r w:rsidR="00044471" w:rsidRPr="00777B76">
        <w:rPr>
          <w:rFonts w:ascii="Book Antiqua" w:hAnsi="Book Antiqua"/>
          <w:szCs w:val="24"/>
          <w:lang w:val="es-ES"/>
        </w:rPr>
        <w:t xml:space="preserve"> expresándose</w:t>
      </w:r>
      <w:r w:rsidR="00044471" w:rsidRPr="00777B76">
        <w:rPr>
          <w:rFonts w:ascii="Book Antiqua" w:eastAsia="Calibri" w:hAnsi="Book Antiqua"/>
          <w:kern w:val="2"/>
          <w:szCs w:val="24"/>
          <w:lang w:val="es-ES"/>
          <w14:ligatures w14:val="standardContextual"/>
        </w:rPr>
        <w:t xml:space="preserve"> a favor de la aprobación de la medida. </w:t>
      </w:r>
    </w:p>
    <w:p w14:paraId="150927BD" w14:textId="77777777" w:rsidR="003E1F74" w:rsidRPr="00777B76" w:rsidRDefault="003E1F74" w:rsidP="00D61847">
      <w:pPr>
        <w:pStyle w:val="NoSpacing"/>
        <w:spacing w:line="276" w:lineRule="auto"/>
        <w:jc w:val="both"/>
        <w:rPr>
          <w:rFonts w:ascii="Book Antiqua" w:hAnsi="Book Antiqua"/>
          <w:szCs w:val="24"/>
          <w:lang w:val="es-ES"/>
        </w:rPr>
      </w:pPr>
    </w:p>
    <w:p w14:paraId="7FE65365" w14:textId="6AAC7AF8" w:rsidR="009648CB" w:rsidRPr="00777B76" w:rsidRDefault="00872B8F" w:rsidP="00D61847">
      <w:pPr>
        <w:pStyle w:val="NoSpacing"/>
        <w:spacing w:line="276" w:lineRule="auto"/>
        <w:jc w:val="both"/>
        <w:rPr>
          <w:rFonts w:ascii="Book Antiqua" w:hAnsi="Book Antiqua"/>
          <w:szCs w:val="24"/>
          <w:lang w:val="es-ES_tradnl"/>
        </w:rPr>
      </w:pPr>
      <w:r w:rsidRPr="00777B76">
        <w:rPr>
          <w:rFonts w:ascii="Book Antiqua" w:hAnsi="Book Antiqua"/>
          <w:szCs w:val="24"/>
          <w:lang w:val="es-ES"/>
        </w:rPr>
        <w:t>Destac</w:t>
      </w:r>
      <w:r w:rsidR="009437CC" w:rsidRPr="00777B76">
        <w:rPr>
          <w:rFonts w:ascii="Book Antiqua" w:hAnsi="Book Antiqua"/>
          <w:szCs w:val="24"/>
          <w:lang w:val="es-ES"/>
        </w:rPr>
        <w:t xml:space="preserve">ó, </w:t>
      </w:r>
      <w:r w:rsidRPr="00777B76">
        <w:rPr>
          <w:rFonts w:ascii="Book Antiqua" w:hAnsi="Book Antiqua"/>
          <w:szCs w:val="24"/>
          <w:lang w:val="es-ES"/>
        </w:rPr>
        <w:t>que como parte de</w:t>
      </w:r>
      <w:r w:rsidR="009437CC" w:rsidRPr="00777B76">
        <w:rPr>
          <w:rFonts w:ascii="Book Antiqua" w:hAnsi="Book Antiqua"/>
          <w:szCs w:val="24"/>
          <w:lang w:val="es-ES"/>
        </w:rPr>
        <w:t xml:space="preserve"> </w:t>
      </w:r>
      <w:r w:rsidR="009648CB" w:rsidRPr="00777B76">
        <w:rPr>
          <w:rFonts w:ascii="Book Antiqua" w:hAnsi="Book Antiqua" w:cs="Arial"/>
          <w:szCs w:val="24"/>
          <w:shd w:val="clear" w:color="auto" w:fill="FFFFFF"/>
          <w:lang w:val="es-ES"/>
        </w:rPr>
        <w:t xml:space="preserve">las enmiendas propuestas en el Proyecto del Senado 531 a la </w:t>
      </w:r>
      <w:r w:rsidR="009648CB" w:rsidRPr="00777B76">
        <w:rPr>
          <w:rFonts w:ascii="Book Antiqua" w:hAnsi="Book Antiqua"/>
          <w:szCs w:val="24"/>
          <w:lang w:val="es-ES_tradnl"/>
        </w:rPr>
        <w:t xml:space="preserve">Ley Núm. 194 de 25 de agosto de 2000, según enmendada, conocida como “Carta de Derechos y Responsabilidades del Paciente”, </w:t>
      </w:r>
      <w:r w:rsidR="00336C3B" w:rsidRPr="00777B76">
        <w:rPr>
          <w:rFonts w:ascii="Book Antiqua" w:hAnsi="Book Antiqua"/>
          <w:szCs w:val="24"/>
          <w:lang w:val="es-ES_tradnl"/>
        </w:rPr>
        <w:t>se encuentra</w:t>
      </w:r>
      <w:r w:rsidR="009648CB" w:rsidRPr="00777B76">
        <w:rPr>
          <w:rFonts w:ascii="Book Antiqua" w:hAnsi="Book Antiqua"/>
          <w:szCs w:val="24"/>
          <w:lang w:val="es-ES_tradnl"/>
        </w:rPr>
        <w:t xml:space="preserve"> que el </w:t>
      </w:r>
      <w:r w:rsidR="009648CB" w:rsidRPr="00777B76">
        <w:rPr>
          <w:rFonts w:ascii="Book Antiqua" w:eastAsia="Book Antiqua" w:hAnsi="Book Antiqua" w:cs="Book Antiqua"/>
          <w:szCs w:val="24"/>
          <w:lang w:val="es-PR"/>
        </w:rPr>
        <w:t>proveedor de salud le entregará al paciente, o a su tutor, copia de su récord, expediente médico o de salud, ya sea de forma física o digital, dentro de un término de diez (10) días, contados a partir de su solicitud.</w:t>
      </w:r>
      <w:r w:rsidR="009437CC" w:rsidRPr="00777B76">
        <w:rPr>
          <w:rFonts w:ascii="Book Antiqua" w:eastAsia="Book Antiqua" w:hAnsi="Book Antiqua" w:cs="Book Antiqua"/>
          <w:szCs w:val="24"/>
          <w:lang w:val="es-PR"/>
        </w:rPr>
        <w:t xml:space="preserve"> Destacó, que e</w:t>
      </w:r>
      <w:r w:rsidR="009648CB" w:rsidRPr="00777B76">
        <w:rPr>
          <w:rFonts w:ascii="Book Antiqua" w:eastAsia="Book Antiqua" w:hAnsi="Book Antiqua" w:cs="Book Antiqua"/>
          <w:szCs w:val="24"/>
          <w:lang w:val="es-PR"/>
        </w:rPr>
        <w:t>ste término podrá extenderse por un</w:t>
      </w:r>
      <w:r w:rsidR="009437CC" w:rsidRPr="00777B76">
        <w:rPr>
          <w:rFonts w:ascii="Book Antiqua" w:eastAsia="Book Antiqua" w:hAnsi="Book Antiqua" w:cs="Book Antiqua"/>
          <w:szCs w:val="24"/>
          <w:lang w:val="es-PR"/>
        </w:rPr>
        <w:t xml:space="preserve">o </w:t>
      </w:r>
      <w:r w:rsidR="009648CB" w:rsidRPr="00777B76">
        <w:rPr>
          <w:rFonts w:ascii="Book Antiqua" w:eastAsia="Book Antiqua" w:hAnsi="Book Antiqua" w:cs="Book Antiqua"/>
          <w:szCs w:val="24"/>
          <w:lang w:val="es-PR"/>
        </w:rPr>
        <w:t xml:space="preserve">adicional de cinco (5) días calendario.  </w:t>
      </w:r>
      <w:r w:rsidR="009648CB" w:rsidRPr="00777B76">
        <w:rPr>
          <w:rFonts w:ascii="Book Antiqua" w:hAnsi="Book Antiqua"/>
          <w:szCs w:val="24"/>
          <w:lang w:val="es-ES_tradnl"/>
        </w:rPr>
        <w:t xml:space="preserve"> </w:t>
      </w:r>
    </w:p>
    <w:p w14:paraId="5839BB53" w14:textId="77777777" w:rsidR="00847F8B" w:rsidRPr="00777B76" w:rsidRDefault="00847F8B" w:rsidP="00D61847">
      <w:pPr>
        <w:pStyle w:val="NoSpacing"/>
        <w:spacing w:line="276" w:lineRule="auto"/>
        <w:jc w:val="both"/>
        <w:rPr>
          <w:rFonts w:ascii="Book Antiqua" w:hAnsi="Book Antiqua" w:cs="Arial"/>
          <w:szCs w:val="24"/>
          <w:shd w:val="clear" w:color="auto" w:fill="FFFFFF"/>
          <w:lang w:val="es-ES"/>
        </w:rPr>
      </w:pPr>
    </w:p>
    <w:p w14:paraId="1ADC8DDF" w14:textId="77777777" w:rsidR="007A4BF5" w:rsidRPr="00777B76" w:rsidRDefault="00796B09" w:rsidP="00D61847">
      <w:pPr>
        <w:pStyle w:val="NoSpacing"/>
        <w:spacing w:line="276" w:lineRule="auto"/>
        <w:jc w:val="both"/>
        <w:rPr>
          <w:rFonts w:ascii="Book Antiqua" w:hAnsi="Book Antiqua"/>
          <w:szCs w:val="24"/>
          <w:lang w:val="es-ES_tradnl"/>
        </w:rPr>
      </w:pPr>
      <w:r w:rsidRPr="00777B76">
        <w:rPr>
          <w:rFonts w:ascii="Book Antiqua" w:hAnsi="Book Antiqua"/>
          <w:szCs w:val="24"/>
          <w:lang w:val="es-ES_tradnl"/>
        </w:rPr>
        <w:t xml:space="preserve">Informó, que </w:t>
      </w:r>
      <w:r w:rsidR="006C5DA5" w:rsidRPr="00777B76">
        <w:rPr>
          <w:rFonts w:ascii="Book Antiqua" w:hAnsi="Book Antiqua"/>
          <w:szCs w:val="24"/>
          <w:lang w:val="es-ES_tradnl"/>
        </w:rPr>
        <w:t>la</w:t>
      </w:r>
      <w:r w:rsidR="009648CB" w:rsidRPr="00777B76">
        <w:rPr>
          <w:rFonts w:ascii="Book Antiqua" w:hAnsi="Book Antiqua"/>
          <w:szCs w:val="24"/>
          <w:lang w:val="es-ES_tradnl"/>
        </w:rPr>
        <w:t xml:space="preserve"> Oficina de Manejo de Información de Salud</w:t>
      </w:r>
      <w:r w:rsidR="006C5DA5" w:rsidRPr="00777B76">
        <w:rPr>
          <w:rFonts w:ascii="Book Antiqua" w:hAnsi="Book Antiqua"/>
          <w:szCs w:val="24"/>
          <w:lang w:val="es-ES_tradnl"/>
        </w:rPr>
        <w:t xml:space="preserve"> de la ASEM </w:t>
      </w:r>
      <w:r w:rsidR="009648CB" w:rsidRPr="00777B76">
        <w:rPr>
          <w:rFonts w:ascii="Book Antiqua" w:hAnsi="Book Antiqua"/>
          <w:szCs w:val="24"/>
          <w:lang w:val="es-ES_tradnl"/>
        </w:rPr>
        <w:t>custodia los documentos que conforman los expedientes médicos en formato de papel, así como, los que obran en la base de datos del Programa Mecanizado “Meditech”, de los pacientes que son atendidos en la Sala de Emergencias, el Hospital de Trauma de ASEM y en el Hospital Universitario de Adultos (UDH).</w:t>
      </w:r>
      <w:r w:rsidR="006C5DA5" w:rsidRPr="00777B76">
        <w:rPr>
          <w:rFonts w:ascii="Book Antiqua" w:hAnsi="Book Antiqua"/>
          <w:szCs w:val="24"/>
          <w:lang w:val="es-ES_tradnl"/>
        </w:rPr>
        <w:t xml:space="preserve"> Expuso, que a</w:t>
      </w:r>
      <w:r w:rsidR="009648CB" w:rsidRPr="00777B76">
        <w:rPr>
          <w:rFonts w:ascii="Book Antiqua" w:hAnsi="Book Antiqua"/>
          <w:szCs w:val="24"/>
          <w:lang w:val="es-ES_tradnl"/>
        </w:rPr>
        <w:t xml:space="preserve"> diario</w:t>
      </w:r>
      <w:r w:rsidR="006C5DA5" w:rsidRPr="00777B76">
        <w:rPr>
          <w:rFonts w:ascii="Book Antiqua" w:hAnsi="Book Antiqua"/>
          <w:szCs w:val="24"/>
          <w:lang w:val="es-ES_tradnl"/>
        </w:rPr>
        <w:t xml:space="preserve"> </w:t>
      </w:r>
      <w:r w:rsidR="009648CB" w:rsidRPr="00777B76">
        <w:rPr>
          <w:rFonts w:ascii="Book Antiqua" w:hAnsi="Book Antiqua"/>
          <w:szCs w:val="24"/>
          <w:lang w:val="es-ES_tradnl"/>
        </w:rPr>
        <w:t>reciben solicitudes de copia certificada de récords médicos de pacientes, tutores o representantes legales, para distintas gestiones, tales como continuar recibiendo tratamiento médico, someter reclamaciones a los seguros, reclamaciones civiles y otros fines.</w:t>
      </w:r>
      <w:r w:rsidR="007A4BF5" w:rsidRPr="00777B76">
        <w:rPr>
          <w:rFonts w:ascii="Book Antiqua" w:hAnsi="Book Antiqua"/>
          <w:szCs w:val="24"/>
          <w:lang w:val="es-ES_tradnl"/>
        </w:rPr>
        <w:t xml:space="preserve"> </w:t>
      </w:r>
      <w:r w:rsidR="006C5DA5" w:rsidRPr="00777B76">
        <w:rPr>
          <w:rFonts w:ascii="Book Antiqua" w:hAnsi="Book Antiqua"/>
          <w:szCs w:val="24"/>
          <w:lang w:val="es-ES_tradnl"/>
        </w:rPr>
        <w:t xml:space="preserve">Añadió, </w:t>
      </w:r>
      <w:r w:rsidR="00C93479" w:rsidRPr="00777B76">
        <w:rPr>
          <w:rFonts w:ascii="Book Antiqua" w:hAnsi="Book Antiqua"/>
          <w:szCs w:val="24"/>
          <w:lang w:val="es-ES_tradnl"/>
        </w:rPr>
        <w:t>que frecuentemente</w:t>
      </w:r>
      <w:r w:rsidR="009648CB" w:rsidRPr="00777B76">
        <w:rPr>
          <w:rFonts w:ascii="Book Antiqua" w:hAnsi="Book Antiqua"/>
          <w:szCs w:val="24"/>
          <w:lang w:val="es-ES_tradnl"/>
        </w:rPr>
        <w:t xml:space="preserve"> recib</w:t>
      </w:r>
      <w:r w:rsidR="006C5DA5" w:rsidRPr="00777B76">
        <w:rPr>
          <w:rFonts w:ascii="Book Antiqua" w:hAnsi="Book Antiqua"/>
          <w:szCs w:val="24"/>
          <w:lang w:val="es-ES_tradnl"/>
        </w:rPr>
        <w:t>en</w:t>
      </w:r>
      <w:r w:rsidR="009648CB" w:rsidRPr="00777B76">
        <w:rPr>
          <w:rFonts w:ascii="Book Antiqua" w:hAnsi="Book Antiqua"/>
          <w:szCs w:val="24"/>
          <w:lang w:val="es-ES_tradnl"/>
        </w:rPr>
        <w:t xml:space="preserve"> Órdenes del Tribunal para expedir copia certificada de los expedientes médicos en casos criminales que se ventilan en los Tribunales </w:t>
      </w:r>
      <w:r w:rsidR="007A4BF5" w:rsidRPr="00777B76">
        <w:rPr>
          <w:rFonts w:ascii="Book Antiqua" w:hAnsi="Book Antiqua"/>
          <w:szCs w:val="24"/>
          <w:lang w:val="es-ES_tradnl"/>
        </w:rPr>
        <w:t>de Puerto Rico</w:t>
      </w:r>
      <w:r w:rsidR="009648CB" w:rsidRPr="00777B76">
        <w:rPr>
          <w:rFonts w:ascii="Book Antiqua" w:hAnsi="Book Antiqua"/>
          <w:szCs w:val="24"/>
          <w:lang w:val="es-ES_tradnl"/>
        </w:rPr>
        <w:t xml:space="preserve">.  </w:t>
      </w:r>
    </w:p>
    <w:p w14:paraId="72B79B26" w14:textId="77777777" w:rsidR="007A4BF5" w:rsidRPr="00777B76" w:rsidRDefault="007A4BF5" w:rsidP="00D61847">
      <w:pPr>
        <w:pStyle w:val="NoSpacing"/>
        <w:spacing w:line="276" w:lineRule="auto"/>
        <w:jc w:val="both"/>
        <w:rPr>
          <w:rFonts w:ascii="Book Antiqua" w:hAnsi="Book Antiqua"/>
          <w:szCs w:val="24"/>
          <w:lang w:val="es-ES_tradnl"/>
        </w:rPr>
      </w:pPr>
    </w:p>
    <w:p w14:paraId="19204741" w14:textId="77777777" w:rsidR="004F2F0F" w:rsidRPr="00777B76" w:rsidRDefault="006C5DA5" w:rsidP="00D61847">
      <w:pPr>
        <w:pStyle w:val="NoSpacing"/>
        <w:spacing w:line="276" w:lineRule="auto"/>
        <w:jc w:val="both"/>
        <w:rPr>
          <w:rFonts w:ascii="Book Antiqua" w:hAnsi="Book Antiqua"/>
          <w:szCs w:val="24"/>
          <w:lang w:val="es-ES_tradnl"/>
        </w:rPr>
      </w:pPr>
      <w:r w:rsidRPr="00777B76">
        <w:rPr>
          <w:rFonts w:ascii="Book Antiqua" w:hAnsi="Book Antiqua"/>
          <w:szCs w:val="24"/>
          <w:lang w:val="es-ES_tradnl"/>
        </w:rPr>
        <w:t>De igual forma, enfatizó, que e</w:t>
      </w:r>
      <w:r w:rsidR="009648CB" w:rsidRPr="00777B76">
        <w:rPr>
          <w:rFonts w:ascii="Book Antiqua" w:hAnsi="Book Antiqua"/>
          <w:szCs w:val="24"/>
          <w:lang w:val="es-ES_tradnl"/>
        </w:rPr>
        <w:t xml:space="preserve">stas solicitudes son entregadas personalmente o por correo, y son evaluadas por el personal de Manejo de Información de Salud de la ASEM para autenticar la documentación sometida e identificar fidedignamente al solicitante y al paciente cumpliendo con las leyes aplicables para la protección de la información protegida de paciente (“PHI”).  </w:t>
      </w:r>
      <w:r w:rsidR="00FF60C7" w:rsidRPr="00777B76">
        <w:rPr>
          <w:rFonts w:ascii="Book Antiqua" w:hAnsi="Book Antiqua"/>
          <w:szCs w:val="24"/>
          <w:lang w:val="es-ES_tradnl"/>
        </w:rPr>
        <w:t>Agreg</w:t>
      </w:r>
      <w:r w:rsidRPr="00777B76">
        <w:rPr>
          <w:rFonts w:ascii="Book Antiqua" w:hAnsi="Book Antiqua"/>
          <w:szCs w:val="24"/>
          <w:lang w:val="es-ES_tradnl"/>
        </w:rPr>
        <w:t>ó que</w:t>
      </w:r>
      <w:r w:rsidR="00FF60C7" w:rsidRPr="00777B76">
        <w:rPr>
          <w:rFonts w:ascii="Book Antiqua" w:hAnsi="Book Antiqua"/>
          <w:szCs w:val="24"/>
          <w:lang w:val="es-ES_tradnl"/>
        </w:rPr>
        <w:t>,</w:t>
      </w:r>
      <w:r w:rsidRPr="00777B76">
        <w:rPr>
          <w:rFonts w:ascii="Book Antiqua" w:hAnsi="Book Antiqua"/>
          <w:szCs w:val="24"/>
          <w:lang w:val="es-ES_tradnl"/>
        </w:rPr>
        <w:t xml:space="preserve"> u</w:t>
      </w:r>
      <w:r w:rsidR="009648CB" w:rsidRPr="00777B76">
        <w:rPr>
          <w:rFonts w:ascii="Book Antiqua" w:hAnsi="Book Antiqua"/>
          <w:szCs w:val="24"/>
          <w:lang w:val="es-ES_tradnl"/>
        </w:rPr>
        <w:t xml:space="preserve">na vez terminado el proceso de autenticar la documentación, se procede a producir en formato de papel la copia certificada del </w:t>
      </w:r>
      <w:r w:rsidR="009648CB" w:rsidRPr="00777B76">
        <w:rPr>
          <w:rFonts w:ascii="Book Antiqua" w:hAnsi="Book Antiqua"/>
          <w:szCs w:val="24"/>
          <w:lang w:val="es-ES_tradnl"/>
        </w:rPr>
        <w:lastRenderedPageBreak/>
        <w:t xml:space="preserve">expediente médico del paciente que, por tratarse de servicios brindados en su mayoría, de cuidado crítico, son expedientes voluminosos, que pueden sobrepasar las miles de páginas.  </w:t>
      </w:r>
    </w:p>
    <w:p w14:paraId="521009E0" w14:textId="77777777" w:rsidR="004F2F0F" w:rsidRPr="00777B76" w:rsidRDefault="004F2F0F" w:rsidP="00D61847">
      <w:pPr>
        <w:pStyle w:val="NoSpacing"/>
        <w:spacing w:line="276" w:lineRule="auto"/>
        <w:jc w:val="both"/>
        <w:rPr>
          <w:rFonts w:ascii="Book Antiqua" w:hAnsi="Book Antiqua"/>
          <w:szCs w:val="24"/>
          <w:lang w:val="es-ES_tradnl"/>
        </w:rPr>
      </w:pPr>
    </w:p>
    <w:p w14:paraId="43277FB7" w14:textId="065A5232" w:rsidR="009648CB" w:rsidRPr="00777B76" w:rsidRDefault="00FF60C7" w:rsidP="00D61847">
      <w:pPr>
        <w:pStyle w:val="NoSpacing"/>
        <w:spacing w:line="276" w:lineRule="auto"/>
        <w:jc w:val="both"/>
        <w:rPr>
          <w:rFonts w:ascii="Book Antiqua" w:hAnsi="Book Antiqua"/>
          <w:szCs w:val="24"/>
          <w:lang w:val="es-ES_tradnl"/>
        </w:rPr>
      </w:pPr>
      <w:r w:rsidRPr="00777B76">
        <w:rPr>
          <w:rFonts w:ascii="Book Antiqua" w:hAnsi="Book Antiqua"/>
          <w:szCs w:val="24"/>
          <w:lang w:val="es-ES_tradnl"/>
        </w:rPr>
        <w:t>ASEM, m</w:t>
      </w:r>
      <w:r w:rsidR="006C5DA5" w:rsidRPr="00777B76">
        <w:rPr>
          <w:rFonts w:ascii="Book Antiqua" w:hAnsi="Book Antiqua"/>
          <w:szCs w:val="24"/>
          <w:lang w:val="es-ES_tradnl"/>
        </w:rPr>
        <w:t>anifestó, a su vez, que a</w:t>
      </w:r>
      <w:r w:rsidR="009648CB" w:rsidRPr="00777B76">
        <w:rPr>
          <w:rFonts w:ascii="Book Antiqua" w:hAnsi="Book Antiqua"/>
          <w:szCs w:val="24"/>
          <w:lang w:val="es-ES_tradnl"/>
        </w:rPr>
        <w:t>nte la realidad</w:t>
      </w:r>
      <w:r w:rsidR="006C5DA5" w:rsidRPr="00777B76">
        <w:rPr>
          <w:rFonts w:ascii="Book Antiqua" w:hAnsi="Book Antiqua"/>
          <w:szCs w:val="24"/>
          <w:lang w:val="es-ES_tradnl"/>
        </w:rPr>
        <w:t xml:space="preserve"> </w:t>
      </w:r>
      <w:r w:rsidR="009648CB" w:rsidRPr="00777B76">
        <w:rPr>
          <w:rFonts w:ascii="Book Antiqua" w:hAnsi="Book Antiqua"/>
          <w:szCs w:val="24"/>
          <w:lang w:val="es-ES_tradnl"/>
        </w:rPr>
        <w:t xml:space="preserve">del gran número de pacientes que </w:t>
      </w:r>
      <w:r w:rsidR="006C5DA5" w:rsidRPr="00777B76">
        <w:rPr>
          <w:rFonts w:ascii="Book Antiqua" w:hAnsi="Book Antiqua"/>
          <w:szCs w:val="24"/>
          <w:lang w:val="es-ES_tradnl"/>
        </w:rPr>
        <w:t xml:space="preserve">reciben </w:t>
      </w:r>
      <w:r w:rsidR="009648CB" w:rsidRPr="00777B76">
        <w:rPr>
          <w:rFonts w:ascii="Book Antiqua" w:hAnsi="Book Antiqua"/>
          <w:szCs w:val="24"/>
          <w:lang w:val="es-ES_tradnl"/>
        </w:rPr>
        <w:t xml:space="preserve">en </w:t>
      </w:r>
      <w:r w:rsidR="006C5DA5" w:rsidRPr="00777B76">
        <w:rPr>
          <w:rFonts w:ascii="Book Antiqua" w:hAnsi="Book Antiqua"/>
          <w:szCs w:val="24"/>
          <w:lang w:val="es-ES_tradnl"/>
        </w:rPr>
        <w:t>sus</w:t>
      </w:r>
      <w:r w:rsidR="009648CB" w:rsidRPr="00777B76">
        <w:rPr>
          <w:rFonts w:ascii="Book Antiqua" w:hAnsi="Book Antiqua"/>
          <w:szCs w:val="24"/>
          <w:lang w:val="es-ES_tradnl"/>
        </w:rPr>
        <w:t xml:space="preserve"> facilidades a diario y el alto volumen de solicitudes de copias certificadas que se reciben </w:t>
      </w:r>
      <w:r w:rsidR="006C5DA5" w:rsidRPr="00777B76">
        <w:rPr>
          <w:rFonts w:ascii="Book Antiqua" w:hAnsi="Book Antiqua"/>
          <w:szCs w:val="24"/>
          <w:lang w:val="es-ES_tradnl"/>
        </w:rPr>
        <w:t xml:space="preserve">se </w:t>
      </w:r>
      <w:r w:rsidR="00A46C8D" w:rsidRPr="00777B76">
        <w:rPr>
          <w:rFonts w:ascii="Book Antiqua" w:hAnsi="Book Antiqua"/>
          <w:szCs w:val="24"/>
          <w:lang w:val="es-ES_tradnl"/>
        </w:rPr>
        <w:t xml:space="preserve">les </w:t>
      </w:r>
      <w:r w:rsidR="009648CB" w:rsidRPr="00777B76">
        <w:rPr>
          <w:rFonts w:ascii="Book Antiqua" w:hAnsi="Book Antiqua"/>
          <w:szCs w:val="24"/>
          <w:lang w:val="es-ES_tradnl"/>
        </w:rPr>
        <w:t>imposibilita</w:t>
      </w:r>
      <w:r w:rsidR="00A46C8D" w:rsidRPr="00777B76">
        <w:rPr>
          <w:rFonts w:ascii="Book Antiqua" w:hAnsi="Book Antiqua"/>
          <w:szCs w:val="24"/>
          <w:lang w:val="es-ES_tradnl"/>
        </w:rPr>
        <w:t xml:space="preserve"> </w:t>
      </w:r>
      <w:r w:rsidR="009648CB" w:rsidRPr="00777B76">
        <w:rPr>
          <w:rFonts w:ascii="Book Antiqua" w:hAnsi="Book Antiqua"/>
          <w:szCs w:val="24"/>
          <w:lang w:val="es-ES_tradnl"/>
        </w:rPr>
        <w:t>e</w:t>
      </w:r>
      <w:r w:rsidR="00A46C8D" w:rsidRPr="00777B76">
        <w:rPr>
          <w:rFonts w:ascii="Book Antiqua" w:hAnsi="Book Antiqua"/>
          <w:szCs w:val="24"/>
          <w:lang w:val="es-ES_tradnl"/>
        </w:rPr>
        <w:t>l</w:t>
      </w:r>
      <w:r w:rsidR="009648CB" w:rsidRPr="00777B76">
        <w:rPr>
          <w:rFonts w:ascii="Book Antiqua" w:hAnsi="Book Antiqua"/>
          <w:szCs w:val="24"/>
          <w:lang w:val="es-ES_tradnl"/>
        </w:rPr>
        <w:t xml:space="preserve"> cumplir con el término de diez (10) días contados a partir de la solicitud de copia del expediente médico, según propuesto en este Proyecto de Ley. </w:t>
      </w:r>
    </w:p>
    <w:p w14:paraId="43C78BB8" w14:textId="77777777" w:rsidR="009648CB" w:rsidRPr="00777B76" w:rsidRDefault="009648CB" w:rsidP="00D61847">
      <w:pPr>
        <w:pStyle w:val="NoSpacing"/>
        <w:spacing w:line="276" w:lineRule="auto"/>
        <w:jc w:val="both"/>
        <w:rPr>
          <w:rFonts w:ascii="Book Antiqua" w:hAnsi="Book Antiqua"/>
          <w:szCs w:val="24"/>
          <w:lang w:val="es-ES_tradnl"/>
        </w:rPr>
      </w:pPr>
    </w:p>
    <w:p w14:paraId="5E322E9F" w14:textId="0EB58FE2" w:rsidR="00044471" w:rsidRPr="00777B76" w:rsidRDefault="009648CB" w:rsidP="00D61847">
      <w:pPr>
        <w:pStyle w:val="NoSpacing"/>
        <w:spacing w:line="276" w:lineRule="auto"/>
        <w:jc w:val="both"/>
        <w:rPr>
          <w:rFonts w:ascii="Book Antiqua" w:hAnsi="Book Antiqua"/>
          <w:szCs w:val="24"/>
          <w:lang w:val="es-PR"/>
        </w:rPr>
      </w:pPr>
      <w:r w:rsidRPr="00777B76">
        <w:rPr>
          <w:rFonts w:ascii="Book Antiqua" w:hAnsi="Book Antiqua"/>
          <w:szCs w:val="24"/>
          <w:lang w:val="es-ES_tradnl"/>
        </w:rPr>
        <w:t xml:space="preserve">Con excepción de lo antes indicado, </w:t>
      </w:r>
      <w:r w:rsidR="00A46C8D" w:rsidRPr="00777B76">
        <w:rPr>
          <w:rFonts w:ascii="Book Antiqua" w:hAnsi="Book Antiqua"/>
          <w:szCs w:val="24"/>
          <w:lang w:val="es-ES_tradnl"/>
        </w:rPr>
        <w:t xml:space="preserve">la ASEM </w:t>
      </w:r>
      <w:r w:rsidRPr="00777B76">
        <w:rPr>
          <w:rFonts w:ascii="Book Antiqua" w:hAnsi="Book Antiqua"/>
          <w:szCs w:val="24"/>
          <w:lang w:val="es-ES_tradnl"/>
        </w:rPr>
        <w:t>endos</w:t>
      </w:r>
      <w:r w:rsidR="00A46C8D" w:rsidRPr="00777B76">
        <w:rPr>
          <w:rFonts w:ascii="Book Antiqua" w:hAnsi="Book Antiqua"/>
          <w:szCs w:val="24"/>
          <w:lang w:val="es-ES_tradnl"/>
        </w:rPr>
        <w:t>ó</w:t>
      </w:r>
      <w:r w:rsidRPr="00777B76">
        <w:rPr>
          <w:rFonts w:ascii="Book Antiqua" w:hAnsi="Book Antiqua"/>
          <w:szCs w:val="24"/>
          <w:lang w:val="es-ES_tradnl"/>
        </w:rPr>
        <w:t xml:space="preserve"> el </w:t>
      </w:r>
      <w:r w:rsidR="004F2F0F" w:rsidRPr="00777B76">
        <w:rPr>
          <w:rFonts w:ascii="Book Antiqua" w:hAnsi="Book Antiqua"/>
          <w:szCs w:val="24"/>
          <w:lang w:val="es-ES_tradnl"/>
        </w:rPr>
        <w:t>P. del S.</w:t>
      </w:r>
      <w:r w:rsidRPr="00777B76">
        <w:rPr>
          <w:rFonts w:ascii="Book Antiqua" w:hAnsi="Book Antiqua"/>
          <w:szCs w:val="24"/>
          <w:lang w:val="es-ES_tradnl"/>
        </w:rPr>
        <w:t xml:space="preserve"> 531.</w:t>
      </w:r>
      <w:r w:rsidR="00A46C8D" w:rsidRPr="00777B76">
        <w:rPr>
          <w:rFonts w:ascii="Book Antiqua" w:hAnsi="Book Antiqua"/>
          <w:szCs w:val="24"/>
          <w:lang w:val="es-ES_tradnl"/>
        </w:rPr>
        <w:t xml:space="preserve"> Concluyó, que e</w:t>
      </w:r>
      <w:r w:rsidRPr="00777B76">
        <w:rPr>
          <w:rFonts w:ascii="Book Antiqua" w:hAnsi="Book Antiqua"/>
          <w:szCs w:val="24"/>
          <w:lang w:val="es-ES_tradnl"/>
        </w:rPr>
        <w:t xml:space="preserve">ste proyecto de ley tiene un fin loable de garantizar que el paciente tenga </w:t>
      </w:r>
      <w:r w:rsidRPr="00777B76">
        <w:rPr>
          <w:rFonts w:ascii="Book Antiqua" w:hAnsi="Book Antiqua"/>
          <w:szCs w:val="24"/>
          <w:lang w:val="es-PR"/>
        </w:rPr>
        <w:t xml:space="preserve">autonomía para decidir todo lo relacionado con su salud y tratamiento médico, así como escoger los proveedores de salud; a la vez que designa a la Oficina del Procurador del Paciente como foro para hacer valer sus derechos.  Por otro lado, </w:t>
      </w:r>
      <w:r w:rsidR="004C5450" w:rsidRPr="00777B76">
        <w:rPr>
          <w:rFonts w:ascii="Book Antiqua" w:hAnsi="Book Antiqua"/>
          <w:szCs w:val="24"/>
          <w:lang w:val="es-PR"/>
        </w:rPr>
        <w:t>resalt</w:t>
      </w:r>
      <w:r w:rsidR="00A46C8D" w:rsidRPr="00777B76">
        <w:rPr>
          <w:rFonts w:ascii="Book Antiqua" w:hAnsi="Book Antiqua"/>
          <w:szCs w:val="24"/>
          <w:lang w:val="es-PR"/>
        </w:rPr>
        <w:t>ó que</w:t>
      </w:r>
      <w:r w:rsidR="00D076FF" w:rsidRPr="00777B76">
        <w:rPr>
          <w:rFonts w:ascii="Book Antiqua" w:hAnsi="Book Antiqua"/>
          <w:szCs w:val="24"/>
          <w:lang w:val="es-PR"/>
        </w:rPr>
        <w:t xml:space="preserve">, </w:t>
      </w:r>
      <w:r w:rsidRPr="00777B76">
        <w:rPr>
          <w:rFonts w:ascii="Book Antiqua" w:hAnsi="Book Antiqua"/>
          <w:szCs w:val="24"/>
          <w:lang w:val="es-PR"/>
        </w:rPr>
        <w:t xml:space="preserve">reconocer mediante ley que el criterio médico no podrá ser alterado sin el aval del médico es un paso afirmativo para la protección de los pacientes y su derecho a recibir el tratamiento adecuado dependiendo de su diagnóstico y condición.  </w:t>
      </w:r>
    </w:p>
    <w:p w14:paraId="68663752" w14:textId="77777777" w:rsidR="0051330F" w:rsidRPr="00777B76" w:rsidRDefault="0051330F" w:rsidP="00D61847">
      <w:pPr>
        <w:pStyle w:val="NoSpacing"/>
        <w:spacing w:line="276" w:lineRule="auto"/>
        <w:jc w:val="both"/>
        <w:rPr>
          <w:rFonts w:ascii="Book Antiqua" w:hAnsi="Book Antiqua"/>
          <w:szCs w:val="24"/>
          <w:lang w:val="es-PR"/>
        </w:rPr>
      </w:pPr>
    </w:p>
    <w:p w14:paraId="646CC9AB" w14:textId="263C0A5C" w:rsidR="00044471" w:rsidRPr="00777B76" w:rsidRDefault="00526DB9" w:rsidP="008453E1">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ADMINISTRACIÓN DE SEGUROS DE SALUD (ASES)</w:t>
      </w:r>
    </w:p>
    <w:p w14:paraId="7B77AD11" w14:textId="77777777" w:rsidR="00044471" w:rsidRPr="00777B76" w:rsidRDefault="00044471" w:rsidP="009D68DF">
      <w:pPr>
        <w:pStyle w:val="NoSpacing"/>
        <w:spacing w:line="276" w:lineRule="auto"/>
        <w:jc w:val="both"/>
        <w:rPr>
          <w:rFonts w:ascii="Book Antiqua" w:hAnsi="Book Antiqua"/>
          <w:szCs w:val="24"/>
          <w:lang w:val="es-ES"/>
        </w:rPr>
      </w:pPr>
    </w:p>
    <w:p w14:paraId="7CF05CD8" w14:textId="60E6C8C1" w:rsidR="008453E1" w:rsidRPr="00777B76" w:rsidRDefault="009109A9" w:rsidP="009D68DF">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bCs/>
          <w:szCs w:val="24"/>
          <w:lang w:val="es-ES"/>
        </w:rPr>
        <w:t>La</w:t>
      </w:r>
      <w:r w:rsidR="00044471" w:rsidRPr="00777B76">
        <w:rPr>
          <w:rFonts w:ascii="Book Antiqua" w:eastAsia="Calibri" w:hAnsi="Book Antiqua"/>
          <w:kern w:val="2"/>
          <w:szCs w:val="24"/>
          <w:lang w:val="es-ES"/>
          <w14:ligatures w14:val="standardContextual"/>
        </w:rPr>
        <w:t xml:space="preserve"> </w:t>
      </w:r>
      <w:r w:rsidR="00D97C0D" w:rsidRPr="00777B76">
        <w:rPr>
          <w:rFonts w:ascii="Book Antiqua" w:eastAsia="Calibri" w:hAnsi="Book Antiqua"/>
          <w:b/>
          <w:kern w:val="2"/>
          <w:szCs w:val="24"/>
          <w:lang w:val="es-ES"/>
          <w14:ligatures w14:val="standardContextual"/>
        </w:rPr>
        <w:t>Administración de Seguros de Salud (ASES)</w:t>
      </w:r>
      <w:r w:rsidR="00044471" w:rsidRPr="00777B76">
        <w:rPr>
          <w:rFonts w:ascii="Book Antiqua" w:eastAsia="Calibri" w:hAnsi="Book Antiqua"/>
          <w:kern w:val="2"/>
          <w:szCs w:val="24"/>
          <w:lang w:val="es-ES"/>
          <w14:ligatures w14:val="standardContextual"/>
        </w:rPr>
        <w:t xml:space="preserve"> presentó su memorial explicativo por conducto de su Director</w:t>
      </w:r>
      <w:r w:rsidR="00F412BC" w:rsidRPr="00777B76">
        <w:rPr>
          <w:rFonts w:ascii="Book Antiqua" w:eastAsia="Calibri" w:hAnsi="Book Antiqua"/>
          <w:kern w:val="2"/>
          <w:szCs w:val="24"/>
          <w:lang w:val="es-ES"/>
          <w14:ligatures w14:val="standardContextual"/>
        </w:rPr>
        <w:t>a</w:t>
      </w:r>
      <w:r w:rsidR="00044471" w:rsidRPr="00777B76">
        <w:rPr>
          <w:rFonts w:ascii="Book Antiqua" w:eastAsia="Calibri" w:hAnsi="Book Antiqua"/>
          <w:kern w:val="2"/>
          <w:szCs w:val="24"/>
          <w:lang w:val="es-ES"/>
          <w14:ligatures w14:val="standardContextual"/>
        </w:rPr>
        <w:t xml:space="preserve"> Ejecutiv</w:t>
      </w:r>
      <w:r w:rsidR="00F412BC" w:rsidRPr="00777B76">
        <w:rPr>
          <w:rFonts w:ascii="Book Antiqua" w:eastAsia="Calibri" w:hAnsi="Book Antiqua"/>
          <w:kern w:val="2"/>
          <w:szCs w:val="24"/>
          <w:lang w:val="es-ES"/>
          <w14:ligatures w14:val="standardContextual"/>
        </w:rPr>
        <w:t>a Interina</w:t>
      </w:r>
      <w:r w:rsidR="00044471" w:rsidRPr="00777B76">
        <w:rPr>
          <w:rFonts w:ascii="Book Antiqua" w:eastAsia="Calibri" w:hAnsi="Book Antiqua"/>
          <w:kern w:val="2"/>
          <w:szCs w:val="24"/>
          <w:lang w:val="es-ES"/>
          <w14:ligatures w14:val="standardContextual"/>
        </w:rPr>
        <w:t xml:space="preserve">, </w:t>
      </w:r>
      <w:r w:rsidR="00F412BC" w:rsidRPr="00777B76">
        <w:rPr>
          <w:rFonts w:ascii="Book Antiqua" w:eastAsia="Calibri" w:hAnsi="Book Antiqua"/>
          <w:kern w:val="2"/>
          <w:szCs w:val="24"/>
          <w:lang w:val="es-ES"/>
          <w14:ligatures w14:val="standardContextual"/>
        </w:rPr>
        <w:t>Lymari Colón Rodríguez</w:t>
      </w:r>
      <w:r w:rsidR="00D12C50" w:rsidRPr="00777B76">
        <w:rPr>
          <w:rFonts w:ascii="Book Antiqua" w:eastAsia="Calibri" w:hAnsi="Book Antiqua"/>
          <w:kern w:val="2"/>
          <w:szCs w:val="24"/>
          <w:lang w:val="es-ES"/>
          <w14:ligatures w14:val="standardContextual"/>
        </w:rPr>
        <w:t>,</w:t>
      </w:r>
      <w:r w:rsidR="00044471" w:rsidRPr="00777B76">
        <w:rPr>
          <w:rFonts w:ascii="Book Antiqua" w:eastAsia="Calibri" w:hAnsi="Book Antiqua"/>
          <w:kern w:val="2"/>
          <w:szCs w:val="24"/>
          <w:lang w:val="es-ES"/>
          <w14:ligatures w14:val="standardContextual"/>
        </w:rPr>
        <w:t xml:space="preserve"> en el cual se expresó a favor de la aprobación de la medida.</w:t>
      </w:r>
    </w:p>
    <w:p w14:paraId="64F5545A" w14:textId="77777777" w:rsidR="008453E1" w:rsidRPr="00777B76" w:rsidRDefault="008453E1" w:rsidP="009D68DF">
      <w:pPr>
        <w:pStyle w:val="NoSpacing"/>
        <w:spacing w:line="276" w:lineRule="auto"/>
        <w:jc w:val="both"/>
        <w:rPr>
          <w:rFonts w:ascii="Book Antiqua" w:eastAsia="Calibri" w:hAnsi="Book Antiqua"/>
          <w:kern w:val="2"/>
          <w:szCs w:val="24"/>
          <w:lang w:val="es-ES"/>
          <w14:ligatures w14:val="standardContextual"/>
        </w:rPr>
      </w:pPr>
    </w:p>
    <w:p w14:paraId="7118B1E4" w14:textId="50B8E618" w:rsidR="008453E1" w:rsidRPr="00777B76" w:rsidRDefault="00B0682F" w:rsidP="009D68DF">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color w:val="000000" w:themeColor="text1"/>
          <w:szCs w:val="24"/>
          <w:lang w:val="es-PR"/>
        </w:rPr>
        <w:t>Señaló, que l</w:t>
      </w:r>
      <w:r w:rsidR="003064FE" w:rsidRPr="00777B76">
        <w:rPr>
          <w:rFonts w:ascii="Book Antiqua" w:hAnsi="Book Antiqua"/>
          <w:color w:val="000000" w:themeColor="text1"/>
          <w:szCs w:val="24"/>
          <w:lang w:val="es-PR"/>
        </w:rPr>
        <w:t xml:space="preserve">a Ley 194-2000, </w:t>
      </w:r>
      <w:r w:rsidR="003064FE" w:rsidRPr="00777B76">
        <w:rPr>
          <w:rFonts w:ascii="Book Antiqua" w:hAnsi="Book Antiqua"/>
          <w:i/>
          <w:iCs/>
          <w:color w:val="000000" w:themeColor="text1"/>
          <w:szCs w:val="24"/>
          <w:lang w:val="es-PR"/>
        </w:rPr>
        <w:t>supra</w:t>
      </w:r>
      <w:r w:rsidR="003064FE" w:rsidRPr="00777B76">
        <w:rPr>
          <w:rFonts w:ascii="Book Antiqua" w:hAnsi="Book Antiqua"/>
          <w:color w:val="000000" w:themeColor="text1"/>
          <w:szCs w:val="24"/>
          <w:lang w:val="es-PR"/>
        </w:rPr>
        <w:t xml:space="preserve"> y la Ley 72 del 7 de septiembre de 1993, mejor conocida como Ley de la Administración de Seguros de Salud del Gobierno de Puerto Rico”, según enmendada, están relacionadas en el contexto más amplio de la regulación y mejoras al sistema médico/hospitalario de conformidad a la Reforma de Salud que comenzó en el año 1993.</w:t>
      </w:r>
      <w:r w:rsidRPr="00777B76">
        <w:rPr>
          <w:rFonts w:ascii="Book Antiqua" w:hAnsi="Book Antiqua"/>
          <w:color w:val="000000" w:themeColor="text1"/>
          <w:szCs w:val="24"/>
          <w:lang w:val="es-PR"/>
        </w:rPr>
        <w:t xml:space="preserve"> </w:t>
      </w:r>
      <w:r w:rsidR="00A23DCE" w:rsidRPr="00777B76">
        <w:rPr>
          <w:rFonts w:ascii="Book Antiqua" w:hAnsi="Book Antiqua"/>
          <w:color w:val="000000" w:themeColor="text1"/>
          <w:szCs w:val="24"/>
          <w:lang w:val="es-PR"/>
        </w:rPr>
        <w:t>Subrayó</w:t>
      </w:r>
      <w:r w:rsidRPr="00777B76">
        <w:rPr>
          <w:rFonts w:ascii="Book Antiqua" w:hAnsi="Book Antiqua"/>
          <w:color w:val="000000" w:themeColor="text1"/>
          <w:szCs w:val="24"/>
          <w:lang w:val="es-PR"/>
        </w:rPr>
        <w:t>, que a</w:t>
      </w:r>
      <w:r w:rsidR="003064FE" w:rsidRPr="00777B76">
        <w:rPr>
          <w:rFonts w:ascii="Book Antiqua" w:hAnsi="Book Antiqua"/>
          <w:color w:val="000000" w:themeColor="text1"/>
          <w:szCs w:val="24"/>
          <w:lang w:val="es-PR"/>
        </w:rPr>
        <w:t xml:space="preserve">mbas leyes son esenciales para fomentar un ambiente donde se priorice tanto el acceso como el respeto hacia los derechos individuales en el ámbito sanitario. </w:t>
      </w:r>
    </w:p>
    <w:p w14:paraId="0CF3F2A9" w14:textId="77777777" w:rsidR="008453E1" w:rsidRPr="00777B76" w:rsidRDefault="008453E1" w:rsidP="009D68DF">
      <w:pPr>
        <w:pStyle w:val="NoSpacing"/>
        <w:spacing w:line="276" w:lineRule="auto"/>
        <w:jc w:val="both"/>
        <w:rPr>
          <w:rFonts w:ascii="Book Antiqua" w:eastAsia="Calibri" w:hAnsi="Book Antiqua"/>
          <w:kern w:val="2"/>
          <w:szCs w:val="24"/>
          <w:lang w:val="es-ES"/>
          <w14:ligatures w14:val="standardContextual"/>
        </w:rPr>
      </w:pPr>
    </w:p>
    <w:p w14:paraId="511C3481" w14:textId="08306D50" w:rsidR="008453E1" w:rsidRPr="00777B76" w:rsidRDefault="00B0682F" w:rsidP="009D68DF">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color w:val="000000" w:themeColor="text1"/>
          <w:szCs w:val="24"/>
          <w:lang w:val="es-PR"/>
        </w:rPr>
        <w:t>La ASES mencionó, que la</w:t>
      </w:r>
      <w:r w:rsidR="003064FE" w:rsidRPr="00777B76">
        <w:rPr>
          <w:rFonts w:ascii="Book Antiqua" w:hAnsi="Book Antiqua"/>
          <w:color w:val="000000" w:themeColor="text1"/>
          <w:szCs w:val="24"/>
          <w:lang w:val="es-PR"/>
        </w:rPr>
        <w:t xml:space="preserve"> propuesta legislativa</w:t>
      </w:r>
      <w:r w:rsidRPr="00777B76">
        <w:rPr>
          <w:rFonts w:ascii="Book Antiqua" w:hAnsi="Book Antiqua"/>
          <w:color w:val="000000" w:themeColor="text1"/>
          <w:szCs w:val="24"/>
          <w:lang w:val="es-PR"/>
        </w:rPr>
        <w:t xml:space="preserve"> del </w:t>
      </w:r>
      <w:r w:rsidR="00A23DCE" w:rsidRPr="00777B76">
        <w:rPr>
          <w:rFonts w:ascii="Book Antiqua" w:hAnsi="Book Antiqua"/>
          <w:color w:val="000000" w:themeColor="text1"/>
          <w:szCs w:val="24"/>
          <w:lang w:val="es-PR"/>
        </w:rPr>
        <w:t>P. del S.</w:t>
      </w:r>
      <w:r w:rsidRPr="00777B76">
        <w:rPr>
          <w:rFonts w:ascii="Book Antiqua" w:hAnsi="Book Antiqua"/>
          <w:color w:val="000000" w:themeColor="text1"/>
          <w:szCs w:val="24"/>
          <w:lang w:val="es-PR"/>
        </w:rPr>
        <w:t xml:space="preserve"> 531 tiene como </w:t>
      </w:r>
      <w:r w:rsidR="003064FE" w:rsidRPr="00777B76">
        <w:rPr>
          <w:rFonts w:ascii="Book Antiqua" w:hAnsi="Book Antiqua"/>
          <w:color w:val="000000" w:themeColor="text1"/>
          <w:szCs w:val="24"/>
          <w:lang w:val="es-PR"/>
        </w:rPr>
        <w:t xml:space="preserve">propósito enmendar la Ley 194-2000, </w:t>
      </w:r>
      <w:r w:rsidR="003064FE" w:rsidRPr="00777B76">
        <w:rPr>
          <w:rFonts w:ascii="Book Antiqua" w:hAnsi="Book Antiqua"/>
          <w:i/>
          <w:iCs/>
          <w:color w:val="000000" w:themeColor="text1"/>
          <w:szCs w:val="24"/>
          <w:lang w:val="es-PR"/>
        </w:rPr>
        <w:t xml:space="preserve">supra </w:t>
      </w:r>
      <w:r w:rsidR="003064FE" w:rsidRPr="00777B76">
        <w:rPr>
          <w:rFonts w:ascii="Book Antiqua" w:hAnsi="Book Antiqua"/>
          <w:color w:val="000000" w:themeColor="text1"/>
          <w:szCs w:val="24"/>
          <w:lang w:val="es-PR"/>
        </w:rPr>
        <w:t>para fortalecer la ejecución de esta e incluir la figura del Procurador del Paciente, según los preceptos de la Ley 77</w:t>
      </w:r>
      <w:r w:rsidR="00C157E3" w:rsidRPr="00777B76">
        <w:rPr>
          <w:rFonts w:ascii="Book Antiqua" w:hAnsi="Book Antiqua"/>
          <w:color w:val="000000" w:themeColor="text1"/>
          <w:szCs w:val="24"/>
          <w:lang w:val="es-PR"/>
        </w:rPr>
        <w:t>-2</w:t>
      </w:r>
      <w:r w:rsidR="003064FE" w:rsidRPr="00777B76">
        <w:rPr>
          <w:rFonts w:ascii="Book Antiqua" w:hAnsi="Book Antiqua"/>
          <w:color w:val="000000" w:themeColor="text1"/>
          <w:szCs w:val="24"/>
          <w:lang w:val="es-PR"/>
        </w:rPr>
        <w:t xml:space="preserve">013, conocida como la Ley del Procurador del Paciente para velar por el fiel cumplimiento de la Carta de Derechos y </w:t>
      </w:r>
      <w:r w:rsidR="003064FE" w:rsidRPr="00777B76">
        <w:rPr>
          <w:rFonts w:ascii="Book Antiqua" w:hAnsi="Book Antiqua"/>
          <w:color w:val="000000" w:themeColor="text1"/>
          <w:szCs w:val="24"/>
          <w:lang w:val="es-PR"/>
        </w:rPr>
        <w:lastRenderedPageBreak/>
        <w:t xml:space="preserve">Responsabilidades del Paciente. </w:t>
      </w:r>
      <w:r w:rsidR="00C157E3" w:rsidRPr="00777B76">
        <w:rPr>
          <w:rFonts w:ascii="Book Antiqua" w:hAnsi="Book Antiqua"/>
          <w:color w:val="000000" w:themeColor="text1"/>
          <w:szCs w:val="24"/>
          <w:lang w:val="es-PR"/>
        </w:rPr>
        <w:t>Ante esto</w:t>
      </w:r>
      <w:r w:rsidRPr="00777B76">
        <w:rPr>
          <w:rFonts w:ascii="Book Antiqua" w:hAnsi="Book Antiqua"/>
          <w:color w:val="000000" w:themeColor="text1"/>
          <w:szCs w:val="24"/>
          <w:lang w:val="es-PR"/>
        </w:rPr>
        <w:t>, esbozó</w:t>
      </w:r>
      <w:r w:rsidR="003064FE" w:rsidRPr="00777B76">
        <w:rPr>
          <w:rFonts w:ascii="Book Antiqua" w:hAnsi="Book Antiqua"/>
          <w:color w:val="000000" w:themeColor="text1"/>
          <w:szCs w:val="24"/>
          <w:lang w:val="es-PR"/>
        </w:rPr>
        <w:t xml:space="preserve"> las enmiendas de la propuesta legislativa de manera individual</w:t>
      </w:r>
      <w:r w:rsidR="002175A7" w:rsidRPr="00777B76">
        <w:rPr>
          <w:rFonts w:ascii="Book Antiqua" w:hAnsi="Book Antiqua"/>
          <w:color w:val="000000" w:themeColor="text1"/>
          <w:szCs w:val="24"/>
          <w:lang w:val="es-PR"/>
        </w:rPr>
        <w:t>.</w:t>
      </w:r>
    </w:p>
    <w:p w14:paraId="0AED4CCA" w14:textId="77777777" w:rsidR="008453E1" w:rsidRPr="00777B76" w:rsidRDefault="008453E1" w:rsidP="009D68DF">
      <w:pPr>
        <w:pStyle w:val="NoSpacing"/>
        <w:spacing w:line="276" w:lineRule="auto"/>
        <w:jc w:val="both"/>
        <w:rPr>
          <w:rFonts w:ascii="Book Antiqua" w:eastAsia="Calibri" w:hAnsi="Book Antiqua"/>
          <w:kern w:val="2"/>
          <w:szCs w:val="24"/>
          <w:lang w:val="es-ES"/>
          <w14:ligatures w14:val="standardContextual"/>
        </w:rPr>
      </w:pPr>
    </w:p>
    <w:p w14:paraId="515F2823" w14:textId="2F4AC990" w:rsidR="003064FE" w:rsidRPr="00777B76" w:rsidRDefault="002175A7" w:rsidP="009D68DF">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color w:val="000000" w:themeColor="text1"/>
          <w:szCs w:val="24"/>
          <w:lang w:val="es-PR"/>
        </w:rPr>
        <w:t>Para comenzar, la S</w:t>
      </w:r>
      <w:r w:rsidR="003064FE" w:rsidRPr="00777B76">
        <w:rPr>
          <w:rFonts w:ascii="Book Antiqua" w:hAnsi="Book Antiqua"/>
          <w:color w:val="000000" w:themeColor="text1"/>
          <w:szCs w:val="24"/>
          <w:lang w:val="es-PR"/>
        </w:rPr>
        <w:t>ección 1</w:t>
      </w:r>
      <w:r w:rsidR="00B257E3" w:rsidRPr="00777B76">
        <w:rPr>
          <w:rFonts w:ascii="Book Antiqua" w:hAnsi="Book Antiqua"/>
          <w:color w:val="000000" w:themeColor="text1"/>
          <w:szCs w:val="24"/>
          <w:lang w:val="es-PR"/>
        </w:rPr>
        <w:t xml:space="preserve"> que </w:t>
      </w:r>
      <w:r w:rsidR="003064FE" w:rsidRPr="00777B76">
        <w:rPr>
          <w:rFonts w:ascii="Book Antiqua" w:hAnsi="Book Antiqua"/>
          <w:color w:val="000000" w:themeColor="text1"/>
          <w:szCs w:val="24"/>
          <w:lang w:val="es-PR"/>
        </w:rPr>
        <w:t xml:space="preserve">nmienda al artículo 2, sobre definición en el inciso (a) Asegurador para incluir como descripción de cualquier persona </w:t>
      </w:r>
      <w:r w:rsidR="003064FE" w:rsidRPr="00777B76">
        <w:rPr>
          <w:rFonts w:ascii="Book Antiqua" w:hAnsi="Book Antiqua"/>
          <w:i/>
          <w:iCs/>
          <w:color w:val="000000" w:themeColor="text1"/>
          <w:szCs w:val="24"/>
          <w:lang w:val="es-PR"/>
        </w:rPr>
        <w:t>natural o jurídica</w:t>
      </w:r>
      <w:r w:rsidR="003064FE" w:rsidRPr="00777B76">
        <w:rPr>
          <w:rFonts w:ascii="Book Antiqua" w:hAnsi="Book Antiqua"/>
          <w:color w:val="000000" w:themeColor="text1"/>
          <w:szCs w:val="24"/>
          <w:lang w:val="es-PR"/>
        </w:rPr>
        <w:t xml:space="preserve">. </w:t>
      </w:r>
      <w:r w:rsidRPr="00777B76">
        <w:rPr>
          <w:rFonts w:ascii="Book Antiqua" w:hAnsi="Book Antiqua"/>
          <w:color w:val="000000" w:themeColor="text1"/>
          <w:szCs w:val="24"/>
          <w:lang w:val="es-PR"/>
        </w:rPr>
        <w:t>Manifestó, n</w:t>
      </w:r>
      <w:r w:rsidR="003064FE" w:rsidRPr="00777B76">
        <w:rPr>
          <w:rFonts w:ascii="Book Antiqua" w:hAnsi="Book Antiqua"/>
          <w:color w:val="000000" w:themeColor="text1"/>
          <w:szCs w:val="24"/>
          <w:lang w:val="es-PR"/>
        </w:rPr>
        <w:t>o ten</w:t>
      </w:r>
      <w:r w:rsidRPr="00777B76">
        <w:rPr>
          <w:rFonts w:ascii="Book Antiqua" w:hAnsi="Book Antiqua"/>
          <w:color w:val="000000" w:themeColor="text1"/>
          <w:szCs w:val="24"/>
          <w:lang w:val="es-PR"/>
        </w:rPr>
        <w:t xml:space="preserve">er </w:t>
      </w:r>
      <w:r w:rsidR="003064FE" w:rsidRPr="00777B76">
        <w:rPr>
          <w:rFonts w:ascii="Book Antiqua" w:hAnsi="Book Antiqua"/>
          <w:color w:val="000000" w:themeColor="text1"/>
          <w:szCs w:val="24"/>
          <w:lang w:val="es-PR"/>
        </w:rPr>
        <w:t>reparo con esta enmienda.</w:t>
      </w:r>
      <w:r w:rsidRPr="00777B76">
        <w:rPr>
          <w:rFonts w:ascii="Book Antiqua" w:hAnsi="Book Antiqua"/>
          <w:color w:val="000000" w:themeColor="text1"/>
          <w:szCs w:val="24"/>
          <w:lang w:val="es-PR"/>
        </w:rPr>
        <w:t xml:space="preserve"> </w:t>
      </w:r>
      <w:r w:rsidR="00E31541" w:rsidRPr="00777B76">
        <w:rPr>
          <w:rFonts w:ascii="Book Antiqua" w:hAnsi="Book Antiqua"/>
          <w:color w:val="000000" w:themeColor="text1"/>
          <w:szCs w:val="24"/>
          <w:lang w:val="es-PR"/>
        </w:rPr>
        <w:t>I</w:t>
      </w:r>
      <w:r w:rsidR="00876A2E" w:rsidRPr="00777B76">
        <w:rPr>
          <w:rFonts w:ascii="Book Antiqua" w:hAnsi="Book Antiqua"/>
          <w:color w:val="000000" w:themeColor="text1"/>
          <w:szCs w:val="24"/>
          <w:lang w:val="es-PR"/>
        </w:rPr>
        <w:t>ndicó</w:t>
      </w:r>
      <w:r w:rsidR="00B257E3" w:rsidRPr="00777B76">
        <w:rPr>
          <w:rFonts w:ascii="Book Antiqua" w:hAnsi="Book Antiqua"/>
          <w:color w:val="000000" w:themeColor="text1"/>
          <w:szCs w:val="24"/>
          <w:lang w:val="es-PR"/>
        </w:rPr>
        <w:t>, además,</w:t>
      </w:r>
      <w:r w:rsidR="00876A2E" w:rsidRPr="00777B76">
        <w:rPr>
          <w:rFonts w:ascii="Book Antiqua" w:hAnsi="Book Antiqua"/>
          <w:color w:val="000000" w:themeColor="text1"/>
          <w:szCs w:val="24"/>
          <w:lang w:val="es-PR"/>
        </w:rPr>
        <w:t xml:space="preserve"> no tener reparo con la enmienda de </w:t>
      </w:r>
      <w:r w:rsidRPr="00777B76">
        <w:rPr>
          <w:rFonts w:ascii="Book Antiqua" w:hAnsi="Book Antiqua"/>
          <w:color w:val="000000" w:themeColor="text1"/>
          <w:szCs w:val="24"/>
          <w:lang w:val="es-PR"/>
        </w:rPr>
        <w:t xml:space="preserve">añadir inciso (x) para añadir la definición de la figura del Procurador del paciente. </w:t>
      </w:r>
    </w:p>
    <w:p w14:paraId="34FDA830" w14:textId="77777777" w:rsidR="008453E1" w:rsidRPr="00777B76" w:rsidRDefault="008453E1" w:rsidP="009D68DF">
      <w:pPr>
        <w:pStyle w:val="NoSpacing"/>
        <w:spacing w:line="276" w:lineRule="auto"/>
        <w:jc w:val="both"/>
        <w:rPr>
          <w:rFonts w:ascii="Book Antiqua" w:eastAsia="Calibri" w:hAnsi="Book Antiqua"/>
          <w:kern w:val="2"/>
          <w:szCs w:val="24"/>
          <w:lang w:val="es-ES"/>
          <w14:ligatures w14:val="standardContextual"/>
        </w:rPr>
      </w:pPr>
    </w:p>
    <w:p w14:paraId="246EA53E" w14:textId="1248D37B" w:rsidR="008453E1" w:rsidRPr="00777B76" w:rsidRDefault="002175A7" w:rsidP="009D68DF">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color w:val="000000" w:themeColor="text1"/>
          <w:szCs w:val="24"/>
          <w:lang w:val="es-PR"/>
        </w:rPr>
        <w:t xml:space="preserve">Seguidamente, </w:t>
      </w:r>
      <w:r w:rsidR="00876A2E" w:rsidRPr="00777B76">
        <w:rPr>
          <w:rFonts w:ascii="Book Antiqua" w:hAnsi="Book Antiqua"/>
          <w:color w:val="000000" w:themeColor="text1"/>
          <w:szCs w:val="24"/>
          <w:lang w:val="es-PR"/>
        </w:rPr>
        <w:t xml:space="preserve">la </w:t>
      </w:r>
      <w:r w:rsidR="003064FE" w:rsidRPr="00777B76">
        <w:rPr>
          <w:rFonts w:ascii="Book Antiqua" w:hAnsi="Book Antiqua"/>
          <w:color w:val="000000" w:themeColor="text1"/>
          <w:szCs w:val="24"/>
          <w:lang w:val="es-PR"/>
        </w:rPr>
        <w:t>Sección 2</w:t>
      </w:r>
      <w:r w:rsidR="00B257E3" w:rsidRPr="00777B76">
        <w:rPr>
          <w:rFonts w:ascii="Book Antiqua" w:hAnsi="Book Antiqua"/>
          <w:color w:val="000000" w:themeColor="text1"/>
          <w:szCs w:val="24"/>
          <w:lang w:val="es-PR"/>
        </w:rPr>
        <w:t xml:space="preserve"> que </w:t>
      </w:r>
      <w:r w:rsidR="003064FE" w:rsidRPr="00777B76">
        <w:rPr>
          <w:rFonts w:ascii="Book Antiqua" w:hAnsi="Book Antiqua"/>
          <w:color w:val="000000" w:themeColor="text1"/>
          <w:szCs w:val="24"/>
          <w:lang w:val="es-PR"/>
        </w:rPr>
        <w:t>enmienda el Artículo 3, recomend</w:t>
      </w:r>
      <w:r w:rsidR="00036E2B" w:rsidRPr="00777B76">
        <w:rPr>
          <w:rFonts w:ascii="Book Antiqua" w:hAnsi="Book Antiqua"/>
          <w:color w:val="000000" w:themeColor="text1"/>
          <w:szCs w:val="24"/>
          <w:lang w:val="es-PR"/>
        </w:rPr>
        <w:t>ó</w:t>
      </w:r>
      <w:r w:rsidR="003064FE" w:rsidRPr="00777B76">
        <w:rPr>
          <w:rFonts w:ascii="Book Antiqua" w:hAnsi="Book Antiqua"/>
          <w:color w:val="000000" w:themeColor="text1"/>
          <w:szCs w:val="24"/>
          <w:lang w:val="es-PR"/>
        </w:rPr>
        <w:t xml:space="preserve"> incluir nuevamente la palabra aseguradoras en la aplicabilidad de la ley. </w:t>
      </w:r>
      <w:r w:rsidR="00036E2B" w:rsidRPr="00777B76">
        <w:rPr>
          <w:rFonts w:ascii="Book Antiqua" w:hAnsi="Book Antiqua"/>
          <w:color w:val="000000" w:themeColor="text1"/>
          <w:szCs w:val="24"/>
          <w:lang w:val="es-PR"/>
        </w:rPr>
        <w:t>Expresó que</w:t>
      </w:r>
      <w:r w:rsidR="00751513" w:rsidRPr="00777B76">
        <w:rPr>
          <w:rFonts w:ascii="Book Antiqua" w:hAnsi="Book Antiqua"/>
          <w:color w:val="000000" w:themeColor="text1"/>
          <w:szCs w:val="24"/>
          <w:lang w:val="es-PR"/>
        </w:rPr>
        <w:t>,</w:t>
      </w:r>
      <w:r w:rsidR="00036E2B" w:rsidRPr="00777B76">
        <w:rPr>
          <w:rFonts w:ascii="Book Antiqua" w:hAnsi="Book Antiqua"/>
          <w:color w:val="000000" w:themeColor="text1"/>
          <w:szCs w:val="24"/>
          <w:lang w:val="es-PR"/>
        </w:rPr>
        <w:t xml:space="preserve"> de ser a</w:t>
      </w:r>
      <w:r w:rsidR="003064FE" w:rsidRPr="00777B76">
        <w:rPr>
          <w:rFonts w:ascii="Book Antiqua" w:hAnsi="Book Antiqua"/>
          <w:color w:val="000000" w:themeColor="text1"/>
          <w:szCs w:val="24"/>
          <w:lang w:val="es-PR"/>
        </w:rPr>
        <w:t xml:space="preserve">cogida </w:t>
      </w:r>
      <w:r w:rsidR="00036E2B" w:rsidRPr="00777B76">
        <w:rPr>
          <w:rFonts w:ascii="Book Antiqua" w:hAnsi="Book Antiqua"/>
          <w:color w:val="000000" w:themeColor="text1"/>
          <w:szCs w:val="24"/>
          <w:lang w:val="es-PR"/>
        </w:rPr>
        <w:t>la</w:t>
      </w:r>
      <w:r w:rsidR="003064FE" w:rsidRPr="00777B76">
        <w:rPr>
          <w:rFonts w:ascii="Book Antiqua" w:hAnsi="Book Antiqua"/>
          <w:color w:val="000000" w:themeColor="text1"/>
          <w:szCs w:val="24"/>
          <w:lang w:val="es-PR"/>
        </w:rPr>
        <w:t xml:space="preserve"> recomendación</w:t>
      </w:r>
      <w:r w:rsidR="00036E2B" w:rsidRPr="00777B76">
        <w:rPr>
          <w:rFonts w:ascii="Book Antiqua" w:hAnsi="Book Antiqua"/>
          <w:color w:val="000000" w:themeColor="text1"/>
          <w:szCs w:val="24"/>
          <w:lang w:val="es-PR"/>
        </w:rPr>
        <w:t xml:space="preserve">, </w:t>
      </w:r>
      <w:r w:rsidR="003064FE" w:rsidRPr="00777B76">
        <w:rPr>
          <w:rFonts w:ascii="Book Antiqua" w:hAnsi="Book Antiqua"/>
          <w:color w:val="000000" w:themeColor="text1"/>
          <w:szCs w:val="24"/>
          <w:lang w:val="es-PR"/>
        </w:rPr>
        <w:t xml:space="preserve">no </w:t>
      </w:r>
      <w:r w:rsidR="00036E2B" w:rsidRPr="00777B76">
        <w:rPr>
          <w:rFonts w:ascii="Book Antiqua" w:hAnsi="Book Antiqua"/>
          <w:color w:val="000000" w:themeColor="text1"/>
          <w:szCs w:val="24"/>
          <w:lang w:val="es-PR"/>
        </w:rPr>
        <w:t>tendría objeción a la</w:t>
      </w:r>
      <w:r w:rsidR="003064FE" w:rsidRPr="00777B76">
        <w:rPr>
          <w:rFonts w:ascii="Book Antiqua" w:hAnsi="Book Antiqua"/>
          <w:color w:val="000000" w:themeColor="text1"/>
          <w:szCs w:val="24"/>
          <w:lang w:val="es-PR"/>
        </w:rPr>
        <w:t xml:space="preserve"> enmienda.</w:t>
      </w:r>
    </w:p>
    <w:p w14:paraId="20CF9DBB" w14:textId="77777777" w:rsidR="008453E1" w:rsidRPr="00777B76" w:rsidRDefault="008453E1" w:rsidP="009D68DF">
      <w:pPr>
        <w:pStyle w:val="NoSpacing"/>
        <w:spacing w:line="276" w:lineRule="auto"/>
        <w:jc w:val="both"/>
        <w:rPr>
          <w:rFonts w:ascii="Book Antiqua" w:eastAsia="Calibri" w:hAnsi="Book Antiqua"/>
          <w:kern w:val="2"/>
          <w:szCs w:val="24"/>
          <w:lang w:val="es-ES"/>
          <w14:ligatures w14:val="standardContextual"/>
        </w:rPr>
      </w:pPr>
    </w:p>
    <w:p w14:paraId="0294B129" w14:textId="58712F46" w:rsidR="003064FE" w:rsidRPr="00777B76" w:rsidRDefault="00D376D1" w:rsidP="009D68DF">
      <w:pPr>
        <w:pStyle w:val="NoSpacing"/>
        <w:spacing w:line="276" w:lineRule="auto"/>
        <w:jc w:val="both"/>
        <w:rPr>
          <w:rFonts w:ascii="Book Antiqua" w:hAnsi="Book Antiqua"/>
          <w:szCs w:val="24"/>
          <w:lang w:val="es-ES"/>
        </w:rPr>
      </w:pPr>
      <w:r w:rsidRPr="00777B76">
        <w:rPr>
          <w:rFonts w:ascii="Book Antiqua" w:hAnsi="Book Antiqua"/>
          <w:color w:val="000000" w:themeColor="text1"/>
          <w:szCs w:val="24"/>
          <w:lang w:val="es-PR"/>
        </w:rPr>
        <w:t>En cuanto a</w:t>
      </w:r>
      <w:r w:rsidR="00036E2B" w:rsidRPr="00777B76">
        <w:rPr>
          <w:rFonts w:ascii="Book Antiqua" w:hAnsi="Book Antiqua"/>
          <w:color w:val="000000" w:themeColor="text1"/>
          <w:szCs w:val="24"/>
          <w:lang w:val="es-PR"/>
        </w:rPr>
        <w:t xml:space="preserve"> la </w:t>
      </w:r>
      <w:r w:rsidR="003064FE" w:rsidRPr="00777B76">
        <w:rPr>
          <w:rFonts w:ascii="Book Antiqua" w:hAnsi="Book Antiqua"/>
          <w:color w:val="000000" w:themeColor="text1"/>
          <w:szCs w:val="24"/>
          <w:lang w:val="es-PR"/>
        </w:rPr>
        <w:t>Sección 3</w:t>
      </w:r>
      <w:r w:rsidRPr="00777B76">
        <w:rPr>
          <w:rFonts w:ascii="Book Antiqua" w:hAnsi="Book Antiqua"/>
          <w:color w:val="000000" w:themeColor="text1"/>
          <w:szCs w:val="24"/>
          <w:lang w:val="es-PR"/>
        </w:rPr>
        <w:t xml:space="preserve"> que </w:t>
      </w:r>
      <w:r w:rsidR="003064FE" w:rsidRPr="00777B76">
        <w:rPr>
          <w:rFonts w:ascii="Book Antiqua" w:hAnsi="Book Antiqua"/>
          <w:color w:val="000000" w:themeColor="text1"/>
          <w:szCs w:val="24"/>
          <w:lang w:val="es-PR"/>
        </w:rPr>
        <w:t xml:space="preserve">enmienda el Artículo 4 sobre el derecho a una alta calidad de servicios de salud, para incluir </w:t>
      </w:r>
      <w:r w:rsidR="003064FE" w:rsidRPr="00777B76">
        <w:rPr>
          <w:rFonts w:ascii="Book Antiqua" w:eastAsia="Book Antiqua" w:hAnsi="Book Antiqua"/>
          <w:color w:val="000000"/>
          <w:szCs w:val="24"/>
          <w:lang w:val="es-PR"/>
        </w:rPr>
        <w:t xml:space="preserve">y </w:t>
      </w:r>
      <w:r w:rsidR="003064FE" w:rsidRPr="00777B76">
        <w:rPr>
          <w:rFonts w:ascii="Book Antiqua" w:eastAsia="Book Antiqua" w:hAnsi="Book Antiqua"/>
          <w:i/>
          <w:iCs/>
          <w:color w:val="000000"/>
          <w:szCs w:val="24"/>
          <w:lang w:val="es-PR"/>
        </w:rPr>
        <w:t>de los preceptos del criterio medico como factor regidor</w:t>
      </w:r>
      <w:r w:rsidR="003064FE" w:rsidRPr="00777B76">
        <w:rPr>
          <w:rFonts w:ascii="Book Antiqua" w:eastAsia="Book Antiqua" w:hAnsi="Book Antiqua"/>
          <w:color w:val="000000"/>
          <w:szCs w:val="24"/>
          <w:lang w:val="es-PR"/>
        </w:rPr>
        <w:t xml:space="preserve">.  </w:t>
      </w:r>
      <w:r w:rsidR="003064FE" w:rsidRPr="00777B76">
        <w:rPr>
          <w:rFonts w:ascii="Book Antiqua" w:eastAsia="Book Antiqua" w:hAnsi="Book Antiqua"/>
          <w:i/>
          <w:iCs/>
          <w:color w:val="000000"/>
          <w:szCs w:val="24"/>
          <w:lang w:val="es-PR"/>
        </w:rPr>
        <w:t>El criterio profesional médico</w:t>
      </w:r>
      <w:r w:rsidR="003064FE" w:rsidRPr="00777B76">
        <w:rPr>
          <w:rFonts w:ascii="Book Antiqua" w:eastAsia="Book Antiqua" w:hAnsi="Book Antiqua"/>
          <w:color w:val="000000"/>
          <w:szCs w:val="24"/>
          <w:lang w:val="es-PR"/>
        </w:rPr>
        <w:t xml:space="preserve"> </w:t>
      </w:r>
      <w:r w:rsidR="003064FE" w:rsidRPr="00777B76">
        <w:rPr>
          <w:rFonts w:ascii="Book Antiqua" w:eastAsia="Book Antiqua" w:hAnsi="Book Antiqua"/>
          <w:i/>
          <w:iCs/>
          <w:color w:val="000000"/>
          <w:szCs w:val="24"/>
          <w:lang w:val="es-PR"/>
        </w:rPr>
        <w:t>no podrá ser alterado son [sic] del aval del médico o del paciente, según sea el caso, en conformidad con las leyes y regulaciones federales aplicables</w:t>
      </w:r>
      <w:r w:rsidR="003064FE" w:rsidRPr="00777B76">
        <w:rPr>
          <w:rFonts w:ascii="Book Antiqua" w:eastAsia="Book Antiqua" w:hAnsi="Book Antiqua"/>
          <w:color w:val="000000"/>
          <w:szCs w:val="24"/>
          <w:lang w:val="es-PR"/>
        </w:rPr>
        <w:t xml:space="preserve">. </w:t>
      </w:r>
      <w:r w:rsidR="00036E2B" w:rsidRPr="00777B76">
        <w:rPr>
          <w:rFonts w:ascii="Book Antiqua" w:eastAsia="Book Antiqua" w:hAnsi="Book Antiqua"/>
          <w:color w:val="000000"/>
          <w:szCs w:val="24"/>
          <w:lang w:val="es-PR"/>
        </w:rPr>
        <w:t xml:space="preserve">LA ASES </w:t>
      </w:r>
      <w:r w:rsidRPr="00777B76">
        <w:rPr>
          <w:rFonts w:ascii="Book Antiqua" w:eastAsia="Book Antiqua" w:hAnsi="Book Antiqua"/>
          <w:color w:val="000000"/>
          <w:szCs w:val="24"/>
          <w:lang w:val="es-PR"/>
        </w:rPr>
        <w:t xml:space="preserve">propuso </w:t>
      </w:r>
      <w:r w:rsidR="003064FE" w:rsidRPr="00777B76">
        <w:rPr>
          <w:rFonts w:ascii="Book Antiqua" w:eastAsia="Book Antiqua" w:hAnsi="Book Antiqua"/>
          <w:color w:val="000000"/>
          <w:szCs w:val="24"/>
          <w:lang w:val="es-PR"/>
        </w:rPr>
        <w:t>sustituir la palabra “conformidad” por “cumplimiento con”.</w:t>
      </w:r>
      <w:r w:rsidR="003064FE" w:rsidRPr="00777B76">
        <w:rPr>
          <w:rFonts w:ascii="Book Antiqua" w:hAnsi="Book Antiqua"/>
          <w:color w:val="000000" w:themeColor="text1"/>
          <w:szCs w:val="24"/>
          <w:lang w:val="es-PR"/>
        </w:rPr>
        <w:t xml:space="preserve"> </w:t>
      </w:r>
      <w:r w:rsidR="00526715" w:rsidRPr="00777B76">
        <w:rPr>
          <w:rFonts w:ascii="Book Antiqua" w:hAnsi="Book Antiqua"/>
          <w:color w:val="000000" w:themeColor="text1"/>
          <w:szCs w:val="24"/>
          <w:lang w:val="es-PR"/>
        </w:rPr>
        <w:t>Indicó que</w:t>
      </w:r>
      <w:r w:rsidR="00751513" w:rsidRPr="00777B76">
        <w:rPr>
          <w:rFonts w:ascii="Book Antiqua" w:hAnsi="Book Antiqua"/>
          <w:color w:val="000000" w:themeColor="text1"/>
          <w:szCs w:val="24"/>
          <w:lang w:val="es-PR"/>
        </w:rPr>
        <w:t>,</w:t>
      </w:r>
      <w:r w:rsidR="00526715" w:rsidRPr="00777B76">
        <w:rPr>
          <w:rFonts w:ascii="Book Antiqua" w:hAnsi="Book Antiqua"/>
          <w:color w:val="000000" w:themeColor="text1"/>
          <w:szCs w:val="24"/>
          <w:lang w:val="es-PR"/>
        </w:rPr>
        <w:t xml:space="preserve"> a</w:t>
      </w:r>
      <w:r w:rsidR="00036E2B" w:rsidRPr="00777B76">
        <w:rPr>
          <w:rFonts w:ascii="Book Antiqua" w:hAnsi="Book Antiqua"/>
          <w:color w:val="000000" w:themeColor="text1"/>
          <w:szCs w:val="24"/>
          <w:lang w:val="es-PR"/>
        </w:rPr>
        <w:t>ceptada</w:t>
      </w:r>
      <w:r w:rsidR="003064FE" w:rsidRPr="00777B76">
        <w:rPr>
          <w:rFonts w:ascii="Book Antiqua" w:hAnsi="Book Antiqua"/>
          <w:color w:val="000000" w:themeColor="text1"/>
          <w:szCs w:val="24"/>
          <w:lang w:val="es-PR"/>
        </w:rPr>
        <w:t xml:space="preserve"> esta recomendación</w:t>
      </w:r>
      <w:r w:rsidR="00036E2B" w:rsidRPr="00777B76">
        <w:rPr>
          <w:rFonts w:ascii="Book Antiqua" w:hAnsi="Book Antiqua"/>
          <w:color w:val="000000" w:themeColor="text1"/>
          <w:szCs w:val="24"/>
          <w:lang w:val="es-PR"/>
        </w:rPr>
        <w:t xml:space="preserve">, </w:t>
      </w:r>
      <w:r w:rsidR="003064FE" w:rsidRPr="00777B76">
        <w:rPr>
          <w:rFonts w:ascii="Book Antiqua" w:hAnsi="Book Antiqua"/>
          <w:color w:val="000000" w:themeColor="text1"/>
          <w:szCs w:val="24"/>
          <w:lang w:val="es-PR"/>
        </w:rPr>
        <w:t xml:space="preserve">no </w:t>
      </w:r>
      <w:r w:rsidR="00036E2B" w:rsidRPr="00777B76">
        <w:rPr>
          <w:rFonts w:ascii="Book Antiqua" w:hAnsi="Book Antiqua"/>
          <w:color w:val="000000" w:themeColor="text1"/>
          <w:szCs w:val="24"/>
          <w:lang w:val="es-PR"/>
        </w:rPr>
        <w:t>presentaría</w:t>
      </w:r>
      <w:r w:rsidR="003064FE" w:rsidRPr="00777B76">
        <w:rPr>
          <w:rFonts w:ascii="Book Antiqua" w:hAnsi="Book Antiqua"/>
          <w:color w:val="000000" w:themeColor="text1"/>
          <w:szCs w:val="24"/>
          <w:lang w:val="es-PR"/>
        </w:rPr>
        <w:t xml:space="preserve"> </w:t>
      </w:r>
      <w:r w:rsidR="00036E2B" w:rsidRPr="00777B76">
        <w:rPr>
          <w:rFonts w:ascii="Book Antiqua" w:hAnsi="Book Antiqua"/>
          <w:color w:val="000000" w:themeColor="text1"/>
          <w:szCs w:val="24"/>
          <w:lang w:val="es-PR"/>
        </w:rPr>
        <w:t>objeciones</w:t>
      </w:r>
      <w:r w:rsidR="003064FE" w:rsidRPr="00777B76">
        <w:rPr>
          <w:rFonts w:ascii="Book Antiqua" w:hAnsi="Book Antiqua"/>
          <w:color w:val="000000" w:themeColor="text1"/>
          <w:szCs w:val="24"/>
          <w:lang w:val="es-PR"/>
        </w:rPr>
        <w:t xml:space="preserve"> </w:t>
      </w:r>
      <w:r w:rsidR="00036E2B" w:rsidRPr="00777B76">
        <w:rPr>
          <w:rFonts w:ascii="Book Antiqua" w:hAnsi="Book Antiqua"/>
          <w:color w:val="000000" w:themeColor="text1"/>
          <w:szCs w:val="24"/>
          <w:lang w:val="es-PR"/>
        </w:rPr>
        <w:t>a</w:t>
      </w:r>
      <w:r w:rsidR="003064FE" w:rsidRPr="00777B76">
        <w:rPr>
          <w:rFonts w:ascii="Book Antiqua" w:hAnsi="Book Antiqua"/>
          <w:color w:val="000000" w:themeColor="text1"/>
          <w:szCs w:val="24"/>
          <w:lang w:val="es-PR"/>
        </w:rPr>
        <w:t xml:space="preserve"> </w:t>
      </w:r>
      <w:r w:rsidR="00036E2B" w:rsidRPr="00777B76">
        <w:rPr>
          <w:rFonts w:ascii="Book Antiqua" w:hAnsi="Book Antiqua"/>
          <w:color w:val="000000" w:themeColor="text1"/>
          <w:szCs w:val="24"/>
          <w:lang w:val="es-PR"/>
        </w:rPr>
        <w:t xml:space="preserve">la </w:t>
      </w:r>
      <w:r w:rsidR="003064FE" w:rsidRPr="00777B76">
        <w:rPr>
          <w:rFonts w:ascii="Book Antiqua" w:hAnsi="Book Antiqua"/>
          <w:color w:val="000000" w:themeColor="text1"/>
          <w:szCs w:val="24"/>
          <w:lang w:val="es-PR"/>
        </w:rPr>
        <w:t>enmienda.</w:t>
      </w:r>
      <w:r w:rsidR="003064FE" w:rsidRPr="00777B76">
        <w:rPr>
          <w:rFonts w:ascii="Book Antiqua" w:hAnsi="Book Antiqua"/>
          <w:szCs w:val="24"/>
          <w:lang w:val="es-ES"/>
        </w:rPr>
        <w:t xml:space="preserve"> </w:t>
      </w:r>
      <w:r w:rsidR="00E045F6" w:rsidRPr="00777B76">
        <w:rPr>
          <w:rFonts w:ascii="Book Antiqua" w:hAnsi="Book Antiqua"/>
          <w:szCs w:val="24"/>
          <w:lang w:val="es-ES"/>
        </w:rPr>
        <w:t>Además</w:t>
      </w:r>
      <w:r w:rsidR="00526715" w:rsidRPr="00777B76">
        <w:rPr>
          <w:rFonts w:ascii="Book Antiqua" w:hAnsi="Book Antiqua"/>
          <w:szCs w:val="24"/>
          <w:lang w:val="es-ES"/>
        </w:rPr>
        <w:t>, puntualizó, que apoya</w:t>
      </w:r>
      <w:r w:rsidRPr="00777B76">
        <w:rPr>
          <w:rFonts w:ascii="Book Antiqua" w:hAnsi="Book Antiqua"/>
          <w:szCs w:val="24"/>
          <w:lang w:val="es-ES"/>
        </w:rPr>
        <w:t xml:space="preserve"> </w:t>
      </w:r>
      <w:r w:rsidR="003064FE" w:rsidRPr="00777B76">
        <w:rPr>
          <w:rFonts w:ascii="Book Antiqua" w:hAnsi="Book Antiqua"/>
          <w:szCs w:val="24"/>
          <w:lang w:val="es-ES"/>
        </w:rPr>
        <w:t>esta disposición que le regresa las determinaciones médicas al profesional médico, así como al paciente con conocimiento informado para tomar decisiones relacionadas a su salud y proceder.</w:t>
      </w:r>
    </w:p>
    <w:p w14:paraId="673CCF8D" w14:textId="77777777" w:rsidR="00D21BA4" w:rsidRPr="00777B76" w:rsidRDefault="00D21BA4" w:rsidP="009D68DF">
      <w:pPr>
        <w:pStyle w:val="NoSpacing"/>
        <w:spacing w:line="276" w:lineRule="auto"/>
        <w:jc w:val="both"/>
        <w:rPr>
          <w:rFonts w:ascii="Book Antiqua" w:hAnsi="Book Antiqua"/>
          <w:bCs/>
          <w:color w:val="000000" w:themeColor="text1"/>
          <w:szCs w:val="24"/>
          <w:lang w:val="es-PR"/>
        </w:rPr>
      </w:pPr>
    </w:p>
    <w:p w14:paraId="7D37AFAC" w14:textId="56AA1E00" w:rsidR="00751513" w:rsidRPr="00777B76" w:rsidRDefault="00D052A3" w:rsidP="009D68DF">
      <w:pPr>
        <w:pStyle w:val="NoSpacing"/>
        <w:spacing w:line="276" w:lineRule="auto"/>
        <w:jc w:val="both"/>
        <w:rPr>
          <w:rFonts w:ascii="Book Antiqua" w:eastAsia="Book Antiqua" w:hAnsi="Book Antiqua"/>
          <w:color w:val="000000"/>
          <w:szCs w:val="24"/>
          <w:lang w:val="es-PR"/>
        </w:rPr>
      </w:pPr>
      <w:r w:rsidRPr="00777B76">
        <w:rPr>
          <w:rFonts w:ascii="Book Antiqua" w:hAnsi="Book Antiqua"/>
          <w:color w:val="000000" w:themeColor="text1"/>
          <w:szCs w:val="24"/>
          <w:lang w:val="es-PR"/>
        </w:rPr>
        <w:t>Referente a</w:t>
      </w:r>
      <w:r w:rsidR="00E045F6" w:rsidRPr="00777B76">
        <w:rPr>
          <w:rFonts w:ascii="Book Antiqua" w:hAnsi="Book Antiqua"/>
          <w:color w:val="000000" w:themeColor="text1"/>
          <w:szCs w:val="24"/>
          <w:lang w:val="es-PR"/>
        </w:rPr>
        <w:t xml:space="preserve"> la </w:t>
      </w:r>
      <w:r w:rsidR="003064FE" w:rsidRPr="00777B76">
        <w:rPr>
          <w:rFonts w:ascii="Book Antiqua" w:hAnsi="Book Antiqua"/>
          <w:color w:val="000000" w:themeColor="text1"/>
          <w:szCs w:val="24"/>
          <w:lang w:val="es-PR"/>
        </w:rPr>
        <w:t>Sección 4</w:t>
      </w:r>
      <w:r w:rsidRPr="00777B76">
        <w:rPr>
          <w:rFonts w:ascii="Book Antiqua" w:hAnsi="Book Antiqua"/>
          <w:color w:val="000000" w:themeColor="text1"/>
          <w:szCs w:val="24"/>
          <w:lang w:val="es-PR"/>
        </w:rPr>
        <w:t xml:space="preserve"> que </w:t>
      </w:r>
      <w:r w:rsidR="003064FE" w:rsidRPr="00777B76">
        <w:rPr>
          <w:rFonts w:ascii="Book Antiqua" w:hAnsi="Book Antiqua"/>
          <w:color w:val="000000" w:themeColor="text1"/>
          <w:szCs w:val="24"/>
          <w:lang w:val="es-PR"/>
        </w:rPr>
        <w:t xml:space="preserve">enmienda el Artículo 11, sobre derechos en cuanto a la confidencialidad de información y récords médicos, para incluir </w:t>
      </w:r>
      <w:r w:rsidR="003064FE" w:rsidRPr="00777B76">
        <w:rPr>
          <w:rFonts w:ascii="Book Antiqua" w:eastAsia="Book Antiqua" w:hAnsi="Book Antiqua"/>
          <w:color w:val="000000"/>
          <w:szCs w:val="24"/>
          <w:lang w:val="es-PR"/>
        </w:rPr>
        <w:t>expediente</w:t>
      </w:r>
      <w:r w:rsidR="003064FE" w:rsidRPr="00777B76">
        <w:rPr>
          <w:rFonts w:ascii="Book Antiqua" w:eastAsia="Book Antiqua" w:hAnsi="Book Antiqua"/>
          <w:i/>
          <w:iCs/>
          <w:color w:val="000000"/>
          <w:szCs w:val="24"/>
          <w:lang w:val="es-PR"/>
        </w:rPr>
        <w:t xml:space="preserve"> médico o de salud, ya sea de forma física o digital, dentro de un término de diez (10) días, contados a partir de su solicitud. Este término, podrá extenderse mediando justa, por un término adicional de cinco (5) días calendario.</w:t>
      </w:r>
      <w:r w:rsidR="003064FE" w:rsidRPr="00777B76">
        <w:rPr>
          <w:rFonts w:ascii="Book Antiqua" w:eastAsia="Book Antiqua" w:hAnsi="Book Antiqua"/>
          <w:color w:val="000000"/>
          <w:szCs w:val="24"/>
          <w:lang w:val="es-PR"/>
        </w:rPr>
        <w:t xml:space="preserve">  </w:t>
      </w:r>
      <w:r w:rsidR="003064FE" w:rsidRPr="00777B76">
        <w:rPr>
          <w:rFonts w:ascii="Book Antiqua" w:eastAsia="Book Antiqua" w:hAnsi="Book Antiqua"/>
          <w:i/>
          <w:iCs/>
          <w:color w:val="000000"/>
          <w:szCs w:val="24"/>
          <w:lang w:val="es-PR"/>
        </w:rPr>
        <w:t>El expediente médico o de salud no podrá ser alterado.</w:t>
      </w:r>
      <w:r w:rsidR="003064FE" w:rsidRPr="00777B76">
        <w:rPr>
          <w:rFonts w:ascii="Book Antiqua" w:eastAsia="Book Antiqua" w:hAnsi="Book Antiqua"/>
          <w:color w:val="000000"/>
          <w:szCs w:val="24"/>
          <w:lang w:val="es-PR"/>
        </w:rPr>
        <w:t xml:space="preserve"> </w:t>
      </w:r>
      <w:r w:rsidR="00E045F6" w:rsidRPr="00777B76">
        <w:rPr>
          <w:rFonts w:ascii="Book Antiqua" w:eastAsia="Book Antiqua" w:hAnsi="Book Antiqua"/>
          <w:color w:val="000000"/>
          <w:szCs w:val="24"/>
          <w:lang w:val="es-PR"/>
        </w:rPr>
        <w:t>Exhortó</w:t>
      </w:r>
      <w:r w:rsidR="003064FE" w:rsidRPr="00777B76">
        <w:rPr>
          <w:rFonts w:ascii="Book Antiqua" w:eastAsia="Book Antiqua" w:hAnsi="Book Antiqua"/>
          <w:color w:val="000000"/>
          <w:szCs w:val="24"/>
          <w:lang w:val="es-PR"/>
        </w:rPr>
        <w:t xml:space="preserve"> aclarar si </w:t>
      </w:r>
      <w:r w:rsidR="00E045F6" w:rsidRPr="00777B76">
        <w:rPr>
          <w:rFonts w:ascii="Book Antiqua" w:eastAsia="Book Antiqua" w:hAnsi="Book Antiqua"/>
          <w:color w:val="000000"/>
          <w:szCs w:val="24"/>
          <w:lang w:val="es-PR"/>
        </w:rPr>
        <w:t xml:space="preserve">el </w:t>
      </w:r>
      <w:r w:rsidR="003064FE" w:rsidRPr="00777B76">
        <w:rPr>
          <w:rFonts w:ascii="Book Antiqua" w:eastAsia="Book Antiqua" w:hAnsi="Book Antiqua"/>
          <w:color w:val="000000"/>
          <w:szCs w:val="24"/>
          <w:lang w:val="es-PR"/>
        </w:rPr>
        <w:t>término será efectivo para los médicos e instituciones hospitalarias o para ambos.</w:t>
      </w:r>
      <w:r w:rsidR="00E045F6" w:rsidRPr="00777B76">
        <w:rPr>
          <w:rFonts w:ascii="Book Antiqua" w:eastAsia="Book Antiqua" w:hAnsi="Book Antiqua"/>
          <w:color w:val="000000"/>
          <w:szCs w:val="24"/>
          <w:lang w:val="es-PR"/>
        </w:rPr>
        <w:t xml:space="preserve"> No obstante, </w:t>
      </w:r>
      <w:r w:rsidR="00273C4D" w:rsidRPr="00777B76">
        <w:rPr>
          <w:rFonts w:ascii="Book Antiqua" w:eastAsia="Book Antiqua" w:hAnsi="Book Antiqua"/>
          <w:color w:val="000000"/>
          <w:szCs w:val="24"/>
          <w:lang w:val="es-PR"/>
        </w:rPr>
        <w:t>comentó</w:t>
      </w:r>
      <w:r w:rsidR="00E045F6" w:rsidRPr="00777B76">
        <w:rPr>
          <w:rFonts w:ascii="Book Antiqua" w:eastAsia="Book Antiqua" w:hAnsi="Book Antiqua"/>
          <w:color w:val="000000"/>
          <w:szCs w:val="24"/>
          <w:lang w:val="es-PR"/>
        </w:rPr>
        <w:t xml:space="preserve">, que su </w:t>
      </w:r>
      <w:r w:rsidR="003064FE" w:rsidRPr="00777B76">
        <w:rPr>
          <w:rFonts w:ascii="Book Antiqua" w:eastAsia="Book Antiqua" w:hAnsi="Book Antiqua"/>
          <w:color w:val="000000"/>
          <w:szCs w:val="24"/>
          <w:lang w:val="es-PR"/>
        </w:rPr>
        <w:t>observación responde que en la Ley actualmente el t</w:t>
      </w:r>
      <w:r w:rsidR="00DE4907" w:rsidRPr="00777B76">
        <w:rPr>
          <w:rFonts w:ascii="Book Antiqua" w:eastAsia="Book Antiqua" w:hAnsi="Book Antiqua"/>
          <w:color w:val="000000"/>
          <w:szCs w:val="24"/>
          <w:lang w:val="es-PR"/>
        </w:rPr>
        <w:t>é</w:t>
      </w:r>
      <w:r w:rsidR="003064FE" w:rsidRPr="00777B76">
        <w:rPr>
          <w:rFonts w:ascii="Book Antiqua" w:eastAsia="Book Antiqua" w:hAnsi="Book Antiqua"/>
          <w:color w:val="000000"/>
          <w:szCs w:val="24"/>
          <w:lang w:val="es-PR"/>
        </w:rPr>
        <w:t xml:space="preserve">rmino para los médicos es de cinco (5) más restrictivo y para las entidades médicos hospitalarios es de quince (15) días. </w:t>
      </w:r>
      <w:r w:rsidR="00E045F6" w:rsidRPr="00777B76">
        <w:rPr>
          <w:rFonts w:ascii="Book Antiqua" w:eastAsia="Book Antiqua" w:hAnsi="Book Antiqua"/>
          <w:color w:val="000000"/>
          <w:szCs w:val="24"/>
          <w:lang w:val="es-PR"/>
        </w:rPr>
        <w:t>Por consiguiente, enfatizó, que s</w:t>
      </w:r>
      <w:r w:rsidR="003064FE" w:rsidRPr="00777B76">
        <w:rPr>
          <w:rFonts w:ascii="Book Antiqua" w:eastAsia="Book Antiqua" w:hAnsi="Book Antiqua"/>
          <w:color w:val="000000"/>
          <w:szCs w:val="24"/>
          <w:lang w:val="es-PR"/>
        </w:rPr>
        <w:t xml:space="preserve">e debe aclarar si la enmienda es efectiva para ambos (médicos y entidades médico-hospitalarias). </w:t>
      </w:r>
    </w:p>
    <w:p w14:paraId="35FFD888" w14:textId="77777777" w:rsidR="00751513" w:rsidRPr="00777B76" w:rsidRDefault="00751513" w:rsidP="009D68DF">
      <w:pPr>
        <w:pStyle w:val="NoSpacing"/>
        <w:spacing w:line="276" w:lineRule="auto"/>
        <w:jc w:val="both"/>
        <w:rPr>
          <w:rFonts w:ascii="Book Antiqua" w:eastAsia="Book Antiqua" w:hAnsi="Book Antiqua"/>
          <w:color w:val="000000"/>
          <w:szCs w:val="24"/>
          <w:lang w:val="es-PR"/>
        </w:rPr>
      </w:pPr>
    </w:p>
    <w:p w14:paraId="1D5D15B6" w14:textId="7F9749A8" w:rsidR="003064FE" w:rsidRPr="00777B76" w:rsidRDefault="007813F6" w:rsidP="009D68DF">
      <w:pPr>
        <w:pStyle w:val="NoSpacing"/>
        <w:spacing w:line="276" w:lineRule="auto"/>
        <w:jc w:val="both"/>
        <w:rPr>
          <w:rFonts w:ascii="Book Antiqua" w:hAnsi="Book Antiqua"/>
          <w:szCs w:val="24"/>
          <w:lang w:val="es-419"/>
        </w:rPr>
      </w:pPr>
      <w:r w:rsidRPr="00777B76">
        <w:rPr>
          <w:rFonts w:ascii="Book Antiqua" w:eastAsia="Book Antiqua" w:hAnsi="Book Antiqua"/>
          <w:color w:val="000000"/>
          <w:szCs w:val="24"/>
          <w:lang w:val="es-PR"/>
        </w:rPr>
        <w:t>De igual forma, manifestó, que d</w:t>
      </w:r>
      <w:r w:rsidR="003064FE" w:rsidRPr="00777B76">
        <w:rPr>
          <w:rFonts w:ascii="Book Antiqua" w:eastAsia="Book Antiqua" w:hAnsi="Book Antiqua"/>
          <w:color w:val="000000"/>
          <w:szCs w:val="24"/>
          <w:lang w:val="es-PR"/>
        </w:rPr>
        <w:t>ebe ser especifico en cuanto al “</w:t>
      </w:r>
      <w:r w:rsidR="003064FE" w:rsidRPr="00777B76">
        <w:rPr>
          <w:rFonts w:ascii="Book Antiqua" w:hAnsi="Book Antiqua"/>
          <w:i/>
          <w:iCs/>
          <w:szCs w:val="24"/>
          <w:lang w:val="es-ES"/>
        </w:rPr>
        <w:t xml:space="preserve">término que al final sea establecido mediante esta legislación”, </w:t>
      </w:r>
      <w:r w:rsidRPr="00777B76">
        <w:rPr>
          <w:rFonts w:ascii="Book Antiqua" w:hAnsi="Book Antiqua"/>
          <w:szCs w:val="24"/>
          <w:lang w:val="es-ES"/>
        </w:rPr>
        <w:t xml:space="preserve">e </w:t>
      </w:r>
      <w:r w:rsidR="003064FE" w:rsidRPr="00777B76">
        <w:rPr>
          <w:rFonts w:ascii="Book Antiqua" w:hAnsi="Book Antiqua"/>
          <w:szCs w:val="24"/>
          <w:lang w:val="es-ES"/>
        </w:rPr>
        <w:t>identificar a qué legislaciones específicas se refiere</w:t>
      </w:r>
      <w:r w:rsidR="003064FE" w:rsidRPr="00777B76">
        <w:rPr>
          <w:rFonts w:ascii="Book Antiqua" w:hAnsi="Book Antiqua"/>
          <w:i/>
          <w:iCs/>
          <w:szCs w:val="24"/>
          <w:lang w:val="es-ES"/>
        </w:rPr>
        <w:t>.</w:t>
      </w:r>
      <w:r w:rsidR="003064FE" w:rsidRPr="00777B76">
        <w:rPr>
          <w:rFonts w:ascii="Book Antiqua" w:hAnsi="Book Antiqua"/>
          <w:szCs w:val="24"/>
          <w:lang w:val="es-ES"/>
        </w:rPr>
        <w:t xml:space="preserve"> </w:t>
      </w:r>
      <w:r w:rsidRPr="00777B76">
        <w:rPr>
          <w:rFonts w:ascii="Book Antiqua" w:hAnsi="Book Antiqua"/>
          <w:szCs w:val="24"/>
          <w:lang w:val="es-ES"/>
        </w:rPr>
        <w:t>Asimismo, sostuvo, que s</w:t>
      </w:r>
      <w:r w:rsidR="003064FE" w:rsidRPr="00777B76">
        <w:rPr>
          <w:rFonts w:ascii="Book Antiqua" w:hAnsi="Book Antiqua"/>
          <w:szCs w:val="24"/>
          <w:lang w:val="es-419"/>
        </w:rPr>
        <w:t xml:space="preserve">egún la normativa de </w:t>
      </w:r>
      <w:r w:rsidR="00C81677" w:rsidRPr="00777B76">
        <w:rPr>
          <w:rFonts w:ascii="Book Antiqua" w:hAnsi="Book Antiqua"/>
          <w:szCs w:val="24"/>
          <w:lang w:val="es-419"/>
        </w:rPr>
        <w:t xml:space="preserve">la Ley </w:t>
      </w:r>
      <w:r w:rsidR="003064FE" w:rsidRPr="00777B76">
        <w:rPr>
          <w:rFonts w:ascii="Book Antiqua" w:hAnsi="Book Antiqua"/>
          <w:szCs w:val="24"/>
          <w:lang w:val="es-419"/>
        </w:rPr>
        <w:t xml:space="preserve">HIPAA, los proveedores de salud </w:t>
      </w:r>
      <w:r w:rsidR="003064FE" w:rsidRPr="00777B76">
        <w:rPr>
          <w:rFonts w:ascii="Book Antiqua" w:hAnsi="Book Antiqua"/>
          <w:szCs w:val="24"/>
          <w:lang w:val="es-419"/>
        </w:rPr>
        <w:lastRenderedPageBreak/>
        <w:t>tienen hasta treinta (30) días para cumplir con una solicitud de acceso a los registros médicos, aunque en algunas circunstancias pueden solicitar una extensión.</w:t>
      </w:r>
    </w:p>
    <w:p w14:paraId="6934AB36" w14:textId="77777777" w:rsidR="00D21BA4" w:rsidRPr="00777B76" w:rsidRDefault="00D21BA4" w:rsidP="009D68DF">
      <w:pPr>
        <w:pStyle w:val="NoSpacing"/>
        <w:spacing w:line="276" w:lineRule="auto"/>
        <w:jc w:val="both"/>
        <w:rPr>
          <w:rFonts w:ascii="Book Antiqua" w:hAnsi="Book Antiqua"/>
          <w:bCs/>
          <w:szCs w:val="24"/>
          <w:lang w:val="es-419"/>
        </w:rPr>
      </w:pPr>
    </w:p>
    <w:p w14:paraId="1716BA38" w14:textId="3B7724DD" w:rsidR="003064FE" w:rsidRPr="00777B76" w:rsidRDefault="002F793C" w:rsidP="009D68DF">
      <w:pPr>
        <w:pStyle w:val="NoSpacing"/>
        <w:spacing w:line="276" w:lineRule="auto"/>
        <w:jc w:val="both"/>
        <w:rPr>
          <w:rFonts w:ascii="Book Antiqua" w:hAnsi="Book Antiqua"/>
          <w:szCs w:val="24"/>
          <w:lang w:val="es-419"/>
        </w:rPr>
      </w:pPr>
      <w:r w:rsidRPr="00777B76">
        <w:rPr>
          <w:rFonts w:ascii="Book Antiqua" w:hAnsi="Book Antiqua"/>
          <w:szCs w:val="24"/>
          <w:lang w:val="es-419"/>
        </w:rPr>
        <w:t>Sostuvo</w:t>
      </w:r>
      <w:r w:rsidR="00DB3CE9" w:rsidRPr="00777B76">
        <w:rPr>
          <w:rFonts w:ascii="Book Antiqua" w:hAnsi="Book Antiqua"/>
          <w:szCs w:val="24"/>
          <w:lang w:val="es-419"/>
        </w:rPr>
        <w:t xml:space="preserve">, que </w:t>
      </w:r>
      <w:r w:rsidR="00C81677" w:rsidRPr="00777B76">
        <w:rPr>
          <w:rFonts w:ascii="Book Antiqua" w:hAnsi="Book Antiqua"/>
          <w:szCs w:val="24"/>
          <w:lang w:val="es-419"/>
        </w:rPr>
        <w:t>e</w:t>
      </w:r>
      <w:r w:rsidR="003064FE" w:rsidRPr="00777B76">
        <w:rPr>
          <w:rFonts w:ascii="Book Antiqua" w:hAnsi="Book Antiqua"/>
          <w:szCs w:val="24"/>
          <w:lang w:val="es-419"/>
        </w:rPr>
        <w:t xml:space="preserve">l Tribunal Examinador de Médicos de Puerto Rico sigue la normativa establecida en la Ley 194-2000, </w:t>
      </w:r>
      <w:r w:rsidR="003064FE" w:rsidRPr="00777B76">
        <w:rPr>
          <w:rFonts w:ascii="Book Antiqua" w:hAnsi="Book Antiqua"/>
          <w:i/>
          <w:iCs/>
          <w:szCs w:val="24"/>
          <w:lang w:val="es-419"/>
        </w:rPr>
        <w:t>supra,</w:t>
      </w:r>
      <w:r w:rsidR="003064FE" w:rsidRPr="00777B76">
        <w:rPr>
          <w:rFonts w:ascii="Book Antiqua" w:hAnsi="Book Antiqua"/>
          <w:szCs w:val="24"/>
          <w:lang w:val="es-419"/>
        </w:rPr>
        <w:t xml:space="preserve"> que protege los derechos de los pacientes. </w:t>
      </w:r>
      <w:r w:rsidRPr="00777B76">
        <w:rPr>
          <w:rFonts w:ascii="Book Antiqua" w:hAnsi="Book Antiqua"/>
          <w:szCs w:val="24"/>
          <w:lang w:val="es-419"/>
        </w:rPr>
        <w:t xml:space="preserve">Recordó </w:t>
      </w:r>
      <w:r w:rsidR="000E43A4" w:rsidRPr="00777B76">
        <w:rPr>
          <w:rFonts w:ascii="Book Antiqua" w:hAnsi="Book Antiqua"/>
          <w:szCs w:val="24"/>
          <w:lang w:val="es-419"/>
        </w:rPr>
        <w:t>que,</w:t>
      </w:r>
      <w:r w:rsidRPr="00777B76">
        <w:rPr>
          <w:rFonts w:ascii="Book Antiqua" w:hAnsi="Book Antiqua"/>
          <w:szCs w:val="24"/>
          <w:lang w:val="es-419"/>
        </w:rPr>
        <w:t xml:space="preserve"> s</w:t>
      </w:r>
      <w:r w:rsidR="003064FE" w:rsidRPr="00777B76">
        <w:rPr>
          <w:rFonts w:ascii="Book Antiqua" w:hAnsi="Book Antiqua"/>
          <w:szCs w:val="24"/>
          <w:lang w:val="es-419"/>
        </w:rPr>
        <w:t>egún esta ley, una vez finalizada la relación médico-paciente, el médico debe entregar el expediente médico en un plazo que no exceda de cinco (5) días laborables.</w:t>
      </w:r>
      <w:r w:rsidR="003064FE" w:rsidRPr="00777B76">
        <w:rPr>
          <w:rFonts w:ascii="Book Antiqua" w:hAnsi="Book Antiqua"/>
          <w:bCs/>
          <w:szCs w:val="24"/>
          <w:lang w:val="es-419"/>
        </w:rPr>
        <w:t xml:space="preserve"> </w:t>
      </w:r>
      <w:r w:rsidR="009A4DB8" w:rsidRPr="00777B76">
        <w:rPr>
          <w:rFonts w:ascii="Book Antiqua" w:hAnsi="Book Antiqua"/>
          <w:szCs w:val="24"/>
          <w:lang w:val="es-419"/>
        </w:rPr>
        <w:t>En su opinión,</w:t>
      </w:r>
      <w:r w:rsidR="003064FE" w:rsidRPr="00777B76">
        <w:rPr>
          <w:rFonts w:ascii="Book Antiqua" w:hAnsi="Book Antiqua"/>
          <w:szCs w:val="24"/>
          <w:lang w:val="es-419"/>
        </w:rPr>
        <w:t xml:space="preserve"> cinco (5) días es un término muy corto y restrictivo. </w:t>
      </w:r>
      <w:r w:rsidR="00FC0417" w:rsidRPr="00777B76">
        <w:rPr>
          <w:rFonts w:ascii="Book Antiqua" w:hAnsi="Book Antiqua"/>
          <w:szCs w:val="24"/>
          <w:lang w:val="es-419"/>
        </w:rPr>
        <w:t>Planteó, que</w:t>
      </w:r>
      <w:r w:rsidR="003064FE" w:rsidRPr="00777B76">
        <w:rPr>
          <w:rFonts w:ascii="Book Antiqua" w:hAnsi="Book Antiqua"/>
          <w:szCs w:val="24"/>
          <w:lang w:val="es-419"/>
        </w:rPr>
        <w:t xml:space="preserve"> diez (10) días según propuesto en este proyecto, es más cómodo y real, </w:t>
      </w:r>
      <w:r w:rsidR="00FC0417" w:rsidRPr="00777B76">
        <w:rPr>
          <w:rFonts w:ascii="Book Antiqua" w:hAnsi="Book Antiqua"/>
          <w:szCs w:val="24"/>
          <w:lang w:val="es-419"/>
        </w:rPr>
        <w:t>haciendo énfasis</w:t>
      </w:r>
      <w:r w:rsidR="003064FE" w:rsidRPr="00777B76">
        <w:rPr>
          <w:rFonts w:ascii="Book Antiqua" w:hAnsi="Book Antiqua"/>
          <w:szCs w:val="24"/>
          <w:lang w:val="es-419"/>
        </w:rPr>
        <w:t xml:space="preserve"> que se trata de diez (10) días laborables. </w:t>
      </w:r>
      <w:r w:rsidR="00FC0417" w:rsidRPr="00777B76">
        <w:rPr>
          <w:rFonts w:ascii="Book Antiqua" w:hAnsi="Book Antiqua"/>
          <w:szCs w:val="24"/>
          <w:lang w:val="es-419"/>
        </w:rPr>
        <w:t xml:space="preserve">Acentuó </w:t>
      </w:r>
      <w:r w:rsidR="00D21BA4" w:rsidRPr="00777B76">
        <w:rPr>
          <w:rFonts w:ascii="Book Antiqua" w:hAnsi="Book Antiqua"/>
          <w:szCs w:val="24"/>
          <w:lang w:val="es-419"/>
        </w:rPr>
        <w:t>que,</w:t>
      </w:r>
      <w:r w:rsidR="00FC0417" w:rsidRPr="00777B76">
        <w:rPr>
          <w:rFonts w:ascii="Book Antiqua" w:hAnsi="Book Antiqua"/>
          <w:szCs w:val="24"/>
          <w:lang w:val="es-419"/>
        </w:rPr>
        <w:t xml:space="preserve"> s</w:t>
      </w:r>
      <w:r w:rsidR="003064FE" w:rsidRPr="00777B76">
        <w:rPr>
          <w:rFonts w:ascii="Book Antiqua" w:hAnsi="Book Antiqua"/>
          <w:szCs w:val="24"/>
          <w:lang w:val="es-419"/>
        </w:rPr>
        <w:t>i la solicitud se hace bajo el amparo de una entidad federal y bajo las normativas de HIPAA, estaría</w:t>
      </w:r>
      <w:r w:rsidR="00FC0417" w:rsidRPr="00777B76">
        <w:rPr>
          <w:rFonts w:ascii="Book Antiqua" w:hAnsi="Book Antiqua"/>
          <w:szCs w:val="24"/>
          <w:lang w:val="es-419"/>
        </w:rPr>
        <w:t>n</w:t>
      </w:r>
      <w:r w:rsidR="003064FE" w:rsidRPr="00777B76">
        <w:rPr>
          <w:rFonts w:ascii="Book Antiqua" w:hAnsi="Book Antiqua"/>
          <w:szCs w:val="24"/>
          <w:lang w:val="es-419"/>
        </w:rPr>
        <w:t xml:space="preserve"> ambos términos en conflicto</w:t>
      </w:r>
      <w:r w:rsidR="00FC0417" w:rsidRPr="00777B76">
        <w:rPr>
          <w:rFonts w:ascii="Book Antiqua" w:hAnsi="Book Antiqua"/>
          <w:szCs w:val="24"/>
          <w:lang w:val="es-419"/>
        </w:rPr>
        <w:t xml:space="preserve">, </w:t>
      </w:r>
      <w:r w:rsidR="003064FE" w:rsidRPr="00777B76">
        <w:rPr>
          <w:rFonts w:ascii="Book Antiqua" w:hAnsi="Book Antiqua"/>
          <w:szCs w:val="24"/>
          <w:lang w:val="es-419"/>
        </w:rPr>
        <w:t>por lo que</w:t>
      </w:r>
      <w:r w:rsidR="00FC0417" w:rsidRPr="00777B76">
        <w:rPr>
          <w:rFonts w:ascii="Book Antiqua" w:hAnsi="Book Antiqua"/>
          <w:szCs w:val="24"/>
          <w:lang w:val="es-419"/>
        </w:rPr>
        <w:t xml:space="preserve"> recomendó, que </w:t>
      </w:r>
      <w:r w:rsidR="003064FE" w:rsidRPr="00777B76">
        <w:rPr>
          <w:rFonts w:ascii="Book Antiqua" w:hAnsi="Book Antiqua"/>
          <w:szCs w:val="24"/>
          <w:lang w:val="es-419"/>
        </w:rPr>
        <w:t xml:space="preserve">hay que tomar una postura en este aspecto </w:t>
      </w:r>
      <w:r w:rsidR="00FC0417" w:rsidRPr="00777B76">
        <w:rPr>
          <w:rFonts w:ascii="Book Antiqua" w:hAnsi="Book Antiqua"/>
          <w:szCs w:val="24"/>
          <w:lang w:val="es-419"/>
        </w:rPr>
        <w:t xml:space="preserve">e identificar </w:t>
      </w:r>
      <w:r w:rsidR="003064FE" w:rsidRPr="00777B76">
        <w:rPr>
          <w:rFonts w:ascii="Book Antiqua" w:hAnsi="Book Antiqua"/>
          <w:szCs w:val="24"/>
          <w:lang w:val="es-419"/>
        </w:rPr>
        <w:t>cual tendría preeminencia.</w:t>
      </w:r>
    </w:p>
    <w:p w14:paraId="2218A7A6" w14:textId="77777777" w:rsidR="00D21BA4" w:rsidRPr="00777B76" w:rsidRDefault="00D21BA4" w:rsidP="009D68DF">
      <w:pPr>
        <w:pStyle w:val="NoSpacing"/>
        <w:spacing w:line="276" w:lineRule="auto"/>
        <w:jc w:val="both"/>
        <w:rPr>
          <w:rFonts w:ascii="Book Antiqua" w:hAnsi="Book Antiqua"/>
          <w:bCs/>
          <w:szCs w:val="24"/>
          <w:lang w:val="es-419"/>
        </w:rPr>
      </w:pPr>
    </w:p>
    <w:p w14:paraId="5DF2AB51" w14:textId="7F831342" w:rsidR="003064FE" w:rsidRPr="00777B76" w:rsidRDefault="00A16159" w:rsidP="009D68DF">
      <w:pPr>
        <w:pStyle w:val="NoSpacing"/>
        <w:spacing w:line="276" w:lineRule="auto"/>
        <w:jc w:val="both"/>
        <w:rPr>
          <w:rFonts w:ascii="Book Antiqua" w:eastAsia="Book Antiqua" w:hAnsi="Book Antiqua"/>
          <w:i/>
          <w:iCs/>
          <w:color w:val="000000"/>
          <w:szCs w:val="24"/>
          <w:lang w:val="es-PR"/>
        </w:rPr>
      </w:pPr>
      <w:r w:rsidRPr="00777B76">
        <w:rPr>
          <w:rFonts w:ascii="Book Antiqua" w:hAnsi="Book Antiqua"/>
          <w:color w:val="000000" w:themeColor="text1"/>
          <w:szCs w:val="24"/>
          <w:lang w:val="es-419"/>
        </w:rPr>
        <w:t xml:space="preserve">ASES manifestó no tener reparo en la </w:t>
      </w:r>
      <w:r w:rsidR="007C57A3" w:rsidRPr="00777B76">
        <w:rPr>
          <w:rFonts w:ascii="Book Antiqua" w:hAnsi="Book Antiqua"/>
          <w:color w:val="000000" w:themeColor="text1"/>
          <w:szCs w:val="24"/>
          <w:lang w:val="es-419"/>
        </w:rPr>
        <w:t>propuesta</w:t>
      </w:r>
      <w:r w:rsidRPr="00777B76">
        <w:rPr>
          <w:rFonts w:ascii="Book Antiqua" w:hAnsi="Book Antiqua"/>
          <w:color w:val="000000" w:themeColor="text1"/>
          <w:szCs w:val="24"/>
          <w:lang w:val="es-419"/>
        </w:rPr>
        <w:t xml:space="preserve"> </w:t>
      </w:r>
      <w:r w:rsidR="007C57A3" w:rsidRPr="00777B76">
        <w:rPr>
          <w:rFonts w:ascii="Book Antiqua" w:hAnsi="Book Antiqua"/>
          <w:color w:val="000000" w:themeColor="text1"/>
          <w:szCs w:val="24"/>
          <w:lang w:val="es-419"/>
        </w:rPr>
        <w:t>incluida en</w:t>
      </w:r>
      <w:r w:rsidR="00DB3CE9" w:rsidRPr="00777B76">
        <w:rPr>
          <w:rFonts w:ascii="Book Antiqua" w:hAnsi="Book Antiqua"/>
          <w:color w:val="000000" w:themeColor="text1"/>
          <w:szCs w:val="24"/>
          <w:lang w:val="es-PR"/>
        </w:rPr>
        <w:t xml:space="preserve"> la </w:t>
      </w:r>
      <w:r w:rsidR="003064FE" w:rsidRPr="00777B76">
        <w:rPr>
          <w:rFonts w:ascii="Book Antiqua" w:hAnsi="Book Antiqua"/>
          <w:color w:val="000000" w:themeColor="text1"/>
          <w:szCs w:val="24"/>
          <w:lang w:val="es-PR"/>
        </w:rPr>
        <w:t>Sección 5</w:t>
      </w:r>
      <w:r w:rsidR="00FB4983" w:rsidRPr="00777B76">
        <w:rPr>
          <w:rFonts w:ascii="Book Antiqua" w:hAnsi="Book Antiqua"/>
          <w:color w:val="000000" w:themeColor="text1"/>
          <w:szCs w:val="24"/>
          <w:lang w:val="es-PR"/>
        </w:rPr>
        <w:t xml:space="preserve"> </w:t>
      </w:r>
      <w:r w:rsidR="00D812BD" w:rsidRPr="00777B76">
        <w:rPr>
          <w:rFonts w:ascii="Book Antiqua" w:hAnsi="Book Antiqua"/>
          <w:color w:val="000000" w:themeColor="text1"/>
          <w:szCs w:val="24"/>
          <w:lang w:val="es-PR"/>
        </w:rPr>
        <w:t>que</w:t>
      </w:r>
      <w:r w:rsidR="00FB4983" w:rsidRPr="00777B76">
        <w:rPr>
          <w:rFonts w:ascii="Book Antiqua" w:hAnsi="Book Antiqua"/>
          <w:color w:val="000000" w:themeColor="text1"/>
          <w:szCs w:val="24"/>
          <w:lang w:val="es-PR"/>
        </w:rPr>
        <w:t xml:space="preserve"> </w:t>
      </w:r>
      <w:r w:rsidR="003064FE" w:rsidRPr="00777B76">
        <w:rPr>
          <w:rFonts w:ascii="Book Antiqua" w:hAnsi="Book Antiqua"/>
          <w:color w:val="000000" w:themeColor="text1"/>
          <w:szCs w:val="24"/>
          <w:lang w:val="es-PR"/>
        </w:rPr>
        <w:t xml:space="preserve">enmienda el Artículo 14, sobre </w:t>
      </w:r>
      <w:r w:rsidR="00FB4983" w:rsidRPr="00777B76">
        <w:rPr>
          <w:rFonts w:ascii="Book Antiqua" w:hAnsi="Book Antiqua"/>
          <w:color w:val="000000" w:themeColor="text1"/>
          <w:szCs w:val="24"/>
          <w:lang w:val="es-PR"/>
        </w:rPr>
        <w:t>f</w:t>
      </w:r>
      <w:r w:rsidR="003064FE" w:rsidRPr="00777B76">
        <w:rPr>
          <w:rFonts w:ascii="Book Antiqua" w:hAnsi="Book Antiqua"/>
          <w:color w:val="000000" w:themeColor="text1"/>
          <w:szCs w:val="24"/>
          <w:lang w:val="es-PR"/>
        </w:rPr>
        <w:t xml:space="preserve">acultades </w:t>
      </w:r>
      <w:r w:rsidR="00FB4983" w:rsidRPr="00777B76">
        <w:rPr>
          <w:rFonts w:ascii="Book Antiqua" w:hAnsi="Book Antiqua"/>
          <w:color w:val="000000" w:themeColor="text1"/>
          <w:szCs w:val="24"/>
          <w:lang w:val="es-PR"/>
        </w:rPr>
        <w:t>y</w:t>
      </w:r>
      <w:r w:rsidR="003064FE" w:rsidRPr="00777B76">
        <w:rPr>
          <w:rFonts w:ascii="Book Antiqua" w:hAnsi="Book Antiqua"/>
          <w:color w:val="000000" w:themeColor="text1"/>
          <w:szCs w:val="24"/>
          <w:lang w:val="es-PR"/>
        </w:rPr>
        <w:t xml:space="preserve"> responsabilidades para la implementación de la Ley, para incluir la figura de la Oficina del Procurador del Paciente para implementar y supervisar los preceptos de la Ley 194-2000, </w:t>
      </w:r>
      <w:r w:rsidR="003064FE" w:rsidRPr="00777B76">
        <w:rPr>
          <w:rFonts w:ascii="Book Antiqua" w:hAnsi="Book Antiqua"/>
          <w:i/>
          <w:iCs/>
          <w:color w:val="000000" w:themeColor="text1"/>
          <w:szCs w:val="24"/>
          <w:lang w:val="es-PR"/>
        </w:rPr>
        <w:t xml:space="preserve">supra </w:t>
      </w:r>
      <w:r w:rsidR="003064FE" w:rsidRPr="00777B76">
        <w:rPr>
          <w:rFonts w:ascii="Book Antiqua" w:hAnsi="Book Antiqua"/>
          <w:color w:val="000000" w:themeColor="text1"/>
          <w:szCs w:val="24"/>
          <w:lang w:val="es-PR"/>
        </w:rPr>
        <w:t xml:space="preserve">y para añadir </w:t>
      </w:r>
      <w:r w:rsidR="003064FE" w:rsidRPr="00777B76">
        <w:rPr>
          <w:rFonts w:ascii="Book Antiqua" w:eastAsia="Book Antiqua" w:hAnsi="Book Antiqua"/>
          <w:i/>
          <w:iCs/>
          <w:color w:val="000000"/>
          <w:szCs w:val="24"/>
          <w:lang w:val="es-PR"/>
        </w:rPr>
        <w:t>dentro de un término de (90) días, contados a partir de la aprobación de esta ley</w:t>
      </w:r>
      <w:r w:rsidR="003064FE" w:rsidRPr="00777B76">
        <w:rPr>
          <w:rFonts w:ascii="Book Antiqua" w:eastAsia="Book Antiqua" w:hAnsi="Book Antiqua"/>
          <w:color w:val="000000"/>
          <w:szCs w:val="24"/>
          <w:lang w:val="es-PR"/>
        </w:rPr>
        <w:t xml:space="preserve">, para tales propósitos, incluyendo, pero sin limitarse a, los mecanismos para la presentación, tramitación y solución de quejas y agravios. </w:t>
      </w:r>
      <w:r w:rsidR="003064FE" w:rsidRPr="00777B76">
        <w:rPr>
          <w:rFonts w:ascii="Book Antiqua" w:eastAsia="Book Antiqua" w:hAnsi="Book Antiqua"/>
          <w:i/>
          <w:iCs/>
          <w:color w:val="000000"/>
          <w:szCs w:val="24"/>
          <w:lang w:val="es-PR"/>
        </w:rPr>
        <w:t xml:space="preserve">La aplicación y vigencia de las disposiciones de esta ley no estarán supeditadas o condicionas a la promulgación de una reglamentación”. </w:t>
      </w:r>
    </w:p>
    <w:p w14:paraId="5A3CD5FD" w14:textId="77777777" w:rsidR="00694B3E" w:rsidRPr="00777B76" w:rsidRDefault="00694B3E" w:rsidP="009D68DF">
      <w:pPr>
        <w:pStyle w:val="NoSpacing"/>
        <w:spacing w:line="276" w:lineRule="auto"/>
        <w:jc w:val="both"/>
        <w:rPr>
          <w:rFonts w:ascii="Book Antiqua" w:hAnsi="Book Antiqua"/>
          <w:color w:val="000000" w:themeColor="text1"/>
          <w:szCs w:val="24"/>
          <w:lang w:val="es-PR"/>
        </w:rPr>
      </w:pPr>
    </w:p>
    <w:p w14:paraId="41A32C60" w14:textId="43C27EB4" w:rsidR="003064FE" w:rsidRPr="00777B76" w:rsidRDefault="00EA3B2A" w:rsidP="009D68DF">
      <w:pPr>
        <w:pStyle w:val="NoSpacing"/>
        <w:spacing w:line="276" w:lineRule="auto"/>
        <w:jc w:val="both"/>
        <w:rPr>
          <w:rFonts w:ascii="Book Antiqua" w:hAnsi="Book Antiqua"/>
          <w:color w:val="000000" w:themeColor="text1"/>
          <w:szCs w:val="24"/>
          <w:lang w:val="es-PR"/>
        </w:rPr>
      </w:pPr>
      <w:r w:rsidRPr="00777B76">
        <w:rPr>
          <w:rFonts w:ascii="Book Antiqua" w:hAnsi="Book Antiqua"/>
          <w:color w:val="000000" w:themeColor="text1"/>
          <w:szCs w:val="24"/>
          <w:lang w:val="es-PR"/>
        </w:rPr>
        <w:t xml:space="preserve">Como último punto, </w:t>
      </w:r>
      <w:r w:rsidR="00EC3007" w:rsidRPr="00777B76">
        <w:rPr>
          <w:rFonts w:ascii="Book Antiqua" w:hAnsi="Book Antiqua"/>
          <w:color w:val="000000" w:themeColor="text1"/>
          <w:szCs w:val="24"/>
          <w:lang w:val="es-PR"/>
        </w:rPr>
        <w:t xml:space="preserve">hizo referencia a </w:t>
      </w:r>
      <w:r w:rsidRPr="00777B76">
        <w:rPr>
          <w:rFonts w:ascii="Book Antiqua" w:hAnsi="Book Antiqua"/>
          <w:color w:val="000000" w:themeColor="text1"/>
          <w:szCs w:val="24"/>
          <w:lang w:val="es-PR"/>
        </w:rPr>
        <w:t xml:space="preserve">la </w:t>
      </w:r>
      <w:r w:rsidR="003064FE" w:rsidRPr="00777B76">
        <w:rPr>
          <w:rFonts w:ascii="Book Antiqua" w:hAnsi="Book Antiqua"/>
          <w:color w:val="000000" w:themeColor="text1"/>
          <w:szCs w:val="24"/>
          <w:lang w:val="es-PR"/>
        </w:rPr>
        <w:t>Sección 6</w:t>
      </w:r>
      <w:r w:rsidR="007C57A3" w:rsidRPr="00777B76">
        <w:rPr>
          <w:rFonts w:ascii="Book Antiqua" w:hAnsi="Book Antiqua"/>
          <w:color w:val="000000" w:themeColor="text1"/>
          <w:szCs w:val="24"/>
          <w:lang w:val="es-PR"/>
        </w:rPr>
        <w:t xml:space="preserve"> </w:t>
      </w:r>
      <w:r w:rsidR="00EC3007" w:rsidRPr="00777B76">
        <w:rPr>
          <w:rFonts w:ascii="Book Antiqua" w:hAnsi="Book Antiqua"/>
          <w:color w:val="000000" w:themeColor="text1"/>
          <w:szCs w:val="24"/>
          <w:lang w:val="es-PR"/>
        </w:rPr>
        <w:t xml:space="preserve">que </w:t>
      </w:r>
      <w:r w:rsidR="007C57A3" w:rsidRPr="00777B76">
        <w:rPr>
          <w:rFonts w:ascii="Book Antiqua" w:hAnsi="Book Antiqua"/>
          <w:color w:val="000000" w:themeColor="text1"/>
          <w:szCs w:val="24"/>
          <w:lang w:val="es-PR"/>
        </w:rPr>
        <w:t>e</w:t>
      </w:r>
      <w:r w:rsidR="00EC3007" w:rsidRPr="00777B76">
        <w:rPr>
          <w:rFonts w:ascii="Book Antiqua" w:hAnsi="Book Antiqua"/>
          <w:color w:val="000000" w:themeColor="text1"/>
          <w:szCs w:val="24"/>
          <w:lang w:val="es-PR"/>
        </w:rPr>
        <w:t>n</w:t>
      </w:r>
      <w:r w:rsidR="003064FE" w:rsidRPr="00777B76">
        <w:rPr>
          <w:rFonts w:ascii="Book Antiqua" w:hAnsi="Book Antiqua"/>
          <w:color w:val="000000" w:themeColor="text1"/>
          <w:szCs w:val="24"/>
          <w:lang w:val="es-PR"/>
        </w:rPr>
        <w:t xml:space="preserve">mienda Artículo 17, sobre Querellas y Procedimientos relacionados para incluir </w:t>
      </w:r>
      <w:r w:rsidR="003064FE" w:rsidRPr="00777B76">
        <w:rPr>
          <w:rFonts w:ascii="Book Antiqua" w:eastAsia="Book Antiqua" w:hAnsi="Book Antiqua"/>
          <w:i/>
          <w:iCs/>
          <w:color w:val="000000"/>
          <w:szCs w:val="24"/>
          <w:lang w:val="es-PR"/>
        </w:rPr>
        <w:t xml:space="preserve">administrador, manejador o tercero contratado en cuestión, según sea el caso, </w:t>
      </w:r>
      <w:r w:rsidR="003064FE" w:rsidRPr="00777B76">
        <w:rPr>
          <w:rFonts w:ascii="Book Antiqua" w:eastAsia="Book Antiqua" w:hAnsi="Book Antiqua"/>
          <w:color w:val="000000"/>
          <w:szCs w:val="24"/>
          <w:lang w:val="es-PR"/>
        </w:rPr>
        <w:t xml:space="preserve">ante el Departamento de Salud </w:t>
      </w:r>
      <w:r w:rsidR="003064FE" w:rsidRPr="00777B76">
        <w:rPr>
          <w:rFonts w:ascii="Book Antiqua" w:eastAsia="Book Antiqua" w:hAnsi="Book Antiqua"/>
          <w:i/>
          <w:iCs/>
          <w:color w:val="000000"/>
          <w:szCs w:val="24"/>
          <w:lang w:val="es-PR"/>
        </w:rPr>
        <w:t>o la Oficina del Procurador del Paciente, a su determinación</w:t>
      </w:r>
      <w:r w:rsidR="003064FE" w:rsidRPr="00777B76">
        <w:rPr>
          <w:rFonts w:ascii="Book Antiqua" w:eastAsia="Book Antiqua" w:hAnsi="Book Antiqua"/>
          <w:color w:val="000000"/>
          <w:szCs w:val="24"/>
          <w:lang w:val="es-PR"/>
        </w:rPr>
        <w:t>, y añadir</w:t>
      </w:r>
      <w:r w:rsidR="003064FE" w:rsidRPr="00777B76">
        <w:rPr>
          <w:rFonts w:ascii="Book Antiqua" w:eastAsia="Book Antiqua" w:hAnsi="Book Antiqua"/>
          <w:i/>
          <w:iCs/>
          <w:color w:val="000000"/>
          <w:szCs w:val="24"/>
          <w:lang w:val="es-PR"/>
        </w:rPr>
        <w:t xml:space="preserve"> c) La Oficina del Procurador del Paciente tendrá la facultad para llevar a cabo inspecciones, investigaciones, requerimientos de documentos e información, vistas administrativas y determinaciones en torno a asuntos o querellas presentadas bajo los preceptos de esta Ley</w:t>
      </w:r>
      <w:r w:rsidR="003064FE" w:rsidRPr="00777B76">
        <w:rPr>
          <w:rFonts w:ascii="Book Antiqua" w:eastAsia="Book Antiqua" w:hAnsi="Book Antiqua"/>
          <w:color w:val="000000"/>
          <w:szCs w:val="24"/>
          <w:lang w:val="es-PR"/>
        </w:rPr>
        <w:t xml:space="preserve">. </w:t>
      </w:r>
      <w:r w:rsidRPr="00777B76">
        <w:rPr>
          <w:rFonts w:ascii="Book Antiqua" w:hAnsi="Book Antiqua"/>
          <w:color w:val="000000" w:themeColor="text1"/>
          <w:szCs w:val="24"/>
          <w:lang w:val="es-PR"/>
        </w:rPr>
        <w:t>Destacó, no tener oposición a la enmienda,</w:t>
      </w:r>
      <w:r w:rsidR="003064FE" w:rsidRPr="00777B76">
        <w:rPr>
          <w:rFonts w:ascii="Book Antiqua" w:hAnsi="Book Antiqua"/>
          <w:color w:val="000000" w:themeColor="text1"/>
          <w:szCs w:val="24"/>
          <w:lang w:val="es-PR"/>
        </w:rPr>
        <w:t xml:space="preserve"> ya que</w:t>
      </w:r>
      <w:r w:rsidRPr="00777B76">
        <w:rPr>
          <w:rFonts w:ascii="Book Antiqua" w:hAnsi="Book Antiqua"/>
          <w:color w:val="000000" w:themeColor="text1"/>
          <w:szCs w:val="24"/>
          <w:lang w:val="es-PR"/>
        </w:rPr>
        <w:t>,</w:t>
      </w:r>
      <w:r w:rsidR="003064FE" w:rsidRPr="00777B76">
        <w:rPr>
          <w:rFonts w:ascii="Book Antiqua" w:hAnsi="Book Antiqua"/>
          <w:color w:val="000000" w:themeColor="text1"/>
          <w:szCs w:val="24"/>
          <w:lang w:val="es-PR"/>
        </w:rPr>
        <w:t xml:space="preserve"> da opciones y acceso adicionales a los pacientes para presentar sus querellas.</w:t>
      </w:r>
    </w:p>
    <w:p w14:paraId="576BFC79" w14:textId="77777777" w:rsidR="00D21BA4" w:rsidRPr="00777B76" w:rsidRDefault="00D21BA4" w:rsidP="009D68DF">
      <w:pPr>
        <w:pStyle w:val="NoSpacing"/>
        <w:spacing w:line="276" w:lineRule="auto"/>
        <w:jc w:val="both"/>
        <w:rPr>
          <w:rFonts w:ascii="Book Antiqua" w:eastAsia="Book Antiqua" w:hAnsi="Book Antiqua"/>
          <w:color w:val="000000"/>
          <w:szCs w:val="24"/>
          <w:lang w:val="es-PR"/>
        </w:rPr>
      </w:pPr>
    </w:p>
    <w:p w14:paraId="3534351A" w14:textId="681642A8" w:rsidR="003064FE" w:rsidRPr="00777B76" w:rsidRDefault="00AD29D3" w:rsidP="009D68DF">
      <w:pPr>
        <w:pStyle w:val="NoSpacing"/>
        <w:spacing w:line="276" w:lineRule="auto"/>
        <w:jc w:val="both"/>
        <w:rPr>
          <w:rFonts w:ascii="Book Antiqua" w:hAnsi="Book Antiqua"/>
          <w:color w:val="000000" w:themeColor="text1"/>
          <w:szCs w:val="24"/>
          <w:lang w:val="es-PR"/>
        </w:rPr>
      </w:pPr>
      <w:r w:rsidRPr="00777B76">
        <w:rPr>
          <w:rFonts w:ascii="Book Antiqua" w:hAnsi="Book Antiqua"/>
          <w:color w:val="000000" w:themeColor="text1"/>
          <w:szCs w:val="24"/>
          <w:lang w:val="es-PR"/>
        </w:rPr>
        <w:t xml:space="preserve">La ASES </w:t>
      </w:r>
      <w:r w:rsidR="00DC7C43" w:rsidRPr="00777B76">
        <w:rPr>
          <w:rFonts w:ascii="Book Antiqua" w:hAnsi="Book Antiqua"/>
          <w:color w:val="000000" w:themeColor="text1"/>
          <w:szCs w:val="24"/>
          <w:lang w:val="es-PR"/>
        </w:rPr>
        <w:t>argument</w:t>
      </w:r>
      <w:r w:rsidRPr="00777B76">
        <w:rPr>
          <w:rFonts w:ascii="Book Antiqua" w:hAnsi="Book Antiqua"/>
          <w:color w:val="000000" w:themeColor="text1"/>
          <w:szCs w:val="24"/>
          <w:lang w:val="es-PR"/>
        </w:rPr>
        <w:t>ó</w:t>
      </w:r>
      <w:r w:rsidR="003064FE" w:rsidRPr="00777B76">
        <w:rPr>
          <w:rFonts w:ascii="Book Antiqua" w:hAnsi="Book Antiqua"/>
          <w:color w:val="000000" w:themeColor="text1"/>
          <w:szCs w:val="24"/>
          <w:lang w:val="es-PR"/>
        </w:rPr>
        <w:t xml:space="preserve">, que es esencial, correcto y meritorio fortalecer la ejecución de la Ley 194-2000, </w:t>
      </w:r>
      <w:r w:rsidR="003064FE" w:rsidRPr="00777B76">
        <w:rPr>
          <w:rFonts w:ascii="Book Antiqua" w:hAnsi="Book Antiqua"/>
          <w:i/>
          <w:iCs/>
          <w:color w:val="000000" w:themeColor="text1"/>
          <w:szCs w:val="24"/>
          <w:lang w:val="es-PR"/>
        </w:rPr>
        <w:t xml:space="preserve">supra </w:t>
      </w:r>
      <w:r w:rsidR="003064FE" w:rsidRPr="00777B76">
        <w:rPr>
          <w:rFonts w:ascii="Book Antiqua" w:hAnsi="Book Antiqua"/>
          <w:color w:val="000000" w:themeColor="text1"/>
          <w:szCs w:val="24"/>
          <w:lang w:val="es-PR"/>
        </w:rPr>
        <w:t xml:space="preserve">reconociéndole facultades y funciones de supervisión y atención a la figura del Procurador del Paciente. </w:t>
      </w:r>
      <w:r w:rsidRPr="00777B76">
        <w:rPr>
          <w:rFonts w:ascii="Book Antiqua" w:hAnsi="Book Antiqua"/>
          <w:color w:val="000000" w:themeColor="text1"/>
          <w:szCs w:val="24"/>
          <w:lang w:val="es-PR"/>
        </w:rPr>
        <w:t>Concluyó, que l</w:t>
      </w:r>
      <w:r w:rsidR="003064FE" w:rsidRPr="00777B76">
        <w:rPr>
          <w:rFonts w:ascii="Book Antiqua" w:hAnsi="Book Antiqua"/>
          <w:color w:val="000000" w:themeColor="text1"/>
          <w:szCs w:val="24"/>
          <w:lang w:val="es-PR"/>
        </w:rPr>
        <w:t xml:space="preserve">a figura del Procurador del Paciente es fundamental para la ejecución efectiva de todos los servicios médicos en Puerto Rico. </w:t>
      </w:r>
      <w:r w:rsidRPr="00777B76">
        <w:rPr>
          <w:rFonts w:ascii="Book Antiqua" w:hAnsi="Book Antiqua"/>
          <w:color w:val="000000" w:themeColor="text1"/>
          <w:szCs w:val="24"/>
          <w:lang w:val="es-PR"/>
        </w:rPr>
        <w:t xml:space="preserve">Asimismo, apuntó, </w:t>
      </w:r>
      <w:r w:rsidR="00DF1D2D" w:rsidRPr="00777B76">
        <w:rPr>
          <w:rFonts w:ascii="Book Antiqua" w:hAnsi="Book Antiqua"/>
          <w:color w:val="000000" w:themeColor="text1"/>
          <w:szCs w:val="24"/>
          <w:lang w:val="es-PR"/>
        </w:rPr>
        <w:t>que la OPP</w:t>
      </w:r>
      <w:r w:rsidR="003064FE" w:rsidRPr="00777B76">
        <w:rPr>
          <w:rFonts w:ascii="Book Antiqua" w:hAnsi="Book Antiqua"/>
          <w:color w:val="000000" w:themeColor="text1"/>
          <w:szCs w:val="24"/>
          <w:lang w:val="es-PR"/>
        </w:rPr>
        <w:t xml:space="preserve"> actúa como el defensor de los derechos establecidos en las </w:t>
      </w:r>
      <w:r w:rsidR="003064FE" w:rsidRPr="00777B76">
        <w:rPr>
          <w:rFonts w:ascii="Book Antiqua" w:hAnsi="Book Antiqua"/>
          <w:color w:val="000000" w:themeColor="text1"/>
          <w:szCs w:val="24"/>
          <w:lang w:val="es-PR"/>
        </w:rPr>
        <w:lastRenderedPageBreak/>
        <w:t xml:space="preserve">regulaciones legales de servicios de salud, especialmente lo establecido en la Ley 194-2000, </w:t>
      </w:r>
      <w:r w:rsidR="003064FE" w:rsidRPr="00777B76">
        <w:rPr>
          <w:rFonts w:ascii="Book Antiqua" w:hAnsi="Book Antiqua"/>
          <w:i/>
          <w:iCs/>
          <w:color w:val="000000" w:themeColor="text1"/>
          <w:szCs w:val="24"/>
          <w:lang w:val="es-PR"/>
        </w:rPr>
        <w:t xml:space="preserve">supra. </w:t>
      </w:r>
      <w:r w:rsidR="003064FE" w:rsidRPr="00777B76">
        <w:rPr>
          <w:rFonts w:ascii="Book Antiqua" w:hAnsi="Book Antiqua"/>
          <w:color w:val="000000" w:themeColor="text1"/>
          <w:szCs w:val="24"/>
          <w:lang w:val="es-PR"/>
        </w:rPr>
        <w:t xml:space="preserve">Además, </w:t>
      </w:r>
      <w:r w:rsidR="00DF1D2D" w:rsidRPr="00777B76">
        <w:rPr>
          <w:rFonts w:ascii="Book Antiqua" w:hAnsi="Book Antiqua"/>
          <w:color w:val="000000" w:themeColor="text1"/>
          <w:szCs w:val="24"/>
          <w:lang w:val="es-PR"/>
        </w:rPr>
        <w:t xml:space="preserve">se </w:t>
      </w:r>
      <w:r w:rsidRPr="00777B76">
        <w:rPr>
          <w:rFonts w:ascii="Book Antiqua" w:hAnsi="Book Antiqua"/>
          <w:color w:val="000000" w:themeColor="text1"/>
          <w:szCs w:val="24"/>
          <w:lang w:val="es-PR"/>
        </w:rPr>
        <w:t xml:space="preserve">pronunció </w:t>
      </w:r>
      <w:r w:rsidR="00DF1D2D" w:rsidRPr="00777B76">
        <w:rPr>
          <w:rFonts w:ascii="Book Antiqua" w:hAnsi="Book Antiqua"/>
          <w:color w:val="000000" w:themeColor="text1"/>
          <w:szCs w:val="24"/>
          <w:lang w:val="es-PR"/>
        </w:rPr>
        <w:t xml:space="preserve">a favor de </w:t>
      </w:r>
      <w:r w:rsidR="003064FE" w:rsidRPr="00777B76">
        <w:rPr>
          <w:rFonts w:ascii="Book Antiqua" w:hAnsi="Book Antiqua"/>
          <w:color w:val="000000" w:themeColor="text1"/>
          <w:szCs w:val="24"/>
          <w:lang w:val="es-PR"/>
        </w:rPr>
        <w:t>que se disponga dentro de las enmiendas sugeridas de un término certero, para que el paciente que requiera y necesite acceso a su expediente médico, pueda contar con una certeza de tiempo para hacer su solicitud y que la misma sea atendida.</w:t>
      </w:r>
    </w:p>
    <w:p w14:paraId="6EA618BD" w14:textId="77777777" w:rsidR="00D21BA4" w:rsidRPr="00777B76" w:rsidRDefault="00D21BA4" w:rsidP="009D68DF">
      <w:pPr>
        <w:pStyle w:val="NoSpacing"/>
        <w:spacing w:line="276" w:lineRule="auto"/>
        <w:jc w:val="both"/>
        <w:rPr>
          <w:rFonts w:ascii="Book Antiqua" w:hAnsi="Book Antiqua"/>
          <w:color w:val="000000" w:themeColor="text1"/>
          <w:szCs w:val="24"/>
          <w:lang w:val="es-PR"/>
        </w:rPr>
      </w:pPr>
    </w:p>
    <w:p w14:paraId="166DA8EA" w14:textId="32B14B83" w:rsidR="00044471" w:rsidRPr="00777B76" w:rsidRDefault="003064FE" w:rsidP="001267BE">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COLEGIO DE MÉDICOS CIRUJANOS DE PUERTO RICO</w:t>
      </w:r>
    </w:p>
    <w:p w14:paraId="1CA06607" w14:textId="77777777" w:rsidR="00044471" w:rsidRPr="00777B76" w:rsidRDefault="00044471" w:rsidP="00751513">
      <w:pPr>
        <w:pStyle w:val="NoSpacing"/>
        <w:spacing w:line="276" w:lineRule="auto"/>
        <w:jc w:val="both"/>
        <w:rPr>
          <w:rFonts w:ascii="Book Antiqua" w:hAnsi="Book Antiqua"/>
          <w:szCs w:val="24"/>
          <w:lang w:val="es-ES"/>
        </w:rPr>
      </w:pPr>
    </w:p>
    <w:p w14:paraId="50B7103E" w14:textId="16494580" w:rsidR="001267BE" w:rsidRPr="00777B76" w:rsidRDefault="003064FE" w:rsidP="00751513">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eastAsia="Calibri" w:hAnsi="Book Antiqua"/>
          <w:kern w:val="2"/>
          <w:szCs w:val="24"/>
          <w:lang w:val="es-ES"/>
          <w14:ligatures w14:val="standardContextual"/>
        </w:rPr>
        <w:t xml:space="preserve">El </w:t>
      </w:r>
      <w:r w:rsidRPr="00777B76">
        <w:rPr>
          <w:rFonts w:ascii="Book Antiqua" w:eastAsia="Calibri" w:hAnsi="Book Antiqua"/>
          <w:b/>
          <w:kern w:val="2"/>
          <w:szCs w:val="24"/>
          <w:lang w:val="es-ES"/>
          <w14:ligatures w14:val="standardContextual"/>
        </w:rPr>
        <w:t>Colegio de Médicos Cirujanos de Puerto Rico</w:t>
      </w:r>
      <w:r w:rsidR="00044471" w:rsidRPr="00777B76">
        <w:rPr>
          <w:rFonts w:ascii="Book Antiqua" w:eastAsia="Calibri" w:hAnsi="Book Antiqua"/>
          <w:kern w:val="2"/>
          <w:szCs w:val="24"/>
          <w:lang w:val="es-ES"/>
          <w14:ligatures w14:val="standardContextual"/>
        </w:rPr>
        <w:t xml:space="preserve"> </w:t>
      </w:r>
      <w:r w:rsidR="004B6507" w:rsidRPr="00777B76">
        <w:rPr>
          <w:rFonts w:ascii="Book Antiqua" w:eastAsia="Calibri" w:hAnsi="Book Antiqua"/>
          <w:kern w:val="2"/>
          <w:szCs w:val="24"/>
          <w:lang w:val="es-ES"/>
          <w14:ligatures w14:val="standardContextual"/>
        </w:rPr>
        <w:t xml:space="preserve">cursó sus comentarios a esta Distinguida Comisión </w:t>
      </w:r>
      <w:r w:rsidRPr="00777B76">
        <w:rPr>
          <w:rFonts w:ascii="Book Antiqua" w:eastAsia="Calibri" w:hAnsi="Book Antiqua"/>
          <w:kern w:val="2"/>
          <w:szCs w:val="24"/>
          <w:lang w:val="es-ES"/>
          <w14:ligatures w14:val="standardContextual"/>
        </w:rPr>
        <w:t>a favor</w:t>
      </w:r>
      <w:r w:rsidR="00044471" w:rsidRPr="00777B76">
        <w:rPr>
          <w:rFonts w:ascii="Book Antiqua" w:eastAsia="Calibri" w:hAnsi="Book Antiqua"/>
          <w:kern w:val="2"/>
          <w:szCs w:val="24"/>
          <w:lang w:val="es-ES"/>
          <w14:ligatures w14:val="standardContextual"/>
        </w:rPr>
        <w:t xml:space="preserve"> de la aprobación del </w:t>
      </w:r>
      <w:r w:rsidR="00751513" w:rsidRPr="00777B76">
        <w:rPr>
          <w:rFonts w:ascii="Book Antiqua" w:eastAsia="Calibri" w:hAnsi="Book Antiqua"/>
          <w:kern w:val="2"/>
          <w:szCs w:val="24"/>
          <w:lang w:val="es-ES"/>
          <w14:ligatures w14:val="standardContextual"/>
        </w:rPr>
        <w:t>P. del S. 531</w:t>
      </w:r>
      <w:r w:rsidRPr="00777B76">
        <w:rPr>
          <w:rFonts w:ascii="Book Antiqua" w:eastAsia="Calibri" w:hAnsi="Book Antiqua"/>
          <w:kern w:val="2"/>
          <w:szCs w:val="24"/>
          <w:lang w:val="es-ES"/>
          <w14:ligatures w14:val="standardContextual"/>
        </w:rPr>
        <w:t xml:space="preserve"> </w:t>
      </w:r>
      <w:r w:rsidR="00044471" w:rsidRPr="00777B76">
        <w:rPr>
          <w:rFonts w:ascii="Book Antiqua" w:eastAsia="Calibri" w:hAnsi="Book Antiqua"/>
          <w:kern w:val="2"/>
          <w:szCs w:val="24"/>
          <w:lang w:val="es-ES"/>
          <w14:ligatures w14:val="standardContextual"/>
        </w:rPr>
        <w:t xml:space="preserve">suscrito por su </w:t>
      </w:r>
      <w:r w:rsidRPr="00777B76">
        <w:rPr>
          <w:rFonts w:ascii="Book Antiqua" w:eastAsia="Calibri" w:hAnsi="Book Antiqua"/>
          <w:kern w:val="2"/>
          <w:szCs w:val="24"/>
          <w:lang w:val="es-ES"/>
          <w14:ligatures w14:val="standardContextual"/>
        </w:rPr>
        <w:t>Presidente</w:t>
      </w:r>
      <w:r w:rsidR="00044471" w:rsidRPr="00777B76">
        <w:rPr>
          <w:rFonts w:ascii="Book Antiqua" w:eastAsia="Calibri" w:hAnsi="Book Antiqua"/>
          <w:kern w:val="2"/>
          <w:szCs w:val="24"/>
          <w:lang w:val="es-ES"/>
          <w14:ligatures w14:val="standardContextual"/>
        </w:rPr>
        <w:t xml:space="preserve">, </w:t>
      </w:r>
      <w:r w:rsidRPr="00777B76">
        <w:rPr>
          <w:rFonts w:ascii="Book Antiqua" w:eastAsia="Calibri" w:hAnsi="Book Antiqua"/>
          <w:kern w:val="2"/>
          <w:szCs w:val="24"/>
          <w:lang w:val="es-ES"/>
          <w14:ligatures w14:val="standardContextual"/>
        </w:rPr>
        <w:t>Dr. Carlos Díaz Vélez</w:t>
      </w:r>
      <w:r w:rsidR="00044471" w:rsidRPr="00777B76">
        <w:rPr>
          <w:rFonts w:ascii="Book Antiqua" w:eastAsia="Calibri" w:hAnsi="Book Antiqua"/>
          <w:kern w:val="2"/>
          <w:szCs w:val="24"/>
          <w:lang w:val="es-ES"/>
          <w14:ligatures w14:val="standardContextual"/>
        </w:rPr>
        <w:t>.</w:t>
      </w:r>
      <w:r w:rsidR="00273CCA" w:rsidRPr="00777B76">
        <w:rPr>
          <w:rFonts w:ascii="Book Antiqua" w:eastAsia="Calibri" w:hAnsi="Book Antiqua"/>
          <w:kern w:val="2"/>
          <w:szCs w:val="24"/>
          <w:lang w:val="es-ES"/>
          <w14:ligatures w14:val="standardContextual"/>
        </w:rPr>
        <w:t xml:space="preserve"> Afirmó</w:t>
      </w:r>
      <w:r w:rsidR="00273CCA" w:rsidRPr="00777B76">
        <w:rPr>
          <w:rFonts w:ascii="Book Antiqua" w:hAnsi="Book Antiqua"/>
          <w:bCs/>
          <w:szCs w:val="24"/>
          <w:lang w:val="es-PR"/>
        </w:rPr>
        <w:t>,</w:t>
      </w:r>
      <w:r w:rsidRPr="00777B76">
        <w:rPr>
          <w:rFonts w:ascii="Book Antiqua" w:hAnsi="Book Antiqua"/>
          <w:bCs/>
          <w:szCs w:val="24"/>
          <w:lang w:val="es-PR"/>
        </w:rPr>
        <w:t xml:space="preserve"> que una relación médico-paciente basada en el respeto, la transparencia y la protección efectiva de los derechos del paciente es fundamental para alcanzar mejores resultados de salud y garantizar un sistema más justo y humano.</w:t>
      </w:r>
    </w:p>
    <w:p w14:paraId="3082770C" w14:textId="77777777" w:rsidR="001267BE" w:rsidRPr="00777B76" w:rsidRDefault="001267BE" w:rsidP="00751513">
      <w:pPr>
        <w:pStyle w:val="NoSpacing"/>
        <w:spacing w:line="276" w:lineRule="auto"/>
        <w:jc w:val="both"/>
        <w:rPr>
          <w:rFonts w:ascii="Book Antiqua" w:eastAsia="Calibri" w:hAnsi="Book Antiqua"/>
          <w:kern w:val="2"/>
          <w:szCs w:val="24"/>
          <w:lang w:val="es-ES"/>
          <w14:ligatures w14:val="standardContextual"/>
        </w:rPr>
      </w:pPr>
    </w:p>
    <w:p w14:paraId="4B050DD7" w14:textId="77777777" w:rsidR="001267BE" w:rsidRPr="00777B76" w:rsidRDefault="00F666EA" w:rsidP="00751513">
      <w:pPr>
        <w:pStyle w:val="NoSpacing"/>
        <w:spacing w:line="276" w:lineRule="auto"/>
        <w:jc w:val="both"/>
        <w:rPr>
          <w:rFonts w:ascii="Book Antiqua" w:hAnsi="Book Antiqua"/>
          <w:bCs/>
          <w:szCs w:val="24"/>
          <w:lang w:val="es-PR"/>
        </w:rPr>
      </w:pPr>
      <w:r w:rsidRPr="00777B76">
        <w:rPr>
          <w:rFonts w:ascii="Book Antiqua" w:hAnsi="Book Antiqua"/>
          <w:bCs/>
          <w:szCs w:val="24"/>
          <w:lang w:val="es-PR"/>
        </w:rPr>
        <w:t>Manifestó</w:t>
      </w:r>
      <w:r w:rsidR="00E22FD8" w:rsidRPr="00777B76">
        <w:rPr>
          <w:rFonts w:ascii="Book Antiqua" w:hAnsi="Book Antiqua"/>
          <w:bCs/>
          <w:szCs w:val="24"/>
          <w:lang w:val="es-PR"/>
        </w:rPr>
        <w:t>, que l</w:t>
      </w:r>
      <w:r w:rsidR="003064FE" w:rsidRPr="00777B76">
        <w:rPr>
          <w:rFonts w:ascii="Book Antiqua" w:hAnsi="Book Antiqua"/>
          <w:bCs/>
          <w:szCs w:val="24"/>
          <w:lang w:val="es-PR"/>
        </w:rPr>
        <w:t xml:space="preserve">as enmiendas presentadas en este proyecto de ley atienden asuntos medulares que, lamentablemente, han sido fuente frecuente de agravios para los pacientes en Puerto Rico. </w:t>
      </w:r>
      <w:r w:rsidR="00E22FD8" w:rsidRPr="00777B76">
        <w:rPr>
          <w:rFonts w:ascii="Book Antiqua" w:hAnsi="Book Antiqua"/>
          <w:bCs/>
          <w:szCs w:val="24"/>
          <w:lang w:val="es-PR"/>
        </w:rPr>
        <w:t>Del mismo modo, a</w:t>
      </w:r>
      <w:r w:rsidR="003064FE" w:rsidRPr="00777B76">
        <w:rPr>
          <w:rFonts w:ascii="Book Antiqua" w:hAnsi="Book Antiqua"/>
          <w:bCs/>
          <w:szCs w:val="24"/>
          <w:lang w:val="es-PR"/>
        </w:rPr>
        <w:t>poy</w:t>
      </w:r>
      <w:r w:rsidR="00E22FD8" w:rsidRPr="00777B76">
        <w:rPr>
          <w:rFonts w:ascii="Book Antiqua" w:hAnsi="Book Antiqua"/>
          <w:bCs/>
          <w:szCs w:val="24"/>
          <w:lang w:val="es-PR"/>
        </w:rPr>
        <w:t>ó</w:t>
      </w:r>
      <w:r w:rsidR="003064FE" w:rsidRPr="00777B76">
        <w:rPr>
          <w:rFonts w:ascii="Book Antiqua" w:hAnsi="Book Antiqua"/>
          <w:bCs/>
          <w:szCs w:val="24"/>
          <w:lang w:val="es-PR"/>
        </w:rPr>
        <w:t xml:space="preserve"> la disposición que garantiza al paciente acceso rápido a su expediente médico. </w:t>
      </w:r>
      <w:r w:rsidR="00E22FD8" w:rsidRPr="00777B76">
        <w:rPr>
          <w:rFonts w:ascii="Book Antiqua" w:hAnsi="Book Antiqua"/>
          <w:bCs/>
          <w:szCs w:val="24"/>
          <w:lang w:val="es-PR"/>
        </w:rPr>
        <w:t>Expuso, que l</w:t>
      </w:r>
      <w:r w:rsidR="003064FE" w:rsidRPr="00777B76">
        <w:rPr>
          <w:rFonts w:ascii="Book Antiqua" w:hAnsi="Book Antiqua"/>
          <w:bCs/>
          <w:szCs w:val="24"/>
          <w:lang w:val="es-PR"/>
        </w:rPr>
        <w:t>a propuesta establece un término de diez días, prorrogable por justa causa, para la entrega de copia del expediente de salud.   Recom</w:t>
      </w:r>
      <w:r w:rsidR="00E22FD8" w:rsidRPr="00777B76">
        <w:rPr>
          <w:rFonts w:ascii="Book Antiqua" w:hAnsi="Book Antiqua"/>
          <w:bCs/>
          <w:szCs w:val="24"/>
          <w:lang w:val="es-PR"/>
        </w:rPr>
        <w:t xml:space="preserve">endó, </w:t>
      </w:r>
      <w:r w:rsidR="003064FE" w:rsidRPr="00777B76">
        <w:rPr>
          <w:rFonts w:ascii="Book Antiqua" w:hAnsi="Book Antiqua"/>
          <w:bCs/>
          <w:szCs w:val="24"/>
          <w:lang w:val="es-PR"/>
        </w:rPr>
        <w:t>que el término para la entrega de expedientes médicos sea reducido a cinco días laborables, con posibilidad de extensión solo por justa causa debidamente documentada.</w:t>
      </w:r>
      <w:r w:rsidR="00E22FD8" w:rsidRPr="00777B76">
        <w:rPr>
          <w:rFonts w:ascii="Book Antiqua" w:hAnsi="Book Antiqua"/>
          <w:bCs/>
          <w:szCs w:val="24"/>
          <w:lang w:val="es-PR"/>
        </w:rPr>
        <w:t xml:space="preserve"> Planteó lo antes mencionado, ya que, e</w:t>
      </w:r>
      <w:r w:rsidR="003064FE" w:rsidRPr="00777B76">
        <w:rPr>
          <w:rFonts w:ascii="Book Antiqua" w:hAnsi="Book Antiqua"/>
          <w:bCs/>
          <w:szCs w:val="24"/>
          <w:lang w:val="es-PR"/>
        </w:rPr>
        <w:t xml:space="preserve">n muchas situaciones clínicas, especialmente aquellas que requieren decisiones rápidas sobre tratamientos o intervenciones, los plazos prolongados pueden poner en peligro la salud del paciente. </w:t>
      </w:r>
    </w:p>
    <w:p w14:paraId="151FE871" w14:textId="77777777" w:rsidR="00674B5E" w:rsidRPr="00777B76" w:rsidRDefault="00674B5E" w:rsidP="00751513">
      <w:pPr>
        <w:pStyle w:val="NoSpacing"/>
        <w:spacing w:line="276" w:lineRule="auto"/>
        <w:jc w:val="both"/>
        <w:rPr>
          <w:rFonts w:ascii="Book Antiqua" w:eastAsia="Calibri" w:hAnsi="Book Antiqua"/>
          <w:kern w:val="2"/>
          <w:szCs w:val="24"/>
          <w:lang w:val="es-ES"/>
          <w14:ligatures w14:val="standardContextual"/>
        </w:rPr>
      </w:pPr>
    </w:p>
    <w:p w14:paraId="52D80CF7" w14:textId="283DCBD1" w:rsidR="001267BE" w:rsidRPr="00777B76" w:rsidRDefault="00D23C08" w:rsidP="00751513">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bCs/>
          <w:szCs w:val="24"/>
          <w:lang w:val="es-PR"/>
        </w:rPr>
        <w:t>Recalc</w:t>
      </w:r>
      <w:r w:rsidR="00F666EA" w:rsidRPr="00777B76">
        <w:rPr>
          <w:rFonts w:ascii="Book Antiqua" w:hAnsi="Book Antiqua"/>
          <w:bCs/>
          <w:szCs w:val="24"/>
          <w:lang w:val="es-PR"/>
        </w:rPr>
        <w:t>ó, que l</w:t>
      </w:r>
      <w:r w:rsidR="003064FE" w:rsidRPr="00777B76">
        <w:rPr>
          <w:rFonts w:ascii="Book Antiqua" w:hAnsi="Book Antiqua"/>
          <w:bCs/>
          <w:szCs w:val="24"/>
          <w:lang w:val="es-PR"/>
        </w:rPr>
        <w:t xml:space="preserve">as dilaciones en la entrega de esta información pueden poner en riesgo la continuidad del tratamiento o impedir que el paciente pueda ejercer su derecho a una segunda opinión oportuna. </w:t>
      </w:r>
      <w:r w:rsidR="00F666EA" w:rsidRPr="00777B76">
        <w:rPr>
          <w:rFonts w:ascii="Book Antiqua" w:hAnsi="Book Antiqua"/>
          <w:bCs/>
          <w:szCs w:val="24"/>
          <w:lang w:val="es-PR"/>
        </w:rPr>
        <w:t xml:space="preserve">El </w:t>
      </w:r>
      <w:r w:rsidR="00F666EA" w:rsidRPr="00777B76">
        <w:rPr>
          <w:rFonts w:ascii="Book Antiqua" w:eastAsia="Calibri" w:hAnsi="Book Antiqua"/>
          <w:kern w:val="2"/>
          <w:szCs w:val="24"/>
          <w:lang w:val="es-ES"/>
          <w14:ligatures w14:val="standardContextual"/>
        </w:rPr>
        <w:t>Dr. Carlos Díaz Vélez</w:t>
      </w:r>
      <w:r w:rsidR="00F666EA" w:rsidRPr="00777B76">
        <w:rPr>
          <w:rFonts w:ascii="Book Antiqua" w:hAnsi="Book Antiqua"/>
          <w:bCs/>
          <w:szCs w:val="24"/>
          <w:lang w:val="es-PR"/>
        </w:rPr>
        <w:t>, presidente del Colegio de Médicos Cirujanos, sustentó que</w:t>
      </w:r>
      <w:r w:rsidR="002E45E9" w:rsidRPr="00777B76">
        <w:rPr>
          <w:rFonts w:ascii="Book Antiqua" w:hAnsi="Book Antiqua"/>
          <w:bCs/>
          <w:szCs w:val="24"/>
          <w:lang w:val="es-PR"/>
        </w:rPr>
        <w:t>,</w:t>
      </w:r>
      <w:r w:rsidR="00F666EA" w:rsidRPr="00777B76">
        <w:rPr>
          <w:rFonts w:ascii="Book Antiqua" w:hAnsi="Book Antiqua"/>
          <w:bCs/>
          <w:szCs w:val="24"/>
          <w:lang w:val="es-PR"/>
        </w:rPr>
        <w:t xml:space="preserve"> c</w:t>
      </w:r>
      <w:r w:rsidR="003064FE" w:rsidRPr="00777B76">
        <w:rPr>
          <w:rFonts w:ascii="Book Antiqua" w:hAnsi="Book Antiqua"/>
          <w:bCs/>
          <w:szCs w:val="24"/>
          <w:lang w:val="es-PR"/>
        </w:rPr>
        <w:t>omo médico, h</w:t>
      </w:r>
      <w:r w:rsidR="00F666EA" w:rsidRPr="00777B76">
        <w:rPr>
          <w:rFonts w:ascii="Book Antiqua" w:hAnsi="Book Antiqua"/>
          <w:bCs/>
          <w:szCs w:val="24"/>
          <w:lang w:val="es-PR"/>
        </w:rPr>
        <w:t>a</w:t>
      </w:r>
      <w:r w:rsidR="003064FE" w:rsidRPr="00777B76">
        <w:rPr>
          <w:rFonts w:ascii="Book Antiqua" w:hAnsi="Book Antiqua"/>
          <w:bCs/>
          <w:szCs w:val="24"/>
          <w:lang w:val="es-PR"/>
        </w:rPr>
        <w:t xml:space="preserve"> presenciado cómo la falta de acceso a la documentación clínica ha generado incertidumbre, retrasos y, en algunos casos, consecuencias adversas para los pacientes que buscan alternativas de tratamiento.</w:t>
      </w:r>
    </w:p>
    <w:p w14:paraId="64322035" w14:textId="77777777" w:rsidR="001267BE" w:rsidRPr="00777B76" w:rsidRDefault="001267BE" w:rsidP="00751513">
      <w:pPr>
        <w:pStyle w:val="NoSpacing"/>
        <w:spacing w:line="276" w:lineRule="auto"/>
        <w:jc w:val="both"/>
        <w:rPr>
          <w:rFonts w:ascii="Book Antiqua" w:eastAsia="Calibri" w:hAnsi="Book Antiqua"/>
          <w:kern w:val="2"/>
          <w:szCs w:val="24"/>
          <w:lang w:val="es-ES"/>
          <w14:ligatures w14:val="standardContextual"/>
        </w:rPr>
      </w:pPr>
    </w:p>
    <w:p w14:paraId="08435BAF" w14:textId="156B9238" w:rsidR="003064FE" w:rsidRPr="00777B76" w:rsidRDefault="00F666EA" w:rsidP="00751513">
      <w:pPr>
        <w:pStyle w:val="NoSpacing"/>
        <w:spacing w:line="276" w:lineRule="auto"/>
        <w:jc w:val="both"/>
        <w:rPr>
          <w:rFonts w:ascii="Book Antiqua" w:hAnsi="Book Antiqua"/>
          <w:bCs/>
          <w:szCs w:val="24"/>
          <w:lang w:val="es-PR"/>
        </w:rPr>
      </w:pPr>
      <w:r w:rsidRPr="00777B76">
        <w:rPr>
          <w:rFonts w:ascii="Book Antiqua" w:hAnsi="Book Antiqua"/>
          <w:bCs/>
          <w:szCs w:val="24"/>
          <w:lang w:val="es-PR"/>
        </w:rPr>
        <w:t xml:space="preserve">El </w:t>
      </w:r>
      <w:r w:rsidR="003064FE" w:rsidRPr="00777B76">
        <w:rPr>
          <w:rFonts w:ascii="Book Antiqua" w:hAnsi="Book Antiqua"/>
          <w:bCs/>
          <w:szCs w:val="24"/>
          <w:lang w:val="es-PR"/>
        </w:rPr>
        <w:t xml:space="preserve">Colegio </w:t>
      </w:r>
      <w:r w:rsidR="00F1354B" w:rsidRPr="00777B76">
        <w:rPr>
          <w:rFonts w:ascii="Book Antiqua" w:hAnsi="Book Antiqua"/>
          <w:bCs/>
          <w:szCs w:val="24"/>
          <w:lang w:val="es-PR"/>
        </w:rPr>
        <w:t xml:space="preserve">indicó </w:t>
      </w:r>
      <w:r w:rsidRPr="00777B76">
        <w:rPr>
          <w:rFonts w:ascii="Book Antiqua" w:hAnsi="Book Antiqua"/>
          <w:bCs/>
          <w:szCs w:val="24"/>
          <w:lang w:val="es-PR"/>
        </w:rPr>
        <w:t>valora</w:t>
      </w:r>
      <w:r w:rsidR="00F1354B" w:rsidRPr="00777B76">
        <w:rPr>
          <w:rFonts w:ascii="Book Antiqua" w:hAnsi="Book Antiqua"/>
          <w:bCs/>
          <w:szCs w:val="24"/>
          <w:lang w:val="es-PR"/>
        </w:rPr>
        <w:t>r</w:t>
      </w:r>
      <w:r w:rsidR="003064FE" w:rsidRPr="00777B76">
        <w:rPr>
          <w:rFonts w:ascii="Book Antiqua" w:hAnsi="Book Antiqua"/>
          <w:bCs/>
          <w:szCs w:val="24"/>
          <w:lang w:val="es-PR"/>
        </w:rPr>
        <w:t xml:space="preserve"> la inclusión expresa del criterio profesional médico como factor regidor en la toma de decisiones clínicas, salvaguardando la independencia del juicio médico y respetando la autonomía del paciente. </w:t>
      </w:r>
      <w:r w:rsidRPr="00777B76">
        <w:rPr>
          <w:rFonts w:ascii="Book Antiqua" w:hAnsi="Book Antiqua"/>
          <w:bCs/>
          <w:szCs w:val="24"/>
          <w:lang w:val="es-PR"/>
        </w:rPr>
        <w:t>Por lo que, consideró, que e</w:t>
      </w:r>
      <w:r w:rsidR="003064FE" w:rsidRPr="00777B76">
        <w:rPr>
          <w:rFonts w:ascii="Book Antiqua" w:hAnsi="Book Antiqua"/>
          <w:bCs/>
          <w:szCs w:val="24"/>
          <w:lang w:val="es-PR"/>
        </w:rPr>
        <w:t xml:space="preserve">s fundamental que las decisiones sobre el manejo clínico no se vean alteradas por la intervención de terceros que no forman parte de la relación terapéutica, particularmente </w:t>
      </w:r>
      <w:r w:rsidR="003064FE" w:rsidRPr="00777B76">
        <w:rPr>
          <w:rFonts w:ascii="Book Antiqua" w:hAnsi="Book Antiqua"/>
          <w:bCs/>
          <w:szCs w:val="24"/>
          <w:lang w:val="es-PR"/>
        </w:rPr>
        <w:lastRenderedPageBreak/>
        <w:t xml:space="preserve">aseguradoras o administradores de beneficios, cuyo interés principal puede no estar alineado con el bienestar del paciente. </w:t>
      </w:r>
      <w:r w:rsidRPr="00777B76">
        <w:rPr>
          <w:rFonts w:ascii="Book Antiqua" w:hAnsi="Book Antiqua"/>
          <w:bCs/>
          <w:szCs w:val="24"/>
          <w:lang w:val="es-PR"/>
        </w:rPr>
        <w:t>Exp</w:t>
      </w:r>
      <w:r w:rsidR="00F1354B" w:rsidRPr="00777B76">
        <w:rPr>
          <w:rFonts w:ascii="Book Antiqua" w:hAnsi="Book Antiqua"/>
          <w:bCs/>
          <w:szCs w:val="24"/>
          <w:lang w:val="es-PR"/>
        </w:rPr>
        <w:t>res</w:t>
      </w:r>
      <w:r w:rsidR="00070583" w:rsidRPr="00777B76">
        <w:rPr>
          <w:rFonts w:ascii="Book Antiqua" w:hAnsi="Book Antiqua"/>
          <w:bCs/>
          <w:szCs w:val="24"/>
          <w:lang w:val="es-PR"/>
        </w:rPr>
        <w:t>ó</w:t>
      </w:r>
      <w:r w:rsidRPr="00777B76">
        <w:rPr>
          <w:rFonts w:ascii="Book Antiqua" w:hAnsi="Book Antiqua"/>
          <w:bCs/>
          <w:szCs w:val="24"/>
          <w:lang w:val="es-PR"/>
        </w:rPr>
        <w:t>, que e</w:t>
      </w:r>
      <w:r w:rsidR="003064FE" w:rsidRPr="00777B76">
        <w:rPr>
          <w:rFonts w:ascii="Book Antiqua" w:hAnsi="Book Antiqua"/>
          <w:bCs/>
          <w:szCs w:val="24"/>
          <w:lang w:val="es-PR"/>
        </w:rPr>
        <w:t>sta disposición garantiza que las determinaciones clínicas continúen basándose en la mejor evidencia disponible, en la experiencia profesional y en el consentimiento informado del paciente.</w:t>
      </w:r>
    </w:p>
    <w:p w14:paraId="151A903D" w14:textId="77777777" w:rsidR="003064FE" w:rsidRPr="00777B76" w:rsidRDefault="003064FE" w:rsidP="00751513">
      <w:pPr>
        <w:pStyle w:val="NoSpacing"/>
        <w:spacing w:line="276" w:lineRule="auto"/>
        <w:jc w:val="both"/>
        <w:rPr>
          <w:rFonts w:ascii="Book Antiqua" w:hAnsi="Book Antiqua"/>
          <w:bCs/>
          <w:szCs w:val="24"/>
          <w:lang w:val="es-PR"/>
        </w:rPr>
      </w:pPr>
    </w:p>
    <w:p w14:paraId="1B20F216" w14:textId="1706D190" w:rsidR="003064FE" w:rsidRPr="00777B76" w:rsidRDefault="003064FE" w:rsidP="00751513">
      <w:pPr>
        <w:pStyle w:val="NoSpacing"/>
        <w:spacing w:line="276" w:lineRule="auto"/>
        <w:jc w:val="both"/>
        <w:rPr>
          <w:rFonts w:ascii="Book Antiqua" w:hAnsi="Book Antiqua"/>
          <w:bCs/>
          <w:szCs w:val="24"/>
          <w:lang w:val="es-PR"/>
        </w:rPr>
      </w:pPr>
      <w:r w:rsidRPr="00777B76">
        <w:rPr>
          <w:rFonts w:ascii="Book Antiqua" w:hAnsi="Book Antiqua"/>
          <w:bCs/>
          <w:szCs w:val="24"/>
          <w:lang w:val="es-PR"/>
        </w:rPr>
        <w:t>Asimismo, consider</w:t>
      </w:r>
      <w:r w:rsidR="00F666EA" w:rsidRPr="00777B76">
        <w:rPr>
          <w:rFonts w:ascii="Book Antiqua" w:hAnsi="Book Antiqua"/>
          <w:bCs/>
          <w:szCs w:val="24"/>
          <w:lang w:val="es-PR"/>
        </w:rPr>
        <w:t>ó</w:t>
      </w:r>
      <w:r w:rsidRPr="00777B76">
        <w:rPr>
          <w:rFonts w:ascii="Book Antiqua" w:hAnsi="Book Antiqua"/>
          <w:bCs/>
          <w:szCs w:val="24"/>
          <w:lang w:val="es-PR"/>
        </w:rPr>
        <w:t xml:space="preserve"> acertado el fortalecimiento de las competencias de la Oficina del Procurador del Paciente, particularmente su capacidad para imponer sanciones administrativas en casos de incumplimiento con las disposiciones de la Carta de Derechos. </w:t>
      </w:r>
      <w:r w:rsidR="00F666EA" w:rsidRPr="00777B76">
        <w:rPr>
          <w:rFonts w:ascii="Book Antiqua" w:hAnsi="Book Antiqua"/>
          <w:bCs/>
          <w:szCs w:val="24"/>
          <w:lang w:val="es-PR"/>
        </w:rPr>
        <w:t>Sostuvo que</w:t>
      </w:r>
      <w:r w:rsidR="00674B5E" w:rsidRPr="00777B76">
        <w:rPr>
          <w:rFonts w:ascii="Book Antiqua" w:hAnsi="Book Antiqua"/>
          <w:bCs/>
          <w:szCs w:val="24"/>
          <w:lang w:val="es-PR"/>
        </w:rPr>
        <w:t>,</w:t>
      </w:r>
      <w:r w:rsidR="00F666EA" w:rsidRPr="00777B76">
        <w:rPr>
          <w:rFonts w:ascii="Book Antiqua" w:hAnsi="Book Antiqua"/>
          <w:bCs/>
          <w:szCs w:val="24"/>
          <w:lang w:val="es-PR"/>
        </w:rPr>
        <w:t xml:space="preserve"> e</w:t>
      </w:r>
      <w:r w:rsidRPr="00777B76">
        <w:rPr>
          <w:rFonts w:ascii="Book Antiqua" w:hAnsi="Book Antiqua"/>
          <w:bCs/>
          <w:szCs w:val="24"/>
          <w:lang w:val="es-PR"/>
        </w:rPr>
        <w:t>n la experiencia cotidiana, muchos pacientes enfrentan obstáculos al tratar de exigir el respeto a sus derechos, y contar con un mecanismo efectivo de fiscalización es una herramienta necesaria para asegurar el cumplimiento real de las obligaciones por parte de proveedores y aseguradoras.</w:t>
      </w:r>
    </w:p>
    <w:p w14:paraId="1B5C5A40" w14:textId="77777777" w:rsidR="003064FE" w:rsidRPr="00777B76" w:rsidRDefault="003064FE" w:rsidP="00751513">
      <w:pPr>
        <w:pStyle w:val="NoSpacing"/>
        <w:spacing w:line="276" w:lineRule="auto"/>
        <w:jc w:val="both"/>
        <w:rPr>
          <w:rFonts w:ascii="Book Antiqua" w:hAnsi="Book Antiqua"/>
          <w:bCs/>
          <w:szCs w:val="24"/>
          <w:lang w:val="es-PR"/>
        </w:rPr>
      </w:pPr>
    </w:p>
    <w:p w14:paraId="00EE08A0" w14:textId="34DFB6B3" w:rsidR="003064FE" w:rsidRPr="00777B76" w:rsidRDefault="003064FE" w:rsidP="00751513">
      <w:pPr>
        <w:pStyle w:val="NoSpacing"/>
        <w:spacing w:line="276" w:lineRule="auto"/>
        <w:jc w:val="both"/>
        <w:rPr>
          <w:rFonts w:ascii="Book Antiqua" w:hAnsi="Book Antiqua"/>
          <w:bCs/>
          <w:szCs w:val="24"/>
          <w:lang w:val="es-PR"/>
        </w:rPr>
      </w:pPr>
      <w:r w:rsidRPr="00777B76">
        <w:rPr>
          <w:rFonts w:ascii="Book Antiqua" w:hAnsi="Book Antiqua"/>
          <w:bCs/>
          <w:szCs w:val="24"/>
          <w:lang w:val="es-PR"/>
        </w:rPr>
        <w:t xml:space="preserve">No obstante, </w:t>
      </w:r>
      <w:r w:rsidR="00AC3E3E" w:rsidRPr="00777B76">
        <w:rPr>
          <w:rFonts w:ascii="Book Antiqua" w:hAnsi="Book Antiqua"/>
          <w:bCs/>
          <w:szCs w:val="24"/>
          <w:lang w:val="es-PR"/>
        </w:rPr>
        <w:t xml:space="preserve">enunció, </w:t>
      </w:r>
      <w:r w:rsidRPr="00777B76">
        <w:rPr>
          <w:rFonts w:ascii="Book Antiqua" w:hAnsi="Book Antiqua"/>
          <w:bCs/>
          <w:szCs w:val="24"/>
          <w:lang w:val="es-PR"/>
        </w:rPr>
        <w:t xml:space="preserve">que este esfuerzo legislativo podría beneficiarse de ciertas mejoras adicionales que </w:t>
      </w:r>
      <w:r w:rsidR="00AC3E3E" w:rsidRPr="00777B76">
        <w:rPr>
          <w:rFonts w:ascii="Book Antiqua" w:hAnsi="Book Antiqua"/>
          <w:bCs/>
          <w:szCs w:val="24"/>
          <w:lang w:val="es-PR"/>
        </w:rPr>
        <w:t>remitió</w:t>
      </w:r>
      <w:r w:rsidRPr="00777B76">
        <w:rPr>
          <w:rFonts w:ascii="Book Antiqua" w:hAnsi="Book Antiqua"/>
          <w:bCs/>
          <w:szCs w:val="24"/>
          <w:lang w:val="es-PR"/>
        </w:rPr>
        <w:t xml:space="preserve"> a la consideración de esta Comisión. </w:t>
      </w:r>
      <w:r w:rsidR="00AC3E3E" w:rsidRPr="00777B76">
        <w:rPr>
          <w:rFonts w:ascii="Book Antiqua" w:hAnsi="Book Antiqua"/>
          <w:bCs/>
          <w:szCs w:val="24"/>
          <w:lang w:val="es-PR"/>
        </w:rPr>
        <w:t>Para comenzar</w:t>
      </w:r>
      <w:r w:rsidRPr="00777B76">
        <w:rPr>
          <w:rFonts w:ascii="Book Antiqua" w:hAnsi="Book Antiqua"/>
          <w:bCs/>
          <w:szCs w:val="24"/>
          <w:lang w:val="es-PR"/>
        </w:rPr>
        <w:t>, reiter</w:t>
      </w:r>
      <w:r w:rsidR="00AC3E3E" w:rsidRPr="00777B76">
        <w:rPr>
          <w:rFonts w:ascii="Book Antiqua" w:hAnsi="Book Antiqua"/>
          <w:bCs/>
          <w:szCs w:val="24"/>
          <w:lang w:val="es-PR"/>
        </w:rPr>
        <w:t xml:space="preserve">ó su </w:t>
      </w:r>
      <w:r w:rsidRPr="00777B76">
        <w:rPr>
          <w:rFonts w:ascii="Book Antiqua" w:hAnsi="Book Antiqua"/>
          <w:bCs/>
          <w:szCs w:val="24"/>
          <w:lang w:val="es-PR"/>
        </w:rPr>
        <w:t xml:space="preserve">recomendación de que el término para la entrega de expedientes médicos sea reducido a cinco días laborables, con posibilidad de extensión solo por justa causa debidamente documentada. </w:t>
      </w:r>
      <w:r w:rsidR="00AC3E3E" w:rsidRPr="00777B76">
        <w:rPr>
          <w:rFonts w:ascii="Book Antiqua" w:hAnsi="Book Antiqua"/>
          <w:bCs/>
          <w:szCs w:val="24"/>
          <w:lang w:val="es-PR"/>
        </w:rPr>
        <w:t>Seguidamente</w:t>
      </w:r>
      <w:r w:rsidRPr="00777B76">
        <w:rPr>
          <w:rFonts w:ascii="Book Antiqua" w:hAnsi="Book Antiqua"/>
          <w:bCs/>
          <w:szCs w:val="24"/>
          <w:lang w:val="es-PR"/>
        </w:rPr>
        <w:t>, sugi</w:t>
      </w:r>
      <w:r w:rsidR="00AC3E3E" w:rsidRPr="00777B76">
        <w:rPr>
          <w:rFonts w:ascii="Book Antiqua" w:hAnsi="Book Antiqua"/>
          <w:bCs/>
          <w:szCs w:val="24"/>
          <w:lang w:val="es-PR"/>
        </w:rPr>
        <w:t>rió</w:t>
      </w:r>
      <w:r w:rsidRPr="00777B76">
        <w:rPr>
          <w:rFonts w:ascii="Book Antiqua" w:hAnsi="Book Antiqua"/>
          <w:bCs/>
          <w:szCs w:val="24"/>
          <w:lang w:val="es-PR"/>
        </w:rPr>
        <w:t xml:space="preserve"> incluir el derecho del paciente a solicitar una cita de orientación con el médico tratante para discutir el contenido de su expediente. </w:t>
      </w:r>
      <w:r w:rsidR="00AC3E3E" w:rsidRPr="00777B76">
        <w:rPr>
          <w:rFonts w:ascii="Book Antiqua" w:hAnsi="Book Antiqua"/>
          <w:bCs/>
          <w:szCs w:val="24"/>
          <w:lang w:val="es-PR"/>
        </w:rPr>
        <w:t>Subrayó, que e</w:t>
      </w:r>
      <w:r w:rsidRPr="00777B76">
        <w:rPr>
          <w:rFonts w:ascii="Book Antiqua" w:hAnsi="Book Antiqua"/>
          <w:bCs/>
          <w:szCs w:val="24"/>
          <w:lang w:val="es-PR"/>
        </w:rPr>
        <w:t>sa cita debe ser compensada por las aseguradoras de salud</w:t>
      </w:r>
      <w:r w:rsidR="00AC3E3E" w:rsidRPr="00777B76">
        <w:rPr>
          <w:rFonts w:ascii="Book Antiqua" w:hAnsi="Book Antiqua"/>
          <w:bCs/>
          <w:szCs w:val="24"/>
          <w:lang w:val="es-PR"/>
        </w:rPr>
        <w:t xml:space="preserve">, ya que, </w:t>
      </w:r>
      <w:r w:rsidRPr="00777B76">
        <w:rPr>
          <w:rFonts w:ascii="Book Antiqua" w:hAnsi="Book Antiqua"/>
          <w:bCs/>
          <w:szCs w:val="24"/>
          <w:lang w:val="es-PR"/>
        </w:rPr>
        <w:t xml:space="preserve">para muchos pacientes, la interpretación de información médica técnica resulta difícil sin la debida explicación por parte de un profesional de salud. </w:t>
      </w:r>
    </w:p>
    <w:p w14:paraId="4FA4780B" w14:textId="77777777" w:rsidR="001267BE" w:rsidRPr="00777B76" w:rsidRDefault="001267BE" w:rsidP="00751513">
      <w:pPr>
        <w:pStyle w:val="NoSpacing"/>
        <w:spacing w:line="276" w:lineRule="auto"/>
        <w:jc w:val="both"/>
        <w:rPr>
          <w:rFonts w:ascii="Book Antiqua" w:eastAsia="Calibri" w:hAnsi="Book Antiqua"/>
          <w:kern w:val="2"/>
          <w:szCs w:val="24"/>
          <w:lang w:val="es-ES"/>
          <w14:ligatures w14:val="standardContextual"/>
        </w:rPr>
      </w:pPr>
    </w:p>
    <w:p w14:paraId="46CDA4E3" w14:textId="484F66EC" w:rsidR="003064FE" w:rsidRPr="00777B76" w:rsidRDefault="003064FE" w:rsidP="00751513">
      <w:pPr>
        <w:pStyle w:val="NoSpacing"/>
        <w:spacing w:line="276" w:lineRule="auto"/>
        <w:jc w:val="both"/>
        <w:rPr>
          <w:rFonts w:ascii="Book Antiqua" w:hAnsi="Book Antiqua"/>
          <w:bCs/>
          <w:szCs w:val="24"/>
          <w:lang w:val="es-PR"/>
        </w:rPr>
      </w:pPr>
      <w:r w:rsidRPr="00777B76">
        <w:rPr>
          <w:rFonts w:ascii="Book Antiqua" w:hAnsi="Book Antiqua"/>
          <w:bCs/>
          <w:szCs w:val="24"/>
          <w:lang w:val="es-PR"/>
        </w:rPr>
        <w:t xml:space="preserve">Otra recomendación que </w:t>
      </w:r>
      <w:r w:rsidR="00674B5E" w:rsidRPr="00777B76">
        <w:rPr>
          <w:rFonts w:ascii="Book Antiqua" w:hAnsi="Book Antiqua"/>
          <w:bCs/>
          <w:szCs w:val="24"/>
          <w:lang w:val="es-PR"/>
        </w:rPr>
        <w:t>presentó</w:t>
      </w:r>
      <w:r w:rsidR="002A2F24" w:rsidRPr="00777B76">
        <w:rPr>
          <w:rFonts w:ascii="Book Antiqua" w:hAnsi="Book Antiqua"/>
          <w:bCs/>
          <w:szCs w:val="24"/>
          <w:lang w:val="es-PR"/>
        </w:rPr>
        <w:t xml:space="preserve"> </w:t>
      </w:r>
      <w:r w:rsidR="00674B5E" w:rsidRPr="00777B76">
        <w:rPr>
          <w:rFonts w:ascii="Book Antiqua" w:hAnsi="Book Antiqua"/>
          <w:bCs/>
          <w:szCs w:val="24"/>
          <w:lang w:val="es-PR"/>
        </w:rPr>
        <w:t>fue</w:t>
      </w:r>
      <w:r w:rsidRPr="00777B76">
        <w:rPr>
          <w:rFonts w:ascii="Book Antiqua" w:hAnsi="Book Antiqua"/>
          <w:bCs/>
          <w:szCs w:val="24"/>
          <w:lang w:val="es-PR"/>
        </w:rPr>
        <w:t xml:space="preserve"> que las multas impuestas por incumplimientos a la ley sean destinadas a programas de educación y orientación dirigidos a pacientes, sobre sus derechos y sobre los procesos para hacerlos valer. Finalmente, consider</w:t>
      </w:r>
      <w:r w:rsidR="0052262F" w:rsidRPr="00777B76">
        <w:rPr>
          <w:rFonts w:ascii="Book Antiqua" w:hAnsi="Book Antiqua"/>
          <w:bCs/>
          <w:szCs w:val="24"/>
          <w:lang w:val="es-PR"/>
        </w:rPr>
        <w:t>a</w:t>
      </w:r>
      <w:r w:rsidRPr="00777B76">
        <w:rPr>
          <w:rFonts w:ascii="Book Antiqua" w:hAnsi="Book Antiqua"/>
          <w:bCs/>
          <w:szCs w:val="24"/>
          <w:lang w:val="es-PR"/>
        </w:rPr>
        <w:t xml:space="preserve"> indispensable que se incluya una disposición expresa que prohíba cualquier forma de represalia contra los pacientes que ejerzan sus derechos, incluyendo la presentación de querellas o la solicitud de información contenida en su expediente médico.</w:t>
      </w:r>
    </w:p>
    <w:p w14:paraId="54EB62D5" w14:textId="77777777" w:rsidR="00934906" w:rsidRPr="00777B76" w:rsidRDefault="00934906" w:rsidP="00751513">
      <w:pPr>
        <w:pStyle w:val="NoSpacing"/>
        <w:spacing w:line="276" w:lineRule="auto"/>
        <w:jc w:val="both"/>
        <w:rPr>
          <w:rFonts w:ascii="Book Antiqua" w:hAnsi="Book Antiqua"/>
          <w:bCs/>
          <w:szCs w:val="24"/>
          <w:lang w:val="es-PR"/>
        </w:rPr>
      </w:pPr>
    </w:p>
    <w:p w14:paraId="415B2803" w14:textId="0E95C87A" w:rsidR="003064FE" w:rsidRPr="00777B76" w:rsidRDefault="008A1E71" w:rsidP="00751513">
      <w:pPr>
        <w:pStyle w:val="NoSpacing"/>
        <w:spacing w:line="276" w:lineRule="auto"/>
        <w:jc w:val="both"/>
        <w:rPr>
          <w:rFonts w:ascii="Book Antiqua" w:hAnsi="Book Antiqua"/>
          <w:bCs/>
          <w:szCs w:val="24"/>
          <w:lang w:val="es-PR"/>
        </w:rPr>
      </w:pPr>
      <w:r w:rsidRPr="00777B76">
        <w:rPr>
          <w:rFonts w:ascii="Book Antiqua" w:hAnsi="Book Antiqua"/>
          <w:bCs/>
          <w:szCs w:val="24"/>
          <w:lang w:val="es-PR"/>
        </w:rPr>
        <w:t>El Colegio de Médicos r</w:t>
      </w:r>
      <w:r w:rsidR="003064FE" w:rsidRPr="00777B76">
        <w:rPr>
          <w:rFonts w:ascii="Book Antiqua" w:hAnsi="Book Antiqua"/>
          <w:bCs/>
          <w:szCs w:val="24"/>
          <w:lang w:val="es-PR"/>
        </w:rPr>
        <w:t>eiter</w:t>
      </w:r>
      <w:r w:rsidR="00934906" w:rsidRPr="00777B76">
        <w:rPr>
          <w:rFonts w:ascii="Book Antiqua" w:hAnsi="Book Antiqua"/>
          <w:bCs/>
          <w:szCs w:val="24"/>
          <w:lang w:val="es-PR"/>
        </w:rPr>
        <w:t>ó</w:t>
      </w:r>
      <w:r w:rsidR="003064FE" w:rsidRPr="00777B76">
        <w:rPr>
          <w:rFonts w:ascii="Book Antiqua" w:hAnsi="Book Antiqua"/>
          <w:bCs/>
          <w:szCs w:val="24"/>
          <w:lang w:val="es-PR"/>
        </w:rPr>
        <w:t xml:space="preserve"> </w:t>
      </w:r>
      <w:r w:rsidR="00934906" w:rsidRPr="00777B76">
        <w:rPr>
          <w:rFonts w:ascii="Book Antiqua" w:hAnsi="Book Antiqua"/>
          <w:bCs/>
          <w:szCs w:val="24"/>
          <w:lang w:val="es-PR"/>
        </w:rPr>
        <w:t>su</w:t>
      </w:r>
      <w:r w:rsidR="003064FE" w:rsidRPr="00777B76">
        <w:rPr>
          <w:rFonts w:ascii="Book Antiqua" w:hAnsi="Book Antiqua"/>
          <w:bCs/>
          <w:szCs w:val="24"/>
          <w:lang w:val="es-PR"/>
        </w:rPr>
        <w:t xml:space="preserve"> respaldo al </w:t>
      </w:r>
      <w:r w:rsidR="006D595E" w:rsidRPr="00777B76">
        <w:rPr>
          <w:rFonts w:ascii="Book Antiqua" w:hAnsi="Book Antiqua"/>
          <w:bCs/>
          <w:szCs w:val="24"/>
          <w:lang w:val="es-PR"/>
        </w:rPr>
        <w:t xml:space="preserve">P. del S. </w:t>
      </w:r>
      <w:r w:rsidR="003064FE" w:rsidRPr="00777B76">
        <w:rPr>
          <w:rFonts w:ascii="Book Antiqua" w:hAnsi="Book Antiqua"/>
          <w:bCs/>
          <w:szCs w:val="24"/>
          <w:lang w:val="es-PR"/>
        </w:rPr>
        <w:t xml:space="preserve"> 531 por ser una propuesta que avanza la protección efectiva de los derechos de los pacientes en Puerto Rico y porque representa un paso importante hacia un sistema de salud más justo, transparente y centrado en la persona. </w:t>
      </w:r>
      <w:r w:rsidRPr="00777B76">
        <w:rPr>
          <w:rFonts w:ascii="Book Antiqua" w:hAnsi="Book Antiqua"/>
          <w:bCs/>
          <w:szCs w:val="24"/>
          <w:lang w:val="es-PR"/>
        </w:rPr>
        <w:t>Concluyó</w:t>
      </w:r>
      <w:r w:rsidR="00934906" w:rsidRPr="00777B76">
        <w:rPr>
          <w:rFonts w:ascii="Book Antiqua" w:hAnsi="Book Antiqua"/>
          <w:bCs/>
          <w:szCs w:val="24"/>
          <w:lang w:val="es-PR"/>
        </w:rPr>
        <w:t>, que l</w:t>
      </w:r>
      <w:r w:rsidR="003064FE" w:rsidRPr="00777B76">
        <w:rPr>
          <w:rFonts w:ascii="Book Antiqua" w:hAnsi="Book Antiqua"/>
          <w:bCs/>
          <w:szCs w:val="24"/>
          <w:lang w:val="es-PR"/>
        </w:rPr>
        <w:t>as recomendaciones presentadas buscan fortalecer aún más dicho esfuerzo, promoviendo un ambiente de respeto, confianza y equidad entre pacientes, proveedores y aseguradoras.</w:t>
      </w:r>
    </w:p>
    <w:p w14:paraId="50963062" w14:textId="77777777" w:rsidR="00B945E2" w:rsidRPr="00777B76" w:rsidRDefault="00B945E2" w:rsidP="001267BE">
      <w:pPr>
        <w:spacing w:after="0" w:line="276" w:lineRule="auto"/>
        <w:jc w:val="center"/>
        <w:rPr>
          <w:rFonts w:ascii="Book Antiqua" w:eastAsia="Times New Roman" w:hAnsi="Book Antiqua" w:cs="Times New Roman"/>
          <w:b/>
          <w:sz w:val="24"/>
          <w:szCs w:val="24"/>
          <w:lang w:val="es-ES"/>
        </w:rPr>
      </w:pPr>
    </w:p>
    <w:p w14:paraId="53D31070" w14:textId="46E4BF92" w:rsidR="00044471" w:rsidRPr="00777B76" w:rsidRDefault="00356A65" w:rsidP="001267BE">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lastRenderedPageBreak/>
        <w:t>ASOCIACIÓN MÉDICA DE PUERTO RICO</w:t>
      </w:r>
    </w:p>
    <w:p w14:paraId="7BA1A6C4" w14:textId="77777777" w:rsidR="00044471" w:rsidRPr="00777B76" w:rsidRDefault="00044471" w:rsidP="00C205D9">
      <w:pPr>
        <w:pStyle w:val="NoSpacing"/>
        <w:spacing w:line="276" w:lineRule="auto"/>
        <w:jc w:val="both"/>
        <w:rPr>
          <w:rFonts w:ascii="Book Antiqua" w:hAnsi="Book Antiqua"/>
          <w:szCs w:val="24"/>
          <w:lang w:val="es-ES"/>
        </w:rPr>
      </w:pPr>
    </w:p>
    <w:p w14:paraId="632A7AC4" w14:textId="7D68036F" w:rsidR="00044471" w:rsidRPr="00777B76" w:rsidRDefault="00044471" w:rsidP="00C205D9">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eastAsia="Calibri" w:hAnsi="Book Antiqua"/>
          <w:kern w:val="2"/>
          <w:szCs w:val="24"/>
          <w:lang w:val="es-ES"/>
          <w14:ligatures w14:val="standardContextual"/>
        </w:rPr>
        <w:t xml:space="preserve">La </w:t>
      </w:r>
      <w:r w:rsidR="00356A65" w:rsidRPr="00777B76">
        <w:rPr>
          <w:rFonts w:ascii="Book Antiqua" w:eastAsia="Calibri" w:hAnsi="Book Antiqua"/>
          <w:b/>
          <w:kern w:val="2"/>
          <w:szCs w:val="24"/>
          <w:lang w:val="es-ES"/>
          <w14:ligatures w14:val="standardContextual"/>
        </w:rPr>
        <w:t>Asociación Médica de Puerto Rico</w:t>
      </w:r>
      <w:r w:rsidRPr="00777B76">
        <w:rPr>
          <w:rFonts w:ascii="Book Antiqua" w:eastAsia="Calibri" w:hAnsi="Book Antiqua"/>
          <w:kern w:val="2"/>
          <w:szCs w:val="24"/>
          <w:lang w:val="es-ES"/>
          <w14:ligatures w14:val="standardContextual"/>
        </w:rPr>
        <w:t xml:space="preserve"> presentó su Memorial Explicativo en torno a la medida </w:t>
      </w:r>
      <w:r w:rsidR="00946428" w:rsidRPr="00777B76">
        <w:rPr>
          <w:rFonts w:ascii="Book Antiqua" w:eastAsia="Calibri" w:hAnsi="Book Antiqua"/>
          <w:kern w:val="2"/>
          <w:szCs w:val="24"/>
          <w:lang w:val="es-ES"/>
          <w14:ligatures w14:val="standardContextual"/>
        </w:rPr>
        <w:t>mostrándose</w:t>
      </w:r>
      <w:r w:rsidRPr="00777B76">
        <w:rPr>
          <w:rFonts w:ascii="Book Antiqua" w:eastAsia="Calibri" w:hAnsi="Book Antiqua"/>
          <w:kern w:val="2"/>
          <w:szCs w:val="24"/>
          <w:lang w:val="es-ES"/>
          <w14:ligatures w14:val="standardContextual"/>
        </w:rPr>
        <w:t xml:space="preserve"> </w:t>
      </w:r>
      <w:r w:rsidR="00356A65" w:rsidRPr="00777B76">
        <w:rPr>
          <w:rFonts w:ascii="Book Antiqua" w:eastAsia="Calibri" w:hAnsi="Book Antiqua"/>
          <w:kern w:val="2"/>
          <w:szCs w:val="24"/>
          <w:lang w:val="es-ES"/>
          <w14:ligatures w14:val="standardContextual"/>
        </w:rPr>
        <w:t>a favor</w:t>
      </w:r>
      <w:r w:rsidRPr="00777B76">
        <w:rPr>
          <w:rFonts w:ascii="Book Antiqua" w:eastAsia="Calibri" w:hAnsi="Book Antiqua"/>
          <w:kern w:val="2"/>
          <w:szCs w:val="24"/>
          <w:lang w:val="es-ES"/>
          <w14:ligatures w14:val="standardContextual"/>
        </w:rPr>
        <w:t xml:space="preserve"> de </w:t>
      </w:r>
      <w:r w:rsidR="000162D5" w:rsidRPr="00777B76">
        <w:rPr>
          <w:rFonts w:ascii="Book Antiqua" w:eastAsia="Calibri" w:hAnsi="Book Antiqua"/>
          <w:kern w:val="2"/>
          <w:szCs w:val="24"/>
          <w:lang w:val="es-ES"/>
          <w14:ligatures w14:val="standardContextual"/>
        </w:rPr>
        <w:t>su aprobación</w:t>
      </w:r>
      <w:r w:rsidR="00356A65" w:rsidRPr="00777B76">
        <w:rPr>
          <w:rFonts w:ascii="Book Antiqua" w:eastAsia="Calibri" w:hAnsi="Book Antiqua"/>
          <w:kern w:val="2"/>
          <w:szCs w:val="24"/>
          <w:lang w:val="es-ES"/>
          <w14:ligatures w14:val="standardContextual"/>
        </w:rPr>
        <w:t xml:space="preserve"> con la inclusión de enmiendas propuestas, por conducto de su Presidente, Yussef Galib</w:t>
      </w:r>
      <w:r w:rsidR="000162D5" w:rsidRPr="00777B76">
        <w:rPr>
          <w:rFonts w:ascii="Book Antiqua" w:eastAsia="Calibri" w:hAnsi="Book Antiqua"/>
          <w:kern w:val="2"/>
          <w:szCs w:val="24"/>
          <w:lang w:val="es-ES"/>
          <w14:ligatures w14:val="standardContextual"/>
        </w:rPr>
        <w:t>-Frangie Fiol.</w:t>
      </w:r>
    </w:p>
    <w:p w14:paraId="146EA9AD" w14:textId="77777777" w:rsidR="000162D5" w:rsidRPr="00777B76" w:rsidRDefault="000162D5" w:rsidP="00C205D9">
      <w:pPr>
        <w:pStyle w:val="NoSpacing"/>
        <w:spacing w:line="276" w:lineRule="auto"/>
        <w:jc w:val="both"/>
        <w:rPr>
          <w:rFonts w:ascii="Book Antiqua" w:eastAsia="Calibri" w:hAnsi="Book Antiqua"/>
          <w:kern w:val="2"/>
          <w:szCs w:val="24"/>
          <w:lang w:val="es-ES"/>
          <w14:ligatures w14:val="standardContextual"/>
        </w:rPr>
      </w:pPr>
      <w:bookmarkStart w:id="0" w:name="_Hlk201657852"/>
    </w:p>
    <w:bookmarkEnd w:id="0"/>
    <w:p w14:paraId="7439FF6D" w14:textId="1A2B8F64" w:rsidR="00CA774B" w:rsidRPr="00777B76" w:rsidRDefault="00CA774B" w:rsidP="00C205D9">
      <w:pPr>
        <w:pStyle w:val="NoSpacing"/>
        <w:spacing w:line="276" w:lineRule="auto"/>
        <w:jc w:val="both"/>
        <w:rPr>
          <w:rFonts w:ascii="Book Antiqua" w:hAnsi="Book Antiqua"/>
          <w:color w:val="000000" w:themeColor="text1"/>
          <w:szCs w:val="24"/>
          <w:lang w:val="es-PR"/>
        </w:rPr>
      </w:pPr>
      <w:r w:rsidRPr="00777B76">
        <w:rPr>
          <w:rFonts w:ascii="Book Antiqua" w:hAnsi="Book Antiqua"/>
          <w:szCs w:val="24"/>
          <w:lang w:val="es-ES"/>
        </w:rPr>
        <w:t>La Asociación Médica manifestó, que e</w:t>
      </w:r>
      <w:r w:rsidR="000162D5" w:rsidRPr="00777B76">
        <w:rPr>
          <w:rFonts w:ascii="Book Antiqua" w:hAnsi="Book Antiqua"/>
          <w:szCs w:val="24"/>
          <w:lang w:val="es-ES"/>
        </w:rPr>
        <w:t>s</w:t>
      </w:r>
      <w:r w:rsidR="000162D5" w:rsidRPr="00777B76">
        <w:rPr>
          <w:rFonts w:ascii="Book Antiqua" w:hAnsi="Book Antiqua"/>
          <w:szCs w:val="24"/>
          <w:lang w:val="es-PR"/>
        </w:rPr>
        <w:t xml:space="preserve">te proyecto representa un paso importante en la protección de los derechos de </w:t>
      </w:r>
      <w:r w:rsidR="002D2804" w:rsidRPr="00777B76">
        <w:rPr>
          <w:rFonts w:ascii="Book Antiqua" w:hAnsi="Book Antiqua"/>
          <w:szCs w:val="24"/>
          <w:lang w:val="es-PR"/>
        </w:rPr>
        <w:t>l</w:t>
      </w:r>
      <w:r w:rsidR="000162D5" w:rsidRPr="00777B76">
        <w:rPr>
          <w:rFonts w:ascii="Book Antiqua" w:hAnsi="Book Antiqua"/>
          <w:szCs w:val="24"/>
          <w:lang w:val="es-PR"/>
        </w:rPr>
        <w:t>os pacientes, fortaleciendo el acceso a la información y garantizando la calidad en los servicios de salud en Puerto Rico.</w:t>
      </w:r>
      <w:r w:rsidRPr="00777B76">
        <w:rPr>
          <w:rFonts w:ascii="Book Antiqua" w:hAnsi="Book Antiqua"/>
          <w:szCs w:val="24"/>
          <w:lang w:val="es-PR"/>
        </w:rPr>
        <w:t xml:space="preserve"> Expuso, que su </w:t>
      </w:r>
      <w:r w:rsidR="000162D5" w:rsidRPr="00777B76">
        <w:rPr>
          <w:rFonts w:ascii="Book Antiqua" w:hAnsi="Book Antiqua"/>
          <w:szCs w:val="24"/>
          <w:lang w:val="es-PR"/>
        </w:rPr>
        <w:t>respaldo a la iniciativa se fundamenta en la necesidad de garantizar que los pacientes puedan ejercer sus derechos de manera efectiva, promoviendo un sistema de salud más transparente, responsable y centrado en las necesidades del paciente. Sin embargo, reconoc</w:t>
      </w:r>
      <w:r w:rsidRPr="00777B76">
        <w:rPr>
          <w:rFonts w:ascii="Book Antiqua" w:hAnsi="Book Antiqua"/>
          <w:szCs w:val="24"/>
          <w:lang w:val="es-PR"/>
        </w:rPr>
        <w:t>ió,</w:t>
      </w:r>
      <w:r w:rsidR="000162D5" w:rsidRPr="00777B76">
        <w:rPr>
          <w:rFonts w:ascii="Book Antiqua" w:hAnsi="Book Antiqua"/>
          <w:szCs w:val="24"/>
          <w:lang w:val="es-PR"/>
        </w:rPr>
        <w:t xml:space="preserve"> que</w:t>
      </w:r>
      <w:r w:rsidRPr="00777B76">
        <w:rPr>
          <w:rFonts w:ascii="Book Antiqua" w:hAnsi="Book Antiqua"/>
          <w:szCs w:val="24"/>
          <w:lang w:val="es-PR"/>
        </w:rPr>
        <w:t xml:space="preserve"> </w:t>
      </w:r>
      <w:r w:rsidR="000162D5" w:rsidRPr="00777B76">
        <w:rPr>
          <w:rFonts w:ascii="Book Antiqua" w:hAnsi="Book Antiqua"/>
          <w:szCs w:val="24"/>
          <w:lang w:val="es-PR"/>
        </w:rPr>
        <w:t>para que estas disposiciones sean realmente efectivas y sostenibles, es necesario realizar algunas enmiendas y correcciones que permitan una implementación realista y justa, tanto para los pacientes, las instituciones, como para los profesionales de la salud.</w:t>
      </w:r>
      <w:r w:rsidR="00350C60" w:rsidRPr="00777B76">
        <w:rPr>
          <w:rFonts w:ascii="Book Antiqua" w:hAnsi="Book Antiqua"/>
          <w:szCs w:val="24"/>
          <w:lang w:val="es-PR"/>
        </w:rPr>
        <w:t xml:space="preserve"> </w:t>
      </w:r>
      <w:r w:rsidRPr="00777B76">
        <w:rPr>
          <w:rFonts w:ascii="Book Antiqua" w:hAnsi="Book Antiqua"/>
          <w:color w:val="000000" w:themeColor="text1"/>
          <w:szCs w:val="24"/>
          <w:lang w:val="es-PR"/>
        </w:rPr>
        <w:t>Por lo antes expuesto, esbozó las enmiendas de la propuesta legislativa de manera individual.</w:t>
      </w:r>
    </w:p>
    <w:p w14:paraId="7803F5F1" w14:textId="77777777" w:rsidR="00C205D9" w:rsidRPr="00777B76" w:rsidRDefault="00C205D9" w:rsidP="00C205D9">
      <w:pPr>
        <w:pStyle w:val="NoSpacing"/>
        <w:spacing w:line="276" w:lineRule="auto"/>
        <w:jc w:val="both"/>
        <w:rPr>
          <w:rFonts w:ascii="Book Antiqua" w:hAnsi="Book Antiqua"/>
          <w:szCs w:val="24"/>
          <w:lang w:val="es-PR"/>
        </w:rPr>
      </w:pPr>
    </w:p>
    <w:p w14:paraId="1D4A6E82" w14:textId="2FFF2A4F" w:rsidR="000162D5" w:rsidRPr="00777B76" w:rsidRDefault="00CA774B" w:rsidP="00C205D9">
      <w:pPr>
        <w:pStyle w:val="NoSpacing"/>
        <w:spacing w:line="276" w:lineRule="auto"/>
        <w:jc w:val="both"/>
        <w:rPr>
          <w:rFonts w:ascii="Book Antiqua" w:hAnsi="Book Antiqua"/>
          <w:szCs w:val="24"/>
          <w:lang w:val="es-PR"/>
        </w:rPr>
      </w:pPr>
      <w:r w:rsidRPr="00777B76">
        <w:rPr>
          <w:rFonts w:ascii="Book Antiqua" w:hAnsi="Book Antiqua"/>
          <w:color w:val="000000" w:themeColor="text1"/>
          <w:szCs w:val="24"/>
          <w:lang w:val="es-PR"/>
        </w:rPr>
        <w:t>Para comenzar</w:t>
      </w:r>
      <w:r w:rsidR="002D2804" w:rsidRPr="00777B76">
        <w:rPr>
          <w:rFonts w:ascii="Book Antiqua" w:hAnsi="Book Antiqua"/>
          <w:color w:val="000000" w:themeColor="text1"/>
          <w:szCs w:val="24"/>
          <w:lang w:val="es-PR"/>
        </w:rPr>
        <w:t xml:space="preserve">, </w:t>
      </w:r>
      <w:r w:rsidRPr="00777B76">
        <w:rPr>
          <w:rFonts w:ascii="Book Antiqua" w:hAnsi="Book Antiqua"/>
          <w:color w:val="000000" w:themeColor="text1"/>
          <w:szCs w:val="24"/>
          <w:lang w:val="es-PR"/>
        </w:rPr>
        <w:t xml:space="preserve">en el </w:t>
      </w:r>
      <w:r w:rsidR="000162D5" w:rsidRPr="00777B76">
        <w:rPr>
          <w:rFonts w:ascii="Book Antiqua" w:hAnsi="Book Antiqua"/>
          <w:szCs w:val="24"/>
          <w:lang w:val="es-PR"/>
        </w:rPr>
        <w:t xml:space="preserve">Artículo 4 </w:t>
      </w:r>
      <w:r w:rsidR="002D2804" w:rsidRPr="00777B76">
        <w:rPr>
          <w:rFonts w:ascii="Book Antiqua" w:hAnsi="Book Antiqua"/>
          <w:szCs w:val="24"/>
          <w:lang w:val="es-PR"/>
        </w:rPr>
        <w:t>sobre el</w:t>
      </w:r>
      <w:r w:rsidR="000162D5" w:rsidRPr="00777B76">
        <w:rPr>
          <w:rFonts w:ascii="Book Antiqua" w:hAnsi="Book Antiqua"/>
          <w:szCs w:val="24"/>
          <w:lang w:val="es-PR"/>
        </w:rPr>
        <w:t xml:space="preserve"> </w:t>
      </w:r>
      <w:r w:rsidR="002D2804" w:rsidRPr="00777B76">
        <w:rPr>
          <w:rFonts w:ascii="Book Antiqua" w:hAnsi="Book Antiqua"/>
          <w:szCs w:val="24"/>
          <w:lang w:val="es-PR"/>
        </w:rPr>
        <w:t>d</w:t>
      </w:r>
      <w:r w:rsidR="000162D5" w:rsidRPr="00777B76">
        <w:rPr>
          <w:rFonts w:ascii="Book Antiqua" w:hAnsi="Book Antiqua"/>
          <w:szCs w:val="24"/>
          <w:lang w:val="es-PR"/>
        </w:rPr>
        <w:t>erecho a servicios de salud de la más alta calidad</w:t>
      </w:r>
      <w:r w:rsidRPr="00777B76">
        <w:rPr>
          <w:rFonts w:ascii="Book Antiqua" w:hAnsi="Book Antiqua"/>
          <w:color w:val="000000" w:themeColor="text1"/>
          <w:szCs w:val="24"/>
          <w:lang w:val="es-PR"/>
        </w:rPr>
        <w:t>, e</w:t>
      </w:r>
      <w:r w:rsidR="000162D5" w:rsidRPr="00777B76">
        <w:rPr>
          <w:rFonts w:ascii="Book Antiqua" w:hAnsi="Book Antiqua"/>
          <w:szCs w:val="24"/>
          <w:lang w:val="es-PR"/>
        </w:rPr>
        <w:t xml:space="preserve">n la actual redacción, se establece que </w:t>
      </w:r>
      <w:r w:rsidR="000162D5" w:rsidRPr="00777B76">
        <w:rPr>
          <w:rFonts w:ascii="Book Antiqua" w:hAnsi="Book Antiqua"/>
          <w:i/>
          <w:iCs/>
          <w:szCs w:val="24"/>
          <w:lang w:val="es-PR"/>
        </w:rPr>
        <w:t>"el criterio profesional médico no podrá ser alterado son del aval del médico o del paciente".</w:t>
      </w:r>
      <w:r w:rsidR="000162D5" w:rsidRPr="00777B76">
        <w:rPr>
          <w:rFonts w:ascii="Book Antiqua" w:hAnsi="Book Antiqua"/>
          <w:szCs w:val="24"/>
          <w:lang w:val="es-PR"/>
        </w:rPr>
        <w:t xml:space="preserve"> </w:t>
      </w:r>
      <w:r w:rsidRPr="00777B76">
        <w:rPr>
          <w:rFonts w:ascii="Book Antiqua" w:hAnsi="Book Antiqua"/>
          <w:szCs w:val="24"/>
          <w:lang w:val="es-PR"/>
        </w:rPr>
        <w:t xml:space="preserve">Sugirió, </w:t>
      </w:r>
      <w:r w:rsidR="000162D5" w:rsidRPr="00777B76">
        <w:rPr>
          <w:rFonts w:ascii="Book Antiqua" w:hAnsi="Book Antiqua"/>
          <w:szCs w:val="24"/>
          <w:lang w:val="es-PR"/>
        </w:rPr>
        <w:t>que esta frase sea corregida a:</w:t>
      </w:r>
      <w:r w:rsidR="002D2804" w:rsidRPr="00777B76">
        <w:rPr>
          <w:rFonts w:ascii="Book Antiqua" w:hAnsi="Book Antiqua"/>
          <w:szCs w:val="24"/>
          <w:lang w:val="es-PR"/>
        </w:rPr>
        <w:t xml:space="preserve"> </w:t>
      </w:r>
      <w:r w:rsidR="000162D5" w:rsidRPr="00777B76">
        <w:rPr>
          <w:rFonts w:ascii="Book Antiqua" w:hAnsi="Book Antiqua"/>
          <w:i/>
          <w:iCs/>
          <w:szCs w:val="24"/>
          <w:lang w:val="es-PR"/>
        </w:rPr>
        <w:t>“sin el aval del médico"</w:t>
      </w:r>
      <w:r w:rsidR="002D2804" w:rsidRPr="00777B76">
        <w:rPr>
          <w:rFonts w:ascii="Book Antiqua" w:hAnsi="Book Antiqua"/>
          <w:i/>
          <w:iCs/>
          <w:szCs w:val="24"/>
          <w:lang w:val="es-PR"/>
        </w:rPr>
        <w:t xml:space="preserve">, </w:t>
      </w:r>
      <w:r w:rsidR="000162D5" w:rsidRPr="00777B76">
        <w:rPr>
          <w:rFonts w:ascii="Book Antiqua" w:hAnsi="Book Antiqua"/>
          <w:szCs w:val="24"/>
          <w:lang w:val="es-PR"/>
        </w:rPr>
        <w:t xml:space="preserve">eliminando </w:t>
      </w:r>
      <w:r w:rsidR="000162D5" w:rsidRPr="00777B76">
        <w:rPr>
          <w:rFonts w:ascii="Book Antiqua" w:hAnsi="Book Antiqua"/>
          <w:i/>
          <w:iCs/>
          <w:szCs w:val="24"/>
          <w:lang w:val="es-PR"/>
        </w:rPr>
        <w:t xml:space="preserve">"son del aval del médico" </w:t>
      </w:r>
      <w:r w:rsidR="000162D5" w:rsidRPr="00777B76">
        <w:rPr>
          <w:rFonts w:ascii="Book Antiqua" w:hAnsi="Book Antiqua"/>
          <w:szCs w:val="24"/>
          <w:lang w:val="es-PR"/>
        </w:rPr>
        <w:t>por una redacción más clara y correcta.</w:t>
      </w:r>
      <w:r w:rsidRPr="00777B76">
        <w:rPr>
          <w:rFonts w:ascii="Book Antiqua" w:hAnsi="Book Antiqua"/>
          <w:color w:val="000000" w:themeColor="text1"/>
          <w:szCs w:val="24"/>
          <w:lang w:val="es-PR"/>
        </w:rPr>
        <w:t xml:space="preserve"> </w:t>
      </w:r>
      <w:r w:rsidR="000162D5" w:rsidRPr="00777B76">
        <w:rPr>
          <w:rFonts w:ascii="Book Antiqua" w:hAnsi="Book Antiqua"/>
          <w:szCs w:val="24"/>
          <w:lang w:val="es-PR"/>
        </w:rPr>
        <w:t xml:space="preserve">Asimismo, </w:t>
      </w:r>
      <w:r w:rsidR="002D2804" w:rsidRPr="00777B76">
        <w:rPr>
          <w:rFonts w:ascii="Book Antiqua" w:hAnsi="Book Antiqua"/>
          <w:szCs w:val="24"/>
          <w:lang w:val="es-PR"/>
        </w:rPr>
        <w:t>enfatizó</w:t>
      </w:r>
      <w:r w:rsidR="000162D5" w:rsidRPr="00777B76">
        <w:rPr>
          <w:rFonts w:ascii="Book Antiqua" w:hAnsi="Book Antiqua"/>
          <w:szCs w:val="24"/>
          <w:lang w:val="es-PR"/>
        </w:rPr>
        <w:t xml:space="preserve"> que la evaluación del criterio médico debe ser respetada, pero también que no debe limitarse de manera que obstaculice la toma de decisiones clínicas correctas y no caprichosas, siempre enmarcada en las leyes y regulaciones aplicables, así como la práctica de la medicina establece.</w:t>
      </w:r>
    </w:p>
    <w:p w14:paraId="2BA4F593" w14:textId="77777777" w:rsidR="00C205D9" w:rsidRPr="00777B76" w:rsidRDefault="00C205D9" w:rsidP="00C205D9">
      <w:pPr>
        <w:pStyle w:val="NoSpacing"/>
        <w:spacing w:line="276" w:lineRule="auto"/>
        <w:jc w:val="both"/>
        <w:rPr>
          <w:rFonts w:ascii="Book Antiqua" w:hAnsi="Book Antiqua"/>
          <w:color w:val="000000" w:themeColor="text1"/>
          <w:szCs w:val="24"/>
          <w:lang w:val="es-PR"/>
        </w:rPr>
      </w:pPr>
    </w:p>
    <w:p w14:paraId="725B675C" w14:textId="5A28133C" w:rsidR="001267BE" w:rsidRPr="00777B76" w:rsidRDefault="00CA774B" w:rsidP="00C205D9">
      <w:pPr>
        <w:pStyle w:val="NoSpacing"/>
        <w:spacing w:line="276" w:lineRule="auto"/>
        <w:jc w:val="both"/>
        <w:rPr>
          <w:rFonts w:ascii="Book Antiqua" w:eastAsia="Calibri" w:hAnsi="Book Antiqua"/>
          <w:kern w:val="2"/>
          <w:szCs w:val="24"/>
          <w:lang w:val="es-ES"/>
          <w14:ligatures w14:val="standardContextual"/>
        </w:rPr>
      </w:pPr>
      <w:r w:rsidRPr="00777B76">
        <w:rPr>
          <w:rFonts w:ascii="Book Antiqua" w:hAnsi="Book Antiqua"/>
          <w:szCs w:val="24"/>
          <w:lang w:val="es-PR"/>
        </w:rPr>
        <w:t xml:space="preserve">Seguidamente, el </w:t>
      </w:r>
      <w:r w:rsidR="000162D5" w:rsidRPr="00777B76">
        <w:rPr>
          <w:rFonts w:ascii="Book Antiqua" w:hAnsi="Book Antiqua"/>
          <w:szCs w:val="24"/>
          <w:lang w:val="es-PR"/>
        </w:rPr>
        <w:t>Artículo 11</w:t>
      </w:r>
      <w:r w:rsidR="002D2804" w:rsidRPr="00777B76">
        <w:rPr>
          <w:rFonts w:ascii="Book Antiqua" w:hAnsi="Book Antiqua"/>
          <w:szCs w:val="24"/>
          <w:lang w:val="es-PR"/>
        </w:rPr>
        <w:t xml:space="preserve"> relacionado al</w:t>
      </w:r>
      <w:r w:rsidR="000162D5" w:rsidRPr="00777B76">
        <w:rPr>
          <w:rFonts w:ascii="Book Antiqua" w:hAnsi="Book Antiqua"/>
          <w:szCs w:val="24"/>
          <w:lang w:val="es-PR"/>
        </w:rPr>
        <w:t xml:space="preserve"> </w:t>
      </w:r>
      <w:r w:rsidR="002D2804" w:rsidRPr="00777B76">
        <w:rPr>
          <w:rFonts w:ascii="Book Antiqua" w:hAnsi="Book Antiqua"/>
          <w:szCs w:val="24"/>
          <w:lang w:val="es-PR"/>
        </w:rPr>
        <w:t>a</w:t>
      </w:r>
      <w:r w:rsidR="000162D5" w:rsidRPr="00777B76">
        <w:rPr>
          <w:rFonts w:ascii="Book Antiqua" w:hAnsi="Book Antiqua"/>
          <w:szCs w:val="24"/>
          <w:lang w:val="es-PR"/>
        </w:rPr>
        <w:t xml:space="preserve">cceso a expedientes y récords </w:t>
      </w:r>
      <w:r w:rsidR="00731550" w:rsidRPr="00777B76">
        <w:rPr>
          <w:rFonts w:ascii="Book Antiqua" w:hAnsi="Book Antiqua"/>
          <w:szCs w:val="24"/>
          <w:lang w:val="es-PR"/>
        </w:rPr>
        <w:t>médicos,</w:t>
      </w:r>
      <w:r w:rsidR="002D2804" w:rsidRPr="00777B76">
        <w:rPr>
          <w:rFonts w:ascii="Book Antiqua" w:hAnsi="Book Antiqua"/>
          <w:szCs w:val="24"/>
          <w:lang w:val="es-PR"/>
        </w:rPr>
        <w:t xml:space="preserve"> la Asociación Médica </w:t>
      </w:r>
      <w:r w:rsidRPr="00777B76">
        <w:rPr>
          <w:rFonts w:ascii="Book Antiqua" w:hAnsi="Book Antiqua"/>
          <w:szCs w:val="24"/>
          <w:lang w:val="es-PR"/>
        </w:rPr>
        <w:t>reconoció</w:t>
      </w:r>
      <w:r w:rsidR="000162D5" w:rsidRPr="00777B76">
        <w:rPr>
          <w:rFonts w:ascii="Book Antiqua" w:hAnsi="Book Antiqua"/>
          <w:szCs w:val="24"/>
          <w:lang w:val="es-PR"/>
        </w:rPr>
        <w:t xml:space="preserve"> la importancia de un acceso rápido y efectivo a los récords médicos, especialmente en situaciones donde el tiempo es crucial para el tratamiento del paciente.</w:t>
      </w:r>
      <w:r w:rsidR="002D2804" w:rsidRPr="00777B76">
        <w:rPr>
          <w:rFonts w:ascii="Book Antiqua" w:hAnsi="Book Antiqua"/>
          <w:szCs w:val="24"/>
          <w:lang w:val="es-PR"/>
        </w:rPr>
        <w:t xml:space="preserve"> </w:t>
      </w:r>
      <w:r w:rsidR="000162D5" w:rsidRPr="00777B76">
        <w:rPr>
          <w:rFonts w:ascii="Book Antiqua" w:hAnsi="Book Antiqua"/>
          <w:szCs w:val="24"/>
          <w:lang w:val="es-PR"/>
        </w:rPr>
        <w:t>Por ello, prop</w:t>
      </w:r>
      <w:r w:rsidRPr="00777B76">
        <w:rPr>
          <w:rFonts w:ascii="Book Antiqua" w:hAnsi="Book Antiqua"/>
          <w:szCs w:val="24"/>
          <w:lang w:val="es-PR"/>
        </w:rPr>
        <w:t>uso,</w:t>
      </w:r>
      <w:r w:rsidR="000162D5" w:rsidRPr="00777B76">
        <w:rPr>
          <w:rFonts w:ascii="Book Antiqua" w:hAnsi="Book Antiqua"/>
          <w:szCs w:val="24"/>
          <w:lang w:val="es-PR"/>
        </w:rPr>
        <w:t xml:space="preserve"> que el período de "diez (10) días" para proveer copia de los récords médicos sea en realidad de "diez días laborables", en lugar de días calendario y que se extienda en cinco días laborables adicionales en casos justificados y con justa causa.  </w:t>
      </w:r>
      <w:r w:rsidRPr="00777B76">
        <w:rPr>
          <w:rFonts w:ascii="Book Antiqua" w:hAnsi="Book Antiqua"/>
          <w:szCs w:val="24"/>
          <w:lang w:val="es-PR"/>
        </w:rPr>
        <w:t>Indicó, que e</w:t>
      </w:r>
      <w:r w:rsidR="000162D5" w:rsidRPr="00777B76">
        <w:rPr>
          <w:rFonts w:ascii="Book Antiqua" w:hAnsi="Book Antiqua"/>
          <w:szCs w:val="24"/>
          <w:lang w:val="es-PR"/>
        </w:rPr>
        <w:t>ste cambio refleja mejor la realidad de las operaciones en las oficinas y los recursos disponibles, y evita que los retrasos afecten el bienestar del paciente.</w:t>
      </w:r>
    </w:p>
    <w:p w14:paraId="080F57B5" w14:textId="77777777" w:rsidR="001267BE" w:rsidRPr="00777B76" w:rsidRDefault="001267BE" w:rsidP="00C205D9">
      <w:pPr>
        <w:pStyle w:val="NoSpacing"/>
        <w:spacing w:line="276" w:lineRule="auto"/>
        <w:jc w:val="both"/>
        <w:rPr>
          <w:rFonts w:ascii="Book Antiqua" w:eastAsia="Calibri" w:hAnsi="Book Antiqua"/>
          <w:kern w:val="2"/>
          <w:szCs w:val="24"/>
          <w:lang w:val="es-ES"/>
          <w14:ligatures w14:val="standardContextual"/>
        </w:rPr>
      </w:pPr>
    </w:p>
    <w:p w14:paraId="155AF56B" w14:textId="4DC0ADF1" w:rsidR="001267BE" w:rsidRPr="00777B76" w:rsidRDefault="00731550" w:rsidP="00C205D9">
      <w:pPr>
        <w:pStyle w:val="NoSpacing"/>
        <w:spacing w:line="276" w:lineRule="auto"/>
        <w:jc w:val="both"/>
        <w:rPr>
          <w:rFonts w:ascii="Book Antiqua" w:hAnsi="Book Antiqua"/>
          <w:szCs w:val="24"/>
          <w:lang w:val="es-PR"/>
        </w:rPr>
      </w:pPr>
      <w:r w:rsidRPr="00777B76">
        <w:rPr>
          <w:rFonts w:ascii="Book Antiqua" w:hAnsi="Book Antiqua"/>
          <w:szCs w:val="24"/>
          <w:lang w:val="es-PR"/>
        </w:rPr>
        <w:lastRenderedPageBreak/>
        <w:t>Referente a las sanciones y multas contempladas en el</w:t>
      </w:r>
      <w:r w:rsidR="008E5339" w:rsidRPr="00777B76">
        <w:rPr>
          <w:rFonts w:ascii="Book Antiqua" w:hAnsi="Book Antiqua"/>
          <w:szCs w:val="24"/>
          <w:lang w:val="es-PR"/>
        </w:rPr>
        <w:t xml:space="preserve"> </w:t>
      </w:r>
      <w:r w:rsidR="000162D5" w:rsidRPr="00777B76">
        <w:rPr>
          <w:rFonts w:ascii="Book Antiqua" w:hAnsi="Book Antiqua"/>
          <w:szCs w:val="24"/>
          <w:lang w:val="es-PR"/>
        </w:rPr>
        <w:t>Artículo 14</w:t>
      </w:r>
      <w:r w:rsidRPr="00777B76">
        <w:rPr>
          <w:rFonts w:ascii="Book Antiqua" w:hAnsi="Book Antiqua"/>
          <w:szCs w:val="24"/>
          <w:lang w:val="es-PR"/>
        </w:rPr>
        <w:t>, planteó, que</w:t>
      </w:r>
      <w:r w:rsidR="008E5339" w:rsidRPr="00777B76">
        <w:rPr>
          <w:rFonts w:ascii="Book Antiqua" w:hAnsi="Book Antiqua"/>
          <w:szCs w:val="24"/>
          <w:lang w:val="es-PR"/>
        </w:rPr>
        <w:t xml:space="preserve">, </w:t>
      </w:r>
      <w:r w:rsidR="000162D5" w:rsidRPr="00777B76">
        <w:rPr>
          <w:rFonts w:ascii="Book Antiqua" w:hAnsi="Book Antiqua"/>
          <w:szCs w:val="24"/>
          <w:lang w:val="es-PR"/>
        </w:rPr>
        <w:t>que esta ley aplica a oficinas médicas pequeñas</w:t>
      </w:r>
      <w:r w:rsidR="000F68EA" w:rsidRPr="00777B76">
        <w:rPr>
          <w:rFonts w:ascii="Book Antiqua" w:hAnsi="Book Antiqua"/>
          <w:szCs w:val="24"/>
          <w:lang w:val="es-PR"/>
        </w:rPr>
        <w:t xml:space="preserve"> </w:t>
      </w:r>
      <w:r w:rsidR="000162D5" w:rsidRPr="00777B76">
        <w:rPr>
          <w:rFonts w:ascii="Book Antiqua" w:hAnsi="Book Antiqua"/>
          <w:szCs w:val="24"/>
          <w:lang w:val="es-PR"/>
        </w:rPr>
        <w:t>también</w:t>
      </w:r>
      <w:r w:rsidRPr="00777B76">
        <w:rPr>
          <w:rFonts w:ascii="Book Antiqua" w:hAnsi="Book Antiqua"/>
          <w:szCs w:val="24"/>
          <w:lang w:val="es-PR"/>
        </w:rPr>
        <w:t>, por lo que</w:t>
      </w:r>
      <w:r w:rsidR="000F68EA" w:rsidRPr="00777B76">
        <w:rPr>
          <w:rFonts w:ascii="Book Antiqua" w:hAnsi="Book Antiqua"/>
          <w:szCs w:val="24"/>
          <w:lang w:val="es-PR"/>
        </w:rPr>
        <w:t xml:space="preserve"> prop</w:t>
      </w:r>
      <w:r w:rsidR="00AE489D" w:rsidRPr="00777B76">
        <w:rPr>
          <w:rFonts w:ascii="Book Antiqua" w:hAnsi="Book Antiqua"/>
          <w:szCs w:val="24"/>
          <w:lang w:val="es-PR"/>
        </w:rPr>
        <w:t>uso</w:t>
      </w:r>
      <w:r w:rsidR="000162D5" w:rsidRPr="00777B76">
        <w:rPr>
          <w:rFonts w:ascii="Book Antiqua" w:hAnsi="Book Antiqua"/>
          <w:szCs w:val="24"/>
          <w:lang w:val="es-PR"/>
        </w:rPr>
        <w:t xml:space="preserve"> que las multas sean proporcionales a la naturaleza de la falta, preferiblemente en un rango más bajo, alineado con la gravedad de la infracción y en consonancia con la naturaleza no criminal de estas faltas.</w:t>
      </w:r>
      <w:r w:rsidR="000F68EA" w:rsidRPr="00777B76">
        <w:rPr>
          <w:rFonts w:ascii="Book Antiqua" w:hAnsi="Book Antiqua"/>
          <w:szCs w:val="24"/>
          <w:lang w:val="es-PR"/>
        </w:rPr>
        <w:t xml:space="preserve"> </w:t>
      </w:r>
      <w:r w:rsidR="008E5339" w:rsidRPr="00777B76">
        <w:rPr>
          <w:rFonts w:ascii="Book Antiqua" w:hAnsi="Book Antiqua"/>
          <w:szCs w:val="24"/>
          <w:lang w:val="es-PR"/>
        </w:rPr>
        <w:t xml:space="preserve">Por consiguiente, </w:t>
      </w:r>
      <w:r w:rsidR="00AE489D" w:rsidRPr="00777B76">
        <w:rPr>
          <w:rFonts w:ascii="Book Antiqua" w:hAnsi="Book Antiqua"/>
          <w:szCs w:val="24"/>
          <w:lang w:val="es-PR"/>
        </w:rPr>
        <w:t>s</w:t>
      </w:r>
      <w:r w:rsidR="000F68EA" w:rsidRPr="00777B76">
        <w:rPr>
          <w:rFonts w:ascii="Book Antiqua" w:hAnsi="Book Antiqua"/>
          <w:szCs w:val="24"/>
          <w:lang w:val="es-PR"/>
        </w:rPr>
        <w:t>ugirió</w:t>
      </w:r>
      <w:r w:rsidR="008E5339" w:rsidRPr="00777B76">
        <w:rPr>
          <w:rFonts w:ascii="Book Antiqua" w:hAnsi="Book Antiqua"/>
          <w:szCs w:val="24"/>
          <w:lang w:val="es-PR"/>
        </w:rPr>
        <w:t xml:space="preserve">, </w:t>
      </w:r>
      <w:r w:rsidR="000162D5" w:rsidRPr="00777B76">
        <w:rPr>
          <w:rFonts w:ascii="Book Antiqua" w:hAnsi="Book Antiqua"/>
          <w:szCs w:val="24"/>
          <w:lang w:val="es-PR"/>
        </w:rPr>
        <w:t>establecer multas que no excedan los cinco mil (5,000) dólares por incidencia, y que las sanciones por reincidencia o temeridad sean moderadas y justas, para evitar cargas desproporcionadas que puedan llevar a la salida de profesionales de la isla.</w:t>
      </w:r>
    </w:p>
    <w:p w14:paraId="3E5FE89A" w14:textId="77777777" w:rsidR="00C205D9" w:rsidRPr="00777B76" w:rsidRDefault="00C205D9" w:rsidP="00C205D9">
      <w:pPr>
        <w:pStyle w:val="NoSpacing"/>
        <w:spacing w:line="276" w:lineRule="auto"/>
        <w:jc w:val="both"/>
        <w:rPr>
          <w:rFonts w:ascii="Book Antiqua" w:hAnsi="Book Antiqua"/>
          <w:szCs w:val="24"/>
          <w:lang w:val="es-PR"/>
        </w:rPr>
      </w:pPr>
    </w:p>
    <w:p w14:paraId="08555528" w14:textId="0CCB85BB" w:rsidR="000162D5" w:rsidRPr="00777B76" w:rsidRDefault="00731550" w:rsidP="00C205D9">
      <w:pPr>
        <w:pStyle w:val="NoSpacing"/>
        <w:spacing w:line="276" w:lineRule="auto"/>
        <w:jc w:val="both"/>
        <w:rPr>
          <w:rFonts w:ascii="Book Antiqua" w:hAnsi="Book Antiqua"/>
          <w:szCs w:val="24"/>
          <w:lang w:val="es-PR"/>
        </w:rPr>
      </w:pPr>
      <w:r w:rsidRPr="00777B76">
        <w:rPr>
          <w:rFonts w:ascii="Book Antiqua" w:hAnsi="Book Antiqua"/>
          <w:szCs w:val="24"/>
          <w:lang w:val="es-PR"/>
        </w:rPr>
        <w:t>La asociación Médica c</w:t>
      </w:r>
      <w:r w:rsidR="00AE489D" w:rsidRPr="00777B76">
        <w:rPr>
          <w:rFonts w:ascii="Book Antiqua" w:hAnsi="Book Antiqua"/>
          <w:szCs w:val="24"/>
          <w:lang w:val="es-PR"/>
        </w:rPr>
        <w:t xml:space="preserve">oncluyó reiterando </w:t>
      </w:r>
      <w:r w:rsidR="000F68EA" w:rsidRPr="00777B76">
        <w:rPr>
          <w:rFonts w:ascii="Book Antiqua" w:hAnsi="Book Antiqua"/>
          <w:szCs w:val="24"/>
          <w:lang w:val="es-PR"/>
        </w:rPr>
        <w:t>su</w:t>
      </w:r>
      <w:r w:rsidR="000162D5" w:rsidRPr="00777B76">
        <w:rPr>
          <w:rFonts w:ascii="Book Antiqua" w:hAnsi="Book Antiqua"/>
          <w:szCs w:val="24"/>
          <w:lang w:val="es-PR"/>
        </w:rPr>
        <w:t xml:space="preserve"> compromiso con la protección de los derechos de los pacientes y el mejoramiento en la calidad de los servicios de salud en Puerto Rico. </w:t>
      </w:r>
      <w:r w:rsidR="00AE489D" w:rsidRPr="00777B76">
        <w:rPr>
          <w:rFonts w:ascii="Book Antiqua" w:hAnsi="Book Antiqua"/>
          <w:szCs w:val="24"/>
          <w:lang w:val="es-PR"/>
        </w:rPr>
        <w:t>Asimismo, puntualizó, que l</w:t>
      </w:r>
      <w:r w:rsidR="000162D5" w:rsidRPr="00777B76">
        <w:rPr>
          <w:rFonts w:ascii="Book Antiqua" w:hAnsi="Book Antiqua"/>
          <w:szCs w:val="24"/>
          <w:lang w:val="es-PR"/>
        </w:rPr>
        <w:t>a aprobación de esta ley con estas enmiendas en estas disposiciones mencionadas contribuirá a que la ley sea más efectiva, realista y justa para todos los actores involucrados, especialmente en un contexto de recursos médicos y de personal limitados con grandes desafíos administrativos.</w:t>
      </w:r>
    </w:p>
    <w:p w14:paraId="3104B8D1" w14:textId="77777777" w:rsidR="0065094A" w:rsidRPr="00777B76" w:rsidRDefault="0065094A" w:rsidP="00C205D9">
      <w:pPr>
        <w:pStyle w:val="NoSpacing"/>
        <w:spacing w:line="276" w:lineRule="auto"/>
        <w:jc w:val="both"/>
        <w:rPr>
          <w:rFonts w:ascii="Book Antiqua" w:hAnsi="Book Antiqua"/>
          <w:szCs w:val="24"/>
          <w:lang w:val="es-PR"/>
        </w:rPr>
      </w:pPr>
    </w:p>
    <w:p w14:paraId="57873CD8" w14:textId="77777777" w:rsidR="0065094A" w:rsidRPr="00777B76" w:rsidRDefault="0065094A" w:rsidP="0065094A">
      <w:pPr>
        <w:spacing w:after="0" w:line="276" w:lineRule="auto"/>
        <w:jc w:val="center"/>
        <w:rPr>
          <w:rFonts w:ascii="Book Antiqua" w:eastAsia="Times New Roman" w:hAnsi="Book Antiqua"/>
          <w:b/>
          <w:bCs/>
          <w:sz w:val="24"/>
          <w:szCs w:val="24"/>
          <w:lang w:val="es-ES_tradnl"/>
        </w:rPr>
      </w:pPr>
      <w:r w:rsidRPr="00777B76">
        <w:rPr>
          <w:rFonts w:ascii="Book Antiqua" w:eastAsia="Times New Roman" w:hAnsi="Book Antiqua"/>
          <w:b/>
          <w:bCs/>
          <w:sz w:val="24"/>
          <w:szCs w:val="24"/>
          <w:lang w:val="es-ES_tradnl"/>
        </w:rPr>
        <w:t>ASOCIACIÓN DE HOSPITALES DE PUERTO RICO</w:t>
      </w:r>
    </w:p>
    <w:p w14:paraId="7A35FE89" w14:textId="77777777" w:rsidR="0065094A" w:rsidRPr="00777B76" w:rsidRDefault="0065094A" w:rsidP="0065094A">
      <w:pPr>
        <w:spacing w:after="0" w:line="276" w:lineRule="auto"/>
        <w:jc w:val="center"/>
        <w:rPr>
          <w:rFonts w:ascii="Book Antiqua" w:eastAsia="Times New Roman" w:hAnsi="Book Antiqua"/>
          <w:b/>
          <w:bCs/>
          <w:sz w:val="24"/>
          <w:szCs w:val="24"/>
          <w:lang w:val="es-ES_tradnl"/>
        </w:rPr>
      </w:pPr>
    </w:p>
    <w:p w14:paraId="429C6ECE" w14:textId="201BADFC" w:rsidR="00006A21" w:rsidRPr="00777B76" w:rsidRDefault="00731550" w:rsidP="00006A21">
      <w:pPr>
        <w:autoSpaceDE w:val="0"/>
        <w:autoSpaceDN w:val="0"/>
        <w:adjustRightInd w:val="0"/>
        <w:spacing w:after="0" w:line="276" w:lineRule="auto"/>
        <w:jc w:val="both"/>
        <w:rPr>
          <w:rFonts w:ascii="Book Antiqua" w:hAnsi="Book Antiqua"/>
          <w:sz w:val="24"/>
          <w:szCs w:val="24"/>
          <w:lang w:val="es-PR"/>
        </w:rPr>
      </w:pPr>
      <w:r w:rsidRPr="00777B76">
        <w:rPr>
          <w:rFonts w:ascii="Book Antiqua" w:hAnsi="Book Antiqua" w:cs="Arial"/>
          <w:sz w:val="24"/>
          <w:szCs w:val="24"/>
          <w:lang w:val="es-PR"/>
          <w14:ligatures w14:val="standardContextual"/>
        </w:rPr>
        <w:t>Finalmente, c</w:t>
      </w:r>
      <w:r w:rsidR="0065094A" w:rsidRPr="00777B76">
        <w:rPr>
          <w:rFonts w:ascii="Book Antiqua" w:hAnsi="Book Antiqua" w:cs="Arial"/>
          <w:sz w:val="24"/>
          <w:szCs w:val="24"/>
          <w:lang w:val="es-PR"/>
          <w14:ligatures w14:val="standardContextual"/>
        </w:rPr>
        <w:t>onta</w:t>
      </w:r>
      <w:r w:rsidRPr="00777B76">
        <w:rPr>
          <w:rFonts w:ascii="Book Antiqua" w:hAnsi="Book Antiqua" w:cs="Arial"/>
          <w:sz w:val="24"/>
          <w:szCs w:val="24"/>
          <w:lang w:val="es-PR"/>
          <w14:ligatures w14:val="standardContextual"/>
        </w:rPr>
        <w:t>mos</w:t>
      </w:r>
      <w:r w:rsidR="0065094A" w:rsidRPr="00777B76">
        <w:rPr>
          <w:rFonts w:ascii="Book Antiqua" w:hAnsi="Book Antiqua" w:cs="Arial"/>
          <w:sz w:val="24"/>
          <w:szCs w:val="24"/>
          <w:lang w:val="es-PR"/>
          <w14:ligatures w14:val="standardContextual"/>
        </w:rPr>
        <w:t xml:space="preserve"> con la evaluación de</w:t>
      </w:r>
      <w:r w:rsidRPr="00777B76">
        <w:rPr>
          <w:rFonts w:ascii="Book Antiqua" w:hAnsi="Book Antiqua" w:cs="Arial"/>
          <w:sz w:val="24"/>
          <w:szCs w:val="24"/>
          <w:lang w:val="es-PR"/>
          <w14:ligatures w14:val="standardContextual"/>
        </w:rPr>
        <w:t xml:space="preserve"> la</w:t>
      </w:r>
      <w:r w:rsidR="0065094A" w:rsidRPr="00777B76">
        <w:rPr>
          <w:rFonts w:ascii="Book Antiqua" w:hAnsi="Book Antiqua" w:cs="Arial"/>
          <w:sz w:val="24"/>
          <w:szCs w:val="24"/>
          <w:lang w:val="es-PR"/>
          <w14:ligatures w14:val="standardContextual"/>
        </w:rPr>
        <w:t xml:space="preserve"> </w:t>
      </w:r>
      <w:r w:rsidR="0065094A" w:rsidRPr="00777B76">
        <w:rPr>
          <w:rFonts w:ascii="Book Antiqua" w:hAnsi="Book Antiqua" w:cs="Arial"/>
          <w:b/>
          <w:bCs/>
          <w:sz w:val="24"/>
          <w:szCs w:val="24"/>
          <w:lang w:val="es-PR"/>
          <w14:ligatures w14:val="standardContextual"/>
        </w:rPr>
        <w:t>Asociaci</w:t>
      </w:r>
      <w:r w:rsidRPr="00777B76">
        <w:rPr>
          <w:rFonts w:ascii="Book Antiqua" w:hAnsi="Book Antiqua" w:cs="Arial"/>
          <w:b/>
          <w:bCs/>
          <w:sz w:val="24"/>
          <w:szCs w:val="24"/>
          <w:lang w:val="es-PR"/>
          <w14:ligatures w14:val="standardContextual"/>
        </w:rPr>
        <w:t>ó</w:t>
      </w:r>
      <w:r w:rsidR="0065094A" w:rsidRPr="00777B76">
        <w:rPr>
          <w:rFonts w:ascii="Book Antiqua" w:hAnsi="Book Antiqua" w:cs="Arial"/>
          <w:b/>
          <w:bCs/>
          <w:sz w:val="24"/>
          <w:szCs w:val="24"/>
          <w:lang w:val="es-PR"/>
          <w14:ligatures w14:val="standardContextual"/>
        </w:rPr>
        <w:t>n de Hospitales de Puerto Rico</w:t>
      </w:r>
      <w:r w:rsidR="0065094A" w:rsidRPr="00777B76">
        <w:rPr>
          <w:rFonts w:ascii="Book Antiqua" w:eastAsia="Times New Roman" w:hAnsi="Book Antiqua" w:cs="Times New Roman"/>
          <w:b/>
          <w:bCs/>
          <w:sz w:val="24"/>
          <w:szCs w:val="24"/>
          <w:lang w:val="es-ES"/>
        </w:rPr>
        <w:t>,</w:t>
      </w:r>
      <w:r w:rsidR="0065094A" w:rsidRPr="00777B76">
        <w:rPr>
          <w:rFonts w:ascii="Book Antiqua" w:eastAsia="Times New Roman" w:hAnsi="Book Antiqua" w:cs="Times New Roman"/>
          <w:b/>
          <w:sz w:val="24"/>
          <w:szCs w:val="24"/>
          <w:lang w:val="es-ES"/>
        </w:rPr>
        <w:t xml:space="preserve"> </w:t>
      </w:r>
      <w:r w:rsidRPr="00777B76">
        <w:rPr>
          <w:rFonts w:ascii="Book Antiqua" w:eastAsia="Times New Roman" w:hAnsi="Book Antiqua" w:cs="Times New Roman"/>
          <w:b/>
          <w:sz w:val="24"/>
          <w:szCs w:val="24"/>
          <w:lang w:val="es-ES"/>
        </w:rPr>
        <w:t xml:space="preserve">quien </w:t>
      </w:r>
      <w:r w:rsidR="0065094A" w:rsidRPr="00777B76">
        <w:rPr>
          <w:rFonts w:ascii="Book Antiqua" w:eastAsia="Times New Roman" w:hAnsi="Book Antiqua" w:cs="Times New Roman"/>
          <w:bCs/>
          <w:sz w:val="24"/>
          <w:szCs w:val="24"/>
          <w:lang w:val="es-ES"/>
        </w:rPr>
        <w:t>presentó su Memorial Explicativo por conducto de su Presidente, Licenciado Jaime Plá Cortés</w:t>
      </w:r>
      <w:r w:rsidRPr="00777B76">
        <w:rPr>
          <w:rFonts w:ascii="Book Antiqua" w:eastAsia="Times New Roman" w:hAnsi="Book Antiqua" w:cs="Times New Roman"/>
          <w:bCs/>
          <w:sz w:val="24"/>
          <w:szCs w:val="24"/>
          <w:lang w:val="es-ES"/>
        </w:rPr>
        <w:t xml:space="preserve">. </w:t>
      </w:r>
      <w:r w:rsidR="00006A21" w:rsidRPr="00777B76">
        <w:rPr>
          <w:rFonts w:ascii="Book Antiqua" w:hAnsi="Book Antiqua"/>
          <w:sz w:val="24"/>
          <w:szCs w:val="24"/>
          <w:lang w:val="es-PR"/>
        </w:rPr>
        <w:t>Manifestó</w:t>
      </w:r>
      <w:r w:rsidRPr="00777B76">
        <w:rPr>
          <w:rFonts w:ascii="Book Antiqua" w:hAnsi="Book Antiqua"/>
          <w:sz w:val="24"/>
          <w:szCs w:val="24"/>
          <w:lang w:val="es-PR"/>
        </w:rPr>
        <w:t xml:space="preserve"> su apoyo al P. del S. 472, toda vez que considera que</w:t>
      </w:r>
      <w:r w:rsidR="00006A21" w:rsidRPr="00777B76">
        <w:rPr>
          <w:rFonts w:ascii="Book Antiqua" w:hAnsi="Book Antiqua"/>
          <w:sz w:val="24"/>
          <w:szCs w:val="24"/>
          <w:lang w:val="es-PR"/>
        </w:rPr>
        <w:t xml:space="preserve"> representa un esfuerzo valioso por continuar fortaleciendo los derechos de los pacientes en Puerto Rico, incorporando disposiciones que elevan la transparencia en los procesos de atención médica y reconocen formalmente el rol central del criterio profesional médico en la prestación de servicios de salud.</w:t>
      </w:r>
    </w:p>
    <w:p w14:paraId="0653A503" w14:textId="77777777" w:rsidR="00006A21" w:rsidRPr="00777B76" w:rsidRDefault="00006A21" w:rsidP="00006A21">
      <w:pPr>
        <w:autoSpaceDE w:val="0"/>
        <w:autoSpaceDN w:val="0"/>
        <w:adjustRightInd w:val="0"/>
        <w:spacing w:after="0" w:line="276" w:lineRule="auto"/>
        <w:jc w:val="both"/>
        <w:rPr>
          <w:rFonts w:ascii="Book Antiqua" w:hAnsi="Book Antiqua"/>
          <w:sz w:val="24"/>
          <w:szCs w:val="24"/>
          <w:lang w:val="es-PR"/>
        </w:rPr>
      </w:pPr>
    </w:p>
    <w:p w14:paraId="51EE2534" w14:textId="1A7146B2" w:rsidR="00006A21" w:rsidRPr="00777B76" w:rsidRDefault="00731550" w:rsidP="00006A21">
      <w:pPr>
        <w:autoSpaceDE w:val="0"/>
        <w:autoSpaceDN w:val="0"/>
        <w:adjustRightInd w:val="0"/>
        <w:spacing w:after="0" w:line="276" w:lineRule="auto"/>
        <w:jc w:val="both"/>
        <w:rPr>
          <w:rFonts w:ascii="Book Antiqua" w:hAnsi="Book Antiqua"/>
          <w:sz w:val="24"/>
          <w:szCs w:val="24"/>
          <w:lang w:val="es-PR"/>
        </w:rPr>
      </w:pPr>
      <w:r w:rsidRPr="00777B76">
        <w:rPr>
          <w:rFonts w:ascii="Book Antiqua" w:hAnsi="Book Antiqua"/>
          <w:sz w:val="24"/>
          <w:szCs w:val="24"/>
          <w:lang w:val="es-PR"/>
        </w:rPr>
        <w:t>Indicó respaldar</w:t>
      </w:r>
      <w:r w:rsidR="00006A21" w:rsidRPr="00777B76">
        <w:rPr>
          <w:rFonts w:ascii="Book Antiqua" w:hAnsi="Book Antiqua"/>
          <w:sz w:val="24"/>
          <w:szCs w:val="24"/>
          <w:lang w:val="es-PR"/>
        </w:rPr>
        <w:t xml:space="preserve"> la inclusión del criterio médico como factor regidor en la atención médica</w:t>
      </w:r>
      <w:r w:rsidR="00C02194" w:rsidRPr="00777B76">
        <w:rPr>
          <w:rFonts w:ascii="Book Antiqua" w:hAnsi="Book Antiqua"/>
          <w:sz w:val="24"/>
          <w:szCs w:val="24"/>
          <w:lang w:val="es-PR"/>
        </w:rPr>
        <w:t xml:space="preserve">, al considerarlo </w:t>
      </w:r>
      <w:r w:rsidR="00006A21" w:rsidRPr="00777B76">
        <w:rPr>
          <w:rFonts w:ascii="Book Antiqua" w:hAnsi="Book Antiqua"/>
          <w:sz w:val="24"/>
          <w:szCs w:val="24"/>
          <w:lang w:val="es-PR"/>
        </w:rPr>
        <w:t xml:space="preserve">fundamental para garantizar que las decisiones clínicas se tomen conforme al juicio profesional, la evidencia científica y la experiencia médica, sin interferencias externas de naturaleza administrativa, comercial o legal que pudieran comprometer la calidad del cuidado. </w:t>
      </w:r>
      <w:r w:rsidR="00C02194" w:rsidRPr="00777B76">
        <w:rPr>
          <w:rFonts w:ascii="Book Antiqua" w:hAnsi="Book Antiqua"/>
          <w:sz w:val="24"/>
          <w:szCs w:val="24"/>
          <w:lang w:val="es-PR"/>
        </w:rPr>
        <w:t>Agregó, que r</w:t>
      </w:r>
      <w:r w:rsidR="00006A21" w:rsidRPr="00777B76">
        <w:rPr>
          <w:rFonts w:ascii="Book Antiqua" w:hAnsi="Book Antiqua"/>
          <w:sz w:val="24"/>
          <w:szCs w:val="24"/>
          <w:lang w:val="es-PR"/>
        </w:rPr>
        <w:t xml:space="preserve">econocer expresamente la autoridad del criterio médico en la ley protege la integridad del acto clínico y fomenta una relación de mayor confianza entre el paciente y su proveedor de servicios de salud. </w:t>
      </w:r>
      <w:r w:rsidR="00C02194" w:rsidRPr="00777B76">
        <w:rPr>
          <w:rFonts w:ascii="Book Antiqua" w:hAnsi="Book Antiqua"/>
          <w:sz w:val="24"/>
          <w:szCs w:val="24"/>
          <w:lang w:val="es-PR"/>
        </w:rPr>
        <w:t>Es de la opinión, que l</w:t>
      </w:r>
      <w:r w:rsidR="00006A21" w:rsidRPr="00777B76">
        <w:rPr>
          <w:rFonts w:ascii="Book Antiqua" w:hAnsi="Book Antiqua"/>
          <w:sz w:val="24"/>
          <w:szCs w:val="24"/>
          <w:lang w:val="es-PR"/>
        </w:rPr>
        <w:t>a práctica médica debe estar guiada por principios éticos, y no subordinada a intereses ajenos a la salud del paciente. Este reconocimiento legislativo es, por tanto, no solo acertado, sino necesario.</w:t>
      </w:r>
    </w:p>
    <w:p w14:paraId="38160FD0" w14:textId="77777777" w:rsidR="00006A21" w:rsidRPr="00777B76" w:rsidRDefault="00006A21" w:rsidP="00006A21">
      <w:pPr>
        <w:autoSpaceDE w:val="0"/>
        <w:autoSpaceDN w:val="0"/>
        <w:adjustRightInd w:val="0"/>
        <w:spacing w:after="0" w:line="276" w:lineRule="auto"/>
        <w:jc w:val="both"/>
        <w:rPr>
          <w:rFonts w:ascii="Book Antiqua" w:hAnsi="Book Antiqua"/>
          <w:sz w:val="24"/>
          <w:szCs w:val="24"/>
          <w:lang w:val="es-PR"/>
        </w:rPr>
      </w:pPr>
    </w:p>
    <w:p w14:paraId="416962D3" w14:textId="3648A70C" w:rsidR="00006A21" w:rsidRPr="00777B76" w:rsidRDefault="00006A21" w:rsidP="00006A21">
      <w:pPr>
        <w:autoSpaceDE w:val="0"/>
        <w:autoSpaceDN w:val="0"/>
        <w:adjustRightInd w:val="0"/>
        <w:spacing w:after="0" w:line="276" w:lineRule="auto"/>
        <w:jc w:val="both"/>
        <w:rPr>
          <w:rFonts w:ascii="Book Antiqua" w:hAnsi="Book Antiqua"/>
          <w:sz w:val="24"/>
          <w:szCs w:val="24"/>
          <w:lang w:val="es-PR"/>
        </w:rPr>
      </w:pPr>
      <w:r w:rsidRPr="00777B76">
        <w:rPr>
          <w:rFonts w:ascii="Book Antiqua" w:hAnsi="Book Antiqua"/>
          <w:sz w:val="24"/>
          <w:szCs w:val="24"/>
          <w:lang w:val="es-PR"/>
        </w:rPr>
        <w:lastRenderedPageBreak/>
        <w:t xml:space="preserve">En cuanto a los términos para la entrega del expediente médico, </w:t>
      </w:r>
      <w:r w:rsidR="00C02194" w:rsidRPr="00777B76">
        <w:rPr>
          <w:rFonts w:ascii="Book Antiqua" w:hAnsi="Book Antiqua"/>
          <w:sz w:val="24"/>
          <w:szCs w:val="24"/>
          <w:lang w:val="es-PR"/>
        </w:rPr>
        <w:t xml:space="preserve">la </w:t>
      </w:r>
      <w:r w:rsidR="00C20FE2" w:rsidRPr="00777B76">
        <w:rPr>
          <w:rFonts w:ascii="Book Antiqua" w:hAnsi="Book Antiqua"/>
          <w:sz w:val="24"/>
          <w:szCs w:val="24"/>
          <w:lang w:val="es-PR"/>
        </w:rPr>
        <w:t>Asociación</w:t>
      </w:r>
      <w:r w:rsidR="00C02194" w:rsidRPr="00777B76">
        <w:rPr>
          <w:rFonts w:ascii="Book Antiqua" w:hAnsi="Book Antiqua"/>
          <w:sz w:val="24"/>
          <w:szCs w:val="24"/>
          <w:lang w:val="es-PR"/>
        </w:rPr>
        <w:t xml:space="preserve"> de Hospitales </w:t>
      </w:r>
      <w:r w:rsidRPr="00777B76">
        <w:rPr>
          <w:rFonts w:ascii="Book Antiqua" w:hAnsi="Book Antiqua"/>
          <w:sz w:val="24"/>
          <w:szCs w:val="24"/>
          <w:lang w:val="es-PR"/>
        </w:rPr>
        <w:t>también expres</w:t>
      </w:r>
      <w:r w:rsidR="00C02194" w:rsidRPr="00777B76">
        <w:rPr>
          <w:rFonts w:ascii="Book Antiqua" w:hAnsi="Book Antiqua"/>
          <w:sz w:val="24"/>
          <w:szCs w:val="24"/>
          <w:lang w:val="es-PR"/>
        </w:rPr>
        <w:t>ó</w:t>
      </w:r>
      <w:r w:rsidRPr="00777B76">
        <w:rPr>
          <w:rFonts w:ascii="Book Antiqua" w:hAnsi="Book Antiqua"/>
          <w:sz w:val="24"/>
          <w:szCs w:val="24"/>
          <w:lang w:val="es-PR"/>
        </w:rPr>
        <w:t xml:space="preserve"> </w:t>
      </w:r>
      <w:r w:rsidR="00C02194" w:rsidRPr="00777B76">
        <w:rPr>
          <w:rFonts w:ascii="Book Antiqua" w:hAnsi="Book Antiqua"/>
          <w:sz w:val="24"/>
          <w:szCs w:val="24"/>
          <w:lang w:val="es-PR"/>
        </w:rPr>
        <w:t xml:space="preserve">su </w:t>
      </w:r>
      <w:r w:rsidRPr="00777B76">
        <w:rPr>
          <w:rFonts w:ascii="Book Antiqua" w:hAnsi="Book Antiqua"/>
          <w:sz w:val="24"/>
          <w:szCs w:val="24"/>
          <w:lang w:val="es-PR"/>
        </w:rPr>
        <w:t xml:space="preserve">respaldo a la enmienda </w:t>
      </w:r>
      <w:r w:rsidR="00C02194" w:rsidRPr="00777B76">
        <w:rPr>
          <w:rFonts w:ascii="Book Antiqua" w:hAnsi="Book Antiqua"/>
          <w:sz w:val="24"/>
          <w:szCs w:val="24"/>
          <w:lang w:val="es-PR"/>
        </w:rPr>
        <w:t>propuesta de</w:t>
      </w:r>
      <w:r w:rsidRPr="00777B76">
        <w:rPr>
          <w:rFonts w:ascii="Book Antiqua" w:hAnsi="Book Antiqua"/>
          <w:sz w:val="24"/>
          <w:szCs w:val="24"/>
          <w:lang w:val="es-PR"/>
        </w:rPr>
        <w:t xml:space="preserve"> un plazo de diez (10) días calendario para que los médicos y otros proveedores de salud entreguen el expediente al paciente. </w:t>
      </w:r>
      <w:r w:rsidR="00C20FE2" w:rsidRPr="00777B76">
        <w:rPr>
          <w:rFonts w:ascii="Book Antiqua" w:hAnsi="Book Antiqua"/>
          <w:sz w:val="24"/>
          <w:szCs w:val="24"/>
          <w:lang w:val="es-PR"/>
        </w:rPr>
        <w:t>Considera, que e</w:t>
      </w:r>
      <w:r w:rsidRPr="00777B76">
        <w:rPr>
          <w:rFonts w:ascii="Book Antiqua" w:hAnsi="Book Antiqua"/>
          <w:sz w:val="24"/>
          <w:szCs w:val="24"/>
          <w:lang w:val="es-PR"/>
        </w:rPr>
        <w:t>l término actualmente vigente de cinco (5) días ha resultado, en muchos casos, insuficiente y difícil de cumplir, especialmente para proveedores con limitaciones operacionales o cargas administrativas mayores. A</w:t>
      </w:r>
      <w:r w:rsidR="00C20FE2" w:rsidRPr="00777B76">
        <w:rPr>
          <w:rFonts w:ascii="Book Antiqua" w:hAnsi="Book Antiqua"/>
          <w:sz w:val="24"/>
          <w:szCs w:val="24"/>
          <w:lang w:val="es-PR"/>
        </w:rPr>
        <w:t>ñadió, que a</w:t>
      </w:r>
      <w:r w:rsidRPr="00777B76">
        <w:rPr>
          <w:rFonts w:ascii="Book Antiqua" w:hAnsi="Book Antiqua"/>
          <w:sz w:val="24"/>
          <w:szCs w:val="24"/>
          <w:lang w:val="es-PR"/>
        </w:rPr>
        <w:t xml:space="preserve">mpliar el término a diez (10) días no representa una dilación irrazonable, sino una medida de equilibrio que permite viabilizar el cumplimiento de esta obligación sin poner en riesgo la calidad del servicio ni la respuesta al paciente. </w:t>
      </w:r>
      <w:r w:rsidR="00C20FE2" w:rsidRPr="00777B76">
        <w:rPr>
          <w:rFonts w:ascii="Book Antiqua" w:hAnsi="Book Antiqua"/>
          <w:sz w:val="24"/>
          <w:szCs w:val="24"/>
          <w:lang w:val="es-PR"/>
        </w:rPr>
        <w:t>Puntualizó, que e</w:t>
      </w:r>
      <w:r w:rsidRPr="00777B76">
        <w:rPr>
          <w:rFonts w:ascii="Book Antiqua" w:hAnsi="Book Antiqua"/>
          <w:sz w:val="24"/>
          <w:szCs w:val="24"/>
          <w:lang w:val="es-PR"/>
        </w:rPr>
        <w:t xml:space="preserve">s una mejora tangible en el proceso, tanto para el paciente que necesita acceso a su información como para el proveedor que debe procesarla y entregarla conforme a derecho. </w:t>
      </w:r>
      <w:r w:rsidR="00C20FE2" w:rsidRPr="00777B76">
        <w:rPr>
          <w:rFonts w:ascii="Book Antiqua" w:hAnsi="Book Antiqua"/>
          <w:sz w:val="24"/>
          <w:szCs w:val="24"/>
          <w:lang w:val="es-PR"/>
        </w:rPr>
        <w:t>No obstante, aclaró, que e</w:t>
      </w:r>
      <w:r w:rsidRPr="00777B76">
        <w:rPr>
          <w:rFonts w:ascii="Book Antiqua" w:hAnsi="Book Antiqua"/>
          <w:sz w:val="24"/>
          <w:szCs w:val="24"/>
          <w:lang w:val="es-PR"/>
        </w:rPr>
        <w:t>sto no significa que entre proveedores de salud puedan compartir la información del paciente de manera efectiva sin dilación para la continuidad de tratamiento</w:t>
      </w:r>
      <w:r w:rsidR="00C20FE2" w:rsidRPr="00777B76">
        <w:rPr>
          <w:rFonts w:ascii="Book Antiqua" w:hAnsi="Book Antiqua"/>
          <w:sz w:val="24"/>
          <w:szCs w:val="24"/>
          <w:lang w:val="es-PR"/>
        </w:rPr>
        <w:t>, ya que lo</w:t>
      </w:r>
      <w:r w:rsidRPr="00777B76">
        <w:rPr>
          <w:rFonts w:ascii="Book Antiqua" w:hAnsi="Book Antiqua"/>
          <w:sz w:val="24"/>
          <w:szCs w:val="24"/>
          <w:lang w:val="es-PR"/>
        </w:rPr>
        <w:t xml:space="preserve">s términos son para la entrega del expediente físico. </w:t>
      </w:r>
    </w:p>
    <w:p w14:paraId="0300FE57" w14:textId="77777777" w:rsidR="00006A21" w:rsidRPr="00777B76" w:rsidRDefault="00006A21" w:rsidP="00006A21">
      <w:pPr>
        <w:autoSpaceDE w:val="0"/>
        <w:autoSpaceDN w:val="0"/>
        <w:adjustRightInd w:val="0"/>
        <w:spacing w:after="0" w:line="276" w:lineRule="auto"/>
        <w:jc w:val="both"/>
        <w:rPr>
          <w:rFonts w:ascii="Book Antiqua" w:hAnsi="Book Antiqua"/>
          <w:sz w:val="24"/>
          <w:szCs w:val="24"/>
          <w:lang w:val="es-PR"/>
        </w:rPr>
      </w:pPr>
    </w:p>
    <w:p w14:paraId="33DAE104" w14:textId="0CFCF549" w:rsidR="00006A21" w:rsidRPr="00777B76" w:rsidRDefault="00C20FE2" w:rsidP="00006A21">
      <w:pPr>
        <w:autoSpaceDE w:val="0"/>
        <w:autoSpaceDN w:val="0"/>
        <w:adjustRightInd w:val="0"/>
        <w:spacing w:after="0" w:line="276" w:lineRule="auto"/>
        <w:jc w:val="both"/>
        <w:rPr>
          <w:rFonts w:ascii="Book Antiqua" w:hAnsi="Book Antiqua"/>
          <w:sz w:val="24"/>
          <w:szCs w:val="24"/>
          <w:lang w:val="es-PR"/>
        </w:rPr>
      </w:pPr>
      <w:r w:rsidRPr="00777B76">
        <w:rPr>
          <w:rFonts w:ascii="Book Antiqua" w:hAnsi="Book Antiqua"/>
          <w:sz w:val="24"/>
          <w:szCs w:val="24"/>
          <w:lang w:val="es-PR"/>
        </w:rPr>
        <w:t>La Asociación de Hospitales declaró la necesidad</w:t>
      </w:r>
      <w:r w:rsidR="00006A21" w:rsidRPr="00777B76">
        <w:rPr>
          <w:rFonts w:ascii="Book Antiqua" w:hAnsi="Book Antiqua"/>
          <w:sz w:val="24"/>
          <w:szCs w:val="24"/>
          <w:lang w:val="es-PR"/>
        </w:rPr>
        <w:t xml:space="preserve"> incluir un lenguaje en el Artículo 11 de la Ley 194-2000 que beneficie a los hospitales en el manejo de la información. </w:t>
      </w:r>
      <w:r w:rsidRPr="00777B76">
        <w:rPr>
          <w:rFonts w:ascii="Book Antiqua" w:hAnsi="Book Antiqua"/>
          <w:sz w:val="24"/>
          <w:szCs w:val="24"/>
          <w:lang w:val="es-PR"/>
        </w:rPr>
        <w:t>En específico, p</w:t>
      </w:r>
      <w:r w:rsidR="00006A21" w:rsidRPr="00777B76">
        <w:rPr>
          <w:rFonts w:ascii="Book Antiqua" w:hAnsi="Book Antiqua"/>
          <w:sz w:val="24"/>
          <w:szCs w:val="24"/>
          <w:lang w:val="es-PR"/>
        </w:rPr>
        <w:t xml:space="preserve">ropuso incluir como parte de las excepciones para el cumplimiento del término y el pago razonable de los costos de reproducción, en los casos que la reproducción sea de un expediente voluminoso. </w:t>
      </w:r>
      <w:r w:rsidRPr="00777B76">
        <w:rPr>
          <w:rFonts w:ascii="Book Antiqua" w:hAnsi="Book Antiqua"/>
          <w:sz w:val="24"/>
          <w:szCs w:val="24"/>
          <w:lang w:val="es-PR"/>
        </w:rPr>
        <w:t>Detalló que</w:t>
      </w:r>
      <w:r w:rsidR="00006A21" w:rsidRPr="00777B76">
        <w:rPr>
          <w:rFonts w:ascii="Book Antiqua" w:hAnsi="Book Antiqua"/>
          <w:sz w:val="24"/>
          <w:szCs w:val="24"/>
          <w:lang w:val="es-PR"/>
        </w:rPr>
        <w:t xml:space="preserve">, la enmienda propuesta debería establecer lo siguiente: el mismo deberá ser entregado en un término no mayor de quince (15) días laborables, </w:t>
      </w:r>
      <w:r w:rsidR="00006A21" w:rsidRPr="00777B76">
        <w:rPr>
          <w:rFonts w:ascii="Book Antiqua" w:hAnsi="Book Antiqua"/>
          <w:sz w:val="24"/>
          <w:szCs w:val="24"/>
          <w:u w:val="single"/>
          <w:lang w:val="es-PR"/>
        </w:rPr>
        <w:t>siempre y cuando el expediente no sea mayor a 500 páginas, en cuyos escenarios el hospital tendrá hasta 30 días laborables,</w:t>
      </w:r>
      <w:r w:rsidR="00006A21" w:rsidRPr="00777B76">
        <w:rPr>
          <w:rFonts w:ascii="Book Antiqua" w:hAnsi="Book Antiqua"/>
          <w:sz w:val="24"/>
          <w:szCs w:val="24"/>
          <w:lang w:val="es-PR"/>
        </w:rPr>
        <w:t xml:space="preserve"> mediante el pago de un costo razonable el cual no excederá de setenta y cinco (.75) centavos por página hasta un máximo de veinticinco (25) dólares por récord médico, </w:t>
      </w:r>
      <w:r w:rsidR="00006A21" w:rsidRPr="00777B76">
        <w:rPr>
          <w:rFonts w:ascii="Book Antiqua" w:hAnsi="Book Antiqua"/>
          <w:sz w:val="24"/>
          <w:szCs w:val="24"/>
          <w:u w:val="single"/>
          <w:lang w:val="es-PR"/>
        </w:rPr>
        <w:t>excepto en los expedientes voluminosos que podrá pagar veinticinco (25) dólares adicionales por cada 500 páginas reproducidas</w:t>
      </w:r>
      <w:r w:rsidR="00006A21" w:rsidRPr="00777B76">
        <w:rPr>
          <w:rFonts w:ascii="Book Antiqua" w:hAnsi="Book Antiqua"/>
          <w:sz w:val="24"/>
          <w:szCs w:val="24"/>
          <w:lang w:val="es-PR"/>
        </w:rPr>
        <w:t xml:space="preserve">.  </w:t>
      </w:r>
    </w:p>
    <w:p w14:paraId="6EF72127" w14:textId="77777777" w:rsidR="00006A21" w:rsidRPr="00777B76" w:rsidRDefault="00006A21" w:rsidP="00006A21">
      <w:pPr>
        <w:autoSpaceDE w:val="0"/>
        <w:autoSpaceDN w:val="0"/>
        <w:adjustRightInd w:val="0"/>
        <w:spacing w:after="0" w:line="276" w:lineRule="auto"/>
        <w:jc w:val="both"/>
        <w:rPr>
          <w:rFonts w:ascii="Book Antiqua" w:hAnsi="Book Antiqua"/>
          <w:sz w:val="24"/>
          <w:szCs w:val="24"/>
          <w:lang w:val="es-PR"/>
        </w:rPr>
      </w:pPr>
    </w:p>
    <w:p w14:paraId="19BFD90B" w14:textId="1A40888D" w:rsidR="00006A21" w:rsidRPr="00777B76" w:rsidRDefault="00A42802" w:rsidP="00006A21">
      <w:pPr>
        <w:autoSpaceDE w:val="0"/>
        <w:autoSpaceDN w:val="0"/>
        <w:adjustRightInd w:val="0"/>
        <w:spacing w:after="0" w:line="276" w:lineRule="auto"/>
        <w:jc w:val="both"/>
        <w:rPr>
          <w:rFonts w:ascii="Book Antiqua" w:hAnsi="Book Antiqua"/>
          <w:sz w:val="24"/>
          <w:szCs w:val="24"/>
          <w:lang w:val="es-PR"/>
        </w:rPr>
      </w:pPr>
      <w:r w:rsidRPr="00777B76">
        <w:rPr>
          <w:rFonts w:ascii="Book Antiqua" w:hAnsi="Book Antiqua"/>
          <w:sz w:val="24"/>
          <w:szCs w:val="24"/>
          <w:lang w:val="es-PR"/>
        </w:rPr>
        <w:t>Propuso</w:t>
      </w:r>
      <w:r w:rsidR="009E3522" w:rsidRPr="00777B76">
        <w:rPr>
          <w:rFonts w:ascii="Book Antiqua" w:hAnsi="Book Antiqua"/>
          <w:sz w:val="24"/>
          <w:szCs w:val="24"/>
          <w:lang w:val="es-PR"/>
        </w:rPr>
        <w:t>, además,</w:t>
      </w:r>
      <w:r w:rsidR="00006A21" w:rsidRPr="00777B76">
        <w:rPr>
          <w:rFonts w:ascii="Book Antiqua" w:hAnsi="Book Antiqua"/>
          <w:sz w:val="24"/>
          <w:szCs w:val="24"/>
          <w:lang w:val="es-PR"/>
        </w:rPr>
        <w:t xml:space="preserve"> que esta disposición contemple un término adicional para la institución médico-hospitalaria tomando en consideración el minucioso trabajo que requiere la reproducción fiel y exacta del expediente. En estos casos, sug</w:t>
      </w:r>
      <w:r w:rsidR="009E3522" w:rsidRPr="00777B76">
        <w:rPr>
          <w:rFonts w:ascii="Book Antiqua" w:hAnsi="Book Antiqua"/>
          <w:sz w:val="24"/>
          <w:szCs w:val="24"/>
          <w:lang w:val="es-PR"/>
        </w:rPr>
        <w:t>irió</w:t>
      </w:r>
      <w:r w:rsidR="00006A21" w:rsidRPr="00777B76">
        <w:rPr>
          <w:rFonts w:ascii="Book Antiqua" w:hAnsi="Book Antiqua"/>
          <w:sz w:val="24"/>
          <w:szCs w:val="24"/>
          <w:lang w:val="es-PR"/>
        </w:rPr>
        <w:t xml:space="preserve"> que el término para la entrega sea treinta (30) días laborables. </w:t>
      </w:r>
      <w:r w:rsidR="009E3522" w:rsidRPr="00777B76">
        <w:rPr>
          <w:rFonts w:ascii="Book Antiqua" w:hAnsi="Book Antiqua"/>
          <w:sz w:val="24"/>
          <w:szCs w:val="24"/>
          <w:lang w:val="es-PR"/>
        </w:rPr>
        <w:t>Argumentó, que e</w:t>
      </w:r>
      <w:r w:rsidR="00006A21" w:rsidRPr="00777B76">
        <w:rPr>
          <w:rFonts w:ascii="Book Antiqua" w:hAnsi="Book Antiqua"/>
          <w:sz w:val="24"/>
          <w:szCs w:val="24"/>
          <w:lang w:val="es-PR"/>
        </w:rPr>
        <w:t xml:space="preserve">sta recomendación tiene además el propósito de armonizar las disposiciones del Reglamento Núm. 9184 del Departamento de Salud de Puerto Rico, del 1 de julio de 2020, conocido como Reglamento del Secretario de Salud para la Construcción, Operación, Mantenimiento y Licenciamiento de los Hospitales en Puerto Rico, que establece que los expedientes </w:t>
      </w:r>
      <w:r w:rsidR="00006A21" w:rsidRPr="00777B76">
        <w:rPr>
          <w:rFonts w:ascii="Book Antiqua" w:hAnsi="Book Antiqua"/>
          <w:sz w:val="24"/>
          <w:szCs w:val="24"/>
          <w:lang w:val="es-PR"/>
        </w:rPr>
        <w:lastRenderedPageBreak/>
        <w:t xml:space="preserve">médicos deben estar completados en o antes de treinta (30) días posteriores al alta del paciente. </w:t>
      </w:r>
      <w:r w:rsidR="009E3522" w:rsidRPr="00777B76">
        <w:rPr>
          <w:rFonts w:ascii="Book Antiqua" w:hAnsi="Book Antiqua"/>
          <w:sz w:val="24"/>
          <w:szCs w:val="24"/>
          <w:lang w:val="es-PR"/>
        </w:rPr>
        <w:t>Resaltó, que e</w:t>
      </w:r>
      <w:r w:rsidR="00006A21" w:rsidRPr="00777B76">
        <w:rPr>
          <w:rFonts w:ascii="Book Antiqua" w:hAnsi="Book Antiqua"/>
          <w:sz w:val="24"/>
          <w:szCs w:val="24"/>
          <w:lang w:val="es-PR"/>
        </w:rPr>
        <w:t xml:space="preserve">l proceso interno de los hospitales requiere más tiempo que el que podría necesitar una oficina médica individual. </w:t>
      </w:r>
      <w:r w:rsidRPr="00777B76">
        <w:rPr>
          <w:rFonts w:ascii="Book Antiqua" w:hAnsi="Book Antiqua"/>
          <w:sz w:val="24"/>
          <w:szCs w:val="24"/>
          <w:lang w:val="es-PR"/>
        </w:rPr>
        <w:t>Sostuvo, que e</w:t>
      </w:r>
      <w:r w:rsidR="00006A21" w:rsidRPr="00777B76">
        <w:rPr>
          <w:rFonts w:ascii="Book Antiqua" w:hAnsi="Book Antiqua"/>
          <w:sz w:val="24"/>
          <w:szCs w:val="24"/>
          <w:lang w:val="es-PR"/>
        </w:rPr>
        <w:t>sta distinción permite que el marco legal se armonice con los parámetros administrativos existentes y evita imponer cargas irrealizables que puedan traducirse en incumplimientos involuntarios.</w:t>
      </w:r>
    </w:p>
    <w:p w14:paraId="6FF648D8" w14:textId="77777777" w:rsidR="00006A21" w:rsidRPr="00777B76" w:rsidRDefault="00006A21" w:rsidP="00006A21">
      <w:pPr>
        <w:autoSpaceDE w:val="0"/>
        <w:autoSpaceDN w:val="0"/>
        <w:adjustRightInd w:val="0"/>
        <w:spacing w:after="0" w:line="276" w:lineRule="auto"/>
        <w:jc w:val="both"/>
        <w:rPr>
          <w:rFonts w:ascii="Book Antiqua" w:hAnsi="Book Antiqua"/>
          <w:sz w:val="24"/>
          <w:szCs w:val="24"/>
          <w:lang w:val="es-PR"/>
        </w:rPr>
      </w:pPr>
    </w:p>
    <w:p w14:paraId="0472C655" w14:textId="22172E72" w:rsidR="0065094A" w:rsidRPr="00777B76" w:rsidRDefault="00006A21" w:rsidP="00006A21">
      <w:pPr>
        <w:autoSpaceDE w:val="0"/>
        <w:autoSpaceDN w:val="0"/>
        <w:adjustRightInd w:val="0"/>
        <w:spacing w:after="0" w:line="276" w:lineRule="auto"/>
        <w:jc w:val="both"/>
        <w:rPr>
          <w:rFonts w:ascii="Book Antiqua" w:hAnsi="Book Antiqua"/>
          <w:sz w:val="24"/>
          <w:szCs w:val="24"/>
          <w:lang w:val="es-PR"/>
        </w:rPr>
      </w:pPr>
      <w:r w:rsidRPr="00777B76">
        <w:rPr>
          <w:rFonts w:ascii="Book Antiqua" w:hAnsi="Book Antiqua"/>
          <w:sz w:val="24"/>
          <w:szCs w:val="24"/>
          <w:lang w:val="es-PR"/>
        </w:rPr>
        <w:t xml:space="preserve">Por todo lo anterior, </w:t>
      </w:r>
      <w:r w:rsidR="00A42802" w:rsidRPr="00777B76">
        <w:rPr>
          <w:rFonts w:ascii="Book Antiqua" w:hAnsi="Book Antiqua"/>
          <w:sz w:val="24"/>
          <w:szCs w:val="24"/>
          <w:lang w:val="es-PR"/>
        </w:rPr>
        <w:t xml:space="preserve">la Asociación de Hospitales reiteró su </w:t>
      </w:r>
      <w:r w:rsidRPr="00777B76">
        <w:rPr>
          <w:rFonts w:ascii="Book Antiqua" w:hAnsi="Book Antiqua"/>
          <w:sz w:val="24"/>
          <w:szCs w:val="24"/>
          <w:lang w:val="es-PR"/>
        </w:rPr>
        <w:t xml:space="preserve">apoyo al </w:t>
      </w:r>
      <w:r w:rsidR="00A42802" w:rsidRPr="00777B76">
        <w:rPr>
          <w:rFonts w:ascii="Book Antiqua" w:hAnsi="Book Antiqua"/>
          <w:sz w:val="24"/>
          <w:szCs w:val="24"/>
          <w:lang w:val="es-PR"/>
        </w:rPr>
        <w:t>P. del S.</w:t>
      </w:r>
      <w:r w:rsidRPr="00777B76">
        <w:rPr>
          <w:rFonts w:ascii="Book Antiqua" w:hAnsi="Book Antiqua"/>
          <w:sz w:val="24"/>
          <w:szCs w:val="24"/>
          <w:lang w:val="es-PR"/>
        </w:rPr>
        <w:t xml:space="preserve"> 531. </w:t>
      </w:r>
      <w:r w:rsidR="00A42802" w:rsidRPr="00777B76">
        <w:rPr>
          <w:rFonts w:ascii="Book Antiqua" w:hAnsi="Book Antiqua"/>
          <w:sz w:val="24"/>
          <w:szCs w:val="24"/>
          <w:lang w:val="es-PR"/>
        </w:rPr>
        <w:t>Arguyó, que l</w:t>
      </w:r>
      <w:r w:rsidRPr="00777B76">
        <w:rPr>
          <w:rFonts w:ascii="Book Antiqua" w:hAnsi="Book Antiqua"/>
          <w:sz w:val="24"/>
          <w:szCs w:val="24"/>
          <w:lang w:val="es-PR"/>
        </w:rPr>
        <w:t>a afirmación del criterio médico como eje rector y la revisión del término para la entrega de los expedientes médicos constituyen avances significativos en la protección de los derechos del paciente. Al mismo tiempo, sug</w:t>
      </w:r>
      <w:r w:rsidR="00A42802" w:rsidRPr="00777B76">
        <w:rPr>
          <w:rFonts w:ascii="Book Antiqua" w:hAnsi="Book Antiqua"/>
          <w:sz w:val="24"/>
          <w:szCs w:val="24"/>
          <w:lang w:val="es-PR"/>
        </w:rPr>
        <w:t>irió</w:t>
      </w:r>
      <w:r w:rsidRPr="00777B76">
        <w:rPr>
          <w:rFonts w:ascii="Book Antiqua" w:hAnsi="Book Antiqua"/>
          <w:sz w:val="24"/>
          <w:szCs w:val="24"/>
          <w:lang w:val="es-PR"/>
        </w:rPr>
        <w:t xml:space="preserve"> la inclusión de un lenguaje que permita términos diferenciados para las instituciones médico-hospitalarias, garantizando así un marco legal justo, ejecutable y en armonía con la normativa vigente.</w:t>
      </w:r>
    </w:p>
    <w:p w14:paraId="581546DB" w14:textId="77777777" w:rsidR="00006A21" w:rsidRPr="00777B76" w:rsidRDefault="00006A21" w:rsidP="0065094A">
      <w:pPr>
        <w:autoSpaceDE w:val="0"/>
        <w:autoSpaceDN w:val="0"/>
        <w:adjustRightInd w:val="0"/>
        <w:spacing w:after="0" w:line="276" w:lineRule="auto"/>
        <w:jc w:val="both"/>
        <w:rPr>
          <w:rFonts w:ascii="Book Antiqua" w:hAnsi="Book Antiqua"/>
          <w:sz w:val="24"/>
          <w:szCs w:val="24"/>
          <w:lang w:val="es-PR"/>
        </w:rPr>
      </w:pPr>
    </w:p>
    <w:p w14:paraId="1BA846D5" w14:textId="2BDDD1EB" w:rsidR="00E616CD" w:rsidRPr="00777B76" w:rsidRDefault="00E616CD" w:rsidP="00E132B6">
      <w:pPr>
        <w:pStyle w:val="NoSpacing"/>
        <w:spacing w:line="276" w:lineRule="auto"/>
        <w:jc w:val="center"/>
        <w:rPr>
          <w:rFonts w:ascii="Book Antiqua" w:hAnsi="Book Antiqua"/>
          <w:b/>
          <w:szCs w:val="24"/>
          <w:lang w:val="es-ES"/>
        </w:rPr>
      </w:pPr>
      <w:r w:rsidRPr="00777B76">
        <w:rPr>
          <w:rFonts w:ascii="Book Antiqua" w:hAnsi="Book Antiqua"/>
          <w:b/>
          <w:szCs w:val="24"/>
          <w:lang w:val="es-ES"/>
        </w:rPr>
        <w:t>IMPACTO FISCAL MUNICIPAL</w:t>
      </w:r>
    </w:p>
    <w:p w14:paraId="113A8A12" w14:textId="77777777" w:rsidR="00E616CD" w:rsidRPr="00777B76" w:rsidRDefault="00E616CD" w:rsidP="001267BE">
      <w:pPr>
        <w:pStyle w:val="NoSpacing"/>
        <w:spacing w:line="276" w:lineRule="auto"/>
        <w:jc w:val="center"/>
        <w:rPr>
          <w:rFonts w:ascii="Book Antiqua" w:hAnsi="Book Antiqua"/>
          <w:b/>
          <w:szCs w:val="24"/>
          <w:lang w:val="es-ES"/>
        </w:rPr>
      </w:pPr>
    </w:p>
    <w:p w14:paraId="58D59CAE" w14:textId="07E7F541" w:rsidR="00E616CD" w:rsidRPr="00777B76" w:rsidRDefault="00E616CD" w:rsidP="001267BE">
      <w:pPr>
        <w:spacing w:after="0" w:line="276" w:lineRule="auto"/>
        <w:jc w:val="both"/>
        <w:rPr>
          <w:rFonts w:ascii="Book Antiqua" w:hAnsi="Book Antiqua" w:cs="Arial"/>
          <w:sz w:val="24"/>
          <w:szCs w:val="24"/>
          <w:lang w:val="es-ES"/>
        </w:rPr>
      </w:pPr>
      <w:r w:rsidRPr="00777B76">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sidRPr="00777B76">
        <w:rPr>
          <w:rFonts w:ascii="Book Antiqua" w:hAnsi="Book Antiqua" w:cs="Arial"/>
          <w:sz w:val="24"/>
          <w:szCs w:val="24"/>
          <w:lang w:val="es-ES"/>
        </w:rPr>
        <w:t>Salud</w:t>
      </w:r>
      <w:r w:rsidRPr="00777B76">
        <w:rPr>
          <w:rFonts w:ascii="Book Antiqua" w:hAnsi="Book Antiqua" w:cs="Arial"/>
          <w:sz w:val="24"/>
          <w:szCs w:val="24"/>
          <w:lang w:val="es-ES"/>
        </w:rPr>
        <w:t xml:space="preserve"> certifica que </w:t>
      </w:r>
      <w:r w:rsidRPr="00777B76">
        <w:rPr>
          <w:rFonts w:ascii="Book Antiqua" w:hAnsi="Book Antiqua" w:cs="Arial"/>
          <w:b/>
          <w:bCs/>
          <w:sz w:val="24"/>
          <w:szCs w:val="24"/>
          <w:lang w:val="es-ES"/>
        </w:rPr>
        <w:t xml:space="preserve">el P. </w:t>
      </w:r>
      <w:r w:rsidR="00044471" w:rsidRPr="00777B76">
        <w:rPr>
          <w:rFonts w:ascii="Book Antiqua" w:hAnsi="Book Antiqua" w:cs="Arial"/>
          <w:b/>
          <w:bCs/>
          <w:sz w:val="24"/>
          <w:szCs w:val="24"/>
          <w:lang w:val="es-ES"/>
        </w:rPr>
        <w:t>de</w:t>
      </w:r>
      <w:r w:rsidR="00DC23D9" w:rsidRPr="00777B76">
        <w:rPr>
          <w:rFonts w:ascii="Book Antiqua" w:hAnsi="Book Antiqua" w:cs="Arial"/>
          <w:b/>
          <w:bCs/>
          <w:sz w:val="24"/>
          <w:szCs w:val="24"/>
          <w:lang w:val="es-ES"/>
        </w:rPr>
        <w:t>l S</w:t>
      </w:r>
      <w:r w:rsidR="00044471" w:rsidRPr="00777B76">
        <w:rPr>
          <w:rFonts w:ascii="Book Antiqua" w:hAnsi="Book Antiqua" w:cs="Arial"/>
          <w:b/>
          <w:bCs/>
          <w:sz w:val="24"/>
          <w:szCs w:val="24"/>
          <w:lang w:val="es-ES"/>
        </w:rPr>
        <w:t xml:space="preserve">. </w:t>
      </w:r>
      <w:r w:rsidR="000162D5" w:rsidRPr="00777B76">
        <w:rPr>
          <w:rFonts w:ascii="Book Antiqua" w:hAnsi="Book Antiqua" w:cs="Arial"/>
          <w:b/>
          <w:bCs/>
          <w:sz w:val="24"/>
          <w:szCs w:val="24"/>
          <w:lang w:val="es-ES"/>
        </w:rPr>
        <w:t>531</w:t>
      </w:r>
      <w:r w:rsidR="00044471" w:rsidRPr="00777B76">
        <w:rPr>
          <w:rFonts w:ascii="Book Antiqua" w:hAnsi="Book Antiqua" w:cs="Arial"/>
          <w:b/>
          <w:sz w:val="24"/>
          <w:szCs w:val="24"/>
          <w:lang w:val="es-ES"/>
        </w:rPr>
        <w:t xml:space="preserve"> </w:t>
      </w:r>
      <w:r w:rsidRPr="00777B76">
        <w:rPr>
          <w:rFonts w:ascii="Book Antiqua" w:hAnsi="Book Antiqua" w:cs="Arial"/>
          <w:sz w:val="24"/>
          <w:szCs w:val="24"/>
          <w:lang w:val="es-ES"/>
        </w:rPr>
        <w:t>no impone una obligación económica en el presupuesto de los gobiernos municipales.</w:t>
      </w:r>
    </w:p>
    <w:p w14:paraId="4B665761" w14:textId="77777777" w:rsidR="009C4BCD" w:rsidRPr="00777B76" w:rsidRDefault="009C4BCD" w:rsidP="009C4BCD">
      <w:pPr>
        <w:spacing w:after="0" w:line="360" w:lineRule="auto"/>
        <w:rPr>
          <w:rFonts w:ascii="Book Antiqua" w:eastAsia="Times New Roman" w:hAnsi="Book Antiqua"/>
          <w:b/>
          <w:sz w:val="24"/>
          <w:szCs w:val="24"/>
          <w:lang w:val="es-ES_tradnl"/>
        </w:rPr>
      </w:pPr>
    </w:p>
    <w:p w14:paraId="58883EFC" w14:textId="69588312" w:rsidR="00AF18B4" w:rsidRPr="00777B76" w:rsidRDefault="00DC23D9" w:rsidP="00867024">
      <w:pPr>
        <w:spacing w:after="0" w:line="360" w:lineRule="auto"/>
        <w:jc w:val="center"/>
        <w:rPr>
          <w:rFonts w:ascii="Book Antiqua" w:eastAsia="Times New Roman" w:hAnsi="Book Antiqua"/>
          <w:b/>
          <w:sz w:val="24"/>
          <w:szCs w:val="24"/>
          <w:lang w:val="es-ES_tradnl"/>
        </w:rPr>
      </w:pPr>
      <w:r w:rsidRPr="00777B76">
        <w:rPr>
          <w:rFonts w:ascii="Book Antiqua" w:eastAsia="Times New Roman" w:hAnsi="Book Antiqua"/>
          <w:b/>
          <w:sz w:val="24"/>
          <w:szCs w:val="24"/>
          <w:lang w:val="es-ES_tradnl"/>
        </w:rPr>
        <w:t>HALLAZGOS Y RECOMENDACIONES</w:t>
      </w:r>
    </w:p>
    <w:p w14:paraId="5366A85B" w14:textId="77777777" w:rsidR="000725B6" w:rsidRPr="00777B76" w:rsidRDefault="000725B6" w:rsidP="008D489A">
      <w:pPr>
        <w:pStyle w:val="NoSpacing"/>
        <w:spacing w:line="276" w:lineRule="auto"/>
        <w:jc w:val="both"/>
        <w:rPr>
          <w:rFonts w:ascii="Book Antiqua" w:hAnsi="Book Antiqua"/>
          <w:szCs w:val="24"/>
          <w:lang w:val="es-PR"/>
        </w:rPr>
      </w:pPr>
    </w:p>
    <w:p w14:paraId="18B73D93" w14:textId="6AA212A2" w:rsidR="000725B6" w:rsidRPr="00777B76" w:rsidRDefault="00AF18B4"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En un momento histórico en que los pacientes exigen con mayor fuerza ser escuchados, respetados y empoderados en el proceso de atención médica, e</w:t>
      </w:r>
      <w:r w:rsidR="001B5E20" w:rsidRPr="00777B76">
        <w:rPr>
          <w:rFonts w:ascii="Book Antiqua" w:hAnsi="Book Antiqua"/>
          <w:szCs w:val="24"/>
          <w:lang w:val="es-PR"/>
        </w:rPr>
        <w:t xml:space="preserve">l </w:t>
      </w:r>
      <w:r w:rsidR="00A42802" w:rsidRPr="00777B76">
        <w:rPr>
          <w:rFonts w:ascii="Book Antiqua" w:hAnsi="Book Antiqua"/>
          <w:szCs w:val="24"/>
          <w:lang w:val="es-PR"/>
        </w:rPr>
        <w:t>P. del S.</w:t>
      </w:r>
      <w:r w:rsidR="001B5E20" w:rsidRPr="00777B76">
        <w:rPr>
          <w:rFonts w:ascii="Book Antiqua" w:hAnsi="Book Antiqua"/>
          <w:szCs w:val="24"/>
          <w:lang w:val="es-PR"/>
        </w:rPr>
        <w:t xml:space="preserve"> 531 representa un esfuerzo legislativo valiente y visionario dirigido a consolidar los derechos fundamentales del paciente en Puerto Rico. La medida avanza principios de justicia social, equidad en el acceso a servicios de salud y empoderamiento ciudadano, incorporando mecanismos esenciales para asegurar transparencia, dignidad y </w:t>
      </w:r>
      <w:r w:rsidR="00E47D5D" w:rsidRPr="00777B76">
        <w:rPr>
          <w:rFonts w:ascii="Book Antiqua" w:hAnsi="Book Antiqua"/>
          <w:szCs w:val="24"/>
          <w:lang w:val="es-PR"/>
        </w:rPr>
        <w:t>participación</w:t>
      </w:r>
      <w:r w:rsidR="001B5E20" w:rsidRPr="00777B76">
        <w:rPr>
          <w:rFonts w:ascii="Book Antiqua" w:hAnsi="Book Antiqua"/>
          <w:szCs w:val="24"/>
          <w:lang w:val="es-PR"/>
        </w:rPr>
        <w:t xml:space="preserve"> del paciente en su tratamiento médico. Durante el proceso de evaluación, diversas entidades del sector público y profesional de la salud coincidieron en su respaldo a esta legislación, validando su enfoque humanista y su capacidad transformadora.</w:t>
      </w:r>
    </w:p>
    <w:p w14:paraId="423E7786" w14:textId="29D9845A" w:rsidR="001B5E20" w:rsidRPr="00777B76" w:rsidRDefault="001B5E20" w:rsidP="008D489A">
      <w:pPr>
        <w:pStyle w:val="NoSpacing"/>
        <w:spacing w:line="276" w:lineRule="auto"/>
        <w:jc w:val="both"/>
        <w:rPr>
          <w:rFonts w:ascii="Book Antiqua" w:eastAsia="Times New Roman" w:hAnsi="Book Antiqua"/>
          <w:b/>
          <w:szCs w:val="24"/>
          <w:lang w:val="es-ES_tradnl"/>
        </w:rPr>
      </w:pPr>
      <w:r w:rsidRPr="00777B76">
        <w:rPr>
          <w:rFonts w:ascii="Book Antiqua" w:hAnsi="Book Antiqua"/>
          <w:szCs w:val="24"/>
          <w:lang w:val="es-PR"/>
        </w:rPr>
        <w:t xml:space="preserve"> </w:t>
      </w:r>
    </w:p>
    <w:p w14:paraId="0F9C40AA" w14:textId="77777777" w:rsidR="004D15BA" w:rsidRPr="00777B76" w:rsidRDefault="001B5E20"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De manera unánime, las agencias y organizaciones que sometieron memoriales destacaron como avance significativo la inclusión del criterio médico como factor regidor en la toma de decisiones clínicas. Este elemento, avalado por el Departamento de Salud, la Oficina del Procurador del Paciente (OPP), la Administración de Seguros de Salud </w:t>
      </w:r>
      <w:r w:rsidRPr="00777B76">
        <w:rPr>
          <w:rFonts w:ascii="Book Antiqua" w:hAnsi="Book Antiqua"/>
          <w:szCs w:val="24"/>
          <w:lang w:val="es-PR"/>
        </w:rPr>
        <w:lastRenderedPageBreak/>
        <w:t>(ASES), el Colegio de Médicos Cirujanos</w:t>
      </w:r>
      <w:r w:rsidR="004D15BA" w:rsidRPr="00777B76">
        <w:rPr>
          <w:rFonts w:ascii="Book Antiqua" w:hAnsi="Book Antiqua"/>
          <w:szCs w:val="24"/>
          <w:lang w:val="es-PR"/>
        </w:rPr>
        <w:t>,</w:t>
      </w:r>
      <w:r w:rsidRPr="00777B76">
        <w:rPr>
          <w:rFonts w:ascii="Book Antiqua" w:hAnsi="Book Antiqua"/>
          <w:szCs w:val="24"/>
          <w:lang w:val="es-PR"/>
        </w:rPr>
        <w:t xml:space="preserve"> la Asociación Médica</w:t>
      </w:r>
      <w:r w:rsidR="004D15BA" w:rsidRPr="00777B76">
        <w:rPr>
          <w:rFonts w:ascii="Book Antiqua" w:hAnsi="Book Antiqua"/>
          <w:szCs w:val="24"/>
          <w:lang w:val="es-PR"/>
        </w:rPr>
        <w:t xml:space="preserve"> y Asociación de Hospitales</w:t>
      </w:r>
      <w:r w:rsidRPr="00777B76">
        <w:rPr>
          <w:rFonts w:ascii="Book Antiqua" w:hAnsi="Book Antiqua"/>
          <w:szCs w:val="24"/>
          <w:lang w:val="es-PR"/>
        </w:rPr>
        <w:t>, garantiza la autonomía del profesional de la salud y protege la relación terapéutica entre médico y paciente. Se reconoce</w:t>
      </w:r>
      <w:r w:rsidR="004D15BA" w:rsidRPr="00777B76">
        <w:rPr>
          <w:rFonts w:ascii="Book Antiqua" w:hAnsi="Book Antiqua"/>
          <w:szCs w:val="24"/>
          <w:lang w:val="es-PR"/>
        </w:rPr>
        <w:t>, además,</w:t>
      </w:r>
      <w:r w:rsidRPr="00777B76">
        <w:rPr>
          <w:rFonts w:ascii="Book Antiqua" w:hAnsi="Book Antiqua"/>
          <w:szCs w:val="24"/>
          <w:lang w:val="es-PR"/>
        </w:rPr>
        <w:t xml:space="preserve"> que esta disposición refuerza la práctica médica fundamentada en evidencia científica, experiencia clínica y el consentimiento informado. </w:t>
      </w:r>
    </w:p>
    <w:p w14:paraId="023F6990" w14:textId="77777777" w:rsidR="004D15BA" w:rsidRPr="00777B76" w:rsidRDefault="004D15BA" w:rsidP="008D489A">
      <w:pPr>
        <w:pStyle w:val="NoSpacing"/>
        <w:spacing w:line="276" w:lineRule="auto"/>
        <w:jc w:val="both"/>
        <w:rPr>
          <w:rFonts w:ascii="Book Antiqua" w:hAnsi="Book Antiqua"/>
          <w:szCs w:val="24"/>
          <w:lang w:val="es-PR"/>
        </w:rPr>
      </w:pPr>
    </w:p>
    <w:p w14:paraId="0C6FF115" w14:textId="78697F23" w:rsidR="00EE0060" w:rsidRPr="00777B76" w:rsidRDefault="001B5E20"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Asimismo, las entidades consultadas respaldaron de manera firme el reconocimiento del derecho del paciente a acceder de forma rápida y segura a su expediente médico. Se valoró positivamente que la medida establezca un marco temporal específico para la entrega de dicha información, en formato físico o digital, protegiendo así la continuidad del tratamiento y facilitando la toma de decisiones. </w:t>
      </w:r>
    </w:p>
    <w:p w14:paraId="425D2F04" w14:textId="77777777" w:rsidR="000725B6" w:rsidRPr="00777B76" w:rsidRDefault="000725B6" w:rsidP="008D489A">
      <w:pPr>
        <w:pStyle w:val="NoSpacing"/>
        <w:spacing w:line="276" w:lineRule="auto"/>
        <w:jc w:val="both"/>
        <w:rPr>
          <w:rFonts w:ascii="Book Antiqua" w:hAnsi="Book Antiqua"/>
          <w:szCs w:val="24"/>
          <w:lang w:val="es-PR"/>
        </w:rPr>
      </w:pPr>
    </w:p>
    <w:p w14:paraId="7FE3BCB5" w14:textId="77777777" w:rsidR="000725B6" w:rsidRPr="00777B76" w:rsidRDefault="001B5E20"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Tanto ASES como ASEM y el Colegio de Médicos Cirujanos coincidieron en que este acceso oportuno es indispensable para asegurar una atención médica efectiva y centrada en el paciente. Del mismo modo, se aplaude la iniciativa de fortalecer las facultades de la Oficina del Procurador del Paciente como organismo fiscalizador. Los memoriales resaltaron que esta disposición promueve mayor acceso a la justicia en el ámbito sanitario y refuerza los canales de reclamación de los ciudadanos. </w:t>
      </w:r>
    </w:p>
    <w:p w14:paraId="3A6FC4FB" w14:textId="77777777" w:rsidR="000725B6" w:rsidRPr="00777B76" w:rsidRDefault="000725B6" w:rsidP="008D489A">
      <w:pPr>
        <w:pStyle w:val="NoSpacing"/>
        <w:spacing w:line="276" w:lineRule="auto"/>
        <w:jc w:val="both"/>
        <w:rPr>
          <w:rFonts w:ascii="Book Antiqua" w:hAnsi="Book Antiqua"/>
          <w:szCs w:val="24"/>
          <w:lang w:val="es-PR"/>
        </w:rPr>
      </w:pPr>
    </w:p>
    <w:p w14:paraId="3866449B" w14:textId="5ECB5B05" w:rsidR="00AF18B4" w:rsidRPr="00777B76" w:rsidRDefault="001B5E20"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La OPP, en particular, enfatizó que la ampliación de sus funciones representa un paso afirmativo hacia la equidad, permitiéndole atender querellas de forma eficiente y proteger los derechos de los más vulnerables en el sistema de salud. También se respalda con entusiasmo la incorporación de definiciones precisas sobre términos fundamentales como 'asegurador', 'procurador' y 'proveedor de salud', aportando mayor claridad jurídica al texto de la Ley 194-2000. Estas definiciones, apoyadas por múltiples entidades, contribuyen a uniformar criterios interpretativos y evitar ambigüedades en la implantación de la legislación.</w:t>
      </w:r>
    </w:p>
    <w:p w14:paraId="5CB2E7D1" w14:textId="77777777" w:rsidR="000725B6" w:rsidRPr="00777B76" w:rsidRDefault="000725B6" w:rsidP="008D489A">
      <w:pPr>
        <w:pStyle w:val="NoSpacing"/>
        <w:spacing w:line="276" w:lineRule="auto"/>
        <w:jc w:val="both"/>
        <w:rPr>
          <w:rFonts w:ascii="Book Antiqua" w:hAnsi="Book Antiqua"/>
          <w:szCs w:val="24"/>
          <w:lang w:val="es-PR"/>
        </w:rPr>
      </w:pPr>
    </w:p>
    <w:p w14:paraId="73416600" w14:textId="3D31E88A" w:rsidR="001B5E20" w:rsidRPr="00777B76" w:rsidRDefault="004D15BA"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Finalmente</w:t>
      </w:r>
      <w:r w:rsidR="001B5E20" w:rsidRPr="00777B76">
        <w:rPr>
          <w:rFonts w:ascii="Book Antiqua" w:hAnsi="Book Antiqua"/>
          <w:szCs w:val="24"/>
          <w:lang w:val="es-PR"/>
        </w:rPr>
        <w:t xml:space="preserve">, el Colegio de Médicos Cirujanos y la Asociación Médica de Puerto Rico elogiaron la medida por garantizar el respeto al juicio clínico, por su propuesta de mejorar la educación del paciente mediante orientación profesional sobre su expediente, y por facilitar herramientas normativas que colocan al paciente en el centro del proceso de atención. Se enfatizó que este proyecto reconoce al paciente como sujeto activo y protegido en su relación con los proveedores de servicios de salud. Finalmente, todas las entidades que comparecieron al proceso legislativo reconocieron que esta pieza </w:t>
      </w:r>
      <w:r w:rsidR="001B5E20" w:rsidRPr="00777B76">
        <w:rPr>
          <w:rFonts w:ascii="Book Antiqua" w:hAnsi="Book Antiqua"/>
          <w:szCs w:val="24"/>
          <w:lang w:val="es-PR"/>
        </w:rPr>
        <w:lastRenderedPageBreak/>
        <w:t xml:space="preserve">legislativa constituye una afirmación del compromiso del Estado con la calidad, accesibilidad y defensa de los derechos humanos en el ámbito sanitario. </w:t>
      </w:r>
    </w:p>
    <w:p w14:paraId="7CF5EC38" w14:textId="77777777" w:rsidR="000725B6" w:rsidRPr="00777B76" w:rsidRDefault="000725B6" w:rsidP="008D489A">
      <w:pPr>
        <w:pStyle w:val="NoSpacing"/>
        <w:spacing w:line="276" w:lineRule="auto"/>
        <w:jc w:val="both"/>
        <w:rPr>
          <w:rFonts w:ascii="Book Antiqua" w:hAnsi="Book Antiqua"/>
          <w:szCs w:val="24"/>
          <w:lang w:val="es-PR"/>
        </w:rPr>
      </w:pPr>
    </w:p>
    <w:p w14:paraId="42B94BD8" w14:textId="67A002A4" w:rsidR="001B5E20" w:rsidRPr="00777B76" w:rsidRDefault="001B5E20" w:rsidP="008D489A">
      <w:pPr>
        <w:pStyle w:val="NoSpacing"/>
        <w:spacing w:line="276" w:lineRule="auto"/>
        <w:jc w:val="both"/>
        <w:rPr>
          <w:rFonts w:ascii="Book Antiqua" w:hAnsi="Book Antiqua"/>
          <w:szCs w:val="24"/>
          <w:lang w:val="es-PR"/>
        </w:rPr>
      </w:pPr>
      <w:r w:rsidRPr="00777B76">
        <w:rPr>
          <w:rFonts w:ascii="Book Antiqua" w:hAnsi="Book Antiqua"/>
          <w:szCs w:val="24"/>
          <w:lang w:val="es-PR"/>
        </w:rPr>
        <w:t xml:space="preserve">En virtud del análisis positivo de los memoriales presentados y el respaldo unánime al contenido sustantivo del Proyecto del Senado 531, esta Comisión de Salud recomienda su aprobación. Esta medida robustece el marco jurídico aplicable al paciente y reafirma el compromiso del </w:t>
      </w:r>
      <w:r w:rsidR="00115B01" w:rsidRPr="00777B76">
        <w:rPr>
          <w:rFonts w:ascii="Book Antiqua" w:hAnsi="Book Antiqua"/>
          <w:szCs w:val="24"/>
          <w:lang w:val="es-PR"/>
        </w:rPr>
        <w:t>Gobierno</w:t>
      </w:r>
      <w:r w:rsidRPr="00777B76">
        <w:rPr>
          <w:rFonts w:ascii="Book Antiqua" w:hAnsi="Book Antiqua"/>
          <w:szCs w:val="24"/>
          <w:lang w:val="es-PR"/>
        </w:rPr>
        <w:t xml:space="preserve"> de Puerto Rico con una salud digna, accesible y justa para todos. </w:t>
      </w:r>
    </w:p>
    <w:p w14:paraId="66085958" w14:textId="77777777" w:rsidR="00867024" w:rsidRPr="00777B76" w:rsidRDefault="00867024" w:rsidP="008D489A">
      <w:pPr>
        <w:pStyle w:val="NoSpacing"/>
        <w:spacing w:line="276" w:lineRule="auto"/>
        <w:jc w:val="both"/>
        <w:rPr>
          <w:rFonts w:ascii="Book Antiqua" w:eastAsia="Times New Roman" w:hAnsi="Book Antiqua"/>
          <w:bCs/>
          <w:szCs w:val="24"/>
          <w:lang w:val="es-PR"/>
        </w:rPr>
      </w:pPr>
    </w:p>
    <w:p w14:paraId="47528A76" w14:textId="6A85FA05" w:rsidR="004D15BA" w:rsidRPr="00777B76" w:rsidRDefault="004D15BA" w:rsidP="004D15BA">
      <w:pPr>
        <w:pStyle w:val="NoSpacing"/>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Luego de realizar un análisis exhaustivo de la pieza legislativa y analizar los argumentos y comentarios esbozados por las diferentes agencias y entidades consultadas, se pudieron identificar algunos cambios que corresponden para lograr una mejor implementación de la medida.  Es por esto, que la Comisión de Salud acoge las siguientes sugerencias:</w:t>
      </w:r>
    </w:p>
    <w:p w14:paraId="0CA58C0D" w14:textId="6E969CEA" w:rsidR="002B14FD" w:rsidRPr="00777B76" w:rsidRDefault="002B14FD" w:rsidP="002B14FD">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Se enmendó el Artículo 3 de la Ley 194-2000</w:t>
      </w:r>
      <w:r w:rsidR="00AD3D3E">
        <w:rPr>
          <w:rFonts w:ascii="Book Antiqua" w:eastAsia="Times New Roman" w:hAnsi="Book Antiqua"/>
          <w:bCs/>
          <w:szCs w:val="24"/>
          <w:lang w:val="es-PR"/>
        </w:rPr>
        <w:t>,</w:t>
      </w:r>
      <w:r w:rsidRPr="00777B76">
        <w:rPr>
          <w:rFonts w:ascii="Book Antiqua" w:eastAsia="Times New Roman" w:hAnsi="Book Antiqua"/>
          <w:bCs/>
          <w:szCs w:val="24"/>
          <w:lang w:val="es-PR"/>
        </w:rPr>
        <w:t xml:space="preserve"> a los fines de eliminar la frase “terceros contratados, administradores y manejadores de beneficio”, toda vez que sería redundante debido a que ya se encuentran comprendidos en la definición de “Aseguradores”.</w:t>
      </w:r>
    </w:p>
    <w:p w14:paraId="6AB0CE58" w14:textId="5C7E2677" w:rsidR="004D15BA" w:rsidRPr="00777B76" w:rsidRDefault="00850F42" w:rsidP="004D15BA">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Se realizaron enmiendas al Artículo 4 de la Ley 194-2000</w:t>
      </w:r>
      <w:r w:rsidR="00AD3D3E">
        <w:rPr>
          <w:rFonts w:ascii="Book Antiqua" w:eastAsia="Times New Roman" w:hAnsi="Book Antiqua"/>
          <w:bCs/>
          <w:szCs w:val="24"/>
          <w:lang w:val="es-PR"/>
        </w:rPr>
        <w:t>,</w:t>
      </w:r>
      <w:r w:rsidRPr="00777B76">
        <w:rPr>
          <w:rFonts w:ascii="Book Antiqua" w:eastAsia="Times New Roman" w:hAnsi="Book Antiqua"/>
          <w:bCs/>
          <w:szCs w:val="24"/>
          <w:lang w:val="es-PR"/>
        </w:rPr>
        <w:t xml:space="preserve"> dirigidas a salvaguardar la autonomía profesional del médico para no prescribir tratamientos que considere contraindicados o no beneficiosos, al tiempo que se respeta el derecho del paciente a tomar decisiones informadas.</w:t>
      </w:r>
    </w:p>
    <w:p w14:paraId="3FF92364" w14:textId="02B107A0" w:rsidR="00850F42" w:rsidRPr="00777B76" w:rsidRDefault="00850F42" w:rsidP="004D15BA">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Se incluyó en el Artículo 11 de la Ley 194-2000</w:t>
      </w:r>
      <w:r w:rsidR="00AD3D3E">
        <w:rPr>
          <w:rFonts w:ascii="Book Antiqua" w:eastAsia="Times New Roman" w:hAnsi="Book Antiqua"/>
          <w:bCs/>
          <w:szCs w:val="24"/>
          <w:lang w:val="es-PR"/>
        </w:rPr>
        <w:t>,</w:t>
      </w:r>
      <w:r w:rsidRPr="00777B76">
        <w:rPr>
          <w:rFonts w:ascii="Book Antiqua" w:eastAsia="Times New Roman" w:hAnsi="Book Antiqua"/>
          <w:bCs/>
          <w:szCs w:val="24"/>
          <w:lang w:val="es-PR"/>
        </w:rPr>
        <w:t xml:space="preserve"> </w:t>
      </w:r>
      <w:r w:rsidR="00AD3D3E">
        <w:rPr>
          <w:rFonts w:ascii="Book Antiqua" w:eastAsia="Times New Roman" w:hAnsi="Book Antiqua"/>
          <w:bCs/>
          <w:szCs w:val="24"/>
          <w:lang w:val="es-PR"/>
        </w:rPr>
        <w:t>la prohibición expresa sobre</w:t>
      </w:r>
      <w:r w:rsidRPr="00777B76">
        <w:rPr>
          <w:rFonts w:ascii="Book Antiqua" w:eastAsia="Times New Roman" w:hAnsi="Book Antiqua"/>
          <w:bCs/>
          <w:szCs w:val="24"/>
          <w:lang w:val="es-PR"/>
        </w:rPr>
        <w:t xml:space="preserve"> la alteración indebida o fraudulenta del expediente médico o de salud, no obstante, se</w:t>
      </w:r>
      <w:r w:rsidR="00AD3D3E">
        <w:rPr>
          <w:rFonts w:ascii="Book Antiqua" w:eastAsia="Times New Roman" w:hAnsi="Book Antiqua"/>
          <w:bCs/>
          <w:szCs w:val="24"/>
          <w:lang w:val="es-PR"/>
        </w:rPr>
        <w:t xml:space="preserve"> aclaró que se</w:t>
      </w:r>
      <w:r w:rsidRPr="00777B76">
        <w:rPr>
          <w:rFonts w:ascii="Book Antiqua" w:eastAsia="Times New Roman" w:hAnsi="Book Antiqua"/>
          <w:bCs/>
          <w:szCs w:val="24"/>
          <w:lang w:val="es-PR"/>
        </w:rPr>
        <w:t xml:space="preserve"> permitirán las correcciones y enmiendas que procedan conforme a los estándares de la práctica médica y la reglamentación vigente.</w:t>
      </w:r>
    </w:p>
    <w:p w14:paraId="0C0EDAB9" w14:textId="707CFF93" w:rsidR="002B14FD" w:rsidRPr="00777B76" w:rsidRDefault="002B14FD" w:rsidP="002B14FD">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Se clarificó en el Artículo 11 de la Ley 194-2000</w:t>
      </w:r>
      <w:r w:rsidR="00AD3D3E">
        <w:rPr>
          <w:rFonts w:ascii="Book Antiqua" w:eastAsia="Times New Roman" w:hAnsi="Book Antiqua"/>
          <w:bCs/>
          <w:szCs w:val="24"/>
          <w:lang w:val="es-PR"/>
        </w:rPr>
        <w:t>,</w:t>
      </w:r>
      <w:r w:rsidRPr="00777B76">
        <w:rPr>
          <w:rFonts w:ascii="Book Antiqua" w:eastAsia="Times New Roman" w:hAnsi="Book Antiqua"/>
          <w:bCs/>
          <w:szCs w:val="24"/>
          <w:lang w:val="es-PR"/>
        </w:rPr>
        <w:t xml:space="preserve"> que los 10 días para proveer la copia del expediente son calendario.</w:t>
      </w:r>
      <w:r w:rsidR="005D4672" w:rsidRPr="00777B76">
        <w:rPr>
          <w:rFonts w:ascii="Book Antiqua" w:eastAsia="Times New Roman" w:hAnsi="Book Antiqua"/>
          <w:bCs/>
          <w:szCs w:val="24"/>
          <w:lang w:val="es-PR"/>
        </w:rPr>
        <w:t xml:space="preserve"> </w:t>
      </w:r>
    </w:p>
    <w:p w14:paraId="12BA60A4" w14:textId="3137E14D" w:rsidR="005D4672" w:rsidRPr="00777B76" w:rsidRDefault="005D4672" w:rsidP="002B14FD">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 xml:space="preserve">Asimismo, se especificó que la enmienda es efectiva tanto para médicos como para entidades </w:t>
      </w:r>
      <w:r w:rsidR="00F61AC0" w:rsidRPr="00777B76">
        <w:rPr>
          <w:rFonts w:ascii="Book Antiqua" w:eastAsia="Times New Roman" w:hAnsi="Book Antiqua"/>
          <w:bCs/>
          <w:szCs w:val="24"/>
          <w:lang w:val="es-PR"/>
        </w:rPr>
        <w:t>médico-hospitalarias</w:t>
      </w:r>
      <w:r w:rsidRPr="00777B76">
        <w:rPr>
          <w:rFonts w:ascii="Book Antiqua" w:eastAsia="Times New Roman" w:hAnsi="Book Antiqua"/>
          <w:bCs/>
          <w:szCs w:val="24"/>
          <w:lang w:val="es-PR"/>
        </w:rPr>
        <w:t>.</w:t>
      </w:r>
    </w:p>
    <w:p w14:paraId="74FF4ECF" w14:textId="6C8975E7" w:rsidR="00850F42" w:rsidRPr="00777B76" w:rsidRDefault="00850F42" w:rsidP="004D15BA">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 xml:space="preserve">Se aclaró en el Artículo 17 de la Ley 194-2000 </w:t>
      </w:r>
      <w:r w:rsidR="00AD3D3E">
        <w:rPr>
          <w:rFonts w:ascii="Book Antiqua" w:eastAsia="Times New Roman" w:hAnsi="Book Antiqua"/>
          <w:bCs/>
          <w:szCs w:val="24"/>
          <w:lang w:val="es-PR"/>
        </w:rPr>
        <w:t xml:space="preserve">que </w:t>
      </w:r>
      <w:r w:rsidRPr="00777B76">
        <w:rPr>
          <w:rFonts w:ascii="Book Antiqua" w:eastAsia="Times New Roman" w:hAnsi="Book Antiqua"/>
          <w:bCs/>
          <w:szCs w:val="24"/>
          <w:lang w:val="es-PR"/>
        </w:rPr>
        <w:t xml:space="preserve">las alegaciones sobre violaciones a la Ley 139-2008, sobre asuntos de naturaleza de licenciamiento y disciplina de la profesión médica como lo son situaciones de impericia, negligencia profesional, conducta anti-ética, entre otros son de exclusiva competencia de la Junta de Licenciamiento y Disciplina Médica adscrita al Departamento de Salud, por lo que las Querellas que involucren alegaciones que primariamente constituyan </w:t>
      </w:r>
      <w:r w:rsidRPr="00777B76">
        <w:rPr>
          <w:rFonts w:ascii="Book Antiqua" w:eastAsia="Times New Roman" w:hAnsi="Book Antiqua"/>
          <w:bCs/>
          <w:szCs w:val="24"/>
          <w:lang w:val="es-PR"/>
        </w:rPr>
        <w:lastRenderedPageBreak/>
        <w:t>violaciones a la Ley 139-2008 deberán ser referidas de manera inmediata a la Junta para su evaluación y adjudicación, conforme a su Ley Habilitadora.</w:t>
      </w:r>
    </w:p>
    <w:p w14:paraId="1CF5423D" w14:textId="1587E873" w:rsidR="00F44F8B" w:rsidRPr="00777B76" w:rsidRDefault="009F4BB5" w:rsidP="009C7D4F">
      <w:pPr>
        <w:pStyle w:val="NoSpacing"/>
        <w:numPr>
          <w:ilvl w:val="0"/>
          <w:numId w:val="10"/>
        </w:numPr>
        <w:spacing w:line="276" w:lineRule="auto"/>
        <w:jc w:val="both"/>
        <w:rPr>
          <w:rFonts w:ascii="Book Antiqua" w:eastAsia="Times New Roman" w:hAnsi="Book Antiqua"/>
          <w:bCs/>
          <w:szCs w:val="24"/>
          <w:lang w:val="es-PR"/>
        </w:rPr>
      </w:pPr>
      <w:r w:rsidRPr="00777B76">
        <w:rPr>
          <w:rFonts w:ascii="Book Antiqua" w:eastAsia="Times New Roman" w:hAnsi="Book Antiqua"/>
          <w:bCs/>
          <w:szCs w:val="24"/>
          <w:lang w:val="es-PR"/>
        </w:rPr>
        <w:t>Se realizaron enmiendas técnicas al texto</w:t>
      </w:r>
      <w:r w:rsidR="009C7D4F" w:rsidRPr="00777B76">
        <w:rPr>
          <w:rFonts w:ascii="Book Antiqua" w:eastAsia="Times New Roman" w:hAnsi="Book Antiqua"/>
          <w:bCs/>
          <w:szCs w:val="24"/>
          <w:lang w:val="es-PR"/>
        </w:rPr>
        <w:t xml:space="preserve"> y otras correcciones</w:t>
      </w:r>
      <w:r w:rsidRPr="00777B76">
        <w:rPr>
          <w:rFonts w:ascii="Book Antiqua" w:eastAsia="Times New Roman" w:hAnsi="Book Antiqua"/>
          <w:bCs/>
          <w:szCs w:val="24"/>
          <w:lang w:val="es-PR"/>
        </w:rPr>
        <w:t xml:space="preserve">. </w:t>
      </w:r>
    </w:p>
    <w:p w14:paraId="5462B9FD" w14:textId="77777777" w:rsidR="004D15BA" w:rsidRPr="00777B76" w:rsidRDefault="004D15BA" w:rsidP="00044471">
      <w:pPr>
        <w:spacing w:after="0" w:line="276" w:lineRule="auto"/>
        <w:jc w:val="center"/>
        <w:rPr>
          <w:rFonts w:ascii="Book Antiqua" w:eastAsia="Times New Roman" w:hAnsi="Book Antiqua" w:cs="Times New Roman"/>
          <w:b/>
          <w:sz w:val="24"/>
          <w:szCs w:val="24"/>
          <w:lang w:val="es-ES"/>
        </w:rPr>
      </w:pPr>
    </w:p>
    <w:p w14:paraId="2304453E" w14:textId="23BAE7FE" w:rsidR="00044471" w:rsidRPr="00777B76" w:rsidRDefault="00426A07" w:rsidP="00044471">
      <w:pPr>
        <w:spacing w:after="0" w:line="276" w:lineRule="auto"/>
        <w:jc w:val="center"/>
        <w:rPr>
          <w:rFonts w:ascii="Book Antiqua" w:eastAsia="Times New Roman" w:hAnsi="Book Antiqua" w:cs="Times New Roman"/>
          <w:b/>
          <w:sz w:val="24"/>
          <w:szCs w:val="24"/>
          <w:lang w:val="es-ES"/>
        </w:rPr>
      </w:pPr>
      <w:r w:rsidRPr="00777B76">
        <w:rPr>
          <w:rFonts w:ascii="Book Antiqua" w:eastAsia="Times New Roman" w:hAnsi="Book Antiqua" w:cs="Times New Roman"/>
          <w:b/>
          <w:sz w:val="24"/>
          <w:szCs w:val="24"/>
          <w:lang w:val="es-ES"/>
        </w:rPr>
        <w:t>CONCLUSIÓN</w:t>
      </w:r>
    </w:p>
    <w:p w14:paraId="7B6999A3" w14:textId="77777777" w:rsidR="00044471" w:rsidRPr="00777B76" w:rsidRDefault="00044471" w:rsidP="00044471">
      <w:pPr>
        <w:spacing w:after="0" w:line="276" w:lineRule="auto"/>
        <w:jc w:val="center"/>
        <w:rPr>
          <w:rFonts w:ascii="Book Antiqua" w:eastAsia="Times New Roman" w:hAnsi="Book Antiqua" w:cs="Times New Roman"/>
          <w:b/>
          <w:sz w:val="24"/>
          <w:szCs w:val="24"/>
          <w:lang w:val="es-ES"/>
        </w:rPr>
      </w:pPr>
    </w:p>
    <w:p w14:paraId="3F5D92D6" w14:textId="4777BCE9" w:rsidR="00AC628E" w:rsidRPr="00777B76" w:rsidRDefault="00AC628E" w:rsidP="00500C41">
      <w:pPr>
        <w:spacing w:after="0" w:line="276" w:lineRule="auto"/>
        <w:ind w:firstLine="720"/>
        <w:jc w:val="both"/>
        <w:rPr>
          <w:rFonts w:ascii="Book Antiqua" w:eastAsia="Times New Roman" w:hAnsi="Book Antiqua"/>
          <w:sz w:val="24"/>
          <w:szCs w:val="24"/>
          <w:lang w:val="es-ES_tradnl"/>
        </w:rPr>
      </w:pPr>
      <w:r w:rsidRPr="00777B76">
        <w:rPr>
          <w:rFonts w:ascii="Book Antiqua" w:eastAsia="Times New Roman" w:hAnsi="Book Antiqua"/>
          <w:b/>
          <w:sz w:val="24"/>
          <w:szCs w:val="24"/>
          <w:lang w:val="es-PR"/>
        </w:rPr>
        <w:t>POR TODO LO ANTES EXPUESTO</w:t>
      </w:r>
      <w:r w:rsidRPr="00777B76">
        <w:rPr>
          <w:rFonts w:ascii="Book Antiqua" w:eastAsia="Times New Roman" w:hAnsi="Book Antiqua"/>
          <w:sz w:val="24"/>
          <w:szCs w:val="24"/>
          <w:lang w:val="es-PR"/>
        </w:rPr>
        <w:t xml:space="preserve">, </w:t>
      </w:r>
      <w:r w:rsidRPr="00777B76">
        <w:rPr>
          <w:rFonts w:ascii="Book Antiqua" w:eastAsia="Times New Roman" w:hAnsi="Book Antiqua"/>
          <w:sz w:val="24"/>
          <w:szCs w:val="24"/>
          <w:lang w:val="es-ES_tradnl"/>
        </w:rPr>
        <w:t>la Comisión de Salud del Senado de Puerto Rico</w:t>
      </w:r>
      <w:r w:rsidRPr="00777B76">
        <w:rPr>
          <w:rFonts w:ascii="Book Antiqua" w:eastAsia="Times New Roman" w:hAnsi="Book Antiqua"/>
          <w:sz w:val="24"/>
          <w:szCs w:val="24"/>
          <w:lang w:val="es-PR"/>
        </w:rPr>
        <w:t xml:space="preserve">, luego de la consideración correspondiente, tiene a bien someter a este Alto Cuerpo su Informe, </w:t>
      </w:r>
      <w:r w:rsidRPr="00777B76">
        <w:rPr>
          <w:rFonts w:ascii="Book Antiqua" w:eastAsia="Times New Roman" w:hAnsi="Book Antiqua"/>
          <w:b/>
          <w:sz w:val="24"/>
          <w:szCs w:val="24"/>
          <w:lang w:val="es-PR"/>
        </w:rPr>
        <w:t>RECOMENDANDO LA APROBACIÓN</w:t>
      </w:r>
      <w:r w:rsidRPr="00777B76">
        <w:rPr>
          <w:rFonts w:ascii="Book Antiqua" w:eastAsia="Times New Roman" w:hAnsi="Book Antiqua"/>
          <w:sz w:val="24"/>
          <w:szCs w:val="24"/>
          <w:lang w:val="es-PR"/>
        </w:rPr>
        <w:t xml:space="preserve"> del </w:t>
      </w:r>
      <w:r w:rsidRPr="00777B76">
        <w:rPr>
          <w:rFonts w:ascii="Book Antiqua" w:eastAsia="Times New Roman" w:hAnsi="Book Antiqua"/>
          <w:b/>
          <w:sz w:val="24"/>
          <w:szCs w:val="24"/>
          <w:lang w:val="es-PR"/>
        </w:rPr>
        <w:t xml:space="preserve">Proyecto del Senado </w:t>
      </w:r>
      <w:r w:rsidR="00937775" w:rsidRPr="00777B76">
        <w:rPr>
          <w:rFonts w:ascii="Book Antiqua" w:eastAsia="Times New Roman" w:hAnsi="Book Antiqua"/>
          <w:b/>
          <w:sz w:val="24"/>
          <w:szCs w:val="24"/>
          <w:lang w:val="es-PR"/>
        </w:rPr>
        <w:t>531</w:t>
      </w:r>
      <w:r w:rsidRPr="00777B76">
        <w:rPr>
          <w:rFonts w:ascii="Book Antiqua" w:eastAsia="Times New Roman" w:hAnsi="Book Antiqua"/>
          <w:b/>
          <w:sz w:val="24"/>
          <w:szCs w:val="24"/>
          <w:lang w:val="es-PR"/>
        </w:rPr>
        <w:t xml:space="preserve"> </w:t>
      </w:r>
      <w:r w:rsidRPr="00777B76">
        <w:rPr>
          <w:rFonts w:ascii="Book Antiqua" w:eastAsia="Times New Roman" w:hAnsi="Book Antiqua"/>
          <w:sz w:val="24"/>
          <w:szCs w:val="24"/>
          <w:lang w:val="es-ES_tradnl"/>
        </w:rPr>
        <w:t xml:space="preserve">con las enmiendas contenidas en el Entirillado Electrónico que se acompaña. </w:t>
      </w:r>
    </w:p>
    <w:p w14:paraId="31D6ADD0" w14:textId="77777777" w:rsidR="00044471" w:rsidRPr="00777B76"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777B76" w:rsidRDefault="00E22516" w:rsidP="00E616CD">
      <w:pPr>
        <w:spacing w:after="0" w:line="276" w:lineRule="auto"/>
        <w:jc w:val="both"/>
        <w:rPr>
          <w:rFonts w:ascii="Book Antiqua" w:eastAsia="Batang" w:hAnsi="Book Antiqua" w:cs="Times New Roman"/>
          <w:sz w:val="24"/>
          <w:szCs w:val="24"/>
          <w:lang w:val="es-ES"/>
        </w:rPr>
      </w:pPr>
      <w:r w:rsidRPr="00777B76">
        <w:rPr>
          <w:rFonts w:ascii="Book Antiqua" w:eastAsia="Batang" w:hAnsi="Book Antiqua" w:cs="Times New Roman"/>
          <w:sz w:val="24"/>
          <w:szCs w:val="24"/>
          <w:lang w:val="es-ES"/>
        </w:rPr>
        <w:t>Respetuosamente sometido,</w:t>
      </w:r>
    </w:p>
    <w:p w14:paraId="393E9926" w14:textId="77777777" w:rsidR="00E616CD" w:rsidRPr="00777B76" w:rsidRDefault="00E616CD" w:rsidP="00500C41">
      <w:pPr>
        <w:pStyle w:val="NoSpacing"/>
        <w:rPr>
          <w:rFonts w:ascii="Book Antiqua" w:hAnsi="Book Antiqua"/>
          <w:szCs w:val="24"/>
          <w:lang w:val="es-ES"/>
        </w:rPr>
      </w:pPr>
    </w:p>
    <w:p w14:paraId="7E0FF49B" w14:textId="77777777" w:rsidR="00E616CD" w:rsidRPr="00777B76" w:rsidRDefault="00E616CD" w:rsidP="00500C41">
      <w:pPr>
        <w:pStyle w:val="NoSpacing"/>
        <w:rPr>
          <w:rFonts w:ascii="Book Antiqua" w:hAnsi="Book Antiqua"/>
          <w:szCs w:val="24"/>
          <w:lang w:val="es-ES"/>
        </w:rPr>
      </w:pPr>
    </w:p>
    <w:p w14:paraId="25CC768C" w14:textId="77777777" w:rsidR="00E616CD" w:rsidRPr="00777B76" w:rsidRDefault="00E616CD" w:rsidP="00500C41">
      <w:pPr>
        <w:pStyle w:val="NoSpacing"/>
        <w:rPr>
          <w:rFonts w:ascii="Book Antiqua" w:hAnsi="Book Antiqua"/>
          <w:szCs w:val="24"/>
          <w:lang w:val="es-ES"/>
        </w:rPr>
      </w:pPr>
    </w:p>
    <w:p w14:paraId="54EF6A93" w14:textId="27D2AB3F" w:rsidR="00E22516" w:rsidRPr="00777B76" w:rsidRDefault="00AC628E" w:rsidP="00E616CD">
      <w:pPr>
        <w:spacing w:after="0" w:line="276" w:lineRule="auto"/>
        <w:jc w:val="both"/>
        <w:outlineLvl w:val="0"/>
        <w:rPr>
          <w:rFonts w:ascii="Book Antiqua" w:eastAsia="Batang" w:hAnsi="Book Antiqua" w:cs="Times New Roman"/>
          <w:b/>
          <w:sz w:val="24"/>
          <w:szCs w:val="24"/>
          <w:lang w:val="es-ES"/>
        </w:rPr>
      </w:pPr>
      <w:r w:rsidRPr="00777B76">
        <w:rPr>
          <w:rFonts w:ascii="Book Antiqua" w:eastAsia="Batang" w:hAnsi="Book Antiqua" w:cs="Times New Roman"/>
          <w:b/>
          <w:sz w:val="24"/>
          <w:szCs w:val="24"/>
          <w:lang w:val="es-ES"/>
        </w:rPr>
        <w:t>Juan Oscar Morales</w:t>
      </w:r>
      <w:r w:rsidR="008720C8" w:rsidRPr="00777B76">
        <w:rPr>
          <w:rFonts w:ascii="Book Antiqua" w:eastAsia="Batang" w:hAnsi="Book Antiqua" w:cs="Times New Roman"/>
          <w:b/>
          <w:sz w:val="24"/>
          <w:szCs w:val="24"/>
          <w:lang w:val="es-ES"/>
        </w:rPr>
        <w:t xml:space="preserve"> Rodríguez</w:t>
      </w:r>
    </w:p>
    <w:p w14:paraId="7FD86F3A" w14:textId="77777777" w:rsidR="00E22516" w:rsidRPr="00777B76" w:rsidRDefault="00E22516" w:rsidP="00E616CD">
      <w:pPr>
        <w:spacing w:after="0" w:line="276" w:lineRule="auto"/>
        <w:jc w:val="both"/>
        <w:rPr>
          <w:rFonts w:ascii="Book Antiqua" w:eastAsia="Batang" w:hAnsi="Book Antiqua" w:cs="Times New Roman"/>
          <w:sz w:val="24"/>
          <w:szCs w:val="24"/>
          <w:lang w:val="es-ES"/>
        </w:rPr>
      </w:pPr>
      <w:r w:rsidRPr="00777B76">
        <w:rPr>
          <w:rFonts w:ascii="Book Antiqua" w:eastAsia="Batang" w:hAnsi="Book Antiqua" w:cs="Times New Roman"/>
          <w:sz w:val="24"/>
          <w:szCs w:val="24"/>
          <w:lang w:val="es-ES"/>
        </w:rPr>
        <w:t>Presidente</w:t>
      </w:r>
    </w:p>
    <w:p w14:paraId="26C17BFF" w14:textId="5823E4A2" w:rsidR="00E22516" w:rsidRPr="00777B76" w:rsidRDefault="00E22516" w:rsidP="00946428">
      <w:pPr>
        <w:spacing w:after="0" w:line="276" w:lineRule="auto"/>
        <w:jc w:val="both"/>
        <w:rPr>
          <w:rFonts w:ascii="Book Antiqua" w:eastAsia="Batang" w:hAnsi="Book Antiqua" w:cs="Times New Roman"/>
          <w:sz w:val="24"/>
          <w:szCs w:val="24"/>
          <w:lang w:val="es-ES_tradnl"/>
        </w:rPr>
      </w:pPr>
      <w:r w:rsidRPr="00777B76">
        <w:rPr>
          <w:rFonts w:ascii="Book Antiqua" w:eastAsia="Batang" w:hAnsi="Book Antiqua" w:cs="Times New Roman"/>
          <w:sz w:val="24"/>
          <w:szCs w:val="24"/>
          <w:lang w:val="es-ES"/>
        </w:rPr>
        <w:t xml:space="preserve">Comisión de </w:t>
      </w:r>
      <w:r w:rsidR="00AC628E" w:rsidRPr="00777B76">
        <w:rPr>
          <w:rFonts w:ascii="Book Antiqua" w:eastAsia="Batang" w:hAnsi="Book Antiqua" w:cs="Times New Roman"/>
          <w:sz w:val="24"/>
          <w:szCs w:val="24"/>
          <w:lang w:val="es-ES"/>
        </w:rPr>
        <w:t>Salud</w:t>
      </w:r>
    </w:p>
    <w:p w14:paraId="3E8DF240" w14:textId="77777777" w:rsidR="00426A07" w:rsidRPr="00777B76" w:rsidRDefault="00426A07" w:rsidP="00E616CD">
      <w:pPr>
        <w:spacing w:after="0" w:line="276" w:lineRule="auto"/>
        <w:rPr>
          <w:rFonts w:ascii="Book Antiqua" w:hAnsi="Book Antiqua"/>
          <w:sz w:val="24"/>
          <w:szCs w:val="24"/>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CC1224D"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027263">
      <w:rPr>
        <w:rFonts w:ascii="Book Antiqua" w:hAnsi="Book Antiqua" w:cs="Arial"/>
        <w:b/>
        <w:bCs/>
        <w:sz w:val="20"/>
        <w:szCs w:val="20"/>
        <w:lang w:val="es-419"/>
      </w:rPr>
      <w:t>531</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EA11EE"/>
    <w:multiLevelType w:val="hybridMultilevel"/>
    <w:tmpl w:val="818AEEA4"/>
    <w:lvl w:ilvl="0" w:tplc="1B202292">
      <w:start w:val="1"/>
      <w:numFmt w:val="lowerLetter"/>
      <w:lvlText w:val="(%1)"/>
      <w:lvlJc w:val="left"/>
      <w:pPr>
        <w:ind w:left="990" w:hanging="360"/>
      </w:pPr>
      <w:rPr>
        <w:rFonts w:hint="default"/>
      </w:rPr>
    </w:lvl>
    <w:lvl w:ilvl="1" w:tplc="500A0019" w:tentative="1">
      <w:start w:val="1"/>
      <w:numFmt w:val="lowerLetter"/>
      <w:lvlText w:val="%2."/>
      <w:lvlJc w:val="left"/>
      <w:pPr>
        <w:ind w:left="1710" w:hanging="360"/>
      </w:pPr>
    </w:lvl>
    <w:lvl w:ilvl="2" w:tplc="500A001B" w:tentative="1">
      <w:start w:val="1"/>
      <w:numFmt w:val="lowerRoman"/>
      <w:lvlText w:val="%3."/>
      <w:lvlJc w:val="right"/>
      <w:pPr>
        <w:ind w:left="2430" w:hanging="180"/>
      </w:pPr>
    </w:lvl>
    <w:lvl w:ilvl="3" w:tplc="500A000F" w:tentative="1">
      <w:start w:val="1"/>
      <w:numFmt w:val="decimal"/>
      <w:lvlText w:val="%4."/>
      <w:lvlJc w:val="left"/>
      <w:pPr>
        <w:ind w:left="3150" w:hanging="360"/>
      </w:pPr>
    </w:lvl>
    <w:lvl w:ilvl="4" w:tplc="500A0019" w:tentative="1">
      <w:start w:val="1"/>
      <w:numFmt w:val="lowerLetter"/>
      <w:lvlText w:val="%5."/>
      <w:lvlJc w:val="left"/>
      <w:pPr>
        <w:ind w:left="3870" w:hanging="360"/>
      </w:pPr>
    </w:lvl>
    <w:lvl w:ilvl="5" w:tplc="500A001B" w:tentative="1">
      <w:start w:val="1"/>
      <w:numFmt w:val="lowerRoman"/>
      <w:lvlText w:val="%6."/>
      <w:lvlJc w:val="right"/>
      <w:pPr>
        <w:ind w:left="4590" w:hanging="180"/>
      </w:pPr>
    </w:lvl>
    <w:lvl w:ilvl="6" w:tplc="500A000F" w:tentative="1">
      <w:start w:val="1"/>
      <w:numFmt w:val="decimal"/>
      <w:lvlText w:val="%7."/>
      <w:lvlJc w:val="left"/>
      <w:pPr>
        <w:ind w:left="5310" w:hanging="360"/>
      </w:pPr>
    </w:lvl>
    <w:lvl w:ilvl="7" w:tplc="500A0019" w:tentative="1">
      <w:start w:val="1"/>
      <w:numFmt w:val="lowerLetter"/>
      <w:lvlText w:val="%8."/>
      <w:lvlJc w:val="left"/>
      <w:pPr>
        <w:ind w:left="6030" w:hanging="360"/>
      </w:pPr>
    </w:lvl>
    <w:lvl w:ilvl="8" w:tplc="500A001B" w:tentative="1">
      <w:start w:val="1"/>
      <w:numFmt w:val="lowerRoman"/>
      <w:lvlText w:val="%9."/>
      <w:lvlJc w:val="right"/>
      <w:pPr>
        <w:ind w:left="6750" w:hanging="180"/>
      </w:pPr>
    </w:lvl>
  </w:abstractNum>
  <w:abstractNum w:abstractNumId="5"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6A788F"/>
    <w:multiLevelType w:val="hybridMultilevel"/>
    <w:tmpl w:val="89A88F4E"/>
    <w:lvl w:ilvl="0" w:tplc="4C6673C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2B4071"/>
    <w:multiLevelType w:val="hybridMultilevel"/>
    <w:tmpl w:val="F3824268"/>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5"/>
  </w:num>
  <w:num w:numId="2" w16cid:durableId="2020693400">
    <w:abstractNumId w:val="0"/>
  </w:num>
  <w:num w:numId="3" w16cid:durableId="587807769">
    <w:abstractNumId w:val="2"/>
  </w:num>
  <w:num w:numId="4" w16cid:durableId="965046320">
    <w:abstractNumId w:val="1"/>
  </w:num>
  <w:num w:numId="5" w16cid:durableId="96758950">
    <w:abstractNumId w:val="8"/>
  </w:num>
  <w:num w:numId="6" w16cid:durableId="1647588523">
    <w:abstractNumId w:val="9"/>
  </w:num>
  <w:num w:numId="7" w16cid:durableId="1210799447">
    <w:abstractNumId w:val="3"/>
  </w:num>
  <w:num w:numId="8" w16cid:durableId="751782527">
    <w:abstractNumId w:val="4"/>
  </w:num>
  <w:num w:numId="9" w16cid:durableId="607394524">
    <w:abstractNumId w:val="6"/>
  </w:num>
  <w:num w:numId="10" w16cid:durableId="528506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2BF0"/>
    <w:rsid w:val="0000312E"/>
    <w:rsid w:val="00006A21"/>
    <w:rsid w:val="0001364F"/>
    <w:rsid w:val="00014B9B"/>
    <w:rsid w:val="000162D5"/>
    <w:rsid w:val="0002692C"/>
    <w:rsid w:val="00027263"/>
    <w:rsid w:val="00032F48"/>
    <w:rsid w:val="00036E2B"/>
    <w:rsid w:val="00042970"/>
    <w:rsid w:val="00044471"/>
    <w:rsid w:val="00050C02"/>
    <w:rsid w:val="00052747"/>
    <w:rsid w:val="00062679"/>
    <w:rsid w:val="00070583"/>
    <w:rsid w:val="000713DF"/>
    <w:rsid w:val="000725B6"/>
    <w:rsid w:val="00081167"/>
    <w:rsid w:val="0008359E"/>
    <w:rsid w:val="0008420D"/>
    <w:rsid w:val="0009185C"/>
    <w:rsid w:val="00093C39"/>
    <w:rsid w:val="00095F92"/>
    <w:rsid w:val="000A76EB"/>
    <w:rsid w:val="000C5A60"/>
    <w:rsid w:val="000D6316"/>
    <w:rsid w:val="000E3382"/>
    <w:rsid w:val="000E43A4"/>
    <w:rsid w:val="000F067D"/>
    <w:rsid w:val="000F68EA"/>
    <w:rsid w:val="00100B04"/>
    <w:rsid w:val="00101BCE"/>
    <w:rsid w:val="00102103"/>
    <w:rsid w:val="00107E83"/>
    <w:rsid w:val="00114466"/>
    <w:rsid w:val="00115431"/>
    <w:rsid w:val="00115B01"/>
    <w:rsid w:val="00121C66"/>
    <w:rsid w:val="001267BE"/>
    <w:rsid w:val="00127068"/>
    <w:rsid w:val="00131CDE"/>
    <w:rsid w:val="00131CEE"/>
    <w:rsid w:val="0014527A"/>
    <w:rsid w:val="0016187F"/>
    <w:rsid w:val="00163B7A"/>
    <w:rsid w:val="00171190"/>
    <w:rsid w:val="00171C5B"/>
    <w:rsid w:val="001752C0"/>
    <w:rsid w:val="001826A5"/>
    <w:rsid w:val="00197C8E"/>
    <w:rsid w:val="001A0E25"/>
    <w:rsid w:val="001A2329"/>
    <w:rsid w:val="001B3480"/>
    <w:rsid w:val="001B5E20"/>
    <w:rsid w:val="001B7A9B"/>
    <w:rsid w:val="001C09CB"/>
    <w:rsid w:val="001C3557"/>
    <w:rsid w:val="001D51D8"/>
    <w:rsid w:val="001E4AE6"/>
    <w:rsid w:val="002117E7"/>
    <w:rsid w:val="00211C12"/>
    <w:rsid w:val="002129CF"/>
    <w:rsid w:val="002175A7"/>
    <w:rsid w:val="00220CD5"/>
    <w:rsid w:val="002249A9"/>
    <w:rsid w:val="0022702E"/>
    <w:rsid w:val="00227142"/>
    <w:rsid w:val="0023069A"/>
    <w:rsid w:val="0023195A"/>
    <w:rsid w:val="0024559D"/>
    <w:rsid w:val="00245CF4"/>
    <w:rsid w:val="002578E6"/>
    <w:rsid w:val="00271566"/>
    <w:rsid w:val="00273C4D"/>
    <w:rsid w:val="00273CCA"/>
    <w:rsid w:val="002A2F24"/>
    <w:rsid w:val="002A68F3"/>
    <w:rsid w:val="002B14FD"/>
    <w:rsid w:val="002B7C37"/>
    <w:rsid w:val="002D2804"/>
    <w:rsid w:val="002D2EE2"/>
    <w:rsid w:val="002E45E9"/>
    <w:rsid w:val="002F64D9"/>
    <w:rsid w:val="002F793C"/>
    <w:rsid w:val="0030144D"/>
    <w:rsid w:val="00305FAE"/>
    <w:rsid w:val="003064FE"/>
    <w:rsid w:val="00311229"/>
    <w:rsid w:val="00325E39"/>
    <w:rsid w:val="0033055D"/>
    <w:rsid w:val="00336C3B"/>
    <w:rsid w:val="00344ADE"/>
    <w:rsid w:val="00347100"/>
    <w:rsid w:val="003503FB"/>
    <w:rsid w:val="003504ED"/>
    <w:rsid w:val="00350C60"/>
    <w:rsid w:val="00354DC8"/>
    <w:rsid w:val="00356A65"/>
    <w:rsid w:val="00364E2E"/>
    <w:rsid w:val="0036586B"/>
    <w:rsid w:val="0036586D"/>
    <w:rsid w:val="0038786D"/>
    <w:rsid w:val="003A065C"/>
    <w:rsid w:val="003A066E"/>
    <w:rsid w:val="003B7FE6"/>
    <w:rsid w:val="003C1FDE"/>
    <w:rsid w:val="003C3C82"/>
    <w:rsid w:val="003D0D0F"/>
    <w:rsid w:val="003D1330"/>
    <w:rsid w:val="003E1F74"/>
    <w:rsid w:val="003E49DB"/>
    <w:rsid w:val="00415C50"/>
    <w:rsid w:val="004171FC"/>
    <w:rsid w:val="0042172D"/>
    <w:rsid w:val="004236B8"/>
    <w:rsid w:val="004269B8"/>
    <w:rsid w:val="00426A07"/>
    <w:rsid w:val="00433272"/>
    <w:rsid w:val="00465A60"/>
    <w:rsid w:val="00467704"/>
    <w:rsid w:val="0047020E"/>
    <w:rsid w:val="0047462A"/>
    <w:rsid w:val="0047491F"/>
    <w:rsid w:val="00474F2F"/>
    <w:rsid w:val="004B3D9A"/>
    <w:rsid w:val="004B6507"/>
    <w:rsid w:val="004C0E33"/>
    <w:rsid w:val="004C1C8A"/>
    <w:rsid w:val="004C2432"/>
    <w:rsid w:val="004C32B1"/>
    <w:rsid w:val="004C5450"/>
    <w:rsid w:val="004D15BA"/>
    <w:rsid w:val="004D19FE"/>
    <w:rsid w:val="004D3E85"/>
    <w:rsid w:val="004E0119"/>
    <w:rsid w:val="004E748C"/>
    <w:rsid w:val="004F050C"/>
    <w:rsid w:val="004F08A2"/>
    <w:rsid w:val="004F2F0F"/>
    <w:rsid w:val="00500C41"/>
    <w:rsid w:val="00501E8E"/>
    <w:rsid w:val="00505311"/>
    <w:rsid w:val="0051330F"/>
    <w:rsid w:val="00516DB1"/>
    <w:rsid w:val="0052262F"/>
    <w:rsid w:val="00526715"/>
    <w:rsid w:val="00526DB9"/>
    <w:rsid w:val="00546410"/>
    <w:rsid w:val="00555766"/>
    <w:rsid w:val="00560C4D"/>
    <w:rsid w:val="005765B3"/>
    <w:rsid w:val="0059146C"/>
    <w:rsid w:val="005948BC"/>
    <w:rsid w:val="005A50E1"/>
    <w:rsid w:val="005B2E7F"/>
    <w:rsid w:val="005C4317"/>
    <w:rsid w:val="005D4672"/>
    <w:rsid w:val="005E243D"/>
    <w:rsid w:val="005E5101"/>
    <w:rsid w:val="0060292F"/>
    <w:rsid w:val="006037D7"/>
    <w:rsid w:val="00607F19"/>
    <w:rsid w:val="0062552E"/>
    <w:rsid w:val="00631FDD"/>
    <w:rsid w:val="00637D5D"/>
    <w:rsid w:val="00647BD4"/>
    <w:rsid w:val="0065094A"/>
    <w:rsid w:val="00654022"/>
    <w:rsid w:val="006664DE"/>
    <w:rsid w:val="00674B5E"/>
    <w:rsid w:val="00675E9B"/>
    <w:rsid w:val="00680273"/>
    <w:rsid w:val="0068118A"/>
    <w:rsid w:val="00693271"/>
    <w:rsid w:val="00694B3E"/>
    <w:rsid w:val="00696626"/>
    <w:rsid w:val="00696BAA"/>
    <w:rsid w:val="006B1A89"/>
    <w:rsid w:val="006B1D8B"/>
    <w:rsid w:val="006C21D6"/>
    <w:rsid w:val="006C5DA5"/>
    <w:rsid w:val="006D595E"/>
    <w:rsid w:val="006F7C1D"/>
    <w:rsid w:val="007136A5"/>
    <w:rsid w:val="0071587A"/>
    <w:rsid w:val="00715E89"/>
    <w:rsid w:val="00731550"/>
    <w:rsid w:val="00737B58"/>
    <w:rsid w:val="0074376A"/>
    <w:rsid w:val="0074640C"/>
    <w:rsid w:val="0075053F"/>
    <w:rsid w:val="00751513"/>
    <w:rsid w:val="00752663"/>
    <w:rsid w:val="00754CB9"/>
    <w:rsid w:val="0076193A"/>
    <w:rsid w:val="00777B76"/>
    <w:rsid w:val="007813F6"/>
    <w:rsid w:val="00792BF9"/>
    <w:rsid w:val="00796B09"/>
    <w:rsid w:val="0079725F"/>
    <w:rsid w:val="007A07E0"/>
    <w:rsid w:val="007A336B"/>
    <w:rsid w:val="007A4BF5"/>
    <w:rsid w:val="007B4EBB"/>
    <w:rsid w:val="007C57A3"/>
    <w:rsid w:val="007D458B"/>
    <w:rsid w:val="007E6543"/>
    <w:rsid w:val="007E656E"/>
    <w:rsid w:val="007F09A9"/>
    <w:rsid w:val="007F13E4"/>
    <w:rsid w:val="007F1500"/>
    <w:rsid w:val="007F67FB"/>
    <w:rsid w:val="00806D17"/>
    <w:rsid w:val="00811351"/>
    <w:rsid w:val="0084370B"/>
    <w:rsid w:val="008453E1"/>
    <w:rsid w:val="00847F8B"/>
    <w:rsid w:val="00850F42"/>
    <w:rsid w:val="00857E10"/>
    <w:rsid w:val="00867024"/>
    <w:rsid w:val="008720C8"/>
    <w:rsid w:val="00872B8F"/>
    <w:rsid w:val="00873A58"/>
    <w:rsid w:val="00876A2E"/>
    <w:rsid w:val="00880A93"/>
    <w:rsid w:val="0089459D"/>
    <w:rsid w:val="0089636E"/>
    <w:rsid w:val="008A02D7"/>
    <w:rsid w:val="008A0F91"/>
    <w:rsid w:val="008A1E71"/>
    <w:rsid w:val="008C4012"/>
    <w:rsid w:val="008C4CF4"/>
    <w:rsid w:val="008C63DB"/>
    <w:rsid w:val="008D489A"/>
    <w:rsid w:val="008E26E0"/>
    <w:rsid w:val="008E5339"/>
    <w:rsid w:val="00900CE9"/>
    <w:rsid w:val="00903165"/>
    <w:rsid w:val="00903BC2"/>
    <w:rsid w:val="0090642F"/>
    <w:rsid w:val="009070B9"/>
    <w:rsid w:val="009109A9"/>
    <w:rsid w:val="0091125D"/>
    <w:rsid w:val="00916EBE"/>
    <w:rsid w:val="00932C0E"/>
    <w:rsid w:val="00934906"/>
    <w:rsid w:val="00935AFF"/>
    <w:rsid w:val="00937775"/>
    <w:rsid w:val="009437CC"/>
    <w:rsid w:val="00945AE9"/>
    <w:rsid w:val="00946428"/>
    <w:rsid w:val="00951F00"/>
    <w:rsid w:val="00960C5A"/>
    <w:rsid w:val="009648CB"/>
    <w:rsid w:val="00970C8D"/>
    <w:rsid w:val="00976808"/>
    <w:rsid w:val="00982738"/>
    <w:rsid w:val="00982ED8"/>
    <w:rsid w:val="00991B59"/>
    <w:rsid w:val="00997CA6"/>
    <w:rsid w:val="009A4DB8"/>
    <w:rsid w:val="009A4E14"/>
    <w:rsid w:val="009B12D6"/>
    <w:rsid w:val="009C1AE0"/>
    <w:rsid w:val="009C4659"/>
    <w:rsid w:val="009C4BCD"/>
    <w:rsid w:val="009C7756"/>
    <w:rsid w:val="009C7D4F"/>
    <w:rsid w:val="009D247D"/>
    <w:rsid w:val="009D68DF"/>
    <w:rsid w:val="009E3522"/>
    <w:rsid w:val="009F1CA2"/>
    <w:rsid w:val="009F4BB5"/>
    <w:rsid w:val="00A106BF"/>
    <w:rsid w:val="00A14818"/>
    <w:rsid w:val="00A16159"/>
    <w:rsid w:val="00A215E6"/>
    <w:rsid w:val="00A23DCE"/>
    <w:rsid w:val="00A2416A"/>
    <w:rsid w:val="00A42802"/>
    <w:rsid w:val="00A46C8D"/>
    <w:rsid w:val="00A50CF5"/>
    <w:rsid w:val="00A52183"/>
    <w:rsid w:val="00A5336E"/>
    <w:rsid w:val="00A72CAB"/>
    <w:rsid w:val="00A73D5D"/>
    <w:rsid w:val="00A7513C"/>
    <w:rsid w:val="00A863E7"/>
    <w:rsid w:val="00A87A70"/>
    <w:rsid w:val="00A90166"/>
    <w:rsid w:val="00A901DA"/>
    <w:rsid w:val="00A92BB8"/>
    <w:rsid w:val="00AB758D"/>
    <w:rsid w:val="00AC3E3E"/>
    <w:rsid w:val="00AC628E"/>
    <w:rsid w:val="00AD29D3"/>
    <w:rsid w:val="00AD3D3E"/>
    <w:rsid w:val="00AD7EB2"/>
    <w:rsid w:val="00AE489D"/>
    <w:rsid w:val="00AF18B4"/>
    <w:rsid w:val="00B0682F"/>
    <w:rsid w:val="00B1528E"/>
    <w:rsid w:val="00B257E3"/>
    <w:rsid w:val="00B41848"/>
    <w:rsid w:val="00B504DD"/>
    <w:rsid w:val="00B54644"/>
    <w:rsid w:val="00B65F2C"/>
    <w:rsid w:val="00B671AC"/>
    <w:rsid w:val="00B73770"/>
    <w:rsid w:val="00B829FB"/>
    <w:rsid w:val="00B920DA"/>
    <w:rsid w:val="00B93805"/>
    <w:rsid w:val="00B945E2"/>
    <w:rsid w:val="00B9492A"/>
    <w:rsid w:val="00B97BCB"/>
    <w:rsid w:val="00BA1C54"/>
    <w:rsid w:val="00BB03EB"/>
    <w:rsid w:val="00BB1912"/>
    <w:rsid w:val="00BB2E81"/>
    <w:rsid w:val="00BB4341"/>
    <w:rsid w:val="00BC74A8"/>
    <w:rsid w:val="00BD7DBF"/>
    <w:rsid w:val="00BF27E3"/>
    <w:rsid w:val="00C02194"/>
    <w:rsid w:val="00C12DB2"/>
    <w:rsid w:val="00C157E3"/>
    <w:rsid w:val="00C205D9"/>
    <w:rsid w:val="00C20FE2"/>
    <w:rsid w:val="00C3020F"/>
    <w:rsid w:val="00C34095"/>
    <w:rsid w:val="00C41595"/>
    <w:rsid w:val="00C41B7E"/>
    <w:rsid w:val="00C50AF5"/>
    <w:rsid w:val="00C54EE1"/>
    <w:rsid w:val="00C60CFB"/>
    <w:rsid w:val="00C66AF0"/>
    <w:rsid w:val="00C81677"/>
    <w:rsid w:val="00C84C9F"/>
    <w:rsid w:val="00C84E92"/>
    <w:rsid w:val="00C90764"/>
    <w:rsid w:val="00C93479"/>
    <w:rsid w:val="00CA2473"/>
    <w:rsid w:val="00CA352E"/>
    <w:rsid w:val="00CA774B"/>
    <w:rsid w:val="00CB049F"/>
    <w:rsid w:val="00CB1613"/>
    <w:rsid w:val="00CC2A88"/>
    <w:rsid w:val="00CF5825"/>
    <w:rsid w:val="00CF5833"/>
    <w:rsid w:val="00CF750D"/>
    <w:rsid w:val="00CF78A8"/>
    <w:rsid w:val="00D00BC1"/>
    <w:rsid w:val="00D052A3"/>
    <w:rsid w:val="00D076FF"/>
    <w:rsid w:val="00D12C50"/>
    <w:rsid w:val="00D12D7A"/>
    <w:rsid w:val="00D14E0F"/>
    <w:rsid w:val="00D14EB0"/>
    <w:rsid w:val="00D216BE"/>
    <w:rsid w:val="00D21BA4"/>
    <w:rsid w:val="00D23C08"/>
    <w:rsid w:val="00D23D1A"/>
    <w:rsid w:val="00D24290"/>
    <w:rsid w:val="00D360F4"/>
    <w:rsid w:val="00D376D1"/>
    <w:rsid w:val="00D45D3F"/>
    <w:rsid w:val="00D566A9"/>
    <w:rsid w:val="00D61847"/>
    <w:rsid w:val="00D80200"/>
    <w:rsid w:val="00D812BD"/>
    <w:rsid w:val="00D8627E"/>
    <w:rsid w:val="00D87187"/>
    <w:rsid w:val="00D92E85"/>
    <w:rsid w:val="00D931FF"/>
    <w:rsid w:val="00D9432E"/>
    <w:rsid w:val="00D97C0D"/>
    <w:rsid w:val="00DA0B1E"/>
    <w:rsid w:val="00DA3F7F"/>
    <w:rsid w:val="00DB1880"/>
    <w:rsid w:val="00DB3CE9"/>
    <w:rsid w:val="00DC23D9"/>
    <w:rsid w:val="00DC4633"/>
    <w:rsid w:val="00DC4A06"/>
    <w:rsid w:val="00DC7C43"/>
    <w:rsid w:val="00DE4907"/>
    <w:rsid w:val="00DE7BE8"/>
    <w:rsid w:val="00DF031E"/>
    <w:rsid w:val="00DF0603"/>
    <w:rsid w:val="00DF1D2D"/>
    <w:rsid w:val="00DF3D38"/>
    <w:rsid w:val="00DF4A9B"/>
    <w:rsid w:val="00E045F6"/>
    <w:rsid w:val="00E132B6"/>
    <w:rsid w:val="00E15DA5"/>
    <w:rsid w:val="00E206E7"/>
    <w:rsid w:val="00E22516"/>
    <w:rsid w:val="00E22FD8"/>
    <w:rsid w:val="00E25BF6"/>
    <w:rsid w:val="00E31541"/>
    <w:rsid w:val="00E359CC"/>
    <w:rsid w:val="00E47D5D"/>
    <w:rsid w:val="00E57433"/>
    <w:rsid w:val="00E616CD"/>
    <w:rsid w:val="00E72848"/>
    <w:rsid w:val="00EA3604"/>
    <w:rsid w:val="00EA3B2A"/>
    <w:rsid w:val="00EA57B2"/>
    <w:rsid w:val="00EA7611"/>
    <w:rsid w:val="00EB5526"/>
    <w:rsid w:val="00EC291A"/>
    <w:rsid w:val="00EC3007"/>
    <w:rsid w:val="00EC75AE"/>
    <w:rsid w:val="00ED5D71"/>
    <w:rsid w:val="00EE0060"/>
    <w:rsid w:val="00EE0F4A"/>
    <w:rsid w:val="00EE1251"/>
    <w:rsid w:val="00EE428D"/>
    <w:rsid w:val="00EE5266"/>
    <w:rsid w:val="00EE663D"/>
    <w:rsid w:val="00F1354B"/>
    <w:rsid w:val="00F15EC5"/>
    <w:rsid w:val="00F17096"/>
    <w:rsid w:val="00F23B9B"/>
    <w:rsid w:val="00F3044F"/>
    <w:rsid w:val="00F412BC"/>
    <w:rsid w:val="00F44F8B"/>
    <w:rsid w:val="00F471D6"/>
    <w:rsid w:val="00F50386"/>
    <w:rsid w:val="00F55645"/>
    <w:rsid w:val="00F6184E"/>
    <w:rsid w:val="00F61AC0"/>
    <w:rsid w:val="00F62DD2"/>
    <w:rsid w:val="00F63E1A"/>
    <w:rsid w:val="00F666EA"/>
    <w:rsid w:val="00F6728B"/>
    <w:rsid w:val="00F71A78"/>
    <w:rsid w:val="00F75500"/>
    <w:rsid w:val="00F7790D"/>
    <w:rsid w:val="00FA5EAD"/>
    <w:rsid w:val="00FB1365"/>
    <w:rsid w:val="00FB2671"/>
    <w:rsid w:val="00FB2BB6"/>
    <w:rsid w:val="00FB4983"/>
    <w:rsid w:val="00FC0417"/>
    <w:rsid w:val="00FD2978"/>
    <w:rsid w:val="00FE5028"/>
    <w:rsid w:val="00FF60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unhideWhenUsed/>
    <w:rsid w:val="002249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harCharCharCharCharCharCharChar">
    <w:name w:val="Char Char Char Char Char Char Char Char Char Char"/>
    <w:basedOn w:val="Normal"/>
    <w:rsid w:val="00F62DD2"/>
    <w:pPr>
      <w:spacing w:line="240" w:lineRule="exact"/>
    </w:pPr>
    <w:rPr>
      <w:rFonts w:ascii="Verdana" w:eastAsia="Times New Roman" w:hAnsi="Verdana" w:cs="Times New Roman"/>
      <w:sz w:val="20"/>
      <w:szCs w:val="20"/>
    </w:rPr>
  </w:style>
  <w:style w:type="paragraph" w:styleId="PlainText">
    <w:name w:val="Plain Text"/>
    <w:basedOn w:val="Normal"/>
    <w:link w:val="PlainTextChar"/>
    <w:uiPriority w:val="99"/>
    <w:semiHidden/>
    <w:unhideWhenUsed/>
    <w:rsid w:val="003064FE"/>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semiHidden/>
    <w:rsid w:val="003064FE"/>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889875">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4SQX5P7U7WPY-958212181-816919</_dlc_DocId>
    <_dlc_DocIdUrl xmlns="c890fddd-4e87-4e08-8b51-545f2a3f7b06">
      <Url>https://senpr.sharepoint.com/sites/obralegislativa/_layouts/15/DocIdRedir.aspx?ID=4SQX5P7U7WPY-958212181-816919</Url>
      <Description>4SQX5P7U7WPY-958212181-816919</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8520</Words>
  <Characters>48564</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(Secretaria)</cp:lastModifiedBy>
  <cp:revision>2</cp:revision>
  <cp:lastPrinted>2025-06-24T15:47:00Z</cp:lastPrinted>
  <dcterms:created xsi:type="dcterms:W3CDTF">2025-06-30T22:16:00Z</dcterms:created>
  <dcterms:modified xsi:type="dcterms:W3CDTF">2025-06-30T22:16:00Z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62993239-8b3f-442b-b3a4-a9626bee1949</vt:lpwstr>
  </property>
  <property fmtid="{D5CDD505-2E9C-101B-9397-08002B2CF9AE}" pid="4" name="MediaServiceImageTags">
    <vt:lpwstr/>
  </property>
</Properties>
</file>