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E36DA2">
      <w:pPr>
        <w:tabs>
          <w:tab w:val="right" w:pos="709"/>
        </w:tabs>
        <w:spacing w:line="360" w:lineRule="auto"/>
        <w:jc w:val="center"/>
        <w:rPr>
          <w:rFonts w:ascii="Book Antiqua" w:hAnsi="Book Antiqua"/>
          <w:bCs/>
          <w:sz w:val="36"/>
          <w:szCs w:val="36"/>
        </w:rPr>
      </w:pPr>
      <w:r w:rsidRPr="000F63AF">
        <w:rPr>
          <w:rFonts w:ascii="Book Antiqua" w:hAnsi="Book Antiqua"/>
          <w:bCs/>
          <w:sz w:val="36"/>
          <w:szCs w:val="36"/>
        </w:rPr>
        <w:t>GOBIERNO DE PUERTO RICO</w:t>
      </w:r>
    </w:p>
    <w:p w14:paraId="7F7C4234" w14:textId="31DB322B" w:rsidR="00E36DA2" w:rsidRPr="00460332" w:rsidRDefault="00E36DA2" w:rsidP="00E36DA2">
      <w:pPr>
        <w:suppressLineNumbers/>
        <w:tabs>
          <w:tab w:val="left" w:pos="7560"/>
        </w:tabs>
        <w:jc w:val="both"/>
        <w:rPr>
          <w:rFonts w:ascii="Book Antiqua" w:hAnsi="Book Antiqua"/>
          <w:szCs w:val="24"/>
        </w:rPr>
      </w:pPr>
      <w:r w:rsidRPr="00460332">
        <w:rPr>
          <w:rFonts w:ascii="Book Antiqua" w:hAnsi="Book Antiqua"/>
          <w:szCs w:val="24"/>
        </w:rPr>
        <w:t>20</w:t>
      </w:r>
      <w:r w:rsidRPr="00460332">
        <w:rPr>
          <w:rFonts w:ascii="Book Antiqua" w:hAnsi="Book Antiqua"/>
          <w:szCs w:val="24"/>
          <w:vertAlign w:val="superscript"/>
        </w:rPr>
        <w:t>ma.</w:t>
      </w:r>
      <w:r w:rsidRPr="00460332">
        <w:rPr>
          <w:rFonts w:ascii="Book Antiqua" w:hAnsi="Book Antiqua"/>
          <w:szCs w:val="24"/>
        </w:rPr>
        <w:t xml:space="preserve"> Asamblea</w:t>
      </w:r>
      <w:r w:rsidRPr="00460332">
        <w:rPr>
          <w:rFonts w:ascii="Book Antiqua" w:hAnsi="Book Antiqua"/>
          <w:szCs w:val="24"/>
        </w:rPr>
        <w:tab/>
        <w:t xml:space="preserve">    </w:t>
      </w:r>
      <w:r w:rsidR="00065E08">
        <w:rPr>
          <w:rFonts w:ascii="Book Antiqua" w:hAnsi="Book Antiqua"/>
          <w:szCs w:val="24"/>
        </w:rPr>
        <w:t>2</w:t>
      </w:r>
      <w:r w:rsidR="00065E08">
        <w:rPr>
          <w:rFonts w:ascii="Book Antiqua" w:hAnsi="Book Antiqua"/>
          <w:szCs w:val="24"/>
          <w:vertAlign w:val="superscript"/>
        </w:rPr>
        <w:t>d</w:t>
      </w:r>
      <w:r w:rsidRPr="00460332">
        <w:rPr>
          <w:rFonts w:ascii="Book Antiqua" w:hAnsi="Book Antiqua"/>
          <w:szCs w:val="24"/>
          <w:vertAlign w:val="superscript"/>
        </w:rPr>
        <w:t>a.</w:t>
      </w:r>
      <w:r w:rsidRPr="00460332">
        <w:rPr>
          <w:rFonts w:ascii="Book Antiqua" w:hAnsi="Book Antiqua"/>
          <w:szCs w:val="24"/>
        </w:rPr>
        <w:t xml:space="preserve">   Sesión </w:t>
      </w:r>
    </w:p>
    <w:p w14:paraId="5D04C192" w14:textId="33CD3AD0" w:rsidR="00E36DA2" w:rsidRPr="00460332" w:rsidRDefault="00E36DA2" w:rsidP="00E36DA2">
      <w:pPr>
        <w:rPr>
          <w:rFonts w:ascii="Book Antiqua" w:hAnsi="Book Antiqua"/>
          <w:b/>
          <w:szCs w:val="24"/>
        </w:rPr>
      </w:pPr>
      <w:r w:rsidRPr="00460332">
        <w:rPr>
          <w:rFonts w:ascii="Book Antiqua" w:hAnsi="Book Antiqua"/>
          <w:szCs w:val="24"/>
        </w:rPr>
        <w:t xml:space="preserve">    </w:t>
      </w:r>
      <w:r w:rsidR="00873451">
        <w:rPr>
          <w:rFonts w:ascii="Book Antiqua" w:hAnsi="Book Antiqua"/>
          <w:szCs w:val="24"/>
        </w:rPr>
        <w:t xml:space="preserve">  </w:t>
      </w:r>
      <w:r w:rsidRPr="00460332">
        <w:rPr>
          <w:rFonts w:ascii="Book Antiqua" w:hAnsi="Book Antiqua"/>
          <w:szCs w:val="24"/>
        </w:rPr>
        <w:t xml:space="preserve">   Legislativa</w:t>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rPr>
      </w:pPr>
    </w:p>
    <w:p w14:paraId="2A1093DC" w14:textId="77777777" w:rsidR="00E36DA2" w:rsidRPr="00460332" w:rsidRDefault="00E36DA2" w:rsidP="00E36DA2">
      <w:pPr>
        <w:spacing w:line="360" w:lineRule="auto"/>
        <w:jc w:val="center"/>
        <w:rPr>
          <w:rFonts w:ascii="Book Antiqua" w:hAnsi="Book Antiqua"/>
          <w:b/>
          <w:sz w:val="36"/>
          <w:szCs w:val="36"/>
        </w:rPr>
      </w:pPr>
      <w:r w:rsidRPr="00460332">
        <w:rPr>
          <w:rFonts w:ascii="Book Antiqua" w:hAnsi="Book Antiqua"/>
          <w:b/>
          <w:sz w:val="36"/>
          <w:szCs w:val="36"/>
        </w:rPr>
        <w:t>SENADO DE PUERTO RICO</w:t>
      </w:r>
    </w:p>
    <w:p w14:paraId="59051B8A" w14:textId="69A720C8" w:rsidR="00E36DA2" w:rsidRPr="00460332" w:rsidRDefault="00E36DA2" w:rsidP="00E36DA2">
      <w:pPr>
        <w:spacing w:line="360" w:lineRule="auto"/>
        <w:jc w:val="center"/>
        <w:rPr>
          <w:rFonts w:ascii="Book Antiqua" w:hAnsi="Book Antiqua"/>
          <w:b/>
          <w:sz w:val="52"/>
          <w:szCs w:val="52"/>
        </w:rPr>
      </w:pPr>
      <w:r w:rsidRPr="00460332">
        <w:rPr>
          <w:rFonts w:ascii="Book Antiqua" w:hAnsi="Book Antiqua"/>
          <w:b/>
          <w:sz w:val="52"/>
          <w:szCs w:val="52"/>
        </w:rPr>
        <w:t>P. de</w:t>
      </w:r>
      <w:r w:rsidR="00B456B6">
        <w:rPr>
          <w:rFonts w:ascii="Book Antiqua" w:hAnsi="Book Antiqua"/>
          <w:b/>
          <w:sz w:val="52"/>
          <w:szCs w:val="52"/>
        </w:rPr>
        <w:t xml:space="preserve">l </w:t>
      </w:r>
      <w:r w:rsidR="00F31789">
        <w:rPr>
          <w:rFonts w:ascii="Book Antiqua" w:hAnsi="Book Antiqua"/>
          <w:b/>
          <w:sz w:val="52"/>
          <w:szCs w:val="52"/>
        </w:rPr>
        <w:t>S</w:t>
      </w:r>
      <w:r w:rsidRPr="00460332">
        <w:rPr>
          <w:rFonts w:ascii="Book Antiqua" w:hAnsi="Book Antiqua"/>
          <w:b/>
          <w:sz w:val="52"/>
          <w:szCs w:val="52"/>
        </w:rPr>
        <w:t xml:space="preserve">. </w:t>
      </w:r>
      <w:r w:rsidR="00065E08">
        <w:rPr>
          <w:rFonts w:ascii="Book Antiqua" w:hAnsi="Book Antiqua"/>
          <w:b/>
          <w:sz w:val="52"/>
          <w:szCs w:val="52"/>
        </w:rPr>
        <w:t>535</w:t>
      </w:r>
    </w:p>
    <w:p w14:paraId="33FE54F3" w14:textId="3F874D04" w:rsidR="00E36DA2" w:rsidRPr="00460332" w:rsidRDefault="00593C91" w:rsidP="00593C91">
      <w:pPr>
        <w:spacing w:line="360" w:lineRule="auto"/>
        <w:rPr>
          <w:rFonts w:ascii="Book Antiqua" w:hAnsi="Book Antiqua"/>
          <w:b/>
          <w:sz w:val="28"/>
          <w:szCs w:val="28"/>
        </w:rPr>
      </w:pPr>
      <w:r>
        <w:rPr>
          <w:rFonts w:ascii="Book Antiqua" w:hAnsi="Book Antiqua"/>
          <w:b/>
          <w:sz w:val="28"/>
          <w:szCs w:val="28"/>
        </w:rPr>
        <w:t xml:space="preserve">                                             INFORME POSITIVO </w:t>
      </w:r>
    </w:p>
    <w:p w14:paraId="0E168055" w14:textId="59A42CB5" w:rsidR="00E36DA2" w:rsidRPr="00460332" w:rsidRDefault="0005771D" w:rsidP="0005771D">
      <w:pPr>
        <w:spacing w:line="360" w:lineRule="auto"/>
        <w:jc w:val="center"/>
        <w:rPr>
          <w:rFonts w:ascii="Book Antiqua" w:hAnsi="Book Antiqua"/>
          <w:szCs w:val="24"/>
        </w:rPr>
      </w:pPr>
      <w:r>
        <w:rPr>
          <w:rFonts w:ascii="Book Antiqua" w:hAnsi="Book Antiqua"/>
          <w:szCs w:val="24"/>
        </w:rPr>
        <w:t xml:space="preserve">23 </w:t>
      </w:r>
      <w:r w:rsidR="00DB41B5">
        <w:rPr>
          <w:rFonts w:ascii="Book Antiqua" w:hAnsi="Book Antiqua"/>
          <w:szCs w:val="24"/>
        </w:rPr>
        <w:t xml:space="preserve">de </w:t>
      </w:r>
      <w:r w:rsidR="00065E08">
        <w:rPr>
          <w:rFonts w:ascii="Book Antiqua" w:hAnsi="Book Antiqua"/>
          <w:szCs w:val="24"/>
        </w:rPr>
        <w:t>octubre</w:t>
      </w:r>
      <w:r w:rsidR="00DB41B5">
        <w:rPr>
          <w:rFonts w:ascii="Book Antiqua" w:hAnsi="Book Antiqua"/>
          <w:szCs w:val="24"/>
        </w:rPr>
        <w:t xml:space="preserve"> de 2025</w:t>
      </w:r>
    </w:p>
    <w:p w14:paraId="104600FE" w14:textId="77777777" w:rsidR="00E36DA2" w:rsidRPr="00460332" w:rsidRDefault="00E36DA2" w:rsidP="00E36DA2">
      <w:pPr>
        <w:rPr>
          <w:rFonts w:ascii="Book Antiqua" w:hAnsi="Book Antiqua"/>
          <w:b/>
          <w:szCs w:val="24"/>
        </w:rPr>
      </w:pPr>
    </w:p>
    <w:p w14:paraId="68A0C805" w14:textId="77777777" w:rsidR="00E36DA2" w:rsidRPr="00B456B6" w:rsidRDefault="00E36DA2" w:rsidP="00E36DA2">
      <w:pPr>
        <w:spacing w:line="276" w:lineRule="auto"/>
        <w:jc w:val="both"/>
        <w:rPr>
          <w:rFonts w:ascii="Book Antiqua" w:hAnsi="Book Antiqua"/>
          <w:b/>
          <w:szCs w:val="24"/>
        </w:rPr>
      </w:pPr>
      <w:r w:rsidRPr="00B456B6">
        <w:rPr>
          <w:rFonts w:ascii="Book Antiqua" w:hAnsi="Book Antiqua"/>
          <w:b/>
          <w:szCs w:val="24"/>
        </w:rPr>
        <w:t>AL SENADO DE PUERTO RICO:</w:t>
      </w:r>
    </w:p>
    <w:p w14:paraId="7B26470C" w14:textId="77777777" w:rsidR="00E36DA2" w:rsidRPr="00B456B6" w:rsidRDefault="00E36DA2" w:rsidP="00E36DA2">
      <w:pPr>
        <w:spacing w:line="276" w:lineRule="auto"/>
        <w:jc w:val="both"/>
        <w:rPr>
          <w:rFonts w:ascii="Book Antiqua" w:hAnsi="Book Antiqua"/>
          <w:szCs w:val="24"/>
        </w:rPr>
      </w:pPr>
    </w:p>
    <w:p w14:paraId="06809265" w14:textId="405C5020" w:rsidR="00E36DA2" w:rsidRPr="00B456B6" w:rsidRDefault="00295B22" w:rsidP="00065E08">
      <w:pPr>
        <w:spacing w:line="360" w:lineRule="auto"/>
        <w:jc w:val="both"/>
        <w:rPr>
          <w:rFonts w:ascii="Book Antiqua" w:hAnsi="Book Antiqua"/>
          <w:szCs w:val="24"/>
        </w:rPr>
      </w:pPr>
      <w:r w:rsidRPr="00B456B6">
        <w:rPr>
          <w:rFonts w:ascii="Book Antiqua" w:hAnsi="Book Antiqua"/>
          <w:lang w:val="es-PR"/>
        </w:rPr>
        <w:t>La Comisión de Trabajo y Relaciones Laborales</w:t>
      </w:r>
      <w:r w:rsidR="00E36DA2" w:rsidRPr="00B456B6">
        <w:rPr>
          <w:rFonts w:ascii="Book Antiqua" w:hAnsi="Book Antiqua"/>
          <w:szCs w:val="24"/>
        </w:rPr>
        <w:t xml:space="preserve">, previo estudio y consideración del </w:t>
      </w:r>
      <w:r w:rsidR="00E36DA2" w:rsidRPr="00B456B6">
        <w:rPr>
          <w:rFonts w:ascii="Book Antiqua" w:hAnsi="Book Antiqua"/>
          <w:b/>
          <w:szCs w:val="24"/>
        </w:rPr>
        <w:t>P. de</w:t>
      </w:r>
      <w:r w:rsidR="00F31789">
        <w:rPr>
          <w:rFonts w:ascii="Book Antiqua" w:hAnsi="Book Antiqua"/>
          <w:b/>
          <w:szCs w:val="24"/>
        </w:rPr>
        <w:t>l S</w:t>
      </w:r>
      <w:r w:rsidR="00E36DA2" w:rsidRPr="00B456B6">
        <w:rPr>
          <w:rFonts w:ascii="Book Antiqua" w:hAnsi="Book Antiqua"/>
          <w:b/>
          <w:szCs w:val="24"/>
        </w:rPr>
        <w:t xml:space="preserve">. </w:t>
      </w:r>
      <w:r w:rsidR="00065E08">
        <w:rPr>
          <w:rFonts w:ascii="Book Antiqua" w:hAnsi="Book Antiqua"/>
          <w:b/>
          <w:szCs w:val="24"/>
        </w:rPr>
        <w:t>535</w:t>
      </w:r>
      <w:r w:rsidR="00E36DA2" w:rsidRPr="00B456B6">
        <w:rPr>
          <w:rFonts w:ascii="Book Antiqua" w:hAnsi="Book Antiqua"/>
          <w:szCs w:val="24"/>
        </w:rPr>
        <w:t xml:space="preserve">, recomienda a este Alto Cuerpo su aprobación </w:t>
      </w:r>
      <w:r w:rsidR="00065E08">
        <w:rPr>
          <w:rFonts w:ascii="Book Antiqua" w:hAnsi="Book Antiqua"/>
          <w:szCs w:val="24"/>
        </w:rPr>
        <w:t>co</w:t>
      </w:r>
      <w:r w:rsidR="00482881" w:rsidRPr="00B456B6">
        <w:rPr>
          <w:rFonts w:ascii="Book Antiqua" w:hAnsi="Book Antiqua"/>
          <w:szCs w:val="24"/>
        </w:rPr>
        <w:t>n</w:t>
      </w:r>
      <w:r w:rsidR="00E36DA2" w:rsidRPr="00B456B6">
        <w:rPr>
          <w:rFonts w:ascii="Book Antiqua" w:hAnsi="Book Antiqua"/>
          <w:szCs w:val="24"/>
        </w:rPr>
        <w:t xml:space="preserve"> enmiendas.</w:t>
      </w:r>
    </w:p>
    <w:p w14:paraId="0D7CEA10" w14:textId="77777777" w:rsidR="00E36DA2" w:rsidRPr="00B456B6" w:rsidRDefault="00E36DA2" w:rsidP="00E36DA2">
      <w:pPr>
        <w:spacing w:line="276" w:lineRule="auto"/>
        <w:ind w:firstLine="720"/>
        <w:jc w:val="both"/>
        <w:rPr>
          <w:rFonts w:ascii="Book Antiqua" w:hAnsi="Book Antiqua"/>
          <w:sz w:val="32"/>
          <w:szCs w:val="32"/>
        </w:rPr>
      </w:pPr>
    </w:p>
    <w:p w14:paraId="0C2C123A" w14:textId="5054E7D3" w:rsidR="00E36DA2" w:rsidRPr="00B456B6" w:rsidRDefault="00E36DA2" w:rsidP="00E36DA2">
      <w:pPr>
        <w:spacing w:line="276" w:lineRule="auto"/>
        <w:jc w:val="center"/>
        <w:outlineLvl w:val="0"/>
        <w:rPr>
          <w:rFonts w:ascii="Book Antiqua" w:hAnsi="Book Antiqua"/>
          <w:b/>
          <w:caps/>
          <w:szCs w:val="24"/>
        </w:rPr>
      </w:pPr>
      <w:r w:rsidRPr="00B456B6">
        <w:rPr>
          <w:rFonts w:ascii="Book Antiqua" w:hAnsi="Book Antiqua"/>
          <w:b/>
          <w:caps/>
          <w:szCs w:val="24"/>
        </w:rPr>
        <w:t>ALCANCE DE LA MEDIDA</w:t>
      </w:r>
    </w:p>
    <w:p w14:paraId="11C3E735" w14:textId="652B6981" w:rsidR="00E36DA2" w:rsidRPr="00B456B6" w:rsidRDefault="00F83BCC" w:rsidP="00E36DA2">
      <w:pPr>
        <w:spacing w:line="276" w:lineRule="auto"/>
        <w:jc w:val="both"/>
        <w:outlineLvl w:val="0"/>
        <w:rPr>
          <w:rFonts w:ascii="Book Antiqua" w:hAnsi="Book Antiqua"/>
          <w:b/>
          <w:caps/>
          <w:szCs w:val="24"/>
        </w:rPr>
      </w:pPr>
      <w:r w:rsidRPr="00B456B6">
        <w:rPr>
          <w:rFonts w:ascii="Book Antiqua" w:hAnsi="Book Antiqua"/>
          <w:b/>
          <w:caps/>
          <w:szCs w:val="24"/>
        </w:rPr>
        <w:tab/>
      </w:r>
    </w:p>
    <w:p w14:paraId="0231A506" w14:textId="77777777" w:rsidR="00065E08" w:rsidRPr="00065E08" w:rsidRDefault="00065E08" w:rsidP="00065E08">
      <w:pPr>
        <w:spacing w:line="360" w:lineRule="auto"/>
        <w:jc w:val="both"/>
        <w:rPr>
          <w:rFonts w:ascii="Book Antiqua" w:eastAsiaTheme="minorHAnsi" w:hAnsi="Book Antiqua"/>
          <w:lang w:val="es-PR"/>
        </w:rPr>
      </w:pPr>
      <w:r w:rsidRPr="00065E08">
        <w:rPr>
          <w:rFonts w:ascii="Book Antiqua" w:hAnsi="Book Antiqua"/>
          <w:lang w:val="es-PR"/>
        </w:rPr>
        <w:t>Para crear el “Programa de Formación y Certificación de Cuidadores en Puerto Rico”, adscrito al Departamento de Salud; establecer sus objetivos, estructura y requisitos; disponer sobre el otorgamiento de certificados profesionales; y para otros fines relacionados.</w:t>
      </w:r>
    </w:p>
    <w:p w14:paraId="225C9F65" w14:textId="77777777" w:rsidR="00A53AE1" w:rsidRPr="00D35A7E" w:rsidRDefault="00A53AE1" w:rsidP="00E36DA2">
      <w:pPr>
        <w:spacing w:line="276" w:lineRule="auto"/>
        <w:jc w:val="center"/>
        <w:rPr>
          <w:rFonts w:ascii="Book Antiqua" w:hAnsi="Book Antiqua"/>
          <w:b/>
          <w:szCs w:val="24"/>
          <w:lang w:val="es-PR"/>
        </w:rPr>
      </w:pPr>
    </w:p>
    <w:p w14:paraId="5C192E42" w14:textId="3B62888F" w:rsidR="00E36DA2" w:rsidRDefault="00E36DA2" w:rsidP="00E36DA2">
      <w:pPr>
        <w:spacing w:line="276" w:lineRule="auto"/>
        <w:jc w:val="center"/>
        <w:rPr>
          <w:rFonts w:ascii="Book Antiqua" w:hAnsi="Book Antiqua"/>
          <w:b/>
          <w:szCs w:val="24"/>
        </w:rPr>
      </w:pPr>
      <w:r w:rsidRPr="00460332">
        <w:rPr>
          <w:rFonts w:ascii="Book Antiqua" w:hAnsi="Book Antiqua"/>
          <w:b/>
          <w:szCs w:val="24"/>
        </w:rPr>
        <w:t>INTRODUCCIÓN</w:t>
      </w:r>
    </w:p>
    <w:p w14:paraId="4CE0BEA6" w14:textId="77777777" w:rsidR="009A120E" w:rsidRDefault="009A120E" w:rsidP="00E36DA2">
      <w:pPr>
        <w:spacing w:line="276" w:lineRule="auto"/>
        <w:jc w:val="center"/>
        <w:rPr>
          <w:rFonts w:ascii="Book Antiqua" w:hAnsi="Book Antiqua"/>
          <w:b/>
          <w:szCs w:val="24"/>
        </w:rPr>
      </w:pPr>
    </w:p>
    <w:p w14:paraId="5AF14A22" w14:textId="77777777" w:rsidR="009A120E" w:rsidRPr="009A120E" w:rsidRDefault="009A120E" w:rsidP="009A120E">
      <w:pPr>
        <w:pStyle w:val="NormalWeb"/>
        <w:spacing w:before="0" w:beforeAutospacing="0" w:after="0" w:afterAutospacing="0" w:line="360" w:lineRule="auto"/>
        <w:jc w:val="both"/>
        <w:rPr>
          <w:rFonts w:ascii="Book Antiqua" w:hAnsi="Book Antiqua"/>
        </w:rPr>
      </w:pPr>
      <w:r w:rsidRPr="009A120E">
        <w:rPr>
          <w:rFonts w:ascii="Book Antiqua" w:hAnsi="Book Antiqua"/>
        </w:rPr>
        <w:t xml:space="preserve">Puerto Rico enfrenta un cambio demográfico sin precedentes: el envejecimiento acelerado de su población. Según datos del Censo 2020, más del 21% de los residentes en la Isla tienen 65 años o más, cifra que continúa en ascenso y supera el ritmo de otras jurisdicciones de los Estados Unidos. Este fenómeno plantea retos significativos para el sistema de salud, los servicios sociales y el mercado laboral, particularmente en lo que </w:t>
      </w:r>
      <w:r w:rsidRPr="009A120E">
        <w:rPr>
          <w:rFonts w:ascii="Book Antiqua" w:hAnsi="Book Antiqua"/>
        </w:rPr>
        <w:lastRenderedPageBreak/>
        <w:t>respecta al cuidado a largo plazo de personas con condiciones crónicas, discapacidades físicas o cognitivas, y enfermedades degenerativas.</w:t>
      </w:r>
    </w:p>
    <w:p w14:paraId="75B5F3A8" w14:textId="19FF792B" w:rsidR="009A120E" w:rsidRPr="009A120E" w:rsidRDefault="009A120E" w:rsidP="009A120E">
      <w:pPr>
        <w:pStyle w:val="NormalWeb"/>
        <w:spacing w:before="0" w:beforeAutospacing="0" w:after="0" w:afterAutospacing="0" w:line="360" w:lineRule="auto"/>
        <w:jc w:val="both"/>
        <w:rPr>
          <w:rFonts w:ascii="Book Antiqua" w:hAnsi="Book Antiqua"/>
        </w:rPr>
      </w:pPr>
      <w:r w:rsidRPr="009A120E">
        <w:rPr>
          <w:rFonts w:ascii="Book Antiqua" w:hAnsi="Book Antiqua"/>
        </w:rPr>
        <w:t xml:space="preserve">En este contexto, la figura del </w:t>
      </w:r>
      <w:r w:rsidR="008A0013" w:rsidRPr="009A120E">
        <w:rPr>
          <w:rFonts w:ascii="Book Antiqua" w:hAnsi="Book Antiqua"/>
        </w:rPr>
        <w:t>cuidador</w:t>
      </w:r>
      <w:r>
        <w:rPr>
          <w:rFonts w:ascii="Book Antiqua" w:hAnsi="Book Antiqua"/>
        </w:rPr>
        <w:t xml:space="preserve"> </w:t>
      </w:r>
      <w:r w:rsidRPr="009A120E">
        <w:rPr>
          <w:rFonts w:ascii="Book Antiqua" w:hAnsi="Book Antiqua"/>
        </w:rPr>
        <w:t>se ha vuelto indispensable para garantizar el bienestar y la calidad de vida de esta creciente población vulnerable. Sin embargo, en Puerto Rico no existe, al presente, un programa formal, continuo y accesible para la formación técnica y la certificación de cuidadores. Esta ausencia de estructura ha dado lugar a servicios inconsistentes, falta de estándares de calidad, y un riesgo considerable tanto para las personas que reciben el cuidado como para quienes lo ofrecen.</w:t>
      </w:r>
    </w:p>
    <w:p w14:paraId="60517727" w14:textId="77777777" w:rsidR="009A120E" w:rsidRPr="009A120E" w:rsidRDefault="009A120E" w:rsidP="009A120E">
      <w:pPr>
        <w:pStyle w:val="NormalWeb"/>
        <w:spacing w:before="0" w:beforeAutospacing="0" w:after="0" w:afterAutospacing="0" w:line="360" w:lineRule="auto"/>
        <w:jc w:val="both"/>
        <w:rPr>
          <w:rFonts w:ascii="Book Antiqua" w:hAnsi="Book Antiqua"/>
        </w:rPr>
      </w:pPr>
      <w:r w:rsidRPr="009A120E">
        <w:rPr>
          <w:rFonts w:ascii="Book Antiqua" w:hAnsi="Book Antiqua"/>
        </w:rPr>
        <w:t xml:space="preserve">Ante esta realidad, esta medida legislativa propone la creación del </w:t>
      </w:r>
      <w:r w:rsidRPr="009A120E">
        <w:rPr>
          <w:rFonts w:ascii="Book Antiqua" w:hAnsi="Book Antiqua"/>
          <w:b/>
          <w:bCs/>
        </w:rPr>
        <w:t>“Programa de Formación y Certificación de Cuidadores en Puerto Rico”</w:t>
      </w:r>
      <w:r w:rsidRPr="009A120E">
        <w:rPr>
          <w:rFonts w:ascii="Book Antiqua" w:hAnsi="Book Antiqua"/>
        </w:rPr>
        <w:t>, como un esfuerzo interagencial dirigido a profesionalizar esta labor esencial. El Programa busca estandarizar los contenidos mínimos de adiestramiento, establecer mecanismos de certificación, abrir nuevas oportunidades laborales, y reforzar la protección y dignidad de las personas que requieren asistencia constante, ya sea en sus hogares o en instituciones. Esta política pública responde a una necesidad urgente y reafirma el compromiso del Estado con la justicia social, la salud pública y el bienestar de todas las personas, especialmente aquellas en situación de mayor vulnerabilidad.</w:t>
      </w:r>
    </w:p>
    <w:p w14:paraId="28F5A751" w14:textId="3FA9F85C" w:rsidR="00F31789" w:rsidRDefault="00F31789" w:rsidP="00F31789">
      <w:pPr>
        <w:spacing w:line="360" w:lineRule="auto"/>
        <w:ind w:firstLine="720"/>
        <w:jc w:val="both"/>
        <w:rPr>
          <w:rFonts w:ascii="Book Antiqua" w:hAnsi="Book Antiqua"/>
          <w:lang w:val="es-PR"/>
        </w:rPr>
      </w:pPr>
    </w:p>
    <w:p w14:paraId="25035A76" w14:textId="77777777" w:rsidR="00E86B5B" w:rsidRPr="00E86B5B" w:rsidRDefault="00E86B5B" w:rsidP="00E86B5B">
      <w:pPr>
        <w:pStyle w:val="NoSpacing"/>
        <w:spacing w:line="360" w:lineRule="auto"/>
        <w:jc w:val="both"/>
        <w:rPr>
          <w:rFonts w:ascii="Book Antiqua" w:hAnsi="Book Antiqua"/>
          <w:sz w:val="16"/>
          <w:szCs w:val="16"/>
          <w:lang w:val="es-PR"/>
        </w:rPr>
      </w:pPr>
    </w:p>
    <w:p w14:paraId="44ED4722" w14:textId="6E36ED54" w:rsidR="008D293D" w:rsidRDefault="008D293D" w:rsidP="002C602A">
      <w:pPr>
        <w:pStyle w:val="NoSpacing"/>
        <w:spacing w:line="276" w:lineRule="auto"/>
        <w:jc w:val="center"/>
        <w:rPr>
          <w:rFonts w:ascii="Book Antiqua" w:hAnsi="Book Antiqua"/>
          <w:b/>
          <w:bCs/>
          <w:color w:val="000000"/>
          <w:szCs w:val="24"/>
          <w:lang w:val="es-ES"/>
        </w:rPr>
      </w:pPr>
      <w:r w:rsidRPr="00230262">
        <w:rPr>
          <w:rFonts w:ascii="Book Antiqua" w:hAnsi="Book Antiqua"/>
          <w:b/>
          <w:bCs/>
          <w:color w:val="000000"/>
          <w:szCs w:val="24"/>
          <w:lang w:val="es-ES"/>
        </w:rPr>
        <w:t>ANÁLISIS DE LA MEDIDA</w:t>
      </w:r>
    </w:p>
    <w:p w14:paraId="29918F01" w14:textId="77777777" w:rsidR="002C602A" w:rsidRPr="002C602A" w:rsidRDefault="002C602A" w:rsidP="002C602A">
      <w:pPr>
        <w:pStyle w:val="NoSpacing"/>
        <w:spacing w:line="276" w:lineRule="auto"/>
        <w:jc w:val="center"/>
        <w:rPr>
          <w:rFonts w:ascii="Book Antiqua" w:hAnsi="Book Antiqua"/>
          <w:b/>
          <w:bCs/>
          <w:color w:val="000000"/>
          <w:sz w:val="18"/>
          <w:szCs w:val="18"/>
          <w:lang w:val="es-ES"/>
        </w:rPr>
      </w:pPr>
    </w:p>
    <w:p w14:paraId="22856FCF" w14:textId="78D81923" w:rsidR="00E20487" w:rsidRDefault="00E20487" w:rsidP="00E20487">
      <w:pPr>
        <w:spacing w:line="360" w:lineRule="auto"/>
        <w:jc w:val="both"/>
        <w:rPr>
          <w:rFonts w:ascii="Book Antiqua" w:eastAsiaTheme="minorHAnsi" w:hAnsi="Book Antiqua"/>
          <w:lang w:val="es-PR"/>
        </w:rPr>
      </w:pPr>
      <w:r>
        <w:rPr>
          <w:rFonts w:ascii="Book Antiqua" w:hAnsi="Book Antiqua"/>
          <w:lang w:val="es-PR"/>
        </w:rPr>
        <w:t xml:space="preserve">La Comisión del Trabajo y Relaciones Laborales del Senado de Puerto Rico, en cumplimiento de su responsabilidad en el estudio y evaluación del proyecto, le solicito memoriales explicativos al Departamento de Salud (DS) y a la Defensoría de las Personas con Impedimentos (DPI).  Habiéndose recibido en la Comisión los comentarios de ambas entidades, expresamos su posición sobre los propósitos de esta medida.  Los mismos se exponen a continuación. </w:t>
      </w:r>
    </w:p>
    <w:p w14:paraId="68614F9A" w14:textId="77777777" w:rsidR="00281727" w:rsidRPr="00E53A7C" w:rsidRDefault="00281727" w:rsidP="00E20487">
      <w:pPr>
        <w:spacing w:line="360" w:lineRule="auto"/>
        <w:jc w:val="both"/>
        <w:rPr>
          <w:rFonts w:ascii="Book Antiqua" w:hAnsi="Book Antiqua"/>
          <w:b/>
          <w:bCs/>
          <w:szCs w:val="24"/>
          <w:lang w:val="es-PR"/>
        </w:rPr>
      </w:pPr>
    </w:p>
    <w:p w14:paraId="0D2AE223" w14:textId="77777777" w:rsidR="00281727" w:rsidRDefault="00281727" w:rsidP="00576E96">
      <w:pPr>
        <w:spacing w:line="360" w:lineRule="auto"/>
        <w:ind w:firstLine="720"/>
        <w:jc w:val="both"/>
        <w:rPr>
          <w:rFonts w:ascii="Book Antiqua" w:hAnsi="Book Antiqua"/>
          <w:b/>
          <w:bCs/>
          <w:szCs w:val="24"/>
        </w:rPr>
      </w:pPr>
    </w:p>
    <w:p w14:paraId="5E955F70" w14:textId="77777777" w:rsidR="008A0013" w:rsidRDefault="008A0013" w:rsidP="00576E96">
      <w:pPr>
        <w:spacing w:line="360" w:lineRule="auto"/>
        <w:ind w:firstLine="720"/>
        <w:jc w:val="both"/>
        <w:rPr>
          <w:rFonts w:ascii="Book Antiqua" w:hAnsi="Book Antiqua"/>
          <w:b/>
          <w:bCs/>
          <w:szCs w:val="24"/>
        </w:rPr>
      </w:pPr>
    </w:p>
    <w:p w14:paraId="43586457" w14:textId="77777777" w:rsidR="008A0013" w:rsidRDefault="008A0013" w:rsidP="008A0013">
      <w:pPr>
        <w:jc w:val="center"/>
        <w:rPr>
          <w:rFonts w:ascii="Book Antiqua" w:hAnsi="Book Antiqua"/>
          <w:b/>
          <w:bCs/>
          <w:u w:val="single"/>
          <w:lang w:val="es-PR"/>
        </w:rPr>
      </w:pPr>
      <w:r>
        <w:rPr>
          <w:rFonts w:ascii="Book Antiqua" w:hAnsi="Book Antiqua"/>
          <w:b/>
          <w:bCs/>
          <w:u w:val="single"/>
          <w:lang w:val="es-PR"/>
        </w:rPr>
        <w:lastRenderedPageBreak/>
        <w:t>Departamento de Salud del Gobierno de Puerto Rico</w:t>
      </w:r>
    </w:p>
    <w:p w14:paraId="655AABEA" w14:textId="77777777" w:rsidR="00FC63AE" w:rsidRDefault="00FC63AE" w:rsidP="00FC63AE">
      <w:pPr>
        <w:pStyle w:val="NormalWeb"/>
        <w:spacing w:before="0" w:beforeAutospacing="0" w:after="0" w:afterAutospacing="0" w:line="360" w:lineRule="auto"/>
        <w:jc w:val="both"/>
        <w:rPr>
          <w:rFonts w:ascii="Book Antiqua" w:hAnsi="Book Antiqua"/>
        </w:rPr>
      </w:pPr>
    </w:p>
    <w:p w14:paraId="1C9626D2" w14:textId="46F0883F" w:rsidR="008A0013" w:rsidRPr="00FC63AE" w:rsidRDefault="00FC63AE" w:rsidP="00FC63AE">
      <w:pPr>
        <w:pStyle w:val="NormalWeb"/>
        <w:spacing w:before="0" w:beforeAutospacing="0" w:after="0" w:afterAutospacing="0" w:line="360" w:lineRule="auto"/>
        <w:jc w:val="both"/>
        <w:rPr>
          <w:rFonts w:ascii="Book Antiqua" w:hAnsi="Book Antiqua"/>
        </w:rPr>
      </w:pPr>
      <w:r w:rsidRPr="00FC63AE">
        <w:rPr>
          <w:rFonts w:ascii="Book Antiqua" w:hAnsi="Book Antiqua"/>
        </w:rPr>
        <w:t>La</w:t>
      </w:r>
      <w:r w:rsidR="008A0013" w:rsidRPr="00FC63AE">
        <w:rPr>
          <w:rFonts w:ascii="Book Antiqua" w:hAnsi="Book Antiqua"/>
        </w:rPr>
        <w:t xml:space="preserve"> profesionalización </w:t>
      </w:r>
      <w:r w:rsidRPr="00FC63AE">
        <w:rPr>
          <w:rStyle w:val="Strong"/>
          <w:rFonts w:ascii="Book Antiqua" w:eastAsiaTheme="majorEastAsia" w:hAnsi="Book Antiqua"/>
          <w:b w:val="0"/>
          <w:bCs w:val="0"/>
        </w:rPr>
        <w:t>de los cuidadores</w:t>
      </w:r>
      <w:r w:rsidRPr="00FC63AE">
        <w:rPr>
          <w:rFonts w:ascii="Book Antiqua" w:hAnsi="Book Antiqua"/>
        </w:rPr>
        <w:t xml:space="preserve"> para mejorar la calidad de vida de las personas dependientes </w:t>
      </w:r>
      <w:r w:rsidR="008A0013" w:rsidRPr="00FC63AE">
        <w:rPr>
          <w:rFonts w:ascii="Book Antiqua" w:hAnsi="Book Antiqua"/>
        </w:rPr>
        <w:t xml:space="preserve">debe ir acompañada de </w:t>
      </w:r>
      <w:r w:rsidR="008A0013" w:rsidRPr="00FC63AE">
        <w:rPr>
          <w:rStyle w:val="Strong"/>
          <w:rFonts w:ascii="Book Antiqua" w:eastAsiaTheme="majorEastAsia" w:hAnsi="Book Antiqua"/>
          <w:b w:val="0"/>
          <w:bCs w:val="0"/>
        </w:rPr>
        <w:t>formación especializada</w:t>
      </w:r>
      <w:r w:rsidR="008A0013" w:rsidRPr="00FC63AE">
        <w:rPr>
          <w:rFonts w:ascii="Book Antiqua" w:hAnsi="Book Antiqua"/>
        </w:rPr>
        <w:t xml:space="preserve"> que permita a los cuidadores adquirir competencias para ofrecer un servicio adecuado. Se menciona que países como </w:t>
      </w:r>
      <w:r w:rsidR="008A0013" w:rsidRPr="00FC63AE">
        <w:rPr>
          <w:rStyle w:val="Strong"/>
          <w:rFonts w:ascii="Book Antiqua" w:eastAsiaTheme="majorEastAsia" w:hAnsi="Book Antiqua"/>
          <w:b w:val="0"/>
          <w:bCs w:val="0"/>
        </w:rPr>
        <w:t>México, Uruguay, Chile y Costa Rica</w:t>
      </w:r>
      <w:r w:rsidR="008A0013" w:rsidRPr="00FC63AE">
        <w:rPr>
          <w:rFonts w:ascii="Book Antiqua" w:hAnsi="Book Antiqua"/>
        </w:rPr>
        <w:t xml:space="preserve"> ya han avanzado en esta dirección.</w:t>
      </w:r>
    </w:p>
    <w:p w14:paraId="475C0AD9" w14:textId="347AA9B5" w:rsidR="008A0013" w:rsidRPr="00FC63AE" w:rsidRDefault="008A0013" w:rsidP="00FC63AE">
      <w:pPr>
        <w:pStyle w:val="NormalWeb"/>
        <w:spacing w:before="0" w:beforeAutospacing="0" w:after="0" w:afterAutospacing="0" w:line="360" w:lineRule="auto"/>
        <w:rPr>
          <w:rFonts w:ascii="Book Antiqua" w:hAnsi="Book Antiqua"/>
        </w:rPr>
      </w:pPr>
      <w:r w:rsidRPr="00FC63AE">
        <w:rPr>
          <w:rStyle w:val="Strong"/>
          <w:rFonts w:ascii="Book Antiqua" w:eastAsiaTheme="majorEastAsia" w:hAnsi="Book Antiqua"/>
          <w:b w:val="0"/>
          <w:bCs w:val="0"/>
        </w:rPr>
        <w:t>Recomendaciones principales</w:t>
      </w:r>
      <w:r w:rsidR="00FC63AE" w:rsidRPr="00FC63AE">
        <w:rPr>
          <w:rStyle w:val="Strong"/>
          <w:rFonts w:ascii="Book Antiqua" w:eastAsiaTheme="majorEastAsia" w:hAnsi="Book Antiqua"/>
          <w:b w:val="0"/>
          <w:bCs w:val="0"/>
        </w:rPr>
        <w:t xml:space="preserve"> del Departamento de Salud para el P del S. 535</w:t>
      </w:r>
      <w:r w:rsidRPr="00FC63AE">
        <w:rPr>
          <w:rStyle w:val="Strong"/>
          <w:rFonts w:ascii="Book Antiqua" w:eastAsiaTheme="majorEastAsia" w:hAnsi="Book Antiqua"/>
          <w:b w:val="0"/>
          <w:bCs w:val="0"/>
        </w:rPr>
        <w:t>:</w:t>
      </w:r>
    </w:p>
    <w:p w14:paraId="31190864" w14:textId="77777777" w:rsidR="008A0013" w:rsidRPr="00FC63AE" w:rsidRDefault="008A0013" w:rsidP="00FC63AE">
      <w:pPr>
        <w:pStyle w:val="NormalWeb"/>
        <w:numPr>
          <w:ilvl w:val="0"/>
          <w:numId w:val="3"/>
        </w:numPr>
        <w:spacing w:before="0" w:beforeAutospacing="0" w:after="0" w:afterAutospacing="0" w:line="360" w:lineRule="auto"/>
        <w:rPr>
          <w:rFonts w:ascii="Book Antiqua" w:hAnsi="Book Antiqua"/>
        </w:rPr>
      </w:pPr>
      <w:r w:rsidRPr="00FC63AE">
        <w:rPr>
          <w:rStyle w:val="Strong"/>
          <w:rFonts w:ascii="Book Antiqua" w:eastAsiaTheme="majorEastAsia" w:hAnsi="Book Antiqua"/>
          <w:b w:val="0"/>
          <w:bCs w:val="0"/>
        </w:rPr>
        <w:t>Enmienda al Artículo 3 del P. del S. 535:</w:t>
      </w:r>
      <w:r w:rsidRPr="00FC63AE">
        <w:rPr>
          <w:rFonts w:ascii="Book Antiqua" w:hAnsi="Book Antiqua"/>
        </w:rPr>
        <w:br/>
        <w:t xml:space="preserve">Incluir a la </w:t>
      </w:r>
      <w:r w:rsidRPr="00FC63AE">
        <w:rPr>
          <w:rStyle w:val="Strong"/>
          <w:rFonts w:ascii="Book Antiqua" w:eastAsiaTheme="majorEastAsia" w:hAnsi="Book Antiqua"/>
          <w:b w:val="0"/>
          <w:bCs w:val="0"/>
        </w:rPr>
        <w:t>Administración de Familias y Niños (ADFAN)</w:t>
      </w:r>
      <w:r w:rsidRPr="00FC63AE">
        <w:rPr>
          <w:rFonts w:ascii="Book Antiqua" w:hAnsi="Book Antiqua"/>
        </w:rPr>
        <w:t xml:space="preserve"> como una de las agencias responsables de desarrollar y coordinar el Programa de Formación y Certificación de Cuidadores. ADFAN ya colabora con la Escuela de Enfermería del Recinto de Ciencias Médicas en capacitaciones gratuitas.</w:t>
      </w:r>
    </w:p>
    <w:p w14:paraId="2863AAD6" w14:textId="77777777" w:rsidR="008A0013" w:rsidRPr="00FC63AE" w:rsidRDefault="008A0013" w:rsidP="00FC63AE">
      <w:pPr>
        <w:pStyle w:val="NormalWeb"/>
        <w:numPr>
          <w:ilvl w:val="0"/>
          <w:numId w:val="3"/>
        </w:numPr>
        <w:spacing w:before="0" w:beforeAutospacing="0" w:after="0" w:afterAutospacing="0" w:line="360" w:lineRule="auto"/>
        <w:rPr>
          <w:rFonts w:ascii="Book Antiqua" w:hAnsi="Book Antiqua"/>
        </w:rPr>
      </w:pPr>
      <w:r w:rsidRPr="00FC63AE">
        <w:rPr>
          <w:rStyle w:val="Strong"/>
          <w:rFonts w:ascii="Book Antiqua" w:eastAsiaTheme="majorEastAsia" w:hAnsi="Book Antiqua"/>
          <w:b w:val="0"/>
          <w:bCs w:val="0"/>
        </w:rPr>
        <w:t>Enmienda al Artículo 7 del P. del S. 535:</w:t>
      </w:r>
      <w:r w:rsidRPr="00FC63AE">
        <w:rPr>
          <w:rFonts w:ascii="Book Antiqua" w:hAnsi="Book Antiqua"/>
        </w:rPr>
        <w:br/>
        <w:t xml:space="preserve">Requerir que todos los cuidadores presenten la </w:t>
      </w:r>
      <w:r w:rsidRPr="00FC63AE">
        <w:rPr>
          <w:rStyle w:val="Strong"/>
          <w:rFonts w:ascii="Book Antiqua" w:eastAsiaTheme="majorEastAsia" w:hAnsi="Book Antiqua"/>
          <w:b w:val="0"/>
          <w:bCs w:val="0"/>
        </w:rPr>
        <w:t>Certificación de Ley 300-1999</w:t>
      </w:r>
      <w:r w:rsidRPr="00FC63AE">
        <w:rPr>
          <w:rFonts w:ascii="Book Antiqua" w:hAnsi="Book Antiqua"/>
        </w:rPr>
        <w:t>, que verifica credenciales y antecedentes penales para garantizar la seguridad de niños, personas con impedimentos y pacientes.</w:t>
      </w:r>
    </w:p>
    <w:p w14:paraId="129DAAA9" w14:textId="49FBEEDD" w:rsidR="008A0013" w:rsidRPr="00FC63AE" w:rsidRDefault="008A0013" w:rsidP="00FC63AE">
      <w:pPr>
        <w:pStyle w:val="NormalWeb"/>
        <w:spacing w:before="0" w:beforeAutospacing="0" w:after="0" w:afterAutospacing="0" w:line="360" w:lineRule="auto"/>
        <w:rPr>
          <w:rFonts w:ascii="Book Antiqua" w:hAnsi="Book Antiqua"/>
        </w:rPr>
      </w:pPr>
      <w:r w:rsidRPr="00FC63AE">
        <w:rPr>
          <w:rFonts w:ascii="Book Antiqua" w:hAnsi="Book Antiqua"/>
        </w:rPr>
        <w:t xml:space="preserve">Finalmente, el </w:t>
      </w:r>
      <w:r w:rsidRPr="00FC63AE">
        <w:rPr>
          <w:rStyle w:val="Strong"/>
          <w:rFonts w:ascii="Book Antiqua" w:eastAsiaTheme="majorEastAsia" w:hAnsi="Book Antiqua"/>
          <w:b w:val="0"/>
          <w:bCs w:val="0"/>
        </w:rPr>
        <w:t>Departamento de Salud</w:t>
      </w:r>
      <w:r w:rsidRPr="00FC63AE">
        <w:rPr>
          <w:rFonts w:ascii="Book Antiqua" w:hAnsi="Book Antiqua"/>
        </w:rPr>
        <w:t xml:space="preserve"> respalda el Proyecto del Senado 535 con las enmiendas propuestas</w:t>
      </w:r>
      <w:r w:rsidR="00FD0F63" w:rsidRPr="00FC63AE">
        <w:rPr>
          <w:rFonts w:ascii="Book Antiqua" w:hAnsi="Book Antiqua"/>
        </w:rPr>
        <w:t>.</w:t>
      </w:r>
    </w:p>
    <w:p w14:paraId="737F0361" w14:textId="77777777" w:rsidR="008A0013" w:rsidRDefault="008A0013" w:rsidP="008A0013">
      <w:pPr>
        <w:rPr>
          <w:rFonts w:ascii="Book Antiqua" w:hAnsi="Book Antiqua"/>
          <w:b/>
          <w:bCs/>
          <w:u w:val="single"/>
          <w:lang w:val="es-PR"/>
        </w:rPr>
      </w:pPr>
    </w:p>
    <w:p w14:paraId="3A5C6CB2" w14:textId="77777777" w:rsidR="008A0013" w:rsidRDefault="008A0013" w:rsidP="008A0013">
      <w:pPr>
        <w:rPr>
          <w:rFonts w:ascii="Book Antiqua" w:eastAsiaTheme="minorHAnsi" w:hAnsi="Book Antiqua"/>
          <w:b/>
          <w:bCs/>
          <w:u w:val="single"/>
          <w:lang w:val="es-PR"/>
        </w:rPr>
      </w:pPr>
    </w:p>
    <w:p w14:paraId="426C95A9" w14:textId="77777777" w:rsidR="008A0013" w:rsidRDefault="008A0013" w:rsidP="008A0013">
      <w:pPr>
        <w:jc w:val="center"/>
        <w:rPr>
          <w:rFonts w:ascii="Book Antiqua" w:hAnsi="Book Antiqua"/>
          <w:b/>
          <w:bCs/>
          <w:u w:val="single"/>
          <w:lang w:val="es-PR"/>
        </w:rPr>
      </w:pPr>
      <w:r>
        <w:rPr>
          <w:rFonts w:ascii="Book Antiqua" w:hAnsi="Book Antiqua"/>
          <w:b/>
          <w:bCs/>
          <w:u w:val="single"/>
          <w:lang w:val="es-PR"/>
        </w:rPr>
        <w:t>Defensoría de la Personas con Impedimentos (DPI)</w:t>
      </w:r>
    </w:p>
    <w:p w14:paraId="37705809" w14:textId="77777777" w:rsidR="00E90FD7" w:rsidRDefault="00E90FD7" w:rsidP="008A0013">
      <w:pPr>
        <w:jc w:val="center"/>
        <w:rPr>
          <w:rFonts w:ascii="Book Antiqua" w:eastAsiaTheme="minorHAnsi" w:hAnsi="Book Antiqua"/>
          <w:b/>
          <w:bCs/>
          <w:u w:val="single"/>
          <w:lang w:val="es-PR"/>
        </w:rPr>
      </w:pPr>
    </w:p>
    <w:p w14:paraId="28694055" w14:textId="77777777" w:rsidR="00E90FD7" w:rsidRPr="00E90FD7" w:rsidRDefault="00E90FD7" w:rsidP="00E90FD7">
      <w:pPr>
        <w:pStyle w:val="NormalWeb"/>
        <w:spacing w:before="0" w:beforeAutospacing="0" w:after="0" w:afterAutospacing="0" w:line="360" w:lineRule="auto"/>
        <w:jc w:val="both"/>
        <w:rPr>
          <w:rFonts w:ascii="Book Antiqua" w:hAnsi="Book Antiqua"/>
        </w:rPr>
      </w:pPr>
      <w:r w:rsidRPr="00E90FD7">
        <w:rPr>
          <w:rFonts w:ascii="Book Antiqua" w:hAnsi="Book Antiqua"/>
        </w:rPr>
        <w:t xml:space="preserve">En Puerto Rico, según estimados del censo federal 2023, hay aproximadamente </w:t>
      </w:r>
      <w:r w:rsidRPr="00E90FD7">
        <w:rPr>
          <w:rStyle w:val="Strong"/>
          <w:rFonts w:ascii="Book Antiqua" w:eastAsiaTheme="majorEastAsia" w:hAnsi="Book Antiqua"/>
          <w:b w:val="0"/>
          <w:bCs w:val="0"/>
        </w:rPr>
        <w:t>763,503 personas con impedimentos</w:t>
      </w:r>
      <w:r w:rsidRPr="00E90FD7">
        <w:rPr>
          <w:rFonts w:ascii="Book Antiqua" w:hAnsi="Book Antiqua"/>
        </w:rPr>
        <w:t xml:space="preserve">, lo que representa una parte significativa de la población total de </w:t>
      </w:r>
      <w:r w:rsidRPr="00E90FD7">
        <w:rPr>
          <w:rStyle w:val="Strong"/>
          <w:rFonts w:ascii="Book Antiqua" w:eastAsiaTheme="majorEastAsia" w:hAnsi="Book Antiqua"/>
          <w:b w:val="0"/>
          <w:bCs w:val="0"/>
        </w:rPr>
        <w:t>3,180,620</w:t>
      </w:r>
      <w:r w:rsidRPr="00E90FD7">
        <w:rPr>
          <w:rFonts w:ascii="Book Antiqua" w:hAnsi="Book Antiqua"/>
        </w:rPr>
        <w:t xml:space="preserve">. De estas, </w:t>
      </w:r>
      <w:r w:rsidRPr="00E90FD7">
        <w:rPr>
          <w:rStyle w:val="Strong"/>
          <w:rFonts w:ascii="Book Antiqua" w:eastAsiaTheme="majorEastAsia" w:hAnsi="Book Antiqua"/>
          <w:b w:val="0"/>
          <w:bCs w:val="0"/>
        </w:rPr>
        <w:t>alrededor de 170,884 personas (5.5%)</w:t>
      </w:r>
      <w:r w:rsidRPr="00E90FD7">
        <w:rPr>
          <w:rFonts w:ascii="Book Antiqua" w:hAnsi="Book Antiqua"/>
        </w:rPr>
        <w:t xml:space="preserve"> requieren </w:t>
      </w:r>
      <w:r w:rsidRPr="00E90FD7">
        <w:rPr>
          <w:rStyle w:val="Strong"/>
          <w:rFonts w:ascii="Book Antiqua" w:eastAsiaTheme="majorEastAsia" w:hAnsi="Book Antiqua"/>
          <w:b w:val="0"/>
          <w:bCs w:val="0"/>
        </w:rPr>
        <w:t>asistencia en su cuidado personal</w:t>
      </w:r>
      <w:r w:rsidRPr="00E90FD7">
        <w:rPr>
          <w:rFonts w:ascii="Book Antiqua" w:hAnsi="Book Antiqua"/>
          <w:b/>
          <w:bCs/>
        </w:rPr>
        <w:t xml:space="preserve">, </w:t>
      </w:r>
      <w:r w:rsidRPr="00E90FD7">
        <w:rPr>
          <w:rFonts w:ascii="Book Antiqua" w:hAnsi="Book Antiqua"/>
        </w:rPr>
        <w:t xml:space="preserve">lo cual implica la necesidad de atención especializada por terceros. </w:t>
      </w:r>
    </w:p>
    <w:p w14:paraId="6BA444A8" w14:textId="77777777" w:rsidR="00E90FD7" w:rsidRPr="00E90FD7" w:rsidRDefault="00E90FD7" w:rsidP="00E90FD7">
      <w:pPr>
        <w:pStyle w:val="NormalWeb"/>
        <w:spacing w:before="0" w:beforeAutospacing="0" w:after="0" w:afterAutospacing="0" w:line="360" w:lineRule="auto"/>
        <w:jc w:val="both"/>
        <w:rPr>
          <w:rFonts w:ascii="Book Antiqua" w:hAnsi="Book Antiqua"/>
        </w:rPr>
      </w:pPr>
    </w:p>
    <w:p w14:paraId="565820FC" w14:textId="68D5C2EF" w:rsidR="00E90FD7" w:rsidRPr="00E90FD7" w:rsidRDefault="00E90FD7" w:rsidP="00E90FD7">
      <w:pPr>
        <w:pStyle w:val="NormalWeb"/>
        <w:spacing w:before="0" w:beforeAutospacing="0" w:after="0" w:afterAutospacing="0" w:line="360" w:lineRule="auto"/>
        <w:jc w:val="both"/>
        <w:rPr>
          <w:rFonts w:ascii="Book Antiqua" w:hAnsi="Book Antiqua"/>
        </w:rPr>
      </w:pPr>
      <w:r w:rsidRPr="00E90FD7">
        <w:rPr>
          <w:rFonts w:ascii="Book Antiqua" w:hAnsi="Book Antiqua"/>
        </w:rPr>
        <w:t xml:space="preserve">Sin embargo, los servicios como </w:t>
      </w:r>
      <w:r w:rsidRPr="00E90FD7">
        <w:rPr>
          <w:rStyle w:val="Strong"/>
          <w:rFonts w:ascii="Book Antiqua" w:eastAsiaTheme="majorEastAsia" w:hAnsi="Book Antiqua"/>
          <w:b w:val="0"/>
          <w:bCs w:val="0"/>
        </w:rPr>
        <w:t>cuido, vida independiente y respiro</w:t>
      </w:r>
      <w:r w:rsidRPr="00E90FD7">
        <w:rPr>
          <w:rFonts w:ascii="Book Antiqua" w:hAnsi="Book Antiqua"/>
        </w:rPr>
        <w:t xml:space="preserve"> son escasos y costosos, con pocas instituciones disponibles. Se anticipa un </w:t>
      </w:r>
      <w:r w:rsidRPr="00E90FD7">
        <w:rPr>
          <w:rStyle w:val="Strong"/>
          <w:rFonts w:ascii="Book Antiqua" w:eastAsiaTheme="majorEastAsia" w:hAnsi="Book Antiqua"/>
          <w:b w:val="0"/>
          <w:bCs w:val="0"/>
        </w:rPr>
        <w:t>aumento en la demanda</w:t>
      </w:r>
      <w:r w:rsidRPr="00E90FD7">
        <w:rPr>
          <w:rFonts w:ascii="Book Antiqua" w:hAnsi="Book Antiqua"/>
          <w:b/>
          <w:bCs/>
        </w:rPr>
        <w:t>,</w:t>
      </w:r>
      <w:r w:rsidRPr="00E90FD7">
        <w:rPr>
          <w:rFonts w:ascii="Book Antiqua" w:hAnsi="Book Antiqua"/>
        </w:rPr>
        <w:t xml:space="preserve"> especialmente entre personas mayores de 65 años, en los próximos años.</w:t>
      </w:r>
    </w:p>
    <w:p w14:paraId="0DF647CE" w14:textId="77777777" w:rsidR="00E90FD7" w:rsidRDefault="00E90FD7" w:rsidP="00E90FD7">
      <w:pPr>
        <w:pStyle w:val="NormalWeb"/>
        <w:spacing w:before="0" w:beforeAutospacing="0" w:after="0" w:afterAutospacing="0" w:line="360" w:lineRule="auto"/>
        <w:jc w:val="both"/>
        <w:rPr>
          <w:rFonts w:ascii="Book Antiqua" w:hAnsi="Book Antiqua"/>
        </w:rPr>
      </w:pPr>
      <w:r w:rsidRPr="00E90FD7">
        <w:rPr>
          <w:rFonts w:ascii="Book Antiqua" w:hAnsi="Book Antiqua"/>
        </w:rPr>
        <w:lastRenderedPageBreak/>
        <w:t xml:space="preserve">Se menciona el caso </w:t>
      </w:r>
      <w:proofErr w:type="spellStart"/>
      <w:r w:rsidRPr="00E90FD7">
        <w:rPr>
          <w:rStyle w:val="Strong"/>
          <w:rFonts w:ascii="Book Antiqua" w:eastAsiaTheme="majorEastAsia" w:hAnsi="Book Antiqua"/>
          <w:b w:val="0"/>
          <w:bCs w:val="0"/>
        </w:rPr>
        <w:t>Olmstead</w:t>
      </w:r>
      <w:proofErr w:type="spellEnd"/>
      <w:r w:rsidRPr="00E90FD7">
        <w:rPr>
          <w:rStyle w:val="Strong"/>
          <w:rFonts w:ascii="Book Antiqua" w:eastAsiaTheme="majorEastAsia" w:hAnsi="Book Antiqua"/>
          <w:b w:val="0"/>
          <w:bCs w:val="0"/>
        </w:rPr>
        <w:t xml:space="preserve"> v. L.C. (527 US 581, 1999)</w:t>
      </w:r>
      <w:r w:rsidRPr="00E90FD7">
        <w:rPr>
          <w:rFonts w:ascii="Book Antiqua" w:hAnsi="Book Antiqua"/>
          <w:b/>
          <w:bCs/>
        </w:rPr>
        <w:t>,</w:t>
      </w:r>
      <w:r w:rsidRPr="00E90FD7">
        <w:rPr>
          <w:rFonts w:ascii="Book Antiqua" w:hAnsi="Book Antiqua"/>
        </w:rPr>
        <w:t xml:space="preserve"> en el cual el Tribunal Supremo de </w:t>
      </w:r>
      <w:proofErr w:type="gramStart"/>
      <w:r w:rsidRPr="00E90FD7">
        <w:rPr>
          <w:rFonts w:ascii="Book Antiqua" w:hAnsi="Book Antiqua"/>
        </w:rPr>
        <w:t>EE.UU.</w:t>
      </w:r>
      <w:proofErr w:type="gramEnd"/>
      <w:r w:rsidRPr="00E90FD7">
        <w:rPr>
          <w:rFonts w:ascii="Book Antiqua" w:hAnsi="Book Antiqua"/>
        </w:rPr>
        <w:t xml:space="preserve"> estableció que el </w:t>
      </w:r>
      <w:r w:rsidRPr="00E90FD7">
        <w:rPr>
          <w:rStyle w:val="Strong"/>
          <w:rFonts w:ascii="Book Antiqua" w:eastAsiaTheme="majorEastAsia" w:hAnsi="Book Antiqua"/>
          <w:b w:val="0"/>
          <w:bCs w:val="0"/>
        </w:rPr>
        <w:t>aislamiento injustificado</w:t>
      </w:r>
      <w:r w:rsidRPr="00E90FD7">
        <w:rPr>
          <w:rFonts w:ascii="Book Antiqua" w:hAnsi="Book Antiqua"/>
        </w:rPr>
        <w:t xml:space="preserve"> de personas con impedimentos constituye una </w:t>
      </w:r>
      <w:r w:rsidRPr="00E90FD7">
        <w:rPr>
          <w:rStyle w:val="Strong"/>
          <w:rFonts w:ascii="Book Antiqua" w:eastAsiaTheme="majorEastAsia" w:hAnsi="Book Antiqua"/>
          <w:b w:val="0"/>
          <w:bCs w:val="0"/>
        </w:rPr>
        <w:t>violación a la ADA (Ley de Estadounidenses con Discapacidades)</w:t>
      </w:r>
      <w:r w:rsidRPr="00E90FD7">
        <w:rPr>
          <w:rFonts w:ascii="Book Antiqua" w:hAnsi="Book Antiqua"/>
          <w:b/>
          <w:bCs/>
        </w:rPr>
        <w:t xml:space="preserve">, </w:t>
      </w:r>
      <w:r w:rsidRPr="00E90FD7">
        <w:rPr>
          <w:rFonts w:ascii="Book Antiqua" w:hAnsi="Book Antiqua"/>
        </w:rPr>
        <w:t>obligando a los gobiernos a ofrecer</w:t>
      </w:r>
      <w:r w:rsidRPr="00E90FD7">
        <w:rPr>
          <w:rFonts w:ascii="Book Antiqua" w:hAnsi="Book Antiqua"/>
          <w:b/>
          <w:bCs/>
        </w:rPr>
        <w:t xml:space="preserve"> </w:t>
      </w:r>
      <w:r w:rsidRPr="00E90FD7">
        <w:rPr>
          <w:rStyle w:val="Strong"/>
          <w:rFonts w:ascii="Book Antiqua" w:eastAsiaTheme="majorEastAsia" w:hAnsi="Book Antiqua"/>
          <w:b w:val="0"/>
          <w:bCs w:val="0"/>
        </w:rPr>
        <w:t>alternativas comunitarias integradas</w:t>
      </w:r>
      <w:r w:rsidRPr="00E90FD7">
        <w:rPr>
          <w:rFonts w:ascii="Book Antiqua" w:hAnsi="Book Antiqua"/>
        </w:rPr>
        <w:t xml:space="preserve"> en lugar de institucionalizar permanentemente a estas personas.</w:t>
      </w:r>
    </w:p>
    <w:p w14:paraId="250F77BE" w14:textId="77777777" w:rsidR="00E90FD7" w:rsidRPr="00E90FD7" w:rsidRDefault="00E90FD7" w:rsidP="00E90FD7">
      <w:pPr>
        <w:pStyle w:val="NormalWeb"/>
        <w:spacing w:before="0" w:beforeAutospacing="0" w:after="0" w:afterAutospacing="0" w:line="360" w:lineRule="auto"/>
        <w:jc w:val="both"/>
        <w:rPr>
          <w:rFonts w:ascii="Book Antiqua" w:hAnsi="Book Antiqua"/>
        </w:rPr>
      </w:pPr>
    </w:p>
    <w:p w14:paraId="3C2D5EA9" w14:textId="77777777" w:rsidR="00E90FD7" w:rsidRPr="00E90FD7" w:rsidRDefault="00E90FD7" w:rsidP="00E90FD7">
      <w:pPr>
        <w:pStyle w:val="NormalWeb"/>
        <w:spacing w:before="0" w:beforeAutospacing="0" w:after="0" w:afterAutospacing="0" w:line="360" w:lineRule="auto"/>
        <w:jc w:val="both"/>
        <w:rPr>
          <w:rFonts w:ascii="Book Antiqua" w:hAnsi="Book Antiqua"/>
          <w:b/>
          <w:bCs/>
        </w:rPr>
      </w:pPr>
      <w:r w:rsidRPr="00E90FD7">
        <w:rPr>
          <w:rStyle w:val="Strong"/>
          <w:rFonts w:ascii="Book Antiqua" w:eastAsiaTheme="majorEastAsia" w:hAnsi="Book Antiqua"/>
          <w:b w:val="0"/>
          <w:bCs w:val="0"/>
        </w:rPr>
        <w:t>Recomendaciones clave:</w:t>
      </w:r>
    </w:p>
    <w:p w14:paraId="33955568" w14:textId="77777777" w:rsidR="00E90FD7" w:rsidRPr="00E90FD7" w:rsidRDefault="00E90FD7" w:rsidP="00E90FD7">
      <w:pPr>
        <w:pStyle w:val="NormalWeb"/>
        <w:numPr>
          <w:ilvl w:val="0"/>
          <w:numId w:val="4"/>
        </w:numPr>
        <w:spacing w:before="0" w:beforeAutospacing="0" w:after="0" w:afterAutospacing="0" w:line="360" w:lineRule="auto"/>
        <w:rPr>
          <w:rFonts w:ascii="Book Antiqua" w:hAnsi="Book Antiqua"/>
        </w:rPr>
      </w:pPr>
      <w:r w:rsidRPr="00E90FD7">
        <w:rPr>
          <w:rFonts w:ascii="Book Antiqua" w:eastAsiaTheme="majorEastAsia" w:hAnsi="Book Antiqua"/>
        </w:rPr>
        <w:t>Sustituir términos peyorativos:</w:t>
      </w:r>
      <w:r w:rsidRPr="00E90FD7">
        <w:rPr>
          <w:rFonts w:ascii="Book Antiqua" w:hAnsi="Book Antiqua"/>
        </w:rPr>
        <w:br/>
        <w:t xml:space="preserve">Eliminar el uso de los términos </w:t>
      </w:r>
      <w:r w:rsidRPr="00E90FD7">
        <w:rPr>
          <w:rStyle w:val="Strong"/>
          <w:rFonts w:ascii="Book Antiqua" w:eastAsiaTheme="majorEastAsia" w:hAnsi="Book Antiqua"/>
          <w:b w:val="0"/>
          <w:bCs w:val="0"/>
        </w:rPr>
        <w:t>"discapacidad"</w:t>
      </w:r>
      <w:r w:rsidRPr="00E90FD7">
        <w:rPr>
          <w:rFonts w:ascii="Book Antiqua" w:hAnsi="Book Antiqua"/>
          <w:b/>
          <w:bCs/>
        </w:rPr>
        <w:t xml:space="preserve"> y </w:t>
      </w:r>
      <w:r w:rsidRPr="00E90FD7">
        <w:rPr>
          <w:rStyle w:val="Strong"/>
          <w:rFonts w:ascii="Book Antiqua" w:eastAsiaTheme="majorEastAsia" w:hAnsi="Book Antiqua"/>
          <w:b w:val="0"/>
          <w:bCs w:val="0"/>
        </w:rPr>
        <w:t>"enfermedad"</w:t>
      </w:r>
      <w:r w:rsidRPr="00E90FD7">
        <w:rPr>
          <w:rFonts w:ascii="Book Antiqua" w:hAnsi="Book Antiqua"/>
          <w:b/>
          <w:bCs/>
        </w:rPr>
        <w:t>,</w:t>
      </w:r>
      <w:r w:rsidRPr="00E90FD7">
        <w:rPr>
          <w:rFonts w:ascii="Book Antiqua" w:hAnsi="Book Antiqua"/>
        </w:rPr>
        <w:t xml:space="preserve"> y sustituirlos por </w:t>
      </w:r>
      <w:r w:rsidRPr="00E90FD7">
        <w:rPr>
          <w:rStyle w:val="Strong"/>
          <w:rFonts w:ascii="Book Antiqua" w:eastAsiaTheme="majorEastAsia" w:hAnsi="Book Antiqua"/>
          <w:b w:val="0"/>
          <w:bCs w:val="0"/>
        </w:rPr>
        <w:t>"personas con impedimentos"</w:t>
      </w:r>
      <w:r w:rsidRPr="00E90FD7">
        <w:rPr>
          <w:rFonts w:ascii="Book Antiqua" w:hAnsi="Book Antiqua"/>
          <w:b/>
          <w:bCs/>
        </w:rPr>
        <w:t>,</w:t>
      </w:r>
      <w:r w:rsidRPr="00E90FD7">
        <w:rPr>
          <w:rFonts w:ascii="Book Antiqua" w:hAnsi="Book Antiqua"/>
        </w:rPr>
        <w:t xml:space="preserve"> en concordancia con el lenguaje aprobado por la ADA. Los términos anteriores se consideran obsoletos y ofensivos.</w:t>
      </w:r>
    </w:p>
    <w:p w14:paraId="02FA52B9" w14:textId="77777777" w:rsidR="00E90FD7" w:rsidRDefault="00E90FD7" w:rsidP="00E90FD7">
      <w:pPr>
        <w:pStyle w:val="NormalWeb"/>
        <w:numPr>
          <w:ilvl w:val="0"/>
          <w:numId w:val="4"/>
        </w:numPr>
        <w:spacing w:before="0" w:beforeAutospacing="0" w:after="0" w:afterAutospacing="0" w:line="360" w:lineRule="auto"/>
        <w:rPr>
          <w:rFonts w:ascii="Book Antiqua" w:hAnsi="Book Antiqua"/>
        </w:rPr>
      </w:pPr>
      <w:r w:rsidRPr="00E90FD7">
        <w:rPr>
          <w:rStyle w:val="Strong"/>
          <w:rFonts w:ascii="Book Antiqua" w:eastAsiaTheme="majorEastAsia" w:hAnsi="Book Antiqua"/>
          <w:b w:val="0"/>
          <w:bCs w:val="0"/>
        </w:rPr>
        <w:t>Revisar el cronograma de diseño curricular:</w:t>
      </w:r>
      <w:r w:rsidRPr="00E90FD7">
        <w:rPr>
          <w:rFonts w:ascii="Book Antiqua" w:hAnsi="Book Antiqua"/>
        </w:rPr>
        <w:br/>
        <w:t xml:space="preserve">Asegurar que los </w:t>
      </w:r>
      <w:r w:rsidRPr="00E90FD7">
        <w:rPr>
          <w:rStyle w:val="Strong"/>
          <w:rFonts w:ascii="Book Antiqua" w:eastAsiaTheme="majorEastAsia" w:hAnsi="Book Antiqua"/>
          <w:b w:val="0"/>
          <w:bCs w:val="0"/>
        </w:rPr>
        <w:t>currículos de capacitación</w:t>
      </w:r>
      <w:r w:rsidRPr="00E90FD7">
        <w:rPr>
          <w:rFonts w:ascii="Book Antiqua" w:hAnsi="Book Antiqua"/>
        </w:rPr>
        <w:t xml:space="preserve"> para los cuidadores estén </w:t>
      </w:r>
      <w:r w:rsidRPr="00E90FD7">
        <w:rPr>
          <w:rStyle w:val="Strong"/>
          <w:rFonts w:ascii="Book Antiqua" w:eastAsiaTheme="majorEastAsia" w:hAnsi="Book Antiqua"/>
          <w:b w:val="0"/>
          <w:bCs w:val="0"/>
        </w:rPr>
        <w:t>diseñados y disponibles con suficiente anticipación</w:t>
      </w:r>
      <w:r w:rsidRPr="00E90FD7">
        <w:rPr>
          <w:rFonts w:ascii="Book Antiqua" w:hAnsi="Book Antiqua"/>
        </w:rPr>
        <w:t xml:space="preserve">, ya que el límite propuesto de </w:t>
      </w:r>
      <w:r w:rsidRPr="00E90FD7">
        <w:rPr>
          <w:rStyle w:val="Strong"/>
          <w:rFonts w:ascii="Book Antiqua" w:eastAsiaTheme="majorEastAsia" w:hAnsi="Book Antiqua"/>
          <w:b w:val="0"/>
          <w:bCs w:val="0"/>
        </w:rPr>
        <w:t>120 días</w:t>
      </w:r>
      <w:r w:rsidRPr="00E90FD7">
        <w:rPr>
          <w:rFonts w:ascii="Book Antiqua" w:hAnsi="Book Antiqua"/>
        </w:rPr>
        <w:t xml:space="preserve"> para reglamentación y preparación curricular podría ser insuficiente. Se recomienda extender este plazo para garantizar que la formación esté debidamente establecida en instituciones académicas.</w:t>
      </w:r>
    </w:p>
    <w:p w14:paraId="62E447F0" w14:textId="77777777" w:rsidR="00E90FD7" w:rsidRPr="00E90FD7" w:rsidRDefault="00E90FD7" w:rsidP="00E90FD7">
      <w:pPr>
        <w:pStyle w:val="NormalWeb"/>
        <w:spacing w:before="0" w:beforeAutospacing="0" w:after="0" w:afterAutospacing="0" w:line="360" w:lineRule="auto"/>
        <w:ind w:left="720"/>
        <w:rPr>
          <w:rFonts w:ascii="Book Antiqua" w:hAnsi="Book Antiqua"/>
        </w:rPr>
      </w:pPr>
    </w:p>
    <w:p w14:paraId="584431D0" w14:textId="77777777" w:rsidR="00E90FD7" w:rsidRPr="00E90FD7" w:rsidRDefault="00E90FD7" w:rsidP="00E90FD7">
      <w:pPr>
        <w:pStyle w:val="NormalWeb"/>
        <w:spacing w:before="0" w:beforeAutospacing="0" w:after="0" w:afterAutospacing="0" w:line="360" w:lineRule="auto"/>
        <w:jc w:val="both"/>
        <w:rPr>
          <w:rFonts w:ascii="Book Antiqua" w:hAnsi="Book Antiqua"/>
        </w:rPr>
      </w:pPr>
      <w:r w:rsidRPr="00E90FD7">
        <w:rPr>
          <w:rFonts w:ascii="Book Antiqua" w:hAnsi="Book Antiqua"/>
        </w:rPr>
        <w:t xml:space="preserve">En conclusión, la oficina expresa su </w:t>
      </w:r>
      <w:r w:rsidRPr="00E90FD7">
        <w:rPr>
          <w:rStyle w:val="Strong"/>
          <w:rFonts w:ascii="Book Antiqua" w:eastAsiaTheme="majorEastAsia" w:hAnsi="Book Antiqua"/>
          <w:b w:val="0"/>
          <w:bCs w:val="0"/>
        </w:rPr>
        <w:t>endoso a la medida legislativa</w:t>
      </w:r>
      <w:r w:rsidRPr="00E90FD7">
        <w:rPr>
          <w:rFonts w:ascii="Book Antiqua" w:hAnsi="Book Antiqua"/>
        </w:rPr>
        <w:t xml:space="preserve">, reconociendo que es un paso positivo hacia soluciones prácticas para el cuidado de personas con impedimentos, </w:t>
      </w:r>
      <w:r w:rsidRPr="00E90FD7">
        <w:rPr>
          <w:rStyle w:val="Strong"/>
          <w:rFonts w:ascii="Book Antiqua" w:eastAsiaTheme="majorEastAsia" w:hAnsi="Book Antiqua"/>
          <w:b w:val="0"/>
          <w:bCs w:val="0"/>
        </w:rPr>
        <w:t>sujeto a las recomendaciones señaladas</w:t>
      </w:r>
      <w:r w:rsidRPr="00E90FD7">
        <w:rPr>
          <w:rFonts w:ascii="Book Antiqua" w:hAnsi="Book Antiqua"/>
          <w:b/>
          <w:bCs/>
        </w:rPr>
        <w:t>.</w:t>
      </w:r>
    </w:p>
    <w:p w14:paraId="30FBAF84" w14:textId="77777777" w:rsidR="00ED1D36" w:rsidRPr="00281727" w:rsidRDefault="00ED1D36" w:rsidP="00281727">
      <w:pPr>
        <w:pStyle w:val="NormalWeb"/>
        <w:spacing w:before="0" w:beforeAutospacing="0" w:after="0" w:afterAutospacing="0" w:line="360" w:lineRule="auto"/>
        <w:ind w:firstLine="720"/>
        <w:jc w:val="both"/>
        <w:rPr>
          <w:rFonts w:ascii="Book Antiqua" w:hAnsi="Book Antiqua"/>
        </w:rPr>
      </w:pPr>
    </w:p>
    <w:p w14:paraId="6A452627" w14:textId="77777777" w:rsidR="00631275" w:rsidRPr="006D0936" w:rsidRDefault="00631275" w:rsidP="00A3222D">
      <w:pPr>
        <w:spacing w:line="276" w:lineRule="auto"/>
        <w:jc w:val="both"/>
        <w:rPr>
          <w:rFonts w:ascii="Book Antiqua" w:hAnsi="Book Antiqua"/>
          <w:szCs w:val="24"/>
          <w:lang w:val="es-PR"/>
        </w:rPr>
      </w:pPr>
    </w:p>
    <w:p w14:paraId="2AF4AAE2" w14:textId="0153EA4E" w:rsidR="00E36DA2" w:rsidRDefault="00DB41B5" w:rsidP="00DB41B5">
      <w:pPr>
        <w:spacing w:line="276" w:lineRule="auto"/>
        <w:jc w:val="both"/>
        <w:rPr>
          <w:rFonts w:ascii="Book Antiqua" w:hAnsi="Book Antiqua"/>
          <w:b/>
          <w:szCs w:val="24"/>
        </w:rPr>
      </w:pPr>
      <w:r>
        <w:rPr>
          <w:rFonts w:ascii="Book Antiqua" w:hAnsi="Book Antiqua"/>
          <w:szCs w:val="24"/>
        </w:rPr>
        <w:t xml:space="preserve">                                               </w:t>
      </w:r>
      <w:r>
        <w:rPr>
          <w:rFonts w:ascii="Book Antiqua" w:hAnsi="Book Antiqua"/>
          <w:b/>
          <w:szCs w:val="24"/>
        </w:rPr>
        <w:t xml:space="preserve"> </w:t>
      </w:r>
      <w:r w:rsidR="00E36DA2" w:rsidRPr="00230262">
        <w:rPr>
          <w:rFonts w:ascii="Book Antiqua" w:hAnsi="Book Antiqua"/>
          <w:b/>
          <w:szCs w:val="24"/>
        </w:rPr>
        <w:t>IMPACTO FISCAL MUNICIPAL</w:t>
      </w:r>
    </w:p>
    <w:p w14:paraId="60EEA6A5" w14:textId="77777777" w:rsidR="00DB41B5" w:rsidRDefault="00DB41B5" w:rsidP="00DB41B5">
      <w:pPr>
        <w:spacing w:line="276" w:lineRule="auto"/>
        <w:jc w:val="both"/>
        <w:rPr>
          <w:rFonts w:ascii="Book Antiqua" w:hAnsi="Book Antiqua"/>
          <w:b/>
          <w:szCs w:val="24"/>
        </w:rPr>
      </w:pPr>
    </w:p>
    <w:p w14:paraId="789E2AC7" w14:textId="2371F2D1" w:rsidR="00ED1D36" w:rsidRDefault="00ED1D36" w:rsidP="00E203F2">
      <w:pPr>
        <w:spacing w:line="360" w:lineRule="auto"/>
        <w:jc w:val="both"/>
        <w:rPr>
          <w:rFonts w:ascii="Book Antiqua" w:hAnsi="Book Antiqua"/>
          <w:lang w:val="es-PR"/>
        </w:rPr>
      </w:pPr>
      <w:r>
        <w:rPr>
          <w:rFonts w:ascii="Book Antiqua" w:hAnsi="Book Antiqua"/>
          <w:lang w:val="es-PR"/>
        </w:rPr>
        <w:t xml:space="preserve">En cumplimiento con el Articulo 1.007 de la Ley 107-2020, según enmendada, conocida como “Código Municipal de Puerto Rico”, la Comisión del Trabajo y Relaciones Laborales certifica que el P del S </w:t>
      </w:r>
      <w:r w:rsidR="008A0013">
        <w:rPr>
          <w:rFonts w:ascii="Book Antiqua" w:hAnsi="Book Antiqua"/>
          <w:lang w:val="es-PR"/>
        </w:rPr>
        <w:t>535</w:t>
      </w:r>
      <w:r>
        <w:rPr>
          <w:rFonts w:ascii="Book Antiqua" w:hAnsi="Book Antiqua"/>
          <w:lang w:val="es-PR"/>
        </w:rPr>
        <w:t xml:space="preserve"> no impone una obligación económica adicional en los presupuestos de los gobiernos municipales.</w:t>
      </w:r>
    </w:p>
    <w:p w14:paraId="12190A81" w14:textId="77777777" w:rsidR="00DB41B5" w:rsidRPr="00ED1D36" w:rsidRDefault="00DB41B5" w:rsidP="00DB41B5">
      <w:pPr>
        <w:spacing w:line="276" w:lineRule="auto"/>
        <w:jc w:val="both"/>
        <w:rPr>
          <w:rFonts w:ascii="Book Antiqua" w:hAnsi="Book Antiqua"/>
          <w:szCs w:val="24"/>
          <w:lang w:val="es-PR"/>
        </w:rPr>
      </w:pPr>
    </w:p>
    <w:p w14:paraId="074C5E85" w14:textId="77777777" w:rsidR="00E36DA2" w:rsidRPr="002C602A" w:rsidRDefault="00E36DA2" w:rsidP="00230262">
      <w:pPr>
        <w:pStyle w:val="NoSpacing"/>
        <w:spacing w:line="276" w:lineRule="auto"/>
        <w:jc w:val="center"/>
        <w:rPr>
          <w:rFonts w:ascii="Book Antiqua" w:hAnsi="Book Antiqua"/>
          <w:b/>
          <w:sz w:val="18"/>
          <w:szCs w:val="18"/>
          <w:lang w:val="es-ES"/>
        </w:rPr>
      </w:pPr>
    </w:p>
    <w:p w14:paraId="22BB1405" w14:textId="7080D61A" w:rsidR="00F7012C" w:rsidRDefault="002920BB" w:rsidP="002920BB">
      <w:pPr>
        <w:pStyle w:val="ColorfulList-Accent11"/>
        <w:spacing w:line="276" w:lineRule="auto"/>
        <w:ind w:left="0"/>
        <w:rPr>
          <w:rFonts w:ascii="Book Antiqua" w:hAnsi="Book Antiqua"/>
          <w:b/>
          <w:szCs w:val="24"/>
        </w:rPr>
      </w:pPr>
      <w:r>
        <w:rPr>
          <w:rFonts w:ascii="Book Antiqua" w:hAnsi="Book Antiqua"/>
          <w:b/>
          <w:szCs w:val="24"/>
        </w:rPr>
        <w:t xml:space="preserve">                                                </w:t>
      </w:r>
      <w:r w:rsidR="00FC6993">
        <w:rPr>
          <w:rFonts w:ascii="Book Antiqua" w:hAnsi="Book Antiqua"/>
          <w:b/>
          <w:szCs w:val="24"/>
        </w:rPr>
        <w:t xml:space="preserve">     </w:t>
      </w:r>
      <w:r>
        <w:rPr>
          <w:rFonts w:ascii="Book Antiqua" w:hAnsi="Book Antiqua"/>
          <w:b/>
          <w:szCs w:val="24"/>
        </w:rPr>
        <w:t xml:space="preserve">  </w:t>
      </w:r>
      <w:r w:rsidR="00DB41B5">
        <w:rPr>
          <w:rFonts w:ascii="Book Antiqua" w:hAnsi="Book Antiqua"/>
          <w:b/>
          <w:szCs w:val="24"/>
        </w:rPr>
        <w:t xml:space="preserve"> </w:t>
      </w:r>
      <w:r>
        <w:rPr>
          <w:rFonts w:ascii="Book Antiqua" w:hAnsi="Book Antiqua"/>
          <w:b/>
          <w:szCs w:val="24"/>
        </w:rPr>
        <w:t xml:space="preserve"> </w:t>
      </w:r>
      <w:r w:rsidR="00DB41B5">
        <w:rPr>
          <w:rFonts w:ascii="Book Antiqua" w:hAnsi="Book Antiqua"/>
          <w:b/>
          <w:szCs w:val="24"/>
        </w:rPr>
        <w:t xml:space="preserve">        </w:t>
      </w:r>
      <w:r w:rsidR="00E36DA2" w:rsidRPr="00FC6993">
        <w:rPr>
          <w:rFonts w:ascii="Book Antiqua" w:hAnsi="Book Antiqua"/>
          <w:b/>
          <w:szCs w:val="24"/>
        </w:rPr>
        <w:t>CONCLUSIÓN</w:t>
      </w:r>
      <w:r w:rsidR="007E6D42" w:rsidRPr="00FC6993">
        <w:rPr>
          <w:rFonts w:ascii="Book Antiqua" w:hAnsi="Book Antiqua"/>
          <w:b/>
          <w:szCs w:val="24"/>
        </w:rPr>
        <w:t xml:space="preserve"> </w:t>
      </w:r>
    </w:p>
    <w:p w14:paraId="38F24C95" w14:textId="77777777" w:rsidR="00542438" w:rsidRDefault="00542438" w:rsidP="002920BB">
      <w:pPr>
        <w:pStyle w:val="ColorfulList-Accent11"/>
        <w:spacing w:line="276" w:lineRule="auto"/>
        <w:ind w:left="0"/>
        <w:rPr>
          <w:rFonts w:ascii="Book Antiqua" w:hAnsi="Book Antiqua"/>
          <w:b/>
          <w:szCs w:val="24"/>
        </w:rPr>
      </w:pPr>
    </w:p>
    <w:p w14:paraId="287D5F13" w14:textId="7D035056" w:rsidR="00FC63AE" w:rsidRPr="00E203F2" w:rsidRDefault="00FC63AE" w:rsidP="00FC63AE">
      <w:pPr>
        <w:spacing w:line="360" w:lineRule="auto"/>
        <w:jc w:val="both"/>
        <w:rPr>
          <w:rFonts w:ascii="Book Antiqua" w:hAnsi="Book Antiqua"/>
        </w:rPr>
      </w:pPr>
      <w:r w:rsidRPr="00E203F2">
        <w:rPr>
          <w:rFonts w:ascii="Book Antiqua" w:hAnsi="Book Antiqua"/>
        </w:rPr>
        <w:t>La Comisión del Trabajo y Relaciones Laborales, tras evaluar el contenido y alcance del Proyecto del Senado 535, concluye que esta medida representa un paso fundamental hacia la justicia social y el reconocimiento de las necesidades reales de una población en crecimiento: las personas con impedimentos y de edad avanzada. Asimismo, la profesionalización del rol del cuidador especializado mediante certificaciones oficiales no solo elevará la calidad del servicio prestado, sino que también dignificará esta labor esencial dentro de nuestra sociedad. Por tanto, respaldamos firmemente esta iniciativa, entendiendo que responde a un imperativo ético, social y laboral que no puede ser ignorado.</w:t>
      </w:r>
    </w:p>
    <w:p w14:paraId="3428AA7B" w14:textId="77777777" w:rsidR="00FC63AE" w:rsidRDefault="00FC63AE" w:rsidP="00FC63AE">
      <w:pPr>
        <w:spacing w:line="360" w:lineRule="auto"/>
        <w:jc w:val="both"/>
        <w:rPr>
          <w:rFonts w:ascii="Book Antiqua" w:hAnsi="Book Antiqua"/>
          <w:lang w:val="es-PR"/>
        </w:rPr>
      </w:pPr>
    </w:p>
    <w:p w14:paraId="09CC315A" w14:textId="466B9E6B" w:rsidR="00ED1D36" w:rsidRDefault="00ED1D36" w:rsidP="00FC63AE">
      <w:pPr>
        <w:spacing w:line="360" w:lineRule="auto"/>
        <w:jc w:val="both"/>
        <w:rPr>
          <w:rFonts w:ascii="Book Antiqua" w:hAnsi="Book Antiqua"/>
          <w:lang w:val="es-PR"/>
        </w:rPr>
      </w:pPr>
      <w:r>
        <w:rPr>
          <w:rFonts w:ascii="Book Antiqua" w:hAnsi="Book Antiqua"/>
          <w:b/>
          <w:bCs/>
          <w:lang w:val="es-PR"/>
        </w:rPr>
        <w:t xml:space="preserve">POR TODO O ANTES EXPUESTO, </w:t>
      </w:r>
      <w:r>
        <w:rPr>
          <w:rFonts w:ascii="Book Antiqua" w:hAnsi="Book Antiqua"/>
          <w:lang w:val="es-PR"/>
        </w:rPr>
        <w:t xml:space="preserve">la Comisión del Trabajo y Relaciones Laborales del Senado de Puerto Rico previo estudio y consideración, tiene a bien presentar ante este Algo Cuerpo el Informe Positivo sobre el </w:t>
      </w:r>
      <w:r w:rsidRPr="00165667">
        <w:rPr>
          <w:rFonts w:ascii="Book Antiqua" w:hAnsi="Book Antiqua"/>
          <w:b/>
          <w:bCs/>
          <w:lang w:val="es-PR"/>
        </w:rPr>
        <w:t>P del S</w:t>
      </w:r>
      <w:r>
        <w:rPr>
          <w:rFonts w:ascii="Book Antiqua" w:hAnsi="Book Antiqua"/>
          <w:lang w:val="es-PR"/>
        </w:rPr>
        <w:t xml:space="preserve"> </w:t>
      </w:r>
      <w:r w:rsidR="00FC63AE">
        <w:rPr>
          <w:rFonts w:ascii="Book Antiqua" w:hAnsi="Book Antiqua"/>
          <w:b/>
          <w:bCs/>
          <w:lang w:val="es-PR"/>
        </w:rPr>
        <w:t>535</w:t>
      </w:r>
      <w:r>
        <w:rPr>
          <w:rFonts w:ascii="Book Antiqua" w:hAnsi="Book Antiqua"/>
          <w:lang w:val="es-PR"/>
        </w:rPr>
        <w:t>, recomendando su aprobación con enmiendas.</w:t>
      </w:r>
    </w:p>
    <w:p w14:paraId="60049751" w14:textId="77777777" w:rsidR="000C5B94" w:rsidRPr="00ED1D36" w:rsidRDefault="000C5B94" w:rsidP="00230262">
      <w:pPr>
        <w:spacing w:line="276" w:lineRule="auto"/>
        <w:jc w:val="both"/>
        <w:rPr>
          <w:rFonts w:ascii="Book Antiqua" w:hAnsi="Book Antiqua"/>
          <w:szCs w:val="24"/>
          <w:lang w:val="es-PR"/>
        </w:rPr>
      </w:pPr>
    </w:p>
    <w:p w14:paraId="2E278073" w14:textId="64525732" w:rsidR="00160E68" w:rsidRDefault="00E36DA2" w:rsidP="00230262">
      <w:pPr>
        <w:spacing w:line="276" w:lineRule="auto"/>
        <w:jc w:val="both"/>
        <w:rPr>
          <w:rFonts w:ascii="Book Antiqua" w:hAnsi="Book Antiqua"/>
          <w:szCs w:val="24"/>
        </w:rPr>
      </w:pPr>
      <w:r w:rsidRPr="00230262">
        <w:rPr>
          <w:rFonts w:ascii="Book Antiqua" w:hAnsi="Book Antiqua"/>
          <w:szCs w:val="24"/>
        </w:rPr>
        <w:t>Respetuosamente sometido,</w:t>
      </w:r>
    </w:p>
    <w:p w14:paraId="4F572B17" w14:textId="77777777" w:rsidR="00542438" w:rsidRPr="00230262" w:rsidRDefault="00542438" w:rsidP="00230262">
      <w:pPr>
        <w:spacing w:line="276" w:lineRule="auto"/>
        <w:jc w:val="both"/>
        <w:rPr>
          <w:rFonts w:ascii="Book Antiqua" w:hAnsi="Book Antiqua"/>
          <w:szCs w:val="24"/>
        </w:rPr>
      </w:pPr>
    </w:p>
    <w:p w14:paraId="10496F4E" w14:textId="77777777" w:rsidR="00E36DA2" w:rsidRDefault="00E36DA2" w:rsidP="00230262">
      <w:pPr>
        <w:spacing w:line="276" w:lineRule="auto"/>
        <w:jc w:val="both"/>
        <w:rPr>
          <w:rFonts w:ascii="Book Antiqua" w:hAnsi="Book Antiqua"/>
          <w:szCs w:val="24"/>
        </w:rPr>
      </w:pPr>
    </w:p>
    <w:p w14:paraId="0A454E21" w14:textId="77777777" w:rsidR="00F34FF3" w:rsidRPr="00230262" w:rsidRDefault="00F34FF3" w:rsidP="00230262">
      <w:pPr>
        <w:spacing w:line="276" w:lineRule="auto"/>
        <w:jc w:val="both"/>
        <w:rPr>
          <w:rFonts w:ascii="Book Antiqua" w:hAnsi="Book Antiqua"/>
          <w:szCs w:val="24"/>
        </w:rPr>
      </w:pPr>
    </w:p>
    <w:p w14:paraId="6C3FC7E5" w14:textId="490B9F1F" w:rsidR="00E36DA2" w:rsidRPr="00230262" w:rsidRDefault="006875B2" w:rsidP="00230262">
      <w:pPr>
        <w:spacing w:line="276" w:lineRule="auto"/>
        <w:jc w:val="both"/>
        <w:outlineLvl w:val="0"/>
        <w:rPr>
          <w:rFonts w:ascii="Book Antiqua" w:hAnsi="Book Antiqua"/>
          <w:b/>
          <w:szCs w:val="24"/>
        </w:rPr>
      </w:pPr>
      <w:r>
        <w:rPr>
          <w:rFonts w:ascii="Book Antiqua" w:hAnsi="Book Antiqua"/>
          <w:b/>
          <w:szCs w:val="24"/>
        </w:rPr>
        <w:t xml:space="preserve">Luis </w:t>
      </w:r>
      <w:r w:rsidR="005B111A">
        <w:rPr>
          <w:rFonts w:ascii="Book Antiqua" w:hAnsi="Book Antiqua"/>
          <w:b/>
          <w:szCs w:val="24"/>
        </w:rPr>
        <w:t>Daniel</w:t>
      </w:r>
      <w:r>
        <w:rPr>
          <w:rFonts w:ascii="Book Antiqua" w:hAnsi="Book Antiqua"/>
          <w:b/>
          <w:szCs w:val="24"/>
        </w:rPr>
        <w:t xml:space="preserve"> </w:t>
      </w:r>
      <w:r w:rsidR="00BD676B">
        <w:rPr>
          <w:rFonts w:ascii="Book Antiqua" w:hAnsi="Book Antiqua"/>
          <w:b/>
          <w:szCs w:val="24"/>
        </w:rPr>
        <w:t>Colon</w:t>
      </w:r>
      <w:r>
        <w:rPr>
          <w:rFonts w:ascii="Book Antiqua" w:hAnsi="Book Antiqua"/>
          <w:b/>
          <w:szCs w:val="24"/>
        </w:rPr>
        <w:t xml:space="preserve"> La Santa</w:t>
      </w:r>
    </w:p>
    <w:p w14:paraId="5C81381B" w14:textId="77777777" w:rsidR="00F34FF3" w:rsidRDefault="00E36DA2" w:rsidP="00160E68">
      <w:pPr>
        <w:spacing w:line="276" w:lineRule="auto"/>
        <w:jc w:val="both"/>
        <w:rPr>
          <w:rFonts w:ascii="Book Antiqua" w:hAnsi="Book Antiqua"/>
          <w:szCs w:val="24"/>
        </w:rPr>
      </w:pPr>
      <w:r w:rsidRPr="00230262">
        <w:rPr>
          <w:rFonts w:ascii="Book Antiqua" w:hAnsi="Book Antiqua"/>
          <w:szCs w:val="24"/>
        </w:rPr>
        <w:t>President</w:t>
      </w:r>
      <w:r w:rsidR="006875B2">
        <w:rPr>
          <w:rFonts w:ascii="Book Antiqua" w:hAnsi="Book Antiqua"/>
          <w:szCs w:val="24"/>
        </w:rPr>
        <w:t>e</w:t>
      </w:r>
    </w:p>
    <w:p w14:paraId="2654EE34" w14:textId="1D478CDB" w:rsidR="003C49C9" w:rsidRPr="00230262" w:rsidRDefault="00E36DA2" w:rsidP="00160E68">
      <w:pPr>
        <w:spacing w:line="276" w:lineRule="auto"/>
        <w:jc w:val="both"/>
        <w:rPr>
          <w:rFonts w:ascii="Book Antiqua" w:hAnsi="Book Antiqua"/>
          <w:szCs w:val="24"/>
        </w:rPr>
      </w:pPr>
      <w:r w:rsidRPr="00230262">
        <w:rPr>
          <w:rFonts w:ascii="Book Antiqua" w:hAnsi="Book Antiqua"/>
          <w:szCs w:val="24"/>
        </w:rPr>
        <w:t>Comisión de</w:t>
      </w:r>
      <w:r w:rsidR="006875B2">
        <w:rPr>
          <w:rFonts w:ascii="Book Antiqua" w:hAnsi="Book Antiqua"/>
          <w:szCs w:val="24"/>
        </w:rPr>
        <w:t xml:space="preserve"> Trabajo y Relaciones Laborales</w:t>
      </w:r>
    </w:p>
    <w:sectPr w:rsidR="003C49C9" w:rsidRPr="00230262" w:rsidSect="00E36DA2">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D304A" w14:textId="77777777" w:rsidR="00F14D33" w:rsidRDefault="00F14D33" w:rsidP="00E36DA2">
      <w:r>
        <w:separator/>
      </w:r>
    </w:p>
  </w:endnote>
  <w:endnote w:type="continuationSeparator" w:id="0">
    <w:p w14:paraId="06E54AD6" w14:textId="77777777" w:rsidR="00F14D33" w:rsidRDefault="00F14D33"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3BB59" w14:textId="77777777" w:rsidR="00F14D33" w:rsidRDefault="00F14D33" w:rsidP="00E36DA2">
      <w:r>
        <w:separator/>
      </w:r>
    </w:p>
  </w:footnote>
  <w:footnote w:type="continuationSeparator" w:id="0">
    <w:p w14:paraId="35B1C9CC" w14:textId="77777777" w:rsidR="00F14D33" w:rsidRDefault="00F14D33"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47DC7702"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 xml:space="preserve">Comisión </w:t>
    </w:r>
    <w:r w:rsidR="007D4096" w:rsidRPr="00720125">
      <w:rPr>
        <w:rFonts w:ascii="Book Antiqua" w:hAnsi="Book Antiqua"/>
        <w:b/>
        <w:i/>
        <w:iCs/>
        <w:sz w:val="20"/>
        <w:lang w:val="es-PR"/>
      </w:rPr>
      <w:t>de</w:t>
    </w:r>
    <w:r w:rsidR="007D4096">
      <w:rPr>
        <w:rFonts w:ascii="Book Antiqua" w:hAnsi="Book Antiqua"/>
        <w:b/>
        <w:i/>
        <w:iCs/>
        <w:sz w:val="20"/>
        <w:lang w:val="es-PR"/>
      </w:rPr>
      <w:t xml:space="preserve"> Trabajo</w:t>
    </w:r>
    <w:r w:rsidR="006875B2">
      <w:rPr>
        <w:rFonts w:ascii="Book Antiqua" w:hAnsi="Book Antiqua"/>
        <w:b/>
        <w:i/>
        <w:iCs/>
        <w:sz w:val="20"/>
        <w:lang w:val="es-PR"/>
      </w:rPr>
      <w:t xml:space="preserve"> y Relaciones Laborales</w:t>
    </w:r>
  </w:p>
  <w:p w14:paraId="2B954753" w14:textId="3BA2992F" w:rsidR="00873451" w:rsidRPr="00AA356F" w:rsidRDefault="00873451">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sidR="00281727">
      <w:rPr>
        <w:rFonts w:ascii="Book Antiqua" w:hAnsi="Book Antiqua"/>
        <w:b/>
        <w:sz w:val="20"/>
        <w:lang w:val="es-PR"/>
      </w:rPr>
      <w:t>l</w:t>
    </w:r>
    <w:r>
      <w:rPr>
        <w:rFonts w:ascii="Book Antiqua" w:hAnsi="Book Antiqua"/>
        <w:b/>
        <w:sz w:val="20"/>
        <w:lang w:val="es-PR"/>
      </w:rPr>
      <w:t xml:space="preserve"> </w:t>
    </w:r>
    <w:r w:rsidR="00281727">
      <w:rPr>
        <w:rFonts w:ascii="Book Antiqua" w:hAnsi="Book Antiqua"/>
        <w:b/>
        <w:sz w:val="20"/>
        <w:lang w:val="es-PR"/>
      </w:rPr>
      <w:t>S</w:t>
    </w:r>
    <w:r w:rsidRPr="00AA356F">
      <w:rPr>
        <w:rFonts w:ascii="Book Antiqua" w:hAnsi="Book Antiqua"/>
        <w:b/>
        <w:sz w:val="20"/>
        <w:lang w:val="es-PR"/>
      </w:rPr>
      <w:t xml:space="preserve">. </w:t>
    </w:r>
    <w:r w:rsidR="009A120E">
      <w:rPr>
        <w:rFonts w:ascii="Book Antiqua" w:hAnsi="Book Antiqua"/>
        <w:b/>
        <w:sz w:val="20"/>
        <w:lang w:val="es-PR"/>
      </w:rPr>
      <w:t>535</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noProof/>
        <w:sz w:val="20"/>
        <w:lang w:val="es-PR"/>
      </w:rPr>
      <w:t>14</w:t>
    </w:r>
    <w:r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52AEB"/>
    <w:multiLevelType w:val="hybridMultilevel"/>
    <w:tmpl w:val="6AE2D9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617AE5"/>
    <w:multiLevelType w:val="multilevel"/>
    <w:tmpl w:val="FE629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2C3DF7"/>
    <w:multiLevelType w:val="multilevel"/>
    <w:tmpl w:val="CE2AA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3"/>
  </w:num>
  <w:num w:numId="2" w16cid:durableId="749624717">
    <w:abstractNumId w:val="0"/>
  </w:num>
  <w:num w:numId="3" w16cid:durableId="1380473900">
    <w:abstractNumId w:val="2"/>
  </w:num>
  <w:num w:numId="4" w16cid:durableId="1310744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s-ES" w:vendorID="64" w:dllVersion="4096" w:nlCheck="1" w:checkStyle="0"/>
  <w:activeWritingStyle w:appName="MSWord" w:lang="es-PR" w:vendorID="64" w:dllVersion="0" w:nlCheck="1" w:checkStyle="0"/>
  <w:activeWritingStyle w:appName="MSWord" w:lang="es-ES"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436EB"/>
    <w:rsid w:val="00044920"/>
    <w:rsid w:val="00052B6F"/>
    <w:rsid w:val="0005771D"/>
    <w:rsid w:val="00065A85"/>
    <w:rsid w:val="00065E08"/>
    <w:rsid w:val="00083B1B"/>
    <w:rsid w:val="000A6CA8"/>
    <w:rsid w:val="000C146E"/>
    <w:rsid w:val="000C5B94"/>
    <w:rsid w:val="000D7FD6"/>
    <w:rsid w:val="000E0C75"/>
    <w:rsid w:val="000F617A"/>
    <w:rsid w:val="000F63AF"/>
    <w:rsid w:val="001254E8"/>
    <w:rsid w:val="00160E68"/>
    <w:rsid w:val="001613D2"/>
    <w:rsid w:val="00163361"/>
    <w:rsid w:val="001718A1"/>
    <w:rsid w:val="001A01F0"/>
    <w:rsid w:val="001A40DE"/>
    <w:rsid w:val="001A7F6C"/>
    <w:rsid w:val="001D5F02"/>
    <w:rsid w:val="002257F1"/>
    <w:rsid w:val="00230262"/>
    <w:rsid w:val="00277BBF"/>
    <w:rsid w:val="00281727"/>
    <w:rsid w:val="00291C94"/>
    <w:rsid w:val="002920BB"/>
    <w:rsid w:val="00295B22"/>
    <w:rsid w:val="002B478C"/>
    <w:rsid w:val="002C602A"/>
    <w:rsid w:val="002E0E68"/>
    <w:rsid w:val="002F5BE1"/>
    <w:rsid w:val="00315C32"/>
    <w:rsid w:val="00326036"/>
    <w:rsid w:val="0039189E"/>
    <w:rsid w:val="003C49C9"/>
    <w:rsid w:val="003C6F76"/>
    <w:rsid w:val="003D18F1"/>
    <w:rsid w:val="00436189"/>
    <w:rsid w:val="00466F59"/>
    <w:rsid w:val="004674F5"/>
    <w:rsid w:val="00470997"/>
    <w:rsid w:val="00476A05"/>
    <w:rsid w:val="00482881"/>
    <w:rsid w:val="004A203F"/>
    <w:rsid w:val="004C464B"/>
    <w:rsid w:val="004D5CB4"/>
    <w:rsid w:val="004F3ED2"/>
    <w:rsid w:val="00541AB3"/>
    <w:rsid w:val="00542438"/>
    <w:rsid w:val="00576E96"/>
    <w:rsid w:val="005775B7"/>
    <w:rsid w:val="00593C91"/>
    <w:rsid w:val="005B111A"/>
    <w:rsid w:val="005B3067"/>
    <w:rsid w:val="005B7CAB"/>
    <w:rsid w:val="005D3F33"/>
    <w:rsid w:val="005D40CB"/>
    <w:rsid w:val="00631275"/>
    <w:rsid w:val="00641400"/>
    <w:rsid w:val="00643D63"/>
    <w:rsid w:val="00654104"/>
    <w:rsid w:val="006875B2"/>
    <w:rsid w:val="006A0E6E"/>
    <w:rsid w:val="006B19E9"/>
    <w:rsid w:val="006D0936"/>
    <w:rsid w:val="006E6D2F"/>
    <w:rsid w:val="00704044"/>
    <w:rsid w:val="00720125"/>
    <w:rsid w:val="007616D9"/>
    <w:rsid w:val="00777DB8"/>
    <w:rsid w:val="007A2D4B"/>
    <w:rsid w:val="007D4096"/>
    <w:rsid w:val="007E527D"/>
    <w:rsid w:val="007E641D"/>
    <w:rsid w:val="007E6D42"/>
    <w:rsid w:val="0086259F"/>
    <w:rsid w:val="00873451"/>
    <w:rsid w:val="008A0013"/>
    <w:rsid w:val="008C7845"/>
    <w:rsid w:val="008D0B77"/>
    <w:rsid w:val="008D293D"/>
    <w:rsid w:val="008F65FA"/>
    <w:rsid w:val="008F6628"/>
    <w:rsid w:val="009A120E"/>
    <w:rsid w:val="009C1EBC"/>
    <w:rsid w:val="009C4B80"/>
    <w:rsid w:val="009F1B8A"/>
    <w:rsid w:val="009F746E"/>
    <w:rsid w:val="00A03D76"/>
    <w:rsid w:val="00A3222D"/>
    <w:rsid w:val="00A53AE1"/>
    <w:rsid w:val="00A83CEB"/>
    <w:rsid w:val="00A906A6"/>
    <w:rsid w:val="00AC737F"/>
    <w:rsid w:val="00AE2EF8"/>
    <w:rsid w:val="00B40185"/>
    <w:rsid w:val="00B456B6"/>
    <w:rsid w:val="00B50F85"/>
    <w:rsid w:val="00B6126A"/>
    <w:rsid w:val="00B7317B"/>
    <w:rsid w:val="00B73B80"/>
    <w:rsid w:val="00BC2F79"/>
    <w:rsid w:val="00BD0D61"/>
    <w:rsid w:val="00BD176C"/>
    <w:rsid w:val="00BD676B"/>
    <w:rsid w:val="00BE5441"/>
    <w:rsid w:val="00BF1EF5"/>
    <w:rsid w:val="00BF2A75"/>
    <w:rsid w:val="00C02B80"/>
    <w:rsid w:val="00C044E4"/>
    <w:rsid w:val="00C362B5"/>
    <w:rsid w:val="00C37B23"/>
    <w:rsid w:val="00C50C39"/>
    <w:rsid w:val="00C53EAC"/>
    <w:rsid w:val="00C6191B"/>
    <w:rsid w:val="00C8464F"/>
    <w:rsid w:val="00CD39DF"/>
    <w:rsid w:val="00CE7A06"/>
    <w:rsid w:val="00D022E4"/>
    <w:rsid w:val="00D044DA"/>
    <w:rsid w:val="00D35A7E"/>
    <w:rsid w:val="00D91DD6"/>
    <w:rsid w:val="00DB41B5"/>
    <w:rsid w:val="00DE333B"/>
    <w:rsid w:val="00E12051"/>
    <w:rsid w:val="00E14C23"/>
    <w:rsid w:val="00E203F2"/>
    <w:rsid w:val="00E20487"/>
    <w:rsid w:val="00E36DA2"/>
    <w:rsid w:val="00E53A7C"/>
    <w:rsid w:val="00E705BC"/>
    <w:rsid w:val="00E746D1"/>
    <w:rsid w:val="00E86B5B"/>
    <w:rsid w:val="00E90FD7"/>
    <w:rsid w:val="00EA6442"/>
    <w:rsid w:val="00EC64EF"/>
    <w:rsid w:val="00ED1D36"/>
    <w:rsid w:val="00ED3930"/>
    <w:rsid w:val="00EE52BD"/>
    <w:rsid w:val="00F023F5"/>
    <w:rsid w:val="00F05630"/>
    <w:rsid w:val="00F14D33"/>
    <w:rsid w:val="00F239B0"/>
    <w:rsid w:val="00F253DC"/>
    <w:rsid w:val="00F31789"/>
    <w:rsid w:val="00F328EE"/>
    <w:rsid w:val="00F34FF3"/>
    <w:rsid w:val="00F7012C"/>
    <w:rsid w:val="00F83BCC"/>
    <w:rsid w:val="00FA7EEC"/>
    <w:rsid w:val="00FC63AE"/>
    <w:rsid w:val="00FC6993"/>
    <w:rsid w:val="00FD0F63"/>
    <w:rsid w:val="00FE2A57"/>
    <w:rsid w:val="00FF5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0D1ED52D-90C1-4BCA-AA89-ECD85FAD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lang w:val="es-ES"/>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 w:type="character" w:styleId="Hyperlink">
    <w:name w:val="Hyperlink"/>
    <w:basedOn w:val="DefaultParagraphFont"/>
    <w:uiPriority w:val="99"/>
    <w:unhideWhenUsed/>
    <w:rsid w:val="006E6D2F"/>
    <w:rPr>
      <w:color w:val="467886" w:themeColor="hyperlink"/>
      <w:u w:val="single"/>
    </w:rPr>
  </w:style>
  <w:style w:type="character" w:styleId="UnresolvedMention">
    <w:name w:val="Unresolved Mention"/>
    <w:basedOn w:val="DefaultParagraphFont"/>
    <w:uiPriority w:val="99"/>
    <w:semiHidden/>
    <w:unhideWhenUsed/>
    <w:rsid w:val="006E6D2F"/>
    <w:rPr>
      <w:color w:val="605E5C"/>
      <w:shd w:val="clear" w:color="auto" w:fill="E1DFDD"/>
    </w:rPr>
  </w:style>
  <w:style w:type="paragraph" w:styleId="NormalWeb">
    <w:name w:val="Normal (Web)"/>
    <w:basedOn w:val="Normal"/>
    <w:uiPriority w:val="99"/>
    <w:unhideWhenUsed/>
    <w:rsid w:val="00F83BCC"/>
    <w:pPr>
      <w:spacing w:before="100" w:beforeAutospacing="1" w:after="100" w:afterAutospacing="1"/>
    </w:pPr>
    <w:rPr>
      <w:rFonts w:eastAsia="Times New Roman"/>
      <w:szCs w:val="24"/>
      <w:lang w:val="es-PR" w:eastAsia="es-PR"/>
    </w:rPr>
  </w:style>
  <w:style w:type="character" w:styleId="Strong">
    <w:name w:val="Strong"/>
    <w:basedOn w:val="DefaultParagraphFont"/>
    <w:uiPriority w:val="22"/>
    <w:qFormat/>
    <w:rsid w:val="006D0936"/>
    <w:rPr>
      <w:b/>
      <w:bCs/>
    </w:rPr>
  </w:style>
  <w:style w:type="character" w:styleId="Emphasis">
    <w:name w:val="Emphasis"/>
    <w:basedOn w:val="DefaultParagraphFont"/>
    <w:uiPriority w:val="20"/>
    <w:qFormat/>
    <w:rsid w:val="00F701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45616856">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169490686">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34171599">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49853687">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834102152">
      <w:bodyDiv w:val="1"/>
      <w:marLeft w:val="0"/>
      <w:marRight w:val="0"/>
      <w:marTop w:val="0"/>
      <w:marBottom w:val="0"/>
      <w:divBdr>
        <w:top w:val="none" w:sz="0" w:space="0" w:color="auto"/>
        <w:left w:val="none" w:sz="0" w:space="0" w:color="auto"/>
        <w:bottom w:val="none" w:sz="0" w:space="0" w:color="auto"/>
        <w:right w:val="none" w:sz="0" w:space="0" w:color="auto"/>
      </w:divBdr>
    </w:div>
    <w:div w:id="880633888">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967860712">
      <w:bodyDiv w:val="1"/>
      <w:marLeft w:val="0"/>
      <w:marRight w:val="0"/>
      <w:marTop w:val="0"/>
      <w:marBottom w:val="0"/>
      <w:divBdr>
        <w:top w:val="none" w:sz="0" w:space="0" w:color="auto"/>
        <w:left w:val="none" w:sz="0" w:space="0" w:color="auto"/>
        <w:bottom w:val="none" w:sz="0" w:space="0" w:color="auto"/>
        <w:right w:val="none" w:sz="0" w:space="0" w:color="auto"/>
      </w:divBdr>
    </w:div>
    <w:div w:id="971639183">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043018182">
      <w:bodyDiv w:val="1"/>
      <w:marLeft w:val="0"/>
      <w:marRight w:val="0"/>
      <w:marTop w:val="0"/>
      <w:marBottom w:val="0"/>
      <w:divBdr>
        <w:top w:val="none" w:sz="0" w:space="0" w:color="auto"/>
        <w:left w:val="none" w:sz="0" w:space="0" w:color="auto"/>
        <w:bottom w:val="none" w:sz="0" w:space="0" w:color="auto"/>
        <w:right w:val="none" w:sz="0" w:space="0" w:color="auto"/>
      </w:divBdr>
    </w:div>
    <w:div w:id="1127891720">
      <w:bodyDiv w:val="1"/>
      <w:marLeft w:val="0"/>
      <w:marRight w:val="0"/>
      <w:marTop w:val="0"/>
      <w:marBottom w:val="0"/>
      <w:divBdr>
        <w:top w:val="none" w:sz="0" w:space="0" w:color="auto"/>
        <w:left w:val="none" w:sz="0" w:space="0" w:color="auto"/>
        <w:bottom w:val="none" w:sz="0" w:space="0" w:color="auto"/>
        <w:right w:val="none" w:sz="0" w:space="0" w:color="auto"/>
      </w:divBdr>
    </w:div>
    <w:div w:id="1224483041">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397628893">
      <w:bodyDiv w:val="1"/>
      <w:marLeft w:val="0"/>
      <w:marRight w:val="0"/>
      <w:marTop w:val="0"/>
      <w:marBottom w:val="0"/>
      <w:divBdr>
        <w:top w:val="none" w:sz="0" w:space="0" w:color="auto"/>
        <w:left w:val="none" w:sz="0" w:space="0" w:color="auto"/>
        <w:bottom w:val="none" w:sz="0" w:space="0" w:color="auto"/>
        <w:right w:val="none" w:sz="0" w:space="0" w:color="auto"/>
      </w:divBdr>
    </w:div>
    <w:div w:id="1430542345">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462186233">
      <w:bodyDiv w:val="1"/>
      <w:marLeft w:val="0"/>
      <w:marRight w:val="0"/>
      <w:marTop w:val="0"/>
      <w:marBottom w:val="0"/>
      <w:divBdr>
        <w:top w:val="none" w:sz="0" w:space="0" w:color="auto"/>
        <w:left w:val="none" w:sz="0" w:space="0" w:color="auto"/>
        <w:bottom w:val="none" w:sz="0" w:space="0" w:color="auto"/>
        <w:right w:val="none" w:sz="0" w:space="0" w:color="auto"/>
      </w:divBdr>
    </w:div>
    <w:div w:id="1479111948">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696544051">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856729540">
      <w:bodyDiv w:val="1"/>
      <w:marLeft w:val="0"/>
      <w:marRight w:val="0"/>
      <w:marTop w:val="0"/>
      <w:marBottom w:val="0"/>
      <w:divBdr>
        <w:top w:val="none" w:sz="0" w:space="0" w:color="auto"/>
        <w:left w:val="none" w:sz="0" w:space="0" w:color="auto"/>
        <w:bottom w:val="none" w:sz="0" w:space="0" w:color="auto"/>
        <w:right w:val="none" w:sz="0" w:space="0" w:color="auto"/>
      </w:divBdr>
    </w:div>
    <w:div w:id="1897888495">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1965387493">
      <w:bodyDiv w:val="1"/>
      <w:marLeft w:val="0"/>
      <w:marRight w:val="0"/>
      <w:marTop w:val="0"/>
      <w:marBottom w:val="0"/>
      <w:divBdr>
        <w:top w:val="none" w:sz="0" w:space="0" w:color="auto"/>
        <w:left w:val="none" w:sz="0" w:space="0" w:color="auto"/>
        <w:bottom w:val="none" w:sz="0" w:space="0" w:color="auto"/>
        <w:right w:val="none" w:sz="0" w:space="0" w:color="auto"/>
      </w:divBdr>
    </w:div>
    <w:div w:id="2108648676">
      <w:bodyDiv w:val="1"/>
      <w:marLeft w:val="0"/>
      <w:marRight w:val="0"/>
      <w:marTop w:val="0"/>
      <w:marBottom w:val="0"/>
      <w:divBdr>
        <w:top w:val="none" w:sz="0" w:space="0" w:color="auto"/>
        <w:left w:val="none" w:sz="0" w:space="0" w:color="auto"/>
        <w:bottom w:val="none" w:sz="0" w:space="0" w:color="auto"/>
        <w:right w:val="none" w:sz="0" w:space="0" w:color="auto"/>
      </w:divBdr>
    </w:div>
    <w:div w:id="213879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4SQX5P7U7WPY-958212181-820289</_dlc_DocId>
    <_dlc_DocIdUrl xmlns="c890fddd-4e87-4e08-8b51-545f2a3f7b06">
      <Url>https://senpr.sharepoint.com/sites/obralegislativa/_layouts/15/DocIdRedir.aspx?ID=4SQX5P7U7WPY-958212181-820289</Url>
      <Description>4SQX5P7U7WPY-958212181-820289</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AFA2C3-3767-4798-BC2C-641A70ABB6C1}"/>
</file>

<file path=customXml/itemProps2.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3.xml><?xml version="1.0" encoding="utf-8"?>
<ds:datastoreItem xmlns:ds="http://schemas.openxmlformats.org/officeDocument/2006/customXml" ds:itemID="{454FF5A9-E0E9-4344-90B5-A6904A591792}">
  <ds:schemaRefs>
    <ds:schemaRef ds:uri="http://schemas.openxmlformats.org/officeDocument/2006/bibliography"/>
  </ds:schemaRefs>
</ds:datastoreItem>
</file>

<file path=customXml/itemProps4.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8AB90E57-A1AA-4D81-AF49-B32504095F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1132</Words>
  <Characters>6458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Monica Maldonado Gonzalez (Trámites y Récords)</cp:lastModifiedBy>
  <cp:revision>2</cp:revision>
  <cp:lastPrinted>2025-10-16T14:43:00Z</cp:lastPrinted>
  <dcterms:created xsi:type="dcterms:W3CDTF">2025-10-23T16:18:00Z</dcterms:created>
  <dcterms:modified xsi:type="dcterms:W3CDTF">2025-10-23T16:18:00Z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ccb602aa-7e87-421e-a34b-47e3b0aedef9</vt:lpwstr>
  </property>
  <property fmtid="{D5CDD505-2E9C-101B-9397-08002B2CF9AE}" pid="4" name="MediaServiceImageTags">
    <vt:lpwstr/>
  </property>
</Properties>
</file>