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3" w14:textId="1038B447" w:rsidR="00500F1B" w:rsidRDefault="00C27BA2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>20</w:t>
      </w:r>
      <w:r>
        <w:rPr>
          <w:rFonts w:ascii="Book Antiqua" w:eastAsia="Book Antiqua" w:hAnsi="Book Antiqua" w:cs="Book Antiqua"/>
          <w:color w:val="000000"/>
          <w:vertAlign w:val="superscript"/>
        </w:rPr>
        <w:t>ma</w:t>
      </w:r>
      <w:r>
        <w:rPr>
          <w:rFonts w:ascii="Book Antiqua" w:eastAsia="Book Antiqua" w:hAnsi="Book Antiqua" w:cs="Book Antiqua"/>
          <w:color w:val="000000"/>
        </w:rPr>
        <w:t xml:space="preserve"> Asamblea</w:t>
      </w:r>
      <w:r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           </w:t>
      </w:r>
      <w:r w:rsidR="00804E6B">
        <w:rPr>
          <w:rFonts w:ascii="Book Antiqua" w:eastAsia="Book Antiqua" w:hAnsi="Book Antiqua" w:cs="Book Antiqua"/>
          <w:color w:val="000000"/>
        </w:rPr>
        <w:t xml:space="preserve">        </w:t>
      </w:r>
      <w:r>
        <w:rPr>
          <w:rFonts w:ascii="Book Antiqua" w:eastAsia="Book Antiqua" w:hAnsi="Book Antiqua" w:cs="Book Antiqua"/>
          <w:color w:val="000000"/>
        </w:rPr>
        <w:t>1</w:t>
      </w:r>
      <w:r>
        <w:rPr>
          <w:rFonts w:ascii="Book Antiqua" w:eastAsia="Book Antiqua" w:hAnsi="Book Antiqua" w:cs="Book Antiqua"/>
          <w:color w:val="000000"/>
          <w:vertAlign w:val="superscript"/>
        </w:rPr>
        <w:t>ra</w:t>
      </w:r>
      <w:r>
        <w:rPr>
          <w:rFonts w:ascii="Book Antiqua" w:eastAsia="Book Antiqua" w:hAnsi="Book Antiqua" w:cs="Book Antiqua"/>
          <w:color w:val="000000"/>
        </w:rPr>
        <w:t xml:space="preserve"> Sesión</w:t>
      </w:r>
    </w:p>
    <w:p w14:paraId="00000004" w14:textId="67A3AE5A" w:rsidR="00500F1B" w:rsidRDefault="00C27BA2" w:rsidP="00804E6B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848"/>
        </w:tabs>
        <w:jc w:val="both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 xml:space="preserve">          Legislativa</w:t>
      </w:r>
      <w:r w:rsidR="00F57FA8">
        <w:rPr>
          <w:rFonts w:ascii="Book Antiqua" w:eastAsia="Book Antiqua" w:hAnsi="Book Antiqua" w:cs="Book Antiqua"/>
          <w:color w:val="000000"/>
        </w:rPr>
        <w:t xml:space="preserve">     </w:t>
      </w:r>
      <w:r w:rsidR="00804E6B">
        <w:rPr>
          <w:rFonts w:ascii="Book Antiqua" w:eastAsia="Book Antiqua" w:hAnsi="Book Antiqua" w:cs="Book Antiqua"/>
          <w:color w:val="000000"/>
        </w:rPr>
        <w:t xml:space="preserve">   </w:t>
      </w:r>
      <w:r w:rsidR="00804E6B">
        <w:rPr>
          <w:rFonts w:ascii="Book Antiqua" w:eastAsia="Book Antiqua" w:hAnsi="Book Antiqua" w:cs="Book Antiqua"/>
          <w:color w:val="000000"/>
        </w:rPr>
        <w:tab/>
        <w:t xml:space="preserve">   </w:t>
      </w:r>
      <w:r w:rsidR="00F57FA8">
        <w:rPr>
          <w:rFonts w:ascii="Book Antiqua" w:eastAsia="Book Antiqua" w:hAnsi="Book Antiqua" w:cs="Book Antiqua"/>
          <w:color w:val="000000"/>
        </w:rPr>
        <w:t xml:space="preserve">Ordinaria </w:t>
      </w:r>
      <w:r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      </w:t>
      </w:r>
    </w:p>
    <w:p w14:paraId="00000005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06" w14:textId="77777777" w:rsidR="00500F1B" w:rsidRDefault="00C27BA2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8" w14:textId="0C083F4B" w:rsidR="00500F1B" w:rsidRDefault="00C27BA2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</w:t>
      </w:r>
      <w:r w:rsidR="00561B3C">
        <w:rPr>
          <w:rFonts w:ascii="Book Antiqua" w:eastAsia="Book Antiqua" w:hAnsi="Book Antiqua" w:cs="Book Antiqua"/>
          <w:b/>
          <w:sz w:val="52"/>
          <w:szCs w:val="52"/>
        </w:rPr>
        <w:t xml:space="preserve">de la 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42370E">
        <w:rPr>
          <w:rFonts w:ascii="Book Antiqua" w:eastAsia="Book Antiqua" w:hAnsi="Book Antiqua" w:cs="Book Antiqua"/>
          <w:b/>
          <w:sz w:val="52"/>
          <w:szCs w:val="52"/>
        </w:rPr>
        <w:t>260</w:t>
      </w:r>
    </w:p>
    <w:p w14:paraId="00000009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A" w14:textId="0943ED32" w:rsidR="00500F1B" w:rsidRDefault="00483010">
      <w:pPr>
        <w:jc w:val="center"/>
        <w:rPr>
          <w:rFonts w:ascii="Book Antiqua" w:eastAsia="Book Antiqua" w:hAnsi="Book Antiqua" w:cs="Book Antiqua"/>
          <w:sz w:val="48"/>
          <w:szCs w:val="48"/>
        </w:rPr>
      </w:pPr>
      <w:r>
        <w:rPr>
          <w:rFonts w:ascii="Book Antiqua" w:eastAsia="Book Antiqua" w:hAnsi="Book Antiqua" w:cs="Book Antiqua"/>
        </w:rPr>
        <w:t>11</w:t>
      </w:r>
      <w:r w:rsidR="00B57BC9">
        <w:rPr>
          <w:rFonts w:ascii="Book Antiqua" w:eastAsia="Book Antiqua" w:hAnsi="Book Antiqua" w:cs="Book Antiqua"/>
        </w:rPr>
        <w:t xml:space="preserve"> DE ABRIL</w:t>
      </w:r>
      <w:r w:rsidR="00C27BA2">
        <w:rPr>
          <w:rFonts w:ascii="Book Antiqua" w:eastAsia="Book Antiqua" w:hAnsi="Book Antiqua" w:cs="Book Antiqua"/>
        </w:rPr>
        <w:t xml:space="preserve"> DE 2025</w:t>
      </w:r>
    </w:p>
    <w:p w14:paraId="0000000B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C" w14:textId="44072FEE" w:rsidR="00500F1B" w:rsidRDefault="00C27BA2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</w:rPr>
        <w:t>Presentad</w:t>
      </w:r>
      <w:r w:rsidR="00804E6B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por </w:t>
      </w:r>
      <w:r w:rsidR="00A32D69">
        <w:rPr>
          <w:rFonts w:ascii="Book Antiqua" w:eastAsia="Book Antiqua" w:hAnsi="Book Antiqua" w:cs="Book Antiqua"/>
        </w:rPr>
        <w:t>el</w:t>
      </w:r>
      <w:r>
        <w:rPr>
          <w:rFonts w:ascii="Book Antiqua" w:eastAsia="Book Antiqua" w:hAnsi="Book Antiqua" w:cs="Book Antiqua"/>
        </w:rPr>
        <w:t xml:space="preserve"> representante</w:t>
      </w:r>
      <w:r>
        <w:rPr>
          <w:rFonts w:ascii="Book Antiqua" w:eastAsia="Book Antiqua" w:hAnsi="Book Antiqua" w:cs="Book Antiqua"/>
          <w:i/>
        </w:rPr>
        <w:t xml:space="preserve"> Parés Otero</w:t>
      </w:r>
    </w:p>
    <w:p w14:paraId="0000000D" w14:textId="77777777" w:rsidR="00500F1B" w:rsidRDefault="00500F1B">
      <w:pPr>
        <w:jc w:val="center"/>
        <w:rPr>
          <w:rFonts w:ascii="Book Antiqua" w:eastAsia="Book Antiqua" w:hAnsi="Book Antiqua" w:cs="Book Antiqua"/>
        </w:rPr>
      </w:pPr>
    </w:p>
    <w:p w14:paraId="0000000E" w14:textId="041775F8" w:rsidR="00500F1B" w:rsidRDefault="00C27BA2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Referid</w:t>
      </w:r>
      <w:r w:rsidR="00804E6B">
        <w:rPr>
          <w:rFonts w:ascii="Book Antiqua" w:eastAsia="Book Antiqua" w:hAnsi="Book Antiqua" w:cs="Book Antiqua"/>
        </w:rPr>
        <w:t xml:space="preserve">a </w:t>
      </w:r>
      <w:r>
        <w:rPr>
          <w:rFonts w:ascii="Book Antiqua" w:eastAsia="Book Antiqua" w:hAnsi="Book Antiqua" w:cs="Book Antiqua"/>
        </w:rPr>
        <w:t xml:space="preserve">a </w:t>
      </w:r>
      <w:r w:rsidR="00804E6B">
        <w:rPr>
          <w:rFonts w:ascii="Book Antiqua" w:eastAsia="Book Antiqua" w:hAnsi="Book Antiqua" w:cs="Book Antiqua"/>
        </w:rPr>
        <w:t xml:space="preserve">la Comisión </w:t>
      </w:r>
      <w:r w:rsidR="00486713">
        <w:rPr>
          <w:rFonts w:ascii="Book Antiqua" w:eastAsia="Book Antiqua" w:hAnsi="Book Antiqua" w:cs="Book Antiqua"/>
        </w:rPr>
        <w:t>de Asuntos Internos</w:t>
      </w:r>
    </w:p>
    <w:p w14:paraId="0000000F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0" w14:textId="07824582" w:rsidR="00500F1B" w:rsidRDefault="00C27BA2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</w:t>
      </w:r>
    </w:p>
    <w:p w14:paraId="00000011" w14:textId="77777777" w:rsidR="00500F1B" w:rsidRDefault="00500F1B">
      <w:pPr>
        <w:jc w:val="both"/>
        <w:rPr>
          <w:rFonts w:ascii="Book Antiqua" w:eastAsia="Book Antiqua" w:hAnsi="Book Antiqua" w:cs="Book Antiqua"/>
        </w:rPr>
      </w:pPr>
    </w:p>
    <w:p w14:paraId="00000012" w14:textId="70FC0932" w:rsidR="00500F1B" w:rsidRDefault="00C27BA2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Para</w:t>
      </w:r>
      <w:r>
        <w:t xml:space="preserve"> </w:t>
      </w:r>
      <w:r>
        <w:rPr>
          <w:rFonts w:ascii="Book Antiqua" w:eastAsia="Book Antiqua" w:hAnsi="Book Antiqua" w:cs="Book Antiqua"/>
        </w:rPr>
        <w:t xml:space="preserve">ordenar </w:t>
      </w:r>
      <w:r w:rsidR="00695285" w:rsidRPr="00695285">
        <w:rPr>
          <w:rFonts w:ascii="Book Antiqua" w:eastAsia="Book Antiqua" w:hAnsi="Book Antiqua" w:cs="Book Antiqua"/>
        </w:rPr>
        <w:t>a la Comisión de Bienestar Social, Personas con Discapacidad y Adultos Mayores a realizar un abarcador estudio sobre la cantidad de cadáveres de adultos mayores sin reclamar en Puerto Rico, y para otros fines.</w:t>
      </w:r>
      <w:r>
        <w:rPr>
          <w:rFonts w:ascii="Book Antiqua" w:eastAsia="Book Antiqua" w:hAnsi="Book Antiqua" w:cs="Book Antiqua"/>
        </w:rPr>
        <w:t xml:space="preserve"> </w:t>
      </w:r>
    </w:p>
    <w:p w14:paraId="00000013" w14:textId="77777777" w:rsidR="00500F1B" w:rsidRDefault="00500F1B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500F1B" w:rsidRDefault="00C27BA2" w:rsidP="00ED7775">
      <w:pPr>
        <w:ind w:firstLine="360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71487EB2" w14:textId="77777777" w:rsidR="00ED7775" w:rsidRDefault="00ED7775" w:rsidP="00ED7775">
      <w:pPr>
        <w:ind w:firstLine="360"/>
        <w:jc w:val="center"/>
        <w:rPr>
          <w:rFonts w:ascii="Book Antiqua" w:eastAsia="Book Antiqua" w:hAnsi="Book Antiqua" w:cs="Book Antiqua"/>
        </w:rPr>
      </w:pPr>
    </w:p>
    <w:p w14:paraId="0D7D54EE" w14:textId="45120EFD" w:rsidR="0056481A" w:rsidRPr="0056481A" w:rsidRDefault="0056481A" w:rsidP="0056481A">
      <w:pPr>
        <w:ind w:firstLine="360"/>
        <w:jc w:val="both"/>
        <w:rPr>
          <w:rFonts w:ascii="Book Antiqua" w:eastAsia="Book Antiqua" w:hAnsi="Book Antiqua" w:cs="Book Antiqua"/>
        </w:rPr>
      </w:pPr>
      <w:r w:rsidRPr="0056481A">
        <w:rPr>
          <w:rFonts w:ascii="Book Antiqua" w:eastAsia="Book Antiqua" w:hAnsi="Book Antiqua" w:cs="Book Antiqua"/>
        </w:rPr>
        <w:t>Esta Asamblea Legislativa y el Gobierno de Puerto Rico están comprometidos con la protección y el bienestar de sus ciudadanos, especialmente de los adultos mayores. Recientemente, se ha descubierto que la mayoría de los cadáveres sin reclamar en Puerto Rico son adultos mayores</w:t>
      </w:r>
      <w:r w:rsidR="00081881">
        <w:rPr>
          <w:rFonts w:ascii="Book Antiqua" w:eastAsia="Book Antiqua" w:hAnsi="Book Antiqua" w:cs="Book Antiqua"/>
        </w:rPr>
        <w:t xml:space="preserve"> que han sido abandonados en hospitales y hogares de cuido</w:t>
      </w:r>
      <w:r w:rsidRPr="0056481A">
        <w:rPr>
          <w:rFonts w:ascii="Book Antiqua" w:eastAsia="Book Antiqua" w:hAnsi="Book Antiqua" w:cs="Book Antiqua"/>
        </w:rPr>
        <w:t>, lo que genera una gran preocupación pública</w:t>
      </w:r>
      <w:r w:rsidR="003E006D">
        <w:rPr>
          <w:rFonts w:ascii="Book Antiqua" w:eastAsia="Book Antiqua" w:hAnsi="Book Antiqua" w:cs="Book Antiqua"/>
        </w:rPr>
        <w:t xml:space="preserve"> ante la falta de un protocolo o marco legal </w:t>
      </w:r>
      <w:r w:rsidR="00BE0F9D">
        <w:rPr>
          <w:rFonts w:ascii="Book Antiqua" w:eastAsia="Book Antiqua" w:hAnsi="Book Antiqua" w:cs="Book Antiqua"/>
        </w:rPr>
        <w:t>para atender adecuadamente esta situación</w:t>
      </w:r>
      <w:r w:rsidR="00081881">
        <w:rPr>
          <w:rFonts w:ascii="Book Antiqua" w:eastAsia="Book Antiqua" w:hAnsi="Book Antiqua" w:cs="Book Antiqua"/>
        </w:rPr>
        <w:t>.</w:t>
      </w:r>
    </w:p>
    <w:p w14:paraId="730450FB" w14:textId="14E3C875" w:rsidR="0056481A" w:rsidRPr="0056481A" w:rsidRDefault="0056481A" w:rsidP="0056481A">
      <w:pPr>
        <w:ind w:firstLine="360"/>
        <w:jc w:val="both"/>
        <w:rPr>
          <w:rFonts w:ascii="Book Antiqua" w:eastAsia="Book Antiqua" w:hAnsi="Book Antiqua" w:cs="Book Antiqua"/>
        </w:rPr>
      </w:pPr>
    </w:p>
    <w:p w14:paraId="07A38FB8" w14:textId="773F8215" w:rsidR="0056481A" w:rsidRPr="0056481A" w:rsidRDefault="0056481A" w:rsidP="0056481A">
      <w:pPr>
        <w:ind w:firstLine="360"/>
        <w:jc w:val="both"/>
        <w:rPr>
          <w:rFonts w:ascii="Book Antiqua" w:eastAsia="Book Antiqua" w:hAnsi="Book Antiqua" w:cs="Book Antiqua"/>
        </w:rPr>
      </w:pPr>
      <w:r w:rsidRPr="0056481A">
        <w:rPr>
          <w:rFonts w:ascii="Book Antiqua" w:eastAsia="Book Antiqua" w:hAnsi="Book Antiqua" w:cs="Book Antiqua"/>
        </w:rPr>
        <w:t>Según artículo publicado, el 52% de los casi 400 cuerpos de los que el Instituto de Ciencias Forenses dispuso entre 2023 y 2024 eran personas de más de 65 años</w:t>
      </w:r>
      <w:r w:rsidR="00D941DF">
        <w:rPr>
          <w:rFonts w:ascii="Book Antiqua" w:eastAsia="Book Antiqua" w:hAnsi="Book Antiqua" w:cs="Book Antiqua"/>
        </w:rPr>
        <w:t>.</w:t>
      </w:r>
    </w:p>
    <w:p w14:paraId="05C2870D" w14:textId="77777777" w:rsidR="0056481A" w:rsidRDefault="0056481A" w:rsidP="0056481A">
      <w:pPr>
        <w:ind w:firstLine="360"/>
        <w:jc w:val="both"/>
        <w:rPr>
          <w:rFonts w:ascii="Book Antiqua" w:eastAsia="Book Antiqua" w:hAnsi="Book Antiqua" w:cs="Book Antiqua"/>
        </w:rPr>
      </w:pPr>
    </w:p>
    <w:p w14:paraId="634DD9C5" w14:textId="766AB3F7" w:rsidR="0056481A" w:rsidRPr="0056481A" w:rsidRDefault="0056481A" w:rsidP="0056481A">
      <w:pPr>
        <w:ind w:firstLine="360"/>
        <w:jc w:val="both"/>
        <w:rPr>
          <w:rFonts w:ascii="Book Antiqua" w:eastAsia="Book Antiqua" w:hAnsi="Book Antiqua" w:cs="Book Antiqua"/>
        </w:rPr>
      </w:pPr>
      <w:r w:rsidRPr="0056481A">
        <w:rPr>
          <w:rFonts w:ascii="Book Antiqua" w:eastAsia="Book Antiqua" w:hAnsi="Book Antiqua" w:cs="Book Antiqua"/>
        </w:rPr>
        <w:t xml:space="preserve">Esta situación </w:t>
      </w:r>
      <w:r w:rsidR="00805EBC">
        <w:rPr>
          <w:rFonts w:ascii="Book Antiqua" w:eastAsia="Book Antiqua" w:hAnsi="Book Antiqua" w:cs="Book Antiqua"/>
        </w:rPr>
        <w:t>debe ser estudiada y buscar soluciones</w:t>
      </w:r>
      <w:r w:rsidR="00B03637">
        <w:rPr>
          <w:rFonts w:ascii="Book Antiqua" w:eastAsia="Book Antiqua" w:hAnsi="Book Antiqua" w:cs="Book Antiqua"/>
        </w:rPr>
        <w:t xml:space="preserve"> que puedan ser implementadas</w:t>
      </w:r>
      <w:r w:rsidRPr="0056481A">
        <w:rPr>
          <w:rFonts w:ascii="Book Antiqua" w:eastAsia="Book Antiqua" w:hAnsi="Book Antiqua" w:cs="Book Antiqua"/>
        </w:rPr>
        <w:t>. Es imperativo que se tomen medidas para investigar y abordar las causas detrás de esta problemática, asegurando que todos los adultos mayores reciban el respeto y la dignidad que merecen</w:t>
      </w:r>
      <w:r w:rsidR="00D244D8">
        <w:rPr>
          <w:rFonts w:ascii="Book Antiqua" w:eastAsia="Book Antiqua" w:hAnsi="Book Antiqua" w:cs="Book Antiqua"/>
        </w:rPr>
        <w:t>, incluso después de su fallecimiento.</w:t>
      </w:r>
    </w:p>
    <w:p w14:paraId="776C2EF7" w14:textId="77777777" w:rsidR="0056481A" w:rsidRDefault="0056481A" w:rsidP="0056481A">
      <w:pPr>
        <w:ind w:firstLine="360"/>
        <w:jc w:val="both"/>
        <w:rPr>
          <w:rFonts w:ascii="Book Antiqua" w:eastAsia="Book Antiqua" w:hAnsi="Book Antiqua" w:cs="Book Antiqua"/>
        </w:rPr>
      </w:pPr>
    </w:p>
    <w:p w14:paraId="3CA85021" w14:textId="12C3AA62" w:rsidR="0056481A" w:rsidRDefault="0056481A" w:rsidP="0056481A">
      <w:pPr>
        <w:ind w:firstLine="360"/>
        <w:jc w:val="both"/>
        <w:rPr>
          <w:rFonts w:ascii="Book Antiqua" w:eastAsia="Book Antiqua" w:hAnsi="Book Antiqua" w:cs="Book Antiqua"/>
        </w:rPr>
      </w:pPr>
      <w:r w:rsidRPr="0056481A">
        <w:rPr>
          <w:rFonts w:ascii="Book Antiqua" w:eastAsia="Book Antiqua" w:hAnsi="Book Antiqua" w:cs="Book Antiqua"/>
        </w:rPr>
        <w:t xml:space="preserve">Esta Asamblea Legislativa, en su deber continuo de realizar investigaciones, estudios y buscar soluciones a los problemas que aquejan a la población de adultos mayores de </w:t>
      </w:r>
      <w:r w:rsidRPr="0056481A">
        <w:rPr>
          <w:rFonts w:ascii="Book Antiqua" w:eastAsia="Book Antiqua" w:hAnsi="Book Antiqua" w:cs="Book Antiqua"/>
        </w:rPr>
        <w:lastRenderedPageBreak/>
        <w:t>Puerto Rico, investigará la cantidad de cadáveres de adultos mayores sin reclamar que son cremados en Puerto Rico.</w:t>
      </w:r>
    </w:p>
    <w:p w14:paraId="220E9E9B" w14:textId="77777777" w:rsidR="00020CC4" w:rsidRPr="0056481A" w:rsidRDefault="00020CC4" w:rsidP="0056481A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F" w14:textId="185CE685" w:rsidR="00500F1B" w:rsidRDefault="00C27BA2">
      <w:pPr>
        <w:spacing w:line="480" w:lineRule="auto"/>
        <w:rPr>
          <w:rFonts w:ascii="Book Antiqua" w:eastAsia="Book Antiqua" w:hAnsi="Book Antiqua" w:cs="Book Antiqua"/>
        </w:rPr>
        <w:sectPr w:rsidR="00500F1B">
          <w:headerReference w:type="default" r:id="rId6"/>
          <w:headerReference w:type="firs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804E6B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</w:t>
      </w:r>
      <w:r w:rsidR="00A32D69">
        <w:rPr>
          <w:rFonts w:ascii="Book Antiqua" w:eastAsia="Book Antiqua" w:hAnsi="Book Antiqua" w:cs="Book Antiqua"/>
          <w:i/>
        </w:rPr>
        <w:t>CÁMARA DE REPRESENTANTES</w:t>
      </w:r>
      <w:r>
        <w:rPr>
          <w:rFonts w:ascii="Book Antiqua" w:eastAsia="Book Antiqua" w:hAnsi="Book Antiqua" w:cs="Book Antiqua"/>
          <w:i/>
        </w:rPr>
        <w:t xml:space="preserve"> DE PUERTO RICO:</w:t>
      </w:r>
    </w:p>
    <w:p w14:paraId="364AC43A" w14:textId="04A52D0C" w:rsidR="0008411B" w:rsidRPr="0008411B" w:rsidRDefault="0008411B" w:rsidP="009E7D9B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 xml:space="preserve">Sección 1.- </w:t>
      </w:r>
      <w:r w:rsidR="00D244D8">
        <w:rPr>
          <w:rFonts w:ascii="Book Antiqua" w:eastAsia="Book Antiqua" w:hAnsi="Book Antiqua" w:cs="Book Antiqua"/>
        </w:rPr>
        <w:t>S</w:t>
      </w:r>
      <w:r w:rsidR="0056481A" w:rsidRPr="0056481A">
        <w:rPr>
          <w:rFonts w:ascii="Book Antiqua" w:eastAsia="Book Antiqua" w:hAnsi="Book Antiqua" w:cs="Book Antiqua"/>
        </w:rPr>
        <w:t>e ordena a la Comisión de Bienestar Social, Personas con Discapacidad y Adultos Mayores a realizar un abarcador estudio sobre la cantidad de cadáveres de adultos mayores sin reclamar en Puerto Rico</w:t>
      </w:r>
      <w:r w:rsidR="009E7D9B">
        <w:rPr>
          <w:rFonts w:ascii="Book Antiqua" w:eastAsia="Book Antiqua" w:hAnsi="Book Antiqua" w:cs="Book Antiqua"/>
        </w:rPr>
        <w:t xml:space="preserve"> y como se maneja </w:t>
      </w:r>
      <w:r w:rsidR="002205D6">
        <w:rPr>
          <w:rFonts w:ascii="Book Antiqua" w:eastAsia="Book Antiqua" w:hAnsi="Book Antiqua" w:cs="Book Antiqua"/>
        </w:rPr>
        <w:t xml:space="preserve">la disposición de estos </w:t>
      </w:r>
      <w:r w:rsidR="00C218F8">
        <w:rPr>
          <w:rFonts w:ascii="Book Antiqua" w:eastAsia="Book Antiqua" w:hAnsi="Book Antiqua" w:cs="Book Antiqua"/>
        </w:rPr>
        <w:t xml:space="preserve">cuerpos.  </w:t>
      </w:r>
      <w:r w:rsidR="0056481A" w:rsidRPr="0056481A">
        <w:rPr>
          <w:rFonts w:ascii="Book Antiqua" w:eastAsia="Book Antiqua" w:hAnsi="Book Antiqua" w:cs="Book Antiqua"/>
        </w:rPr>
        <w:t xml:space="preserve">Este estudio deberá incluir vistas públicas y consultas con el Instituto de Ciencias Forenses, el Departamento de la Familia, </w:t>
      </w:r>
      <w:r w:rsidR="00382583">
        <w:rPr>
          <w:rFonts w:ascii="Book Antiqua" w:eastAsia="Book Antiqua" w:hAnsi="Book Antiqua" w:cs="Book Antiqua"/>
        </w:rPr>
        <w:t xml:space="preserve"> </w:t>
      </w:r>
      <w:r w:rsidR="00796A93" w:rsidRPr="00796A93">
        <w:rPr>
          <w:rFonts w:ascii="Book Antiqua" w:eastAsia="Book Antiqua" w:hAnsi="Book Antiqua" w:cs="Book Antiqua"/>
        </w:rPr>
        <w:t>Asociación de Dueños de Centros de Cuidado de Larga Duración</w:t>
      </w:r>
      <w:r w:rsidR="00796A93">
        <w:rPr>
          <w:rFonts w:ascii="Book Antiqua" w:eastAsia="Book Antiqua" w:hAnsi="Book Antiqua" w:cs="Book Antiqua"/>
        </w:rPr>
        <w:t>,</w:t>
      </w:r>
      <w:r w:rsidR="00382583">
        <w:rPr>
          <w:rFonts w:ascii="Book Antiqua" w:eastAsia="Book Antiqua" w:hAnsi="Book Antiqua" w:cs="Book Antiqua"/>
        </w:rPr>
        <w:t xml:space="preserve"> </w:t>
      </w:r>
      <w:r w:rsidR="0056481A" w:rsidRPr="0056481A">
        <w:rPr>
          <w:rFonts w:ascii="Book Antiqua" w:eastAsia="Book Antiqua" w:hAnsi="Book Antiqua" w:cs="Book Antiqua"/>
        </w:rPr>
        <w:t xml:space="preserve">trabajadores sociales, </w:t>
      </w:r>
      <w:r w:rsidR="001D2029">
        <w:rPr>
          <w:rFonts w:ascii="Book Antiqua" w:eastAsia="Book Antiqua" w:hAnsi="Book Antiqua" w:cs="Book Antiqua"/>
        </w:rPr>
        <w:t xml:space="preserve">gerontólogos </w:t>
      </w:r>
      <w:r w:rsidR="0056481A" w:rsidRPr="0056481A">
        <w:rPr>
          <w:rFonts w:ascii="Book Antiqua" w:eastAsia="Book Antiqua" w:hAnsi="Book Antiqua" w:cs="Book Antiqua"/>
        </w:rPr>
        <w:t>y otros actores relevantes.</w:t>
      </w:r>
    </w:p>
    <w:p w14:paraId="310123AF" w14:textId="0A5136DC" w:rsidR="0008411B" w:rsidRPr="0008411B" w:rsidRDefault="0008411B" w:rsidP="0008411B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 xml:space="preserve">Sección 2.- La </w:t>
      </w:r>
      <w:r w:rsidR="00786DCF" w:rsidRPr="00C1040E">
        <w:rPr>
          <w:rFonts w:ascii="Book Antiqua" w:eastAsia="Book Antiqua" w:hAnsi="Book Antiqua" w:cs="Book Antiqua"/>
        </w:rPr>
        <w:t>Comisión de Bienestar Social, Personas con Discapacidad y Adultos Mayores</w:t>
      </w:r>
      <w:r w:rsidR="00786DCF" w:rsidRPr="0008411B">
        <w:rPr>
          <w:rFonts w:ascii="Book Antiqua" w:eastAsia="Book Antiqua" w:hAnsi="Book Antiqua" w:cs="Book Antiqua"/>
        </w:rPr>
        <w:t xml:space="preserve"> </w:t>
      </w:r>
      <w:r w:rsidR="001C283A" w:rsidRPr="001C283A">
        <w:rPr>
          <w:rFonts w:ascii="Book Antiqua" w:eastAsia="Book Antiqua" w:hAnsi="Book Antiqua" w:cs="Book Antiqua"/>
          <w:lang w:val="es-ES_tradnl"/>
        </w:rPr>
        <w:t>rendirá un informe con sus hallazgos, conclusiones y recomendaciones, antes de concluir la presente Asamblea Legislativa.  La Comisión rendir</w:t>
      </w:r>
      <w:r w:rsidR="001C283A">
        <w:rPr>
          <w:rFonts w:ascii="Book Antiqua" w:eastAsia="Book Antiqua" w:hAnsi="Book Antiqua" w:cs="Book Antiqua"/>
          <w:lang w:val="es-ES_tradnl"/>
        </w:rPr>
        <w:t>á</w:t>
      </w:r>
      <w:r w:rsidR="001C283A" w:rsidRPr="001C283A">
        <w:rPr>
          <w:rFonts w:ascii="Book Antiqua" w:eastAsia="Book Antiqua" w:hAnsi="Book Antiqua" w:cs="Book Antiqua"/>
          <w:lang w:val="es-ES_tradnl"/>
        </w:rPr>
        <w:t xml:space="preserve"> informes parciales, en periodos razonables de tiempo</w:t>
      </w:r>
      <w:r w:rsidRPr="0008411B">
        <w:rPr>
          <w:rFonts w:ascii="Book Antiqua" w:eastAsia="Book Antiqua" w:hAnsi="Book Antiqua" w:cs="Book Antiqua"/>
        </w:rPr>
        <w:t>.</w:t>
      </w:r>
    </w:p>
    <w:p w14:paraId="00000021" w14:textId="25176DAF" w:rsidR="00500F1B" w:rsidRDefault="0008411B" w:rsidP="0008411B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08411B">
        <w:rPr>
          <w:rFonts w:ascii="Book Antiqua" w:eastAsia="Book Antiqua" w:hAnsi="Book Antiqua" w:cs="Book Antiqua"/>
        </w:rPr>
        <w:t>Sección 3.- Esta Resolución comenzará a regir inmediatamente después de su aprobación</w:t>
      </w:r>
      <w:r w:rsidR="00C27BA2">
        <w:rPr>
          <w:rFonts w:ascii="Book Antiqua" w:eastAsia="Book Antiqua" w:hAnsi="Book Antiqua" w:cs="Book Antiqua"/>
        </w:rPr>
        <w:t>.</w:t>
      </w:r>
    </w:p>
    <w:sectPr w:rsidR="00500F1B">
      <w:headerReference w:type="default" r:id="rId8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37403" w14:textId="77777777" w:rsidR="0045089F" w:rsidRDefault="0045089F">
      <w:r>
        <w:separator/>
      </w:r>
    </w:p>
  </w:endnote>
  <w:endnote w:type="continuationSeparator" w:id="0">
    <w:p w14:paraId="708EFE7F" w14:textId="77777777" w:rsidR="0045089F" w:rsidRDefault="00450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07B3562-BE96-472F-BFA0-48A3AD797F79}"/>
    <w:embedBold r:id="rId2" w:fontKey="{D72EE48D-725A-4B65-9363-DC1ABA15F80B}"/>
    <w:embedBoldItalic r:id="rId3" w:fontKey="{7B72B3D1-7B8C-4FD2-A3E1-31241441136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140168D1-9047-42A1-9CA7-A8481C5F8698}"/>
    <w:embedItalic r:id="rId5" w:fontKey="{128A00E1-6149-4FC7-9369-3DCEF6FEAF02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97F03D63-2BAF-4CC0-914D-326843AA5E5F}"/>
    <w:embedBold r:id="rId7" w:fontKey="{6768724D-2B7F-4F55-9920-EFCA58A8774D}"/>
    <w:embedItalic r:id="rId8" w:fontKey="{F93A7F05-450E-4297-9D19-CADA60895E2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6F0D5885-16AE-4B27-AD3F-156B88450FD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A3BA1" w14:textId="77777777" w:rsidR="0045089F" w:rsidRDefault="0045089F">
      <w:r>
        <w:separator/>
      </w:r>
    </w:p>
  </w:footnote>
  <w:footnote w:type="continuationSeparator" w:id="0">
    <w:p w14:paraId="3F5BB28C" w14:textId="77777777" w:rsidR="0045089F" w:rsidRDefault="00450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3" w14:textId="116E0B8D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57FA8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2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Book Antiqua" w:eastAsia="Book Antiqua" w:hAnsi="Book Antiqua" w:cs="Book Antiqua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6E23D233" w:rsidR="00500F1B" w:rsidRDefault="00C27B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57BC9">
      <w:rPr>
        <w:noProof/>
        <w:color w:val="000000"/>
      </w:rPr>
      <w:t>2</w:t>
    </w:r>
    <w:r>
      <w:rPr>
        <w:color w:val="000000"/>
      </w:rPr>
      <w:fldChar w:fldCharType="end"/>
    </w:r>
  </w:p>
  <w:p w14:paraId="00000025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6" w14:textId="77777777" w:rsidR="00500F1B" w:rsidRDefault="00500F1B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F1B"/>
    <w:rsid w:val="00020CC4"/>
    <w:rsid w:val="00081881"/>
    <w:rsid w:val="0008411B"/>
    <w:rsid w:val="00124A85"/>
    <w:rsid w:val="0013298A"/>
    <w:rsid w:val="00171B4B"/>
    <w:rsid w:val="00173FAA"/>
    <w:rsid w:val="0018716C"/>
    <w:rsid w:val="001A1B57"/>
    <w:rsid w:val="001C283A"/>
    <w:rsid w:val="001D2029"/>
    <w:rsid w:val="001F7708"/>
    <w:rsid w:val="0020470B"/>
    <w:rsid w:val="002205D6"/>
    <w:rsid w:val="00236598"/>
    <w:rsid w:val="00253524"/>
    <w:rsid w:val="0025607D"/>
    <w:rsid w:val="00277AD8"/>
    <w:rsid w:val="002A1909"/>
    <w:rsid w:val="0030730D"/>
    <w:rsid w:val="00382583"/>
    <w:rsid w:val="00387EAB"/>
    <w:rsid w:val="003B155D"/>
    <w:rsid w:val="003E006D"/>
    <w:rsid w:val="003F2EB1"/>
    <w:rsid w:val="0040777D"/>
    <w:rsid w:val="00415930"/>
    <w:rsid w:val="0042370E"/>
    <w:rsid w:val="0045089F"/>
    <w:rsid w:val="00466A02"/>
    <w:rsid w:val="00483010"/>
    <w:rsid w:val="00484D15"/>
    <w:rsid w:val="00486713"/>
    <w:rsid w:val="0049263F"/>
    <w:rsid w:val="004B5616"/>
    <w:rsid w:val="004B786C"/>
    <w:rsid w:val="00500F1B"/>
    <w:rsid w:val="0053448D"/>
    <w:rsid w:val="0056101D"/>
    <w:rsid w:val="00561B3C"/>
    <w:rsid w:val="0056481A"/>
    <w:rsid w:val="005A554F"/>
    <w:rsid w:val="005C1483"/>
    <w:rsid w:val="00653673"/>
    <w:rsid w:val="00695285"/>
    <w:rsid w:val="006965B2"/>
    <w:rsid w:val="00786DCF"/>
    <w:rsid w:val="00796A93"/>
    <w:rsid w:val="007D0F75"/>
    <w:rsid w:val="00804E6B"/>
    <w:rsid w:val="00805EBC"/>
    <w:rsid w:val="00812DF0"/>
    <w:rsid w:val="00854EF1"/>
    <w:rsid w:val="008847D0"/>
    <w:rsid w:val="008F6CFD"/>
    <w:rsid w:val="00927EFB"/>
    <w:rsid w:val="0097355E"/>
    <w:rsid w:val="009C17D7"/>
    <w:rsid w:val="009D6D41"/>
    <w:rsid w:val="009E7D9B"/>
    <w:rsid w:val="009F468A"/>
    <w:rsid w:val="00A126AE"/>
    <w:rsid w:val="00A17878"/>
    <w:rsid w:val="00A23FF4"/>
    <w:rsid w:val="00A32D69"/>
    <w:rsid w:val="00AA4163"/>
    <w:rsid w:val="00AE442E"/>
    <w:rsid w:val="00AF1CD5"/>
    <w:rsid w:val="00B03637"/>
    <w:rsid w:val="00B57BC9"/>
    <w:rsid w:val="00B6607E"/>
    <w:rsid w:val="00BD2FAB"/>
    <w:rsid w:val="00BE0F9D"/>
    <w:rsid w:val="00C1040E"/>
    <w:rsid w:val="00C218F8"/>
    <w:rsid w:val="00C27BA2"/>
    <w:rsid w:val="00CA4F4D"/>
    <w:rsid w:val="00D01CB7"/>
    <w:rsid w:val="00D14C34"/>
    <w:rsid w:val="00D244D8"/>
    <w:rsid w:val="00D628B4"/>
    <w:rsid w:val="00D941DF"/>
    <w:rsid w:val="00DC4964"/>
    <w:rsid w:val="00DE3A56"/>
    <w:rsid w:val="00E10491"/>
    <w:rsid w:val="00E606F0"/>
    <w:rsid w:val="00E82282"/>
    <w:rsid w:val="00E90B53"/>
    <w:rsid w:val="00ED7775"/>
    <w:rsid w:val="00F04F2D"/>
    <w:rsid w:val="00F57FA8"/>
    <w:rsid w:val="00F63B84"/>
    <w:rsid w:val="00F648CA"/>
    <w:rsid w:val="00F67BB2"/>
    <w:rsid w:val="00F67E2E"/>
    <w:rsid w:val="00F8570F"/>
    <w:rsid w:val="00FC7375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D218B"/>
  <w15:docId w15:val="{06A2ECCE-BEC9-4B35-BDE7-E082B804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F57FA8"/>
  </w:style>
  <w:style w:type="paragraph" w:styleId="Header">
    <w:name w:val="header"/>
    <w:basedOn w:val="Normal"/>
    <w:link w:val="HeaderCh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4964"/>
  </w:style>
  <w:style w:type="paragraph" w:styleId="Footer">
    <w:name w:val="footer"/>
    <w:basedOn w:val="Normal"/>
    <w:link w:val="FooterChar"/>
    <w:uiPriority w:val="99"/>
    <w:unhideWhenUsed/>
    <w:rsid w:val="00DC49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4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0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1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8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8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 I. Pastrana López</dc:creator>
  <cp:lastModifiedBy>Bárbara Sierra Nieves</cp:lastModifiedBy>
  <cp:revision>3</cp:revision>
  <dcterms:created xsi:type="dcterms:W3CDTF">2025-04-11T19:37:00Z</dcterms:created>
  <dcterms:modified xsi:type="dcterms:W3CDTF">2025-04-21T15:41:00Z</dcterms:modified>
</cp:coreProperties>
</file>