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A1FAD" w14:textId="5D6F99D8" w:rsidR="001E06C6" w:rsidRPr="008F3D2A" w:rsidRDefault="00080447" w:rsidP="001610A4">
      <w:pPr>
        <w:spacing w:after="0" w:line="240" w:lineRule="auto"/>
        <w:jc w:val="center"/>
        <w:rPr>
          <w:rFonts w:ascii="Book Antiqua" w:eastAsia="MS Mincho" w:hAnsi="Book Antiqua"/>
          <w:sz w:val="28"/>
          <w:szCs w:val="28"/>
          <w:lang w:val="es-ES_tradnl"/>
        </w:rPr>
      </w:pPr>
      <w:r w:rsidRPr="008F3D2A">
        <w:rPr>
          <w:rFonts w:ascii="Book Antiqua" w:eastAsia="MS Mincho" w:hAnsi="Book Antiqua" w:cs="Arial"/>
          <w:sz w:val="28"/>
          <w:szCs w:val="28"/>
          <w:lang w:val="es-ES_tradnl"/>
        </w:rPr>
        <w:t>GOBIERNO</w:t>
      </w:r>
      <w:r w:rsidRPr="008F3D2A">
        <w:rPr>
          <w:rFonts w:ascii="Book Antiqua" w:eastAsia="MS Mincho" w:hAnsi="Book Antiqua" w:cs="Arial"/>
          <w:b/>
          <w:bCs/>
          <w:sz w:val="28"/>
          <w:szCs w:val="28"/>
          <w:lang w:val="es-ES_tradnl"/>
        </w:rPr>
        <w:t xml:space="preserve"> </w:t>
      </w:r>
      <w:r w:rsidR="001E06C6" w:rsidRPr="008F3D2A">
        <w:rPr>
          <w:rFonts w:ascii="Book Antiqua" w:eastAsia="MS Mincho" w:hAnsi="Book Antiqua"/>
          <w:sz w:val="28"/>
          <w:szCs w:val="28"/>
          <w:lang w:val="es-ES_tradnl"/>
        </w:rPr>
        <w:t>DE PUERTO RICO</w:t>
      </w:r>
    </w:p>
    <w:p w14:paraId="268E26B0" w14:textId="664216C5" w:rsidR="001E06C6" w:rsidRPr="001E06C6" w:rsidRDefault="001E06C6" w:rsidP="001E06C6">
      <w:pPr>
        <w:spacing w:after="0" w:line="240" w:lineRule="auto"/>
        <w:rPr>
          <w:sz w:val="24"/>
          <w:szCs w:val="24"/>
          <w:lang w:val="es-PR"/>
        </w:rPr>
      </w:pPr>
    </w:p>
    <w:p w14:paraId="6CA48719" w14:textId="4E7B59F6" w:rsidR="00E057F4" w:rsidRPr="0086134A" w:rsidRDefault="00147F54" w:rsidP="00E057F4">
      <w:pPr>
        <w:tabs>
          <w:tab w:val="left" w:pos="648"/>
          <w:tab w:val="left" w:pos="7848"/>
        </w:tabs>
        <w:spacing w:after="0" w:line="240" w:lineRule="auto"/>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20ma.</w:t>
      </w:r>
      <w:r w:rsidR="00E057F4" w:rsidRPr="0086134A">
        <w:rPr>
          <w:rFonts w:ascii="Book Antiqua" w:eastAsia="Times New Roman" w:hAnsi="Book Antiqua" w:cs="Times New Roman"/>
          <w:sz w:val="24"/>
          <w:szCs w:val="20"/>
          <w:lang w:val="es-PR"/>
        </w:rPr>
        <w:tab/>
      </w:r>
      <w:r>
        <w:rPr>
          <w:rFonts w:ascii="Book Antiqua" w:eastAsia="Times New Roman" w:hAnsi="Book Antiqua" w:cs="Times New Roman"/>
          <w:sz w:val="24"/>
          <w:szCs w:val="20"/>
          <w:lang w:val="es-PR"/>
        </w:rPr>
        <w:t xml:space="preserve"> </w:t>
      </w:r>
      <w:r w:rsidR="00E057F4" w:rsidRPr="0086134A">
        <w:rPr>
          <w:rFonts w:ascii="Book Antiqua" w:eastAsia="Times New Roman" w:hAnsi="Book Antiqua" w:cs="Times New Roman"/>
          <w:sz w:val="24"/>
          <w:szCs w:val="20"/>
          <w:lang w:val="es-PR"/>
        </w:rPr>
        <w:t xml:space="preserve">Asamblea                                                                                               </w:t>
      </w:r>
      <w:r>
        <w:rPr>
          <w:rFonts w:ascii="Book Antiqua" w:eastAsia="Times New Roman" w:hAnsi="Book Antiqua" w:cs="Times New Roman"/>
          <w:sz w:val="24"/>
          <w:szCs w:val="20"/>
          <w:lang w:val="es-PR"/>
        </w:rPr>
        <w:t>1ra.</w:t>
      </w:r>
      <w:r w:rsidR="00E057F4" w:rsidRPr="0086134A">
        <w:rPr>
          <w:rFonts w:ascii="Book Antiqua" w:eastAsia="Times New Roman" w:hAnsi="Book Antiqua" w:cs="Times New Roman"/>
          <w:sz w:val="24"/>
          <w:szCs w:val="20"/>
          <w:vertAlign w:val="superscript"/>
          <w:lang w:val="es-PR"/>
        </w:rPr>
        <w:t xml:space="preserve"> </w:t>
      </w:r>
      <w:r w:rsidR="00E057F4" w:rsidRPr="0086134A">
        <w:rPr>
          <w:rFonts w:ascii="Book Antiqua" w:eastAsia="Times New Roman" w:hAnsi="Book Antiqua" w:cs="Times New Roman"/>
          <w:sz w:val="24"/>
          <w:szCs w:val="20"/>
          <w:lang w:val="es-PR"/>
        </w:rPr>
        <w:t>Sesión</w:t>
      </w:r>
    </w:p>
    <w:p w14:paraId="7EDFC350" w14:textId="778534C3" w:rsidR="00E057F4" w:rsidRPr="0086134A" w:rsidRDefault="00E057F4" w:rsidP="00E057F4">
      <w:pPr>
        <w:tabs>
          <w:tab w:val="left" w:pos="648"/>
          <w:tab w:val="left" w:pos="7290"/>
        </w:tabs>
        <w:spacing w:after="0" w:line="240" w:lineRule="auto"/>
        <w:rPr>
          <w:rFonts w:ascii="Book Antiqua" w:eastAsia="Times New Roman" w:hAnsi="Book Antiqua" w:cs="Times New Roman"/>
          <w:sz w:val="24"/>
          <w:szCs w:val="20"/>
          <w:lang w:val="es-PR"/>
        </w:rPr>
      </w:pPr>
      <w:r w:rsidRPr="0086134A">
        <w:rPr>
          <w:rFonts w:ascii="Book Antiqua" w:eastAsia="Times New Roman" w:hAnsi="Book Antiqua" w:cs="Times New Roman"/>
          <w:sz w:val="24"/>
          <w:szCs w:val="20"/>
          <w:lang w:val="es-PR"/>
        </w:rPr>
        <w:t xml:space="preserve">          </w:t>
      </w:r>
      <w:r w:rsidRPr="0086134A">
        <w:rPr>
          <w:rFonts w:ascii="Book Antiqua" w:eastAsia="Times New Roman" w:hAnsi="Book Antiqua" w:cs="Times New Roman"/>
          <w:sz w:val="24"/>
          <w:szCs w:val="20"/>
          <w:lang w:val="es-PR"/>
        </w:rPr>
        <w:tab/>
      </w:r>
      <w:r w:rsidR="00147F54">
        <w:rPr>
          <w:rFonts w:ascii="Book Antiqua" w:eastAsia="Times New Roman" w:hAnsi="Book Antiqua" w:cs="Times New Roman"/>
          <w:sz w:val="24"/>
          <w:szCs w:val="20"/>
          <w:lang w:val="es-PR"/>
        </w:rPr>
        <w:t xml:space="preserve"> </w:t>
      </w:r>
      <w:r w:rsidRPr="0086134A">
        <w:rPr>
          <w:rFonts w:ascii="Book Antiqua" w:eastAsia="Times New Roman" w:hAnsi="Book Antiqua" w:cs="Times New Roman"/>
          <w:sz w:val="24"/>
          <w:szCs w:val="20"/>
          <w:lang w:val="es-PR"/>
        </w:rPr>
        <w:t xml:space="preserve">Legislativa                                         </w:t>
      </w:r>
      <w:r w:rsidRPr="0086134A">
        <w:rPr>
          <w:rFonts w:ascii="Book Antiqua" w:eastAsia="Times New Roman" w:hAnsi="Book Antiqua" w:cs="Times New Roman"/>
          <w:sz w:val="24"/>
          <w:szCs w:val="20"/>
          <w:lang w:val="es-PR"/>
        </w:rPr>
        <w:tab/>
        <w:t xml:space="preserve">        </w:t>
      </w:r>
      <w:r w:rsidR="00147F54">
        <w:rPr>
          <w:rFonts w:ascii="Book Antiqua" w:eastAsia="Times New Roman" w:hAnsi="Book Antiqua" w:cs="Times New Roman"/>
          <w:sz w:val="24"/>
          <w:szCs w:val="20"/>
          <w:lang w:val="es-PR"/>
        </w:rPr>
        <w:t xml:space="preserve">  </w:t>
      </w:r>
      <w:r w:rsidRPr="0086134A">
        <w:rPr>
          <w:rFonts w:ascii="Book Antiqua" w:eastAsia="Times New Roman" w:hAnsi="Book Antiqua" w:cs="Times New Roman"/>
          <w:sz w:val="24"/>
          <w:szCs w:val="20"/>
          <w:lang w:val="es-PR"/>
        </w:rPr>
        <w:t>Ordinaria</w:t>
      </w:r>
    </w:p>
    <w:p w14:paraId="6954D05E" w14:textId="77777777" w:rsidR="00E057F4" w:rsidRPr="0086134A" w:rsidRDefault="00E057F4" w:rsidP="00E057F4">
      <w:pPr>
        <w:spacing w:after="0" w:line="240" w:lineRule="auto"/>
        <w:rPr>
          <w:rFonts w:ascii="Times New Roman" w:eastAsia="Times New Roman" w:hAnsi="Times New Roman" w:cs="Times New Roman"/>
          <w:sz w:val="24"/>
          <w:szCs w:val="20"/>
          <w:lang w:val="es-PR"/>
        </w:rPr>
      </w:pPr>
    </w:p>
    <w:p w14:paraId="75CA8D2C" w14:textId="77777777" w:rsidR="00E057F4" w:rsidRPr="0086134A" w:rsidRDefault="00E057F4" w:rsidP="00E057F4">
      <w:pPr>
        <w:spacing w:after="0" w:line="240" w:lineRule="auto"/>
        <w:jc w:val="center"/>
        <w:rPr>
          <w:rFonts w:ascii="Book Antiqua" w:eastAsia="Times New Roman" w:hAnsi="Book Antiqua" w:cs="Times New Roman"/>
          <w:b/>
          <w:sz w:val="36"/>
          <w:szCs w:val="20"/>
          <w:lang w:val="es-PR"/>
        </w:rPr>
      </w:pPr>
      <w:r w:rsidRPr="0086134A">
        <w:rPr>
          <w:rFonts w:ascii="Book Antiqua" w:eastAsia="Times New Roman" w:hAnsi="Book Antiqua" w:cs="Times New Roman"/>
          <w:b/>
          <w:sz w:val="36"/>
          <w:szCs w:val="20"/>
          <w:lang w:val="es-PR"/>
        </w:rPr>
        <w:t>CÁMARA DE REPRESENTANTES</w:t>
      </w:r>
    </w:p>
    <w:p w14:paraId="7696C7D1" w14:textId="77777777" w:rsidR="00E057F4" w:rsidRPr="0086134A" w:rsidRDefault="00E057F4" w:rsidP="00E057F4">
      <w:pPr>
        <w:spacing w:after="0" w:line="240" w:lineRule="auto"/>
        <w:jc w:val="center"/>
        <w:rPr>
          <w:rFonts w:ascii="Book Antiqua" w:eastAsia="Times New Roman" w:hAnsi="Book Antiqua" w:cs="Times New Roman"/>
          <w:b/>
          <w:sz w:val="24"/>
          <w:szCs w:val="24"/>
          <w:lang w:val="es-PR"/>
        </w:rPr>
      </w:pPr>
    </w:p>
    <w:p w14:paraId="117CA06E" w14:textId="6769334F" w:rsidR="00E057F4" w:rsidRPr="0086134A" w:rsidRDefault="00E057F4" w:rsidP="00E057F4">
      <w:pPr>
        <w:spacing w:after="0" w:line="240" w:lineRule="auto"/>
        <w:jc w:val="center"/>
        <w:rPr>
          <w:rFonts w:ascii="Book Antiqua" w:eastAsia="Times New Roman" w:hAnsi="Book Antiqua" w:cs="Times New Roman"/>
          <w:b/>
          <w:sz w:val="52"/>
          <w:szCs w:val="20"/>
          <w:lang w:val="es-PR"/>
        </w:rPr>
      </w:pPr>
      <w:r w:rsidRPr="0086134A">
        <w:rPr>
          <w:rFonts w:ascii="Book Antiqua" w:eastAsia="Times New Roman" w:hAnsi="Book Antiqua" w:cs="Times New Roman"/>
          <w:b/>
          <w:sz w:val="52"/>
          <w:szCs w:val="20"/>
          <w:lang w:val="es-PR"/>
        </w:rPr>
        <w:t>R. de la C.</w:t>
      </w:r>
      <w:r w:rsidR="000123D0">
        <w:rPr>
          <w:rFonts w:ascii="Book Antiqua" w:eastAsia="Times New Roman" w:hAnsi="Book Antiqua" w:cs="Times New Roman"/>
          <w:b/>
          <w:sz w:val="52"/>
          <w:szCs w:val="20"/>
          <w:lang w:val="es-PR"/>
        </w:rPr>
        <w:t xml:space="preserve"> </w:t>
      </w:r>
      <w:r w:rsidR="00E976B4">
        <w:rPr>
          <w:rFonts w:ascii="Book Antiqua" w:eastAsia="Times New Roman" w:hAnsi="Book Antiqua" w:cs="Times New Roman"/>
          <w:b/>
          <w:sz w:val="52"/>
          <w:szCs w:val="20"/>
          <w:lang w:val="es-PR"/>
        </w:rPr>
        <w:t>261</w:t>
      </w:r>
    </w:p>
    <w:p w14:paraId="7523470B" w14:textId="77777777" w:rsidR="00E057F4" w:rsidRPr="0086134A" w:rsidRDefault="00E057F4" w:rsidP="00E057F4">
      <w:pPr>
        <w:spacing w:after="0" w:line="240" w:lineRule="auto"/>
        <w:jc w:val="center"/>
        <w:rPr>
          <w:rFonts w:ascii="Book Antiqua" w:eastAsia="Times New Roman" w:hAnsi="Book Antiqua" w:cs="Times New Roman"/>
          <w:b/>
          <w:sz w:val="24"/>
          <w:szCs w:val="24"/>
          <w:lang w:val="es-PR"/>
        </w:rPr>
      </w:pPr>
    </w:p>
    <w:p w14:paraId="65695BD8" w14:textId="57D61C90" w:rsidR="00E057F4" w:rsidRPr="0086134A" w:rsidRDefault="00BA34CE" w:rsidP="00E057F4">
      <w:pPr>
        <w:spacing w:after="0" w:line="240" w:lineRule="auto"/>
        <w:jc w:val="center"/>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21</w:t>
      </w:r>
      <w:r w:rsidR="00E057F4" w:rsidRPr="0086134A">
        <w:rPr>
          <w:rFonts w:ascii="Book Antiqua" w:eastAsia="Times New Roman" w:hAnsi="Book Antiqua" w:cs="Times New Roman"/>
          <w:sz w:val="24"/>
          <w:szCs w:val="20"/>
          <w:lang w:val="es-PR"/>
        </w:rPr>
        <w:t xml:space="preserve"> DE </w:t>
      </w:r>
      <w:r w:rsidR="004516F0">
        <w:rPr>
          <w:rFonts w:ascii="Book Antiqua" w:eastAsia="Times New Roman" w:hAnsi="Book Antiqua" w:cs="Times New Roman"/>
          <w:sz w:val="24"/>
          <w:szCs w:val="20"/>
          <w:lang w:val="es-PR"/>
        </w:rPr>
        <w:t>ABRIL</w:t>
      </w:r>
      <w:r w:rsidR="00E057F4" w:rsidRPr="0086134A">
        <w:rPr>
          <w:rFonts w:ascii="Book Antiqua" w:eastAsia="Times New Roman" w:hAnsi="Book Antiqua" w:cs="Times New Roman"/>
          <w:sz w:val="24"/>
          <w:szCs w:val="20"/>
          <w:lang w:val="es-PR"/>
        </w:rPr>
        <w:t xml:space="preserve"> DE 202</w:t>
      </w:r>
      <w:r w:rsidR="00605E12">
        <w:rPr>
          <w:rFonts w:ascii="Book Antiqua" w:eastAsia="Times New Roman" w:hAnsi="Book Antiqua" w:cs="Times New Roman"/>
          <w:sz w:val="24"/>
          <w:szCs w:val="20"/>
          <w:lang w:val="es-PR"/>
        </w:rPr>
        <w:t>5</w:t>
      </w:r>
    </w:p>
    <w:p w14:paraId="15F54836" w14:textId="77777777" w:rsidR="00E057F4" w:rsidRPr="0086134A" w:rsidRDefault="00E057F4" w:rsidP="00E057F4">
      <w:pPr>
        <w:spacing w:after="0" w:line="240" w:lineRule="auto"/>
        <w:jc w:val="center"/>
        <w:rPr>
          <w:rFonts w:ascii="Book Antiqua" w:eastAsia="Times New Roman" w:hAnsi="Book Antiqua" w:cs="Times New Roman"/>
          <w:sz w:val="24"/>
          <w:szCs w:val="20"/>
          <w:lang w:val="es-PR"/>
        </w:rPr>
      </w:pPr>
    </w:p>
    <w:p w14:paraId="7A0B9CA5" w14:textId="0FD93258" w:rsidR="003D2728" w:rsidRPr="001E06C6" w:rsidRDefault="003D2728" w:rsidP="009743BA">
      <w:pPr>
        <w:pStyle w:val="NoSpacing"/>
        <w:ind w:left="720" w:hanging="720"/>
        <w:jc w:val="center"/>
        <w:rPr>
          <w:rFonts w:ascii="Book Antiqua" w:hAnsi="Book Antiqua"/>
          <w:i/>
          <w:sz w:val="24"/>
          <w:szCs w:val="24"/>
        </w:rPr>
      </w:pPr>
      <w:r w:rsidRPr="001E06C6">
        <w:rPr>
          <w:rFonts w:ascii="Book Antiqua" w:hAnsi="Book Antiqua"/>
          <w:sz w:val="24"/>
        </w:rPr>
        <w:t>Presentada por la representante</w:t>
      </w:r>
      <w:r w:rsidRPr="001E06C6">
        <w:rPr>
          <w:rFonts w:ascii="Book Antiqua" w:hAnsi="Book Antiqua"/>
          <w:i/>
          <w:sz w:val="24"/>
        </w:rPr>
        <w:t xml:space="preserve"> </w:t>
      </w:r>
      <w:r w:rsidR="00C34940">
        <w:rPr>
          <w:rFonts w:ascii="Book Antiqua" w:hAnsi="Book Antiqua"/>
          <w:i/>
          <w:sz w:val="24"/>
          <w:szCs w:val="24"/>
        </w:rPr>
        <w:t>Martínez Vázquez</w:t>
      </w:r>
    </w:p>
    <w:p w14:paraId="7E3BC9AC" w14:textId="77777777" w:rsidR="003D2728" w:rsidRDefault="003D2728" w:rsidP="00E057F4">
      <w:pPr>
        <w:spacing w:after="0" w:line="240" w:lineRule="auto"/>
        <w:jc w:val="center"/>
        <w:rPr>
          <w:rFonts w:ascii="Book Antiqua" w:eastAsia="Times New Roman" w:hAnsi="Book Antiqua" w:cs="Times New Roman"/>
          <w:sz w:val="24"/>
          <w:szCs w:val="20"/>
          <w:lang w:val="es-PR"/>
        </w:rPr>
      </w:pPr>
    </w:p>
    <w:p w14:paraId="0631477F" w14:textId="74A407A8" w:rsidR="00E057F4" w:rsidRPr="00D16DB4" w:rsidRDefault="00D16DB4" w:rsidP="003D2728">
      <w:pPr>
        <w:spacing w:after="0" w:line="240" w:lineRule="auto"/>
        <w:jc w:val="center"/>
        <w:rPr>
          <w:rFonts w:ascii="Book Antiqua" w:eastAsia="Times New Roman" w:hAnsi="Book Antiqua" w:cs="Times New Roman"/>
          <w:sz w:val="28"/>
          <w:szCs w:val="20"/>
          <w:lang w:val="es-PR"/>
        </w:rPr>
      </w:pPr>
      <w:r w:rsidRPr="00D16DB4">
        <w:rPr>
          <w:rFonts w:ascii="Book Antiqua" w:hAnsi="Book Antiqua"/>
          <w:sz w:val="24"/>
          <w:lang w:val="es-ES_tradnl"/>
        </w:rPr>
        <w:t>Referida a la Comisión de</w:t>
      </w:r>
      <w:r w:rsidR="009743BA">
        <w:rPr>
          <w:rFonts w:ascii="Book Antiqua" w:hAnsi="Book Antiqua"/>
          <w:sz w:val="24"/>
          <w:lang w:val="es-ES_tradnl"/>
        </w:rPr>
        <w:t xml:space="preserve"> </w:t>
      </w:r>
      <w:r w:rsidR="00633DCA">
        <w:rPr>
          <w:rFonts w:ascii="Book Antiqua" w:hAnsi="Book Antiqua"/>
          <w:sz w:val="24"/>
          <w:lang w:val="es-ES_tradnl"/>
        </w:rPr>
        <w:t>Asuntos Internos</w:t>
      </w:r>
      <w:r w:rsidR="004516F0">
        <w:rPr>
          <w:rFonts w:ascii="Book Antiqua" w:hAnsi="Book Antiqua"/>
          <w:sz w:val="24"/>
          <w:lang w:val="es-ES_tradnl"/>
        </w:rPr>
        <w:t xml:space="preserve"> </w:t>
      </w:r>
    </w:p>
    <w:p w14:paraId="670994BF" w14:textId="77777777" w:rsidR="003D2728" w:rsidRPr="0086134A" w:rsidRDefault="003D2728" w:rsidP="003D2728">
      <w:pPr>
        <w:spacing w:after="0" w:line="240" w:lineRule="auto"/>
        <w:jc w:val="center"/>
        <w:rPr>
          <w:rFonts w:ascii="Book Antiqua" w:eastAsia="Times New Roman" w:hAnsi="Book Antiqua" w:cs="Times New Roman"/>
          <w:sz w:val="24"/>
          <w:szCs w:val="20"/>
          <w:lang w:val="es-PR"/>
        </w:rPr>
      </w:pPr>
    </w:p>
    <w:p w14:paraId="2B9089E9" w14:textId="77777777" w:rsidR="00E057F4" w:rsidRPr="00D16DB4" w:rsidRDefault="00E057F4" w:rsidP="00E057F4">
      <w:pPr>
        <w:spacing w:after="0" w:line="240" w:lineRule="auto"/>
        <w:jc w:val="center"/>
        <w:rPr>
          <w:rFonts w:ascii="Book Antiqua" w:eastAsia="Times New Roman" w:hAnsi="Book Antiqua" w:cs="Times New Roman"/>
          <w:b/>
          <w:sz w:val="28"/>
          <w:szCs w:val="18"/>
          <w:lang w:val="es-PR"/>
        </w:rPr>
      </w:pPr>
      <w:r w:rsidRPr="00D16DB4">
        <w:rPr>
          <w:rFonts w:ascii="Book Antiqua" w:eastAsia="Times New Roman" w:hAnsi="Book Antiqua" w:cs="Times New Roman"/>
          <w:b/>
          <w:sz w:val="28"/>
          <w:szCs w:val="18"/>
          <w:lang w:val="es-PR"/>
        </w:rPr>
        <w:t xml:space="preserve">RESOLUCIÓN </w:t>
      </w:r>
    </w:p>
    <w:p w14:paraId="63078104" w14:textId="77777777" w:rsidR="00E057F4" w:rsidRPr="0086134A" w:rsidRDefault="00E057F4" w:rsidP="00E057F4">
      <w:pPr>
        <w:spacing w:after="0" w:line="240" w:lineRule="auto"/>
        <w:jc w:val="both"/>
        <w:rPr>
          <w:rFonts w:ascii="Book Antiqua" w:eastAsia="Times New Roman" w:hAnsi="Book Antiqua" w:cs="Times New Roman"/>
          <w:sz w:val="24"/>
          <w:szCs w:val="20"/>
          <w:lang w:val="es-PR"/>
        </w:rPr>
      </w:pPr>
    </w:p>
    <w:p w14:paraId="132DA920" w14:textId="54607909" w:rsidR="00E5621A" w:rsidRPr="00550F0C" w:rsidRDefault="00E057F4" w:rsidP="00147F54">
      <w:pPr>
        <w:spacing w:after="0" w:line="240" w:lineRule="auto"/>
        <w:ind w:left="567" w:hanging="567"/>
        <w:jc w:val="both"/>
        <w:rPr>
          <w:rFonts w:ascii="Book Antiqua" w:hAnsi="Book Antiqua"/>
          <w:sz w:val="24"/>
          <w:szCs w:val="24"/>
          <w:lang w:val="es-PR"/>
        </w:rPr>
      </w:pPr>
      <w:r w:rsidRPr="00550F0C">
        <w:rPr>
          <w:rFonts w:ascii="Book Antiqua" w:eastAsia="Times New Roman" w:hAnsi="Book Antiqua" w:cs="Times New Roman"/>
          <w:sz w:val="24"/>
          <w:szCs w:val="24"/>
          <w:lang w:val="es-PR"/>
        </w:rPr>
        <w:t xml:space="preserve">Para ordenar a la </w:t>
      </w:r>
      <w:r w:rsidR="00F11B70" w:rsidRPr="00550F0C">
        <w:rPr>
          <w:rFonts w:ascii="Book Antiqua" w:hAnsi="Book Antiqua"/>
          <w:bCs/>
          <w:sz w:val="24"/>
          <w:szCs w:val="24"/>
          <w:lang w:val="es-MX"/>
        </w:rPr>
        <w:t xml:space="preserve">Comisión de </w:t>
      </w:r>
      <w:r w:rsidR="00BA34CE">
        <w:rPr>
          <w:rFonts w:ascii="Book Antiqua" w:hAnsi="Book Antiqua"/>
          <w:bCs/>
          <w:sz w:val="24"/>
          <w:szCs w:val="24"/>
          <w:lang w:val="es-MX"/>
        </w:rPr>
        <w:t>Gobierno</w:t>
      </w:r>
      <w:r w:rsidR="004516F0" w:rsidRPr="00550F0C">
        <w:rPr>
          <w:rFonts w:ascii="Book Antiqua" w:hAnsi="Book Antiqua"/>
          <w:bCs/>
          <w:sz w:val="24"/>
          <w:szCs w:val="24"/>
          <w:lang w:val="es-MX"/>
        </w:rPr>
        <w:t xml:space="preserve"> </w:t>
      </w:r>
      <w:r w:rsidRPr="00550F0C">
        <w:rPr>
          <w:rFonts w:ascii="Book Antiqua" w:eastAsia="Times New Roman" w:hAnsi="Book Antiqua" w:cs="Times New Roman"/>
          <w:sz w:val="24"/>
          <w:szCs w:val="24"/>
          <w:lang w:val="es-PR"/>
        </w:rPr>
        <w:t>de la Cámara de Representantes</w:t>
      </w:r>
      <w:r w:rsidR="005F2776" w:rsidRPr="00550F0C">
        <w:rPr>
          <w:rFonts w:ascii="Book Antiqua" w:eastAsia="Times New Roman" w:hAnsi="Book Antiqua" w:cs="Times New Roman"/>
          <w:sz w:val="24"/>
          <w:szCs w:val="24"/>
          <w:lang w:val="es-PR"/>
        </w:rPr>
        <w:t xml:space="preserve"> del </w:t>
      </w:r>
      <w:r w:rsidR="00080447" w:rsidRPr="00550F0C">
        <w:rPr>
          <w:rFonts w:ascii="Book Antiqua" w:eastAsia="Times New Roman" w:hAnsi="Book Antiqua" w:cs="Times New Roman"/>
          <w:sz w:val="24"/>
          <w:szCs w:val="24"/>
          <w:lang w:val="es-PR"/>
        </w:rPr>
        <w:t>Gobierno</w:t>
      </w:r>
      <w:r w:rsidR="005F2776" w:rsidRPr="00550F0C">
        <w:rPr>
          <w:rFonts w:ascii="Book Antiqua" w:eastAsia="Times New Roman" w:hAnsi="Book Antiqua" w:cs="Times New Roman"/>
          <w:sz w:val="24"/>
          <w:szCs w:val="24"/>
          <w:lang w:val="es-PR"/>
        </w:rPr>
        <w:t xml:space="preserve"> de Puerto Rico</w:t>
      </w:r>
      <w:r w:rsidR="00A65065" w:rsidRPr="00550F0C">
        <w:rPr>
          <w:rFonts w:ascii="Book Antiqua" w:eastAsia="Times New Roman" w:hAnsi="Book Antiqua" w:cs="Times New Roman"/>
          <w:sz w:val="24"/>
          <w:szCs w:val="24"/>
          <w:lang w:val="es-PR"/>
        </w:rPr>
        <w:t>,</w:t>
      </w:r>
      <w:r w:rsidRPr="00550F0C">
        <w:rPr>
          <w:rFonts w:ascii="Book Antiqua" w:eastAsia="Times New Roman" w:hAnsi="Book Antiqua" w:cs="Times New Roman"/>
          <w:sz w:val="24"/>
          <w:szCs w:val="24"/>
          <w:lang w:val="es-PR"/>
        </w:rPr>
        <w:t xml:space="preserve"> </w:t>
      </w:r>
      <w:r w:rsidR="00775E87" w:rsidRPr="00550F0C">
        <w:rPr>
          <w:rFonts w:ascii="Book Antiqua" w:hAnsi="Book Antiqua"/>
          <w:sz w:val="24"/>
          <w:szCs w:val="24"/>
          <w:lang w:val="es-PR"/>
        </w:rPr>
        <w:t>realizar una investigación</w:t>
      </w:r>
      <w:r w:rsidR="002F0D95" w:rsidRPr="00550F0C">
        <w:rPr>
          <w:rFonts w:ascii="Book Antiqua" w:hAnsi="Book Antiqua"/>
          <w:sz w:val="24"/>
          <w:szCs w:val="24"/>
          <w:lang w:val="es-PR"/>
        </w:rPr>
        <w:t xml:space="preserve"> exhaustiva </w:t>
      </w:r>
      <w:r w:rsidR="00775E87" w:rsidRPr="00550F0C">
        <w:rPr>
          <w:rFonts w:ascii="Book Antiqua" w:hAnsi="Book Antiqua"/>
          <w:sz w:val="24"/>
          <w:szCs w:val="24"/>
          <w:lang w:val="es-PR"/>
        </w:rPr>
        <w:t>sobre</w:t>
      </w:r>
      <w:r w:rsidRPr="00550F0C">
        <w:rPr>
          <w:rFonts w:ascii="Book Antiqua" w:hAnsi="Book Antiqua"/>
          <w:sz w:val="24"/>
          <w:szCs w:val="24"/>
          <w:lang w:val="es-PR"/>
        </w:rPr>
        <w:t xml:space="preserve"> </w:t>
      </w:r>
      <w:r w:rsidR="004516F0" w:rsidRPr="00550F0C">
        <w:rPr>
          <w:rFonts w:ascii="Book Antiqua" w:hAnsi="Book Antiqua"/>
          <w:sz w:val="24"/>
          <w:szCs w:val="24"/>
          <w:lang w:val="es-PR"/>
        </w:rPr>
        <w:t xml:space="preserve">el </w:t>
      </w:r>
      <w:r w:rsidR="00BA34CE">
        <w:rPr>
          <w:rFonts w:ascii="Book Antiqua" w:hAnsi="Book Antiqua"/>
          <w:sz w:val="24"/>
          <w:szCs w:val="24"/>
          <w:lang w:val="es-PR"/>
        </w:rPr>
        <w:t xml:space="preserve">estado de las facilidades del Puerto de Guánica, </w:t>
      </w:r>
      <w:r w:rsidR="0045042F">
        <w:rPr>
          <w:rFonts w:ascii="Book Antiqua" w:hAnsi="Book Antiqua"/>
          <w:sz w:val="24"/>
          <w:szCs w:val="24"/>
          <w:lang w:val="es-PR"/>
        </w:rPr>
        <w:t xml:space="preserve">su capacidad de recepción de mercancía, la viabilidad de ampliar sus ofrecimientos a navíos comerciales para importar mercancía, su rentabilidad, </w:t>
      </w:r>
      <w:proofErr w:type="spellStart"/>
      <w:r w:rsidR="0045042F">
        <w:rPr>
          <w:rFonts w:ascii="Book Antiqua" w:hAnsi="Book Antiqua"/>
          <w:sz w:val="24"/>
          <w:szCs w:val="24"/>
          <w:lang w:val="es-PR"/>
        </w:rPr>
        <w:t>permisología</w:t>
      </w:r>
      <w:proofErr w:type="spellEnd"/>
      <w:r w:rsidR="0045042F">
        <w:rPr>
          <w:rFonts w:ascii="Book Antiqua" w:hAnsi="Book Antiqua"/>
          <w:sz w:val="24"/>
          <w:szCs w:val="24"/>
          <w:lang w:val="es-PR"/>
        </w:rPr>
        <w:t xml:space="preserve"> vigente, entre otros con el fin de</w:t>
      </w:r>
      <w:bookmarkStart w:id="0" w:name="_Hlk187243410"/>
      <w:r w:rsidR="0045042F">
        <w:rPr>
          <w:rFonts w:ascii="Book Antiqua" w:hAnsi="Book Antiqua"/>
          <w:sz w:val="24"/>
          <w:szCs w:val="24"/>
          <w:lang w:val="es-PR"/>
        </w:rPr>
        <w:t xml:space="preserve"> auscultar su desarrollo en infraestructura con el propósito de establecerlo como </w:t>
      </w:r>
      <w:r w:rsidR="008E5451">
        <w:rPr>
          <w:rFonts w:ascii="Book Antiqua" w:hAnsi="Book Antiqua"/>
          <w:sz w:val="24"/>
          <w:szCs w:val="24"/>
          <w:lang w:val="es-PR"/>
        </w:rPr>
        <w:t xml:space="preserve">propulsor </w:t>
      </w:r>
      <w:r w:rsidR="0045042F">
        <w:rPr>
          <w:rFonts w:ascii="Book Antiqua" w:hAnsi="Book Antiqua"/>
          <w:sz w:val="24"/>
          <w:szCs w:val="24"/>
          <w:lang w:val="es-PR"/>
        </w:rPr>
        <w:t>económico</w:t>
      </w:r>
      <w:r w:rsidR="008E5451">
        <w:rPr>
          <w:rFonts w:ascii="Book Antiqua" w:hAnsi="Book Antiqua"/>
          <w:sz w:val="24"/>
          <w:szCs w:val="24"/>
          <w:lang w:val="es-PR"/>
        </w:rPr>
        <w:t xml:space="preserve"> del área y Puerto Rico</w:t>
      </w:r>
      <w:r w:rsidR="00284C52" w:rsidRPr="00550F0C">
        <w:rPr>
          <w:rFonts w:ascii="Book Antiqua" w:hAnsi="Book Antiqua"/>
          <w:sz w:val="24"/>
          <w:szCs w:val="24"/>
          <w:lang w:val="es-PR"/>
        </w:rPr>
        <w:t>;</w:t>
      </w:r>
      <w:r w:rsidR="00041E11" w:rsidRPr="00550F0C">
        <w:rPr>
          <w:rFonts w:ascii="Book Antiqua" w:hAnsi="Book Antiqua"/>
          <w:sz w:val="24"/>
          <w:szCs w:val="24"/>
          <w:lang w:val="es-PR"/>
        </w:rPr>
        <w:t xml:space="preserve"> y para otros fines relacionados</w:t>
      </w:r>
      <w:bookmarkEnd w:id="0"/>
      <w:r w:rsidR="00880507" w:rsidRPr="00550F0C">
        <w:rPr>
          <w:rFonts w:ascii="Book Antiqua" w:hAnsi="Book Antiqua"/>
          <w:sz w:val="24"/>
          <w:szCs w:val="24"/>
          <w:lang w:val="es-PR"/>
        </w:rPr>
        <w:t xml:space="preserve">. </w:t>
      </w:r>
    </w:p>
    <w:p w14:paraId="79AF4D96" w14:textId="77777777" w:rsidR="00E057F4" w:rsidRPr="0086134A" w:rsidRDefault="00E057F4" w:rsidP="00B72D87">
      <w:pPr>
        <w:spacing w:after="0" w:line="240" w:lineRule="auto"/>
        <w:jc w:val="both"/>
        <w:rPr>
          <w:rFonts w:ascii="Book Antiqua" w:eastAsia="Times New Roman" w:hAnsi="Book Antiqua" w:cs="Times New Roman"/>
          <w:sz w:val="24"/>
          <w:szCs w:val="20"/>
          <w:lang w:val="es-PR"/>
        </w:rPr>
      </w:pPr>
    </w:p>
    <w:p w14:paraId="5540641C" w14:textId="77777777" w:rsidR="00E057F4" w:rsidRDefault="00E057F4" w:rsidP="00E057F4">
      <w:pPr>
        <w:spacing w:after="0" w:line="240" w:lineRule="auto"/>
        <w:jc w:val="center"/>
        <w:rPr>
          <w:rFonts w:ascii="Book Antiqua" w:eastAsia="Times New Roman" w:hAnsi="Book Antiqua" w:cs="Times New Roman"/>
          <w:sz w:val="24"/>
          <w:szCs w:val="20"/>
          <w:lang w:val="es-PR"/>
        </w:rPr>
      </w:pPr>
      <w:r w:rsidRPr="0086134A">
        <w:rPr>
          <w:rFonts w:ascii="Book Antiqua" w:eastAsia="Times New Roman" w:hAnsi="Book Antiqua" w:cs="Times New Roman"/>
          <w:sz w:val="24"/>
          <w:szCs w:val="20"/>
          <w:lang w:val="es-PR"/>
        </w:rPr>
        <w:t xml:space="preserve">EXPOSICIÓN DE MOTIVOS </w:t>
      </w:r>
    </w:p>
    <w:p w14:paraId="70A28403" w14:textId="77777777" w:rsidR="003D4001" w:rsidRDefault="003D4001" w:rsidP="00B34C6D">
      <w:pPr>
        <w:spacing w:after="0" w:line="240" w:lineRule="auto"/>
        <w:jc w:val="both"/>
        <w:rPr>
          <w:rFonts w:ascii="Book Antiqua" w:eastAsia="Times New Roman" w:hAnsi="Book Antiqua" w:cs="Arial"/>
          <w:sz w:val="24"/>
          <w:szCs w:val="20"/>
          <w:lang w:val="es-PR"/>
        </w:rPr>
      </w:pPr>
    </w:p>
    <w:p w14:paraId="7082C9BB" w14:textId="4A3DFEEC" w:rsidR="007531D1" w:rsidRDefault="007B4991" w:rsidP="007B4991">
      <w:pPr>
        <w:spacing w:after="0" w:line="240" w:lineRule="auto"/>
        <w:ind w:firstLine="567"/>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El P</w:t>
      </w:r>
      <w:r w:rsidR="007531D1">
        <w:rPr>
          <w:rFonts w:ascii="Book Antiqua" w:eastAsia="Times New Roman" w:hAnsi="Book Antiqua" w:cs="Arial"/>
          <w:sz w:val="24"/>
          <w:szCs w:val="20"/>
          <w:lang w:val="es-PR"/>
        </w:rPr>
        <w:t xml:space="preserve">uerto de Guánica queda ubicado en la Bahía de Guánica. Este es un lugar de gran importancia histórica y natural. Dicho puerto, ha sido clave desde los tiempos </w:t>
      </w:r>
      <w:r w:rsidR="002B4194">
        <w:rPr>
          <w:rFonts w:ascii="Book Antiqua" w:eastAsia="Times New Roman" w:hAnsi="Book Antiqua" w:cs="Arial"/>
          <w:sz w:val="24"/>
          <w:szCs w:val="20"/>
          <w:lang w:val="es-PR"/>
        </w:rPr>
        <w:t>precolombinos y específicamente, sus características geográficas hacen que el mismo sea un excelente punto de anclaje. El mismo ubica en una bahía rodeado de montañas con acceso directo al Mar Caribe.</w:t>
      </w:r>
    </w:p>
    <w:p w14:paraId="334895FE" w14:textId="77777777" w:rsidR="002B4194" w:rsidRDefault="002B4194" w:rsidP="007B4991">
      <w:pPr>
        <w:spacing w:after="0" w:line="240" w:lineRule="auto"/>
        <w:ind w:firstLine="567"/>
        <w:jc w:val="both"/>
        <w:rPr>
          <w:rFonts w:ascii="Book Antiqua" w:eastAsia="Times New Roman" w:hAnsi="Book Antiqua" w:cs="Arial"/>
          <w:sz w:val="24"/>
          <w:szCs w:val="20"/>
          <w:lang w:val="es-PR"/>
        </w:rPr>
      </w:pPr>
    </w:p>
    <w:p w14:paraId="0D984840" w14:textId="11497F2A" w:rsidR="002B4194" w:rsidRDefault="002B4194" w:rsidP="007B4991">
      <w:pPr>
        <w:spacing w:after="0" w:line="240" w:lineRule="auto"/>
        <w:ind w:firstLine="567"/>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 xml:space="preserve">Históricamente, la Bahía de Guánica fue en el 1508, el lugar en el que desembarcó Juan Ponce de León y fundó el primer asentamiento español en la Isla, llamado </w:t>
      </w:r>
      <w:proofErr w:type="spellStart"/>
      <w:r>
        <w:rPr>
          <w:rFonts w:ascii="Book Antiqua" w:eastAsia="Times New Roman" w:hAnsi="Book Antiqua" w:cs="Arial"/>
          <w:sz w:val="24"/>
          <w:szCs w:val="20"/>
          <w:lang w:val="es-PR"/>
        </w:rPr>
        <w:t>Guaynía</w:t>
      </w:r>
      <w:proofErr w:type="spellEnd"/>
      <w:r>
        <w:rPr>
          <w:rFonts w:ascii="Book Antiqua" w:eastAsia="Times New Roman" w:hAnsi="Book Antiqua" w:cs="Arial"/>
          <w:sz w:val="24"/>
          <w:szCs w:val="20"/>
          <w:lang w:val="es-PR"/>
        </w:rPr>
        <w:t xml:space="preserve">. </w:t>
      </w:r>
      <w:r w:rsidR="00E26BF7">
        <w:rPr>
          <w:rFonts w:ascii="Book Antiqua" w:eastAsia="Times New Roman" w:hAnsi="Book Antiqua" w:cs="Arial"/>
          <w:sz w:val="24"/>
          <w:szCs w:val="20"/>
          <w:lang w:val="es-PR"/>
        </w:rPr>
        <w:t xml:space="preserve">Muchos años después, en 1898, durante </w:t>
      </w:r>
      <w:r w:rsidR="003546A5">
        <w:rPr>
          <w:rFonts w:ascii="Book Antiqua" w:eastAsia="Times New Roman" w:hAnsi="Book Antiqua" w:cs="Arial"/>
          <w:sz w:val="24"/>
          <w:szCs w:val="20"/>
          <w:lang w:val="es-PR"/>
        </w:rPr>
        <w:t xml:space="preserve">la Guerra Hispanoamericana, las tropas estadounidenses desembarcaron en Guánica el 25 de julio. </w:t>
      </w:r>
    </w:p>
    <w:p w14:paraId="5A910B94" w14:textId="77777777" w:rsidR="003546A5" w:rsidRDefault="003546A5" w:rsidP="007B4991">
      <w:pPr>
        <w:spacing w:after="0" w:line="240" w:lineRule="auto"/>
        <w:ind w:firstLine="567"/>
        <w:jc w:val="both"/>
        <w:rPr>
          <w:rFonts w:ascii="Book Antiqua" w:eastAsia="Times New Roman" w:hAnsi="Book Antiqua" w:cs="Arial"/>
          <w:sz w:val="24"/>
          <w:szCs w:val="20"/>
          <w:lang w:val="es-PR"/>
        </w:rPr>
      </w:pPr>
    </w:p>
    <w:p w14:paraId="11160C68" w14:textId="5BD3905B" w:rsidR="003546A5" w:rsidRDefault="003546A5" w:rsidP="007B4991">
      <w:pPr>
        <w:spacing w:after="0" w:line="240" w:lineRule="auto"/>
        <w:ind w:firstLine="567"/>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Ahora bien, aunque el Puerto de Guánica ha tenido un papel importante en el comercio marítimo de la Isla, actualmente su actividad como puerto de importación es limitada. Sin embargo, este puerto cuenta con infraestructura portuaria</w:t>
      </w:r>
      <w:r w:rsidR="00751DAC">
        <w:rPr>
          <w:rFonts w:ascii="Book Antiqua" w:eastAsia="Times New Roman" w:hAnsi="Book Antiqua" w:cs="Arial"/>
          <w:sz w:val="24"/>
          <w:szCs w:val="20"/>
          <w:lang w:val="es-PR"/>
        </w:rPr>
        <w:t xml:space="preserve">. En el pasado, </w:t>
      </w:r>
      <w:r w:rsidR="00751DAC">
        <w:rPr>
          <w:rFonts w:ascii="Book Antiqua" w:eastAsia="Times New Roman" w:hAnsi="Book Antiqua" w:cs="Arial"/>
          <w:sz w:val="24"/>
          <w:szCs w:val="20"/>
          <w:lang w:val="es-PR"/>
        </w:rPr>
        <w:lastRenderedPageBreak/>
        <w:t xml:space="preserve">este puerto fue utilizado para la importación de materiales de construcción y productos agroindustriales, especialmente de países cercanos como República Dominicana. </w:t>
      </w:r>
    </w:p>
    <w:p w14:paraId="04700697" w14:textId="77777777" w:rsidR="00C801BA" w:rsidRDefault="00C801BA" w:rsidP="007B4991">
      <w:pPr>
        <w:spacing w:after="0" w:line="240" w:lineRule="auto"/>
        <w:ind w:firstLine="567"/>
        <w:jc w:val="both"/>
        <w:rPr>
          <w:rFonts w:ascii="Book Antiqua" w:eastAsia="Times New Roman" w:hAnsi="Book Antiqua" w:cs="Arial"/>
          <w:sz w:val="24"/>
          <w:szCs w:val="20"/>
          <w:lang w:val="es-PR"/>
        </w:rPr>
      </w:pPr>
    </w:p>
    <w:p w14:paraId="61F1AFB8" w14:textId="63FE83D3" w:rsidR="00C801BA" w:rsidRDefault="00C801BA" w:rsidP="007B4991">
      <w:pPr>
        <w:spacing w:after="0" w:line="240" w:lineRule="auto"/>
        <w:ind w:firstLine="567"/>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En la actualidad, Guánica, con todos sus atributos geográficos, atractivos naturales y la infraestructura que alberga este puerto, es uno de los pueblos cuyo cincuenta por ciento (50%) de la población se encuentra en el nivel de pobreza.</w:t>
      </w:r>
      <w:r>
        <w:rPr>
          <w:rStyle w:val="FootnoteReference"/>
          <w:rFonts w:ascii="Book Antiqua" w:eastAsia="Times New Roman" w:hAnsi="Book Antiqua" w:cs="Arial"/>
          <w:sz w:val="24"/>
          <w:szCs w:val="20"/>
          <w:lang w:val="es-PR"/>
        </w:rPr>
        <w:footnoteReference w:id="1"/>
      </w:r>
      <w:r>
        <w:rPr>
          <w:rFonts w:ascii="Book Antiqua" w:eastAsia="Times New Roman" w:hAnsi="Book Antiqua" w:cs="Arial"/>
          <w:sz w:val="24"/>
          <w:szCs w:val="20"/>
          <w:lang w:val="es-PR"/>
        </w:rPr>
        <w:t xml:space="preserve"> </w:t>
      </w:r>
      <w:r w:rsidR="00BE32AB">
        <w:rPr>
          <w:rFonts w:ascii="Book Antiqua" w:eastAsia="Times New Roman" w:hAnsi="Book Antiqua" w:cs="Arial"/>
          <w:sz w:val="24"/>
          <w:szCs w:val="20"/>
          <w:lang w:val="es-PR"/>
        </w:rPr>
        <w:t xml:space="preserve">Según la Oficina del CENSO de Estados Unidos, </w:t>
      </w:r>
      <w:r>
        <w:rPr>
          <w:rFonts w:ascii="Book Antiqua" w:eastAsia="Times New Roman" w:hAnsi="Book Antiqua" w:cs="Arial"/>
          <w:sz w:val="24"/>
          <w:szCs w:val="20"/>
          <w:lang w:val="es-PR"/>
        </w:rPr>
        <w:t xml:space="preserve">Guánica se catalogó como el pueblo con la media salarial más baja de Puerto Rico. </w:t>
      </w:r>
      <w:r w:rsidR="00383A00">
        <w:rPr>
          <w:rFonts w:ascii="Book Antiqua" w:eastAsia="Times New Roman" w:hAnsi="Book Antiqua" w:cs="Arial"/>
          <w:sz w:val="24"/>
          <w:szCs w:val="20"/>
          <w:lang w:val="es-PR"/>
        </w:rPr>
        <w:t xml:space="preserve">A esto, le sumamos como variable adicional, que Guánica ha sido el epicentro o zona cero de una serie de eventos telúricos o terremotos que ha sufrido la Isla. </w:t>
      </w:r>
    </w:p>
    <w:p w14:paraId="728B06FD" w14:textId="77777777" w:rsidR="00446FA6" w:rsidRDefault="00446FA6" w:rsidP="007B4991">
      <w:pPr>
        <w:spacing w:after="0" w:line="240" w:lineRule="auto"/>
        <w:ind w:firstLine="567"/>
        <w:jc w:val="both"/>
        <w:rPr>
          <w:rFonts w:ascii="Book Antiqua" w:eastAsia="Times New Roman" w:hAnsi="Book Antiqua" w:cs="Arial"/>
          <w:sz w:val="24"/>
          <w:szCs w:val="20"/>
          <w:lang w:val="es-PR"/>
        </w:rPr>
      </w:pPr>
    </w:p>
    <w:p w14:paraId="180D006B" w14:textId="6D76DCFF" w:rsidR="00446FA6" w:rsidRDefault="00446FA6" w:rsidP="007B4991">
      <w:pPr>
        <w:spacing w:after="0" w:line="240" w:lineRule="auto"/>
        <w:ind w:firstLine="567"/>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 xml:space="preserve">Es por lo anterior, que es imperativo investigar el estado del Puerto de Guánica para auscultar la viabilidad de </w:t>
      </w:r>
      <w:r w:rsidR="00823E60">
        <w:rPr>
          <w:rFonts w:ascii="Book Antiqua" w:eastAsia="Times New Roman" w:hAnsi="Book Antiqua" w:cs="Arial"/>
          <w:sz w:val="24"/>
          <w:szCs w:val="20"/>
          <w:lang w:val="es-PR"/>
        </w:rPr>
        <w:t>desarrollar al Puerto de Guánica como una oportunidad estratégica de desarrollo y motor económico. Es evidente que este puerto, aunque no se encuentra en su mayor porciento de funcionalidad, tiene características que lo hacen un diamante en bruto. Por ejemplo, este cuenta con un posicionamiento estratégico y privilegiado</w:t>
      </w:r>
      <w:r w:rsidR="00793F67">
        <w:rPr>
          <w:rFonts w:ascii="Book Antiqua" w:eastAsia="Times New Roman" w:hAnsi="Book Antiqua" w:cs="Arial"/>
          <w:sz w:val="24"/>
          <w:szCs w:val="20"/>
          <w:lang w:val="es-PR"/>
        </w:rPr>
        <w:t xml:space="preserve"> pues ubica en la costa con acceso al Mar Caribe y rutas marítimas comerciales cercanas a América Latina. </w:t>
      </w:r>
      <w:r w:rsidR="00D330B7">
        <w:rPr>
          <w:rFonts w:ascii="Book Antiqua" w:eastAsia="Times New Roman" w:hAnsi="Book Antiqua" w:cs="Arial"/>
          <w:sz w:val="24"/>
          <w:szCs w:val="20"/>
          <w:lang w:val="es-PR"/>
        </w:rPr>
        <w:t xml:space="preserve">Además, el Puerto de Guánica </w:t>
      </w:r>
      <w:r w:rsidR="009A0D22">
        <w:rPr>
          <w:rFonts w:ascii="Book Antiqua" w:eastAsia="Times New Roman" w:hAnsi="Book Antiqua" w:cs="Arial"/>
          <w:sz w:val="24"/>
          <w:szCs w:val="20"/>
          <w:lang w:val="es-PR"/>
        </w:rPr>
        <w:t>ofrece espacio para expansión, logística y actividades industriales con menor competencia por recursos locales</w:t>
      </w:r>
      <w:r w:rsidR="00A5349C">
        <w:rPr>
          <w:rFonts w:ascii="Book Antiqua" w:eastAsia="Times New Roman" w:hAnsi="Book Antiqua" w:cs="Arial"/>
          <w:sz w:val="24"/>
          <w:szCs w:val="20"/>
          <w:lang w:val="es-PR"/>
        </w:rPr>
        <w:t xml:space="preserve">. Su clima también, al ser uno mayormente cálido y seco, ofrece oportunidades de almacenamiento en exteriores, producción de energía alternativa solar y actividades agroindustriales. </w:t>
      </w:r>
    </w:p>
    <w:p w14:paraId="6A236AF6" w14:textId="77777777" w:rsidR="00A5349C" w:rsidRDefault="00A5349C" w:rsidP="007B4991">
      <w:pPr>
        <w:spacing w:after="0" w:line="240" w:lineRule="auto"/>
        <w:ind w:firstLine="567"/>
        <w:jc w:val="both"/>
        <w:rPr>
          <w:rFonts w:ascii="Book Antiqua" w:eastAsia="Times New Roman" w:hAnsi="Book Antiqua" w:cs="Arial"/>
          <w:sz w:val="24"/>
          <w:szCs w:val="20"/>
          <w:lang w:val="es-PR"/>
        </w:rPr>
      </w:pPr>
    </w:p>
    <w:p w14:paraId="7174F45C" w14:textId="1FF74896" w:rsidR="00A5349C" w:rsidRPr="002B4194" w:rsidRDefault="00D803C9" w:rsidP="007B4991">
      <w:pPr>
        <w:spacing w:after="0" w:line="240" w:lineRule="auto"/>
        <w:ind w:firstLine="567"/>
        <w:jc w:val="both"/>
        <w:rPr>
          <w:rFonts w:ascii="Times New Roman" w:eastAsia="Times New Roman" w:hAnsi="Times New Roman" w:cs="Times New Roman"/>
          <w:sz w:val="24"/>
          <w:szCs w:val="20"/>
          <w:lang w:val="es-PR"/>
        </w:rPr>
      </w:pPr>
      <w:r>
        <w:rPr>
          <w:rFonts w:ascii="Book Antiqua" w:eastAsia="Times New Roman" w:hAnsi="Book Antiqua" w:cs="Arial"/>
          <w:sz w:val="24"/>
          <w:szCs w:val="20"/>
          <w:lang w:val="es-PR"/>
        </w:rPr>
        <w:t>En conclusión</w:t>
      </w:r>
      <w:r w:rsidR="00A5349C">
        <w:rPr>
          <w:rFonts w:ascii="Book Antiqua" w:eastAsia="Times New Roman" w:hAnsi="Book Antiqua" w:cs="Arial"/>
          <w:sz w:val="24"/>
          <w:szCs w:val="20"/>
          <w:lang w:val="es-PR"/>
        </w:rPr>
        <w:t xml:space="preserve">, investigar </w:t>
      </w:r>
      <w:r w:rsidR="00A5349C" w:rsidRPr="00A5349C">
        <w:rPr>
          <w:rFonts w:ascii="Book Antiqua" w:eastAsia="Times New Roman" w:hAnsi="Book Antiqua" w:cs="Arial"/>
          <w:sz w:val="24"/>
          <w:szCs w:val="20"/>
          <w:lang w:val="es-PR"/>
        </w:rPr>
        <w:t xml:space="preserve">el estado de las facilidades del Puerto de Guánica, su capacidad de recepción de mercancía, la viabilidad de ampliar sus ofrecimientos a navíos comerciales para importar mercancía, su rentabilidad, </w:t>
      </w:r>
      <w:proofErr w:type="spellStart"/>
      <w:r w:rsidR="00A5349C" w:rsidRPr="00A5349C">
        <w:rPr>
          <w:rFonts w:ascii="Book Antiqua" w:eastAsia="Times New Roman" w:hAnsi="Book Antiqua" w:cs="Arial"/>
          <w:sz w:val="24"/>
          <w:szCs w:val="20"/>
          <w:lang w:val="es-PR"/>
        </w:rPr>
        <w:t>permisología</w:t>
      </w:r>
      <w:proofErr w:type="spellEnd"/>
      <w:r w:rsidR="00A5349C" w:rsidRPr="00A5349C">
        <w:rPr>
          <w:rFonts w:ascii="Book Antiqua" w:eastAsia="Times New Roman" w:hAnsi="Book Antiqua" w:cs="Arial"/>
          <w:sz w:val="24"/>
          <w:szCs w:val="20"/>
          <w:lang w:val="es-PR"/>
        </w:rPr>
        <w:t xml:space="preserve"> vigente, entre otros con el fin de auscultar su desarrollo en infraestructura con el propósito de establecerlo como propulsor económico del área y Puerto Rico</w:t>
      </w:r>
      <w:r w:rsidR="00A5349C">
        <w:rPr>
          <w:rFonts w:ascii="Book Antiqua" w:eastAsia="Times New Roman" w:hAnsi="Book Antiqua" w:cs="Arial"/>
          <w:sz w:val="24"/>
          <w:szCs w:val="20"/>
          <w:lang w:val="es-PR"/>
        </w:rPr>
        <w:t xml:space="preserve">; es una oportunidad para renacer la economía sostenible con impacto social, ambiental y comercial de esta área de nuestra Isla. </w:t>
      </w:r>
    </w:p>
    <w:p w14:paraId="2C0C5C26" w14:textId="77777777" w:rsidR="007531D1" w:rsidRDefault="007531D1" w:rsidP="007B4991">
      <w:pPr>
        <w:spacing w:after="0" w:line="240" w:lineRule="auto"/>
        <w:ind w:firstLine="567"/>
        <w:jc w:val="both"/>
        <w:rPr>
          <w:rFonts w:ascii="Book Antiqua" w:eastAsia="Times New Roman" w:hAnsi="Book Antiqua" w:cs="Arial"/>
          <w:sz w:val="24"/>
          <w:szCs w:val="20"/>
          <w:lang w:val="es-PR"/>
        </w:rPr>
      </w:pPr>
    </w:p>
    <w:p w14:paraId="3BB8300B" w14:textId="585EE9DB" w:rsidR="00E057F4" w:rsidRPr="0086134A" w:rsidRDefault="002F0D95" w:rsidP="00E057F4">
      <w:pPr>
        <w:spacing w:after="0" w:line="480" w:lineRule="auto"/>
        <w:rPr>
          <w:rFonts w:ascii="Book Antiqua" w:eastAsia="Times New Roman" w:hAnsi="Book Antiqua" w:cs="Times New Roman"/>
          <w:i/>
          <w:sz w:val="24"/>
          <w:szCs w:val="20"/>
          <w:lang w:val="es-PR"/>
        </w:rPr>
      </w:pPr>
      <w:r w:rsidRPr="001E06C6">
        <w:rPr>
          <w:rFonts w:ascii="Book Antiqua" w:eastAsia="Times New Roman" w:hAnsi="Book Antiqua" w:cs="Times New Roman"/>
          <w:i/>
          <w:sz w:val="24"/>
          <w:szCs w:val="20"/>
          <w:lang w:val="es-PR"/>
        </w:rPr>
        <w:t>RESUÉLVESE</w:t>
      </w:r>
      <w:r w:rsidR="00E057F4" w:rsidRPr="0086134A">
        <w:rPr>
          <w:rFonts w:ascii="Book Antiqua" w:eastAsia="Times New Roman" w:hAnsi="Book Antiqua" w:cs="Times New Roman"/>
          <w:i/>
          <w:sz w:val="24"/>
          <w:szCs w:val="20"/>
          <w:lang w:val="es-PR"/>
        </w:rPr>
        <w:t xml:space="preserve"> POR LA CÁMARA DE REPRESENTANTES DE PUERTO RICO:</w:t>
      </w:r>
    </w:p>
    <w:p w14:paraId="2417E918" w14:textId="77777777" w:rsidR="00E057F4" w:rsidRPr="0086134A" w:rsidRDefault="00E057F4" w:rsidP="00E057F4">
      <w:pPr>
        <w:spacing w:after="0" w:line="480" w:lineRule="auto"/>
        <w:jc w:val="both"/>
        <w:rPr>
          <w:rFonts w:ascii="Book Antiqua" w:eastAsia="Times New Roman" w:hAnsi="Book Antiqua" w:cs="Times New Roman"/>
          <w:sz w:val="24"/>
          <w:szCs w:val="20"/>
          <w:lang w:val="es-PR"/>
        </w:rPr>
        <w:sectPr w:rsidR="00E057F4" w:rsidRPr="0086134A" w:rsidSect="002E4F88">
          <w:headerReference w:type="default" r:id="rId10"/>
          <w:headerReference w:type="first" r:id="rId11"/>
          <w:pgSz w:w="12240" w:h="15840" w:code="1"/>
          <w:pgMar w:top="1440" w:right="1440" w:bottom="1440" w:left="1440" w:header="720" w:footer="720" w:gutter="0"/>
          <w:cols w:space="720"/>
          <w:titlePg/>
          <w:docGrid w:linePitch="326"/>
        </w:sectPr>
      </w:pPr>
    </w:p>
    <w:p w14:paraId="2A1BCDED" w14:textId="3736B11B" w:rsidR="00714F2A" w:rsidRPr="00896105" w:rsidRDefault="00E057F4" w:rsidP="00880507">
      <w:pPr>
        <w:spacing w:after="0" w:line="480" w:lineRule="auto"/>
        <w:ind w:firstLine="567"/>
        <w:jc w:val="both"/>
        <w:rPr>
          <w:rFonts w:ascii="Book Antiqua" w:hAnsi="Book Antiqua"/>
          <w:sz w:val="24"/>
          <w:szCs w:val="24"/>
          <w:lang w:val="es-PR"/>
        </w:rPr>
      </w:pPr>
      <w:r w:rsidRPr="00896105">
        <w:rPr>
          <w:rFonts w:ascii="Book Antiqua" w:eastAsia="Times New Roman" w:hAnsi="Book Antiqua" w:cs="Times New Roman"/>
          <w:sz w:val="24"/>
          <w:szCs w:val="20"/>
          <w:lang w:val="es-PR"/>
        </w:rPr>
        <w:t>Secció</w:t>
      </w:r>
      <w:r w:rsidR="00F11B70" w:rsidRPr="00896105">
        <w:rPr>
          <w:rFonts w:ascii="Book Antiqua" w:eastAsia="Times New Roman" w:hAnsi="Book Antiqua" w:cs="Times New Roman"/>
          <w:sz w:val="24"/>
          <w:szCs w:val="20"/>
          <w:lang w:val="es-PR"/>
        </w:rPr>
        <w:t xml:space="preserve">n 1.-Se </w:t>
      </w:r>
      <w:r w:rsidR="00864876" w:rsidRPr="00864876">
        <w:rPr>
          <w:rFonts w:ascii="Book Antiqua" w:eastAsia="Times New Roman" w:hAnsi="Book Antiqua" w:cs="Times New Roman"/>
          <w:sz w:val="24"/>
          <w:szCs w:val="20"/>
          <w:lang w:val="es-PR"/>
        </w:rPr>
        <w:t xml:space="preserve">ordena a la </w:t>
      </w:r>
      <w:r w:rsidR="00864876" w:rsidRPr="00864876">
        <w:rPr>
          <w:rFonts w:ascii="Book Antiqua" w:eastAsia="Times New Roman" w:hAnsi="Book Antiqua" w:cs="Times New Roman"/>
          <w:bCs/>
          <w:sz w:val="24"/>
          <w:szCs w:val="20"/>
          <w:lang w:val="es-MX"/>
        </w:rPr>
        <w:t xml:space="preserve">Comisión de </w:t>
      </w:r>
      <w:r w:rsidR="00A5349C">
        <w:rPr>
          <w:rFonts w:ascii="Book Antiqua" w:eastAsia="Times New Roman" w:hAnsi="Book Antiqua" w:cs="Times New Roman"/>
          <w:bCs/>
          <w:sz w:val="24"/>
          <w:szCs w:val="20"/>
          <w:lang w:val="es-MX"/>
        </w:rPr>
        <w:t xml:space="preserve">Gobierno </w:t>
      </w:r>
      <w:r w:rsidR="00864876" w:rsidRPr="00864876">
        <w:rPr>
          <w:rFonts w:ascii="Book Antiqua" w:eastAsia="Times New Roman" w:hAnsi="Book Antiqua" w:cs="Times New Roman"/>
          <w:sz w:val="24"/>
          <w:szCs w:val="20"/>
          <w:lang w:val="es-PR"/>
        </w:rPr>
        <w:t xml:space="preserve">de la Cámara de Representantes del Gobierno de Puerto Rico, </w:t>
      </w:r>
      <w:r w:rsidR="00A5349C" w:rsidRPr="00A5349C">
        <w:rPr>
          <w:rFonts w:ascii="Book Antiqua" w:eastAsia="Times New Roman" w:hAnsi="Book Antiqua" w:cs="Times New Roman"/>
          <w:sz w:val="24"/>
          <w:szCs w:val="20"/>
          <w:lang w:val="es-PR"/>
        </w:rPr>
        <w:t xml:space="preserve">realizar una investigación exhaustiva sobre el estado de las facilidades del Puerto de Guánica, su capacidad de recepción de mercancía, la viabilidad de ampliar sus ofrecimientos a navíos comerciales para importar mercancía, su </w:t>
      </w:r>
      <w:r w:rsidR="00A5349C" w:rsidRPr="00A5349C">
        <w:rPr>
          <w:rFonts w:ascii="Book Antiqua" w:eastAsia="Times New Roman" w:hAnsi="Book Antiqua" w:cs="Times New Roman"/>
          <w:sz w:val="24"/>
          <w:szCs w:val="20"/>
          <w:lang w:val="es-PR"/>
        </w:rPr>
        <w:lastRenderedPageBreak/>
        <w:t xml:space="preserve">rentabilidad, </w:t>
      </w:r>
      <w:proofErr w:type="spellStart"/>
      <w:r w:rsidR="00A5349C" w:rsidRPr="00A5349C">
        <w:rPr>
          <w:rFonts w:ascii="Book Antiqua" w:eastAsia="Times New Roman" w:hAnsi="Book Antiqua" w:cs="Times New Roman"/>
          <w:sz w:val="24"/>
          <w:szCs w:val="20"/>
          <w:lang w:val="es-PR"/>
        </w:rPr>
        <w:t>permisología</w:t>
      </w:r>
      <w:proofErr w:type="spellEnd"/>
      <w:r w:rsidR="00A5349C" w:rsidRPr="00A5349C">
        <w:rPr>
          <w:rFonts w:ascii="Book Antiqua" w:eastAsia="Times New Roman" w:hAnsi="Book Antiqua" w:cs="Times New Roman"/>
          <w:sz w:val="24"/>
          <w:szCs w:val="20"/>
          <w:lang w:val="es-PR"/>
        </w:rPr>
        <w:t xml:space="preserve"> vigente, entre otros con el fin de auscultar su desarrollo en infraestructura con el propósito de establecerlo como propulsor económico del área y Puerto Rico; y para otros fines relacionados</w:t>
      </w:r>
      <w:r w:rsidR="00A5349C">
        <w:rPr>
          <w:rFonts w:ascii="Book Antiqua" w:eastAsia="Times New Roman" w:hAnsi="Book Antiqua" w:cs="Times New Roman"/>
          <w:sz w:val="24"/>
          <w:szCs w:val="20"/>
          <w:lang w:val="es-PR"/>
        </w:rPr>
        <w:t xml:space="preserve">. </w:t>
      </w:r>
    </w:p>
    <w:p w14:paraId="67564E7E" w14:textId="3209EF90" w:rsidR="00C36427" w:rsidRPr="00896105" w:rsidRDefault="00C36427" w:rsidP="00C36427">
      <w:pPr>
        <w:spacing w:after="0" w:line="480" w:lineRule="auto"/>
        <w:ind w:firstLine="567"/>
        <w:jc w:val="both"/>
        <w:rPr>
          <w:rFonts w:ascii="Book Antiqua" w:hAnsi="Book Antiqua"/>
          <w:bCs/>
          <w:sz w:val="24"/>
          <w:szCs w:val="24"/>
          <w:lang w:val="es-MX"/>
        </w:rPr>
      </w:pPr>
      <w:r w:rsidRPr="00896105">
        <w:rPr>
          <w:rFonts w:ascii="Book Antiqua" w:hAnsi="Book Antiqua"/>
          <w:sz w:val="24"/>
          <w:szCs w:val="24"/>
          <w:lang w:val="es-PR"/>
        </w:rPr>
        <w:t>Sección 2.-</w:t>
      </w:r>
      <w:r w:rsidRPr="00896105">
        <w:rPr>
          <w:rFonts w:ascii="Book Antiqua" w:hAnsi="Book Antiqua"/>
          <w:bCs/>
          <w:sz w:val="24"/>
          <w:szCs w:val="24"/>
          <w:lang w:val="es-MX"/>
        </w:rPr>
        <w:t>La Comisión para cumplir con los objetivos de esta investigación, convocará vistas públicas, realizará citaciones, requerirá documentos, llevará a cabo vistas oculares y celebrará reuniones con funcionarios municipales y estatales pertinentes.</w:t>
      </w:r>
    </w:p>
    <w:p w14:paraId="1DBE792D" w14:textId="06525879" w:rsidR="00880507" w:rsidRPr="00896105" w:rsidRDefault="009F31B7" w:rsidP="00896105">
      <w:pPr>
        <w:spacing w:after="0" w:line="480" w:lineRule="auto"/>
        <w:ind w:firstLine="567"/>
        <w:jc w:val="both"/>
        <w:rPr>
          <w:rFonts w:ascii="Book Antiqua" w:eastAsia="Times New Roman" w:hAnsi="Book Antiqua" w:cs="Times New Roman"/>
          <w:sz w:val="24"/>
          <w:szCs w:val="20"/>
          <w:lang w:val="es-PR"/>
        </w:rPr>
      </w:pPr>
      <w:r w:rsidRPr="00896105">
        <w:rPr>
          <w:rFonts w:ascii="Book Antiqua" w:eastAsia="Times New Roman" w:hAnsi="Book Antiqua" w:cs="Times New Roman"/>
          <w:sz w:val="24"/>
          <w:szCs w:val="20"/>
          <w:lang w:val="es-PR"/>
        </w:rPr>
        <w:t>Sección 3.-La</w:t>
      </w:r>
      <w:r w:rsidR="00C61EF6" w:rsidRPr="00896105">
        <w:rPr>
          <w:rFonts w:ascii="Book Antiqua" w:eastAsia="Times New Roman" w:hAnsi="Book Antiqua" w:cs="Times New Roman"/>
          <w:sz w:val="24"/>
          <w:szCs w:val="20"/>
          <w:lang w:val="es-PR"/>
        </w:rPr>
        <w:t xml:space="preserve"> Comisión tendrá la responsabilidad de someter informes parciales y aquellos necesarios, con los hallazgos y recomendaciones a medida que se desarrollen los trabajos, investigaciones y análisis pertinentes relacionados.</w:t>
      </w:r>
      <w:r w:rsidR="00880507" w:rsidRPr="00896105">
        <w:rPr>
          <w:rFonts w:ascii="Book Antiqua" w:eastAsia="Times New Roman" w:hAnsi="Book Antiqua" w:cs="Times New Roman"/>
          <w:sz w:val="24"/>
          <w:szCs w:val="20"/>
          <w:lang w:val="es-PR"/>
        </w:rPr>
        <w:t xml:space="preserve"> </w:t>
      </w:r>
      <w:r w:rsidR="00457A32" w:rsidRPr="00896105">
        <w:rPr>
          <w:rFonts w:ascii="Book Antiqua" w:eastAsia="Times New Roman" w:hAnsi="Book Antiqua" w:cs="Times New Roman"/>
          <w:sz w:val="24"/>
          <w:szCs w:val="20"/>
          <w:lang w:val="es-PR"/>
        </w:rPr>
        <w:t>De igual manera</w:t>
      </w:r>
      <w:r w:rsidR="00FB6AC5" w:rsidRPr="00896105">
        <w:rPr>
          <w:rFonts w:ascii="Book Antiqua" w:eastAsia="Times New Roman" w:hAnsi="Book Antiqua" w:cs="Times New Roman"/>
          <w:sz w:val="24"/>
          <w:szCs w:val="20"/>
          <w:lang w:val="es-PR"/>
        </w:rPr>
        <w:t>,</w:t>
      </w:r>
      <w:r w:rsidR="008F2C5A" w:rsidRPr="00896105">
        <w:rPr>
          <w:rFonts w:ascii="Book Antiqua" w:eastAsia="Times New Roman" w:hAnsi="Book Antiqua" w:cs="Times New Roman"/>
          <w:sz w:val="24"/>
          <w:szCs w:val="20"/>
          <w:lang w:val="es-PR"/>
        </w:rPr>
        <w:t xml:space="preserve"> s</w:t>
      </w:r>
      <w:proofErr w:type="spellStart"/>
      <w:r w:rsidR="00E22FBB" w:rsidRPr="00896105">
        <w:rPr>
          <w:rFonts w:ascii="Book Antiqua" w:eastAsia="Times New Roman" w:hAnsi="Book Antiqua" w:cs="Times New Roman"/>
          <w:bCs/>
          <w:sz w:val="24"/>
          <w:szCs w:val="20"/>
          <w:lang w:val="es-MX"/>
        </w:rPr>
        <w:t>ometerá</w:t>
      </w:r>
      <w:proofErr w:type="spellEnd"/>
      <w:r w:rsidR="008F2C5A" w:rsidRPr="00896105">
        <w:rPr>
          <w:rFonts w:ascii="Book Antiqua" w:eastAsia="Times New Roman" w:hAnsi="Book Antiqua" w:cs="Times New Roman"/>
          <w:bCs/>
          <w:sz w:val="24"/>
          <w:szCs w:val="20"/>
          <w:lang w:val="es-MX"/>
        </w:rPr>
        <w:t xml:space="preserve"> un </w:t>
      </w:r>
      <w:r w:rsidR="00880507" w:rsidRPr="00896105">
        <w:rPr>
          <w:rFonts w:ascii="Book Antiqua" w:eastAsia="Times New Roman" w:hAnsi="Book Antiqua" w:cs="Times New Roman"/>
          <w:bCs/>
          <w:sz w:val="24"/>
          <w:szCs w:val="20"/>
          <w:lang w:val="es-MX"/>
        </w:rPr>
        <w:t xml:space="preserve">informe final </w:t>
      </w:r>
      <w:r w:rsidR="002F20CC" w:rsidRPr="00896105">
        <w:rPr>
          <w:rFonts w:ascii="Book Antiqua" w:eastAsia="Times New Roman" w:hAnsi="Book Antiqua" w:cs="Times New Roman"/>
          <w:bCs/>
          <w:sz w:val="24"/>
          <w:szCs w:val="20"/>
          <w:lang w:val="es-MX"/>
        </w:rPr>
        <w:t>d</w:t>
      </w:r>
      <w:r w:rsidR="00953866" w:rsidRPr="00896105">
        <w:rPr>
          <w:rFonts w:ascii="Book Antiqua" w:eastAsia="Times New Roman" w:hAnsi="Book Antiqua" w:cs="Times New Roman"/>
          <w:bCs/>
          <w:sz w:val="24"/>
          <w:szCs w:val="20"/>
          <w:lang w:val="es-MX"/>
        </w:rPr>
        <w:t>urante</w:t>
      </w:r>
      <w:r w:rsidR="00CB4E72" w:rsidRPr="00896105">
        <w:rPr>
          <w:rFonts w:ascii="Book Antiqua" w:eastAsia="Times New Roman" w:hAnsi="Book Antiqua" w:cs="Times New Roman"/>
          <w:bCs/>
          <w:sz w:val="24"/>
          <w:szCs w:val="20"/>
          <w:lang w:val="es-MX"/>
        </w:rPr>
        <w:t xml:space="preserve"> la </w:t>
      </w:r>
      <w:r w:rsidR="00E22FBB" w:rsidRPr="00896105">
        <w:rPr>
          <w:rFonts w:ascii="Book Antiqua" w:eastAsia="Times New Roman" w:hAnsi="Book Antiqua" w:cs="Times New Roman"/>
          <w:bCs/>
          <w:sz w:val="24"/>
          <w:szCs w:val="20"/>
          <w:lang w:val="es-MX"/>
        </w:rPr>
        <w:t>V</w:t>
      </w:r>
      <w:r w:rsidR="00CB4E72" w:rsidRPr="00896105">
        <w:rPr>
          <w:rFonts w:ascii="Book Antiqua" w:eastAsia="Times New Roman" w:hAnsi="Book Antiqua" w:cs="Times New Roman"/>
          <w:bCs/>
          <w:sz w:val="24"/>
          <w:szCs w:val="20"/>
          <w:lang w:val="es-MX"/>
        </w:rPr>
        <w:t>igésima Asamblea Legislativa,</w:t>
      </w:r>
      <w:r w:rsidR="00C53FE6" w:rsidRPr="00896105">
        <w:rPr>
          <w:rFonts w:ascii="Book Antiqua" w:eastAsia="Times New Roman" w:hAnsi="Book Antiqua" w:cs="Times New Roman"/>
          <w:bCs/>
          <w:sz w:val="24"/>
          <w:szCs w:val="20"/>
          <w:lang w:val="es-MX"/>
        </w:rPr>
        <w:t xml:space="preserve"> </w:t>
      </w:r>
      <w:r w:rsidR="002F20CC" w:rsidRPr="00896105">
        <w:rPr>
          <w:rFonts w:ascii="Book Antiqua" w:eastAsia="Times New Roman" w:hAnsi="Book Antiqua" w:cs="Times New Roman"/>
          <w:bCs/>
          <w:sz w:val="24"/>
          <w:szCs w:val="20"/>
          <w:lang w:val="es-MX"/>
        </w:rPr>
        <w:t xml:space="preserve">que </w:t>
      </w:r>
      <w:r w:rsidR="00880507" w:rsidRPr="00896105">
        <w:rPr>
          <w:rFonts w:ascii="Book Antiqua" w:eastAsia="Times New Roman" w:hAnsi="Book Antiqua" w:cs="Times New Roman"/>
          <w:bCs/>
          <w:sz w:val="24"/>
          <w:szCs w:val="20"/>
          <w:lang w:val="es-MX"/>
        </w:rPr>
        <w:t>incluirá recomendaciones legislativas o administrativas específicas que puedan implementarse para mejorar los reglamentos municipales y su puesta en práctica</w:t>
      </w:r>
      <w:r w:rsidR="00B70E28" w:rsidRPr="00896105">
        <w:rPr>
          <w:rFonts w:ascii="Book Antiqua" w:eastAsia="Times New Roman" w:hAnsi="Book Antiqua" w:cs="Times New Roman"/>
          <w:bCs/>
          <w:sz w:val="24"/>
          <w:szCs w:val="20"/>
          <w:lang w:val="es-MX"/>
        </w:rPr>
        <w:t>.</w:t>
      </w:r>
    </w:p>
    <w:p w14:paraId="0A6A86E2" w14:textId="260FEC34" w:rsidR="00FE47EF" w:rsidRPr="00896105" w:rsidRDefault="001645DF" w:rsidP="00147F54">
      <w:pPr>
        <w:spacing w:after="0" w:line="480" w:lineRule="auto"/>
        <w:ind w:firstLine="567"/>
        <w:jc w:val="both"/>
        <w:rPr>
          <w:rFonts w:ascii="Book Antiqua" w:eastAsia="Times New Roman" w:hAnsi="Book Antiqua" w:cs="Times New Roman"/>
          <w:sz w:val="24"/>
          <w:szCs w:val="20"/>
          <w:lang w:val="es-PR"/>
        </w:rPr>
      </w:pPr>
      <w:r w:rsidRPr="00896105">
        <w:rPr>
          <w:rFonts w:ascii="Book Antiqua" w:eastAsia="Times New Roman" w:hAnsi="Book Antiqua" w:cs="Times New Roman"/>
          <w:sz w:val="24"/>
          <w:szCs w:val="20"/>
          <w:lang w:val="es-PR"/>
        </w:rPr>
        <w:t>Sección 4.-</w:t>
      </w:r>
      <w:r w:rsidR="00E057F4" w:rsidRPr="00896105">
        <w:rPr>
          <w:rFonts w:ascii="Book Antiqua" w:eastAsia="Times New Roman" w:hAnsi="Book Antiqua" w:cs="Times New Roman"/>
          <w:sz w:val="24"/>
          <w:szCs w:val="20"/>
          <w:lang w:val="es-PR"/>
        </w:rPr>
        <w:t>Esta Resolución comenzará a regir inmediatamente después de su aprobación.</w:t>
      </w:r>
    </w:p>
    <w:sectPr w:rsidR="00FE47EF" w:rsidRPr="00896105" w:rsidSect="00883104">
      <w:headerReference w:type="default" r:id="rId12"/>
      <w:type w:val="continuous"/>
      <w:pgSz w:w="12240" w:h="15840" w:code="1"/>
      <w:pgMar w:top="1440" w:right="1440" w:bottom="1440" w:left="1440" w:header="720" w:footer="720" w:gutter="0"/>
      <w:lnNumType w:countBy="1"/>
      <w:pgNumType w:start="2"/>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76DE2" w14:textId="77777777" w:rsidR="001069A8" w:rsidRDefault="001069A8">
      <w:pPr>
        <w:spacing w:after="0" w:line="240" w:lineRule="auto"/>
      </w:pPr>
      <w:r>
        <w:separator/>
      </w:r>
    </w:p>
  </w:endnote>
  <w:endnote w:type="continuationSeparator" w:id="0">
    <w:p w14:paraId="0C4D2699" w14:textId="77777777" w:rsidR="001069A8" w:rsidRDefault="001069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4AB4C" w14:textId="77777777" w:rsidR="001069A8" w:rsidRDefault="001069A8">
      <w:pPr>
        <w:spacing w:after="0" w:line="240" w:lineRule="auto"/>
      </w:pPr>
      <w:r>
        <w:separator/>
      </w:r>
    </w:p>
  </w:footnote>
  <w:footnote w:type="continuationSeparator" w:id="0">
    <w:p w14:paraId="651A5934" w14:textId="77777777" w:rsidR="001069A8" w:rsidRDefault="001069A8">
      <w:pPr>
        <w:spacing w:after="0" w:line="240" w:lineRule="auto"/>
      </w:pPr>
      <w:r>
        <w:continuationSeparator/>
      </w:r>
    </w:p>
  </w:footnote>
  <w:footnote w:id="1">
    <w:p w14:paraId="4FEF32DD" w14:textId="61141476" w:rsidR="00C801BA" w:rsidRPr="00C801BA" w:rsidRDefault="00C801BA">
      <w:pPr>
        <w:pStyle w:val="FootnoteText"/>
        <w:rPr>
          <w:lang w:val="es-PR"/>
        </w:rPr>
      </w:pPr>
      <w:r>
        <w:rPr>
          <w:rStyle w:val="FootnoteReference"/>
        </w:rPr>
        <w:footnoteRef/>
      </w:r>
      <w:r w:rsidRPr="00C801BA">
        <w:rPr>
          <w:lang w:val="es-PR"/>
        </w:rPr>
        <w:t xml:space="preserve"> Según datos de la Oficina del CENSO de los Estados Unidos</w:t>
      </w:r>
      <w:r>
        <w:rPr>
          <w:lang w:val="es-P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639627"/>
      <w:docPartObj>
        <w:docPartGallery w:val="Page Numbers (Top of Page)"/>
        <w:docPartUnique/>
      </w:docPartObj>
    </w:sdtPr>
    <w:sdtEndPr>
      <w:rPr>
        <w:noProof/>
      </w:rPr>
    </w:sdtEndPr>
    <w:sdtContent>
      <w:p w14:paraId="0FA9B8B7" w14:textId="52101A4A" w:rsidR="00F11B70" w:rsidRDefault="00F11B70">
        <w:pPr>
          <w:pStyle w:val="Header"/>
          <w:jc w:val="center"/>
        </w:pPr>
        <w:r>
          <w:fldChar w:fldCharType="begin"/>
        </w:r>
        <w:r>
          <w:instrText xml:space="preserve"> PAGE   \* MERGEFORMAT </w:instrText>
        </w:r>
        <w:r>
          <w:fldChar w:fldCharType="separate"/>
        </w:r>
        <w:r w:rsidR="00880507">
          <w:rPr>
            <w:noProof/>
          </w:rPr>
          <w:t>2</w:t>
        </w:r>
        <w:r>
          <w:rPr>
            <w:noProof/>
          </w:rPr>
          <w:fldChar w:fldCharType="end"/>
        </w:r>
      </w:p>
    </w:sdtContent>
  </w:sdt>
  <w:p w14:paraId="02B408FF" w14:textId="77777777" w:rsidR="00F11B70" w:rsidRDefault="00F11B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C655E" w14:textId="54DADF02" w:rsidR="00F11B70" w:rsidRPr="002E4F88" w:rsidRDefault="00F11B70" w:rsidP="002E4F88">
    <w:pPr>
      <w:pStyle w:val="Header"/>
      <w:jc w:val="center"/>
      <w:rPr>
        <w:rFonts w:ascii="Book Antiqua" w:hAnsi="Book Antiqu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8567746"/>
      <w:docPartObj>
        <w:docPartGallery w:val="Page Numbers (Top of Page)"/>
        <w:docPartUnique/>
      </w:docPartObj>
    </w:sdtPr>
    <w:sdtEndPr>
      <w:rPr>
        <w:noProof/>
      </w:rPr>
    </w:sdtEndPr>
    <w:sdtContent>
      <w:p w14:paraId="27B1C2CD" w14:textId="112E66BF" w:rsidR="00F11B70" w:rsidRDefault="00F11B70">
        <w:pPr>
          <w:pStyle w:val="Header"/>
          <w:jc w:val="center"/>
        </w:pPr>
        <w:r>
          <w:fldChar w:fldCharType="begin"/>
        </w:r>
        <w:r>
          <w:instrText xml:space="preserve"> PAGE   \* MERGEFORMAT </w:instrText>
        </w:r>
        <w:r>
          <w:fldChar w:fldCharType="separate"/>
        </w:r>
        <w:r w:rsidR="00880507">
          <w:rPr>
            <w:noProof/>
          </w:rPr>
          <w:t>3</w:t>
        </w:r>
        <w:r>
          <w:rPr>
            <w:noProof/>
          </w:rPr>
          <w:fldChar w:fldCharType="end"/>
        </w:r>
      </w:p>
    </w:sdtContent>
  </w:sdt>
  <w:p w14:paraId="7BACE310" w14:textId="27ADF233" w:rsidR="00F11B70" w:rsidRPr="00883104" w:rsidRDefault="00F11B70" w:rsidP="0088310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554"/>
    <w:rsid w:val="000123D0"/>
    <w:rsid w:val="0001587C"/>
    <w:rsid w:val="000240E7"/>
    <w:rsid w:val="00041E11"/>
    <w:rsid w:val="00050941"/>
    <w:rsid w:val="00050FF9"/>
    <w:rsid w:val="00052199"/>
    <w:rsid w:val="000548C6"/>
    <w:rsid w:val="00061393"/>
    <w:rsid w:val="00080447"/>
    <w:rsid w:val="000A5E62"/>
    <w:rsid w:val="000C3F6F"/>
    <w:rsid w:val="000E7AD8"/>
    <w:rsid w:val="00103509"/>
    <w:rsid w:val="001069A8"/>
    <w:rsid w:val="00136E01"/>
    <w:rsid w:val="00147F54"/>
    <w:rsid w:val="001610A4"/>
    <w:rsid w:val="001645DF"/>
    <w:rsid w:val="0018051D"/>
    <w:rsid w:val="00183958"/>
    <w:rsid w:val="001A74DA"/>
    <w:rsid w:val="001B0554"/>
    <w:rsid w:val="001C232B"/>
    <w:rsid w:val="001E06C6"/>
    <w:rsid w:val="001E1651"/>
    <w:rsid w:val="001E6A27"/>
    <w:rsid w:val="00203817"/>
    <w:rsid w:val="00221337"/>
    <w:rsid w:val="0022176C"/>
    <w:rsid w:val="00222E83"/>
    <w:rsid w:val="00230A23"/>
    <w:rsid w:val="00231CFA"/>
    <w:rsid w:val="00233D15"/>
    <w:rsid w:val="002423D8"/>
    <w:rsid w:val="002506BA"/>
    <w:rsid w:val="002672A6"/>
    <w:rsid w:val="00277123"/>
    <w:rsid w:val="0028210D"/>
    <w:rsid w:val="00284C52"/>
    <w:rsid w:val="002854AE"/>
    <w:rsid w:val="00290A23"/>
    <w:rsid w:val="002A11B2"/>
    <w:rsid w:val="002B4194"/>
    <w:rsid w:val="002B5606"/>
    <w:rsid w:val="002B59C7"/>
    <w:rsid w:val="002C0704"/>
    <w:rsid w:val="002D3F33"/>
    <w:rsid w:val="002D795B"/>
    <w:rsid w:val="002E4F88"/>
    <w:rsid w:val="002F0D95"/>
    <w:rsid w:val="002F20CC"/>
    <w:rsid w:val="002F6EA8"/>
    <w:rsid w:val="00310041"/>
    <w:rsid w:val="00321CAA"/>
    <w:rsid w:val="00345C7D"/>
    <w:rsid w:val="003546A5"/>
    <w:rsid w:val="00383A00"/>
    <w:rsid w:val="00384AF7"/>
    <w:rsid w:val="00387AC3"/>
    <w:rsid w:val="00394AA7"/>
    <w:rsid w:val="003A3C21"/>
    <w:rsid w:val="003A3F99"/>
    <w:rsid w:val="003A5631"/>
    <w:rsid w:val="003D2728"/>
    <w:rsid w:val="003D4001"/>
    <w:rsid w:val="003D56A4"/>
    <w:rsid w:val="003D7B86"/>
    <w:rsid w:val="003E338D"/>
    <w:rsid w:val="003E6972"/>
    <w:rsid w:val="004065EF"/>
    <w:rsid w:val="004105B1"/>
    <w:rsid w:val="0041166D"/>
    <w:rsid w:val="004233D6"/>
    <w:rsid w:val="00423871"/>
    <w:rsid w:val="00423893"/>
    <w:rsid w:val="00426928"/>
    <w:rsid w:val="00427EFE"/>
    <w:rsid w:val="00445733"/>
    <w:rsid w:val="00446FA6"/>
    <w:rsid w:val="0045042F"/>
    <w:rsid w:val="004516F0"/>
    <w:rsid w:val="00454769"/>
    <w:rsid w:val="00457A32"/>
    <w:rsid w:val="00475070"/>
    <w:rsid w:val="0049713B"/>
    <w:rsid w:val="004C04E3"/>
    <w:rsid w:val="004C7054"/>
    <w:rsid w:val="004D1B9C"/>
    <w:rsid w:val="004D5700"/>
    <w:rsid w:val="004D647D"/>
    <w:rsid w:val="00515842"/>
    <w:rsid w:val="00521AE2"/>
    <w:rsid w:val="00526CEA"/>
    <w:rsid w:val="00526EFA"/>
    <w:rsid w:val="00541F59"/>
    <w:rsid w:val="00544BF6"/>
    <w:rsid w:val="0054505E"/>
    <w:rsid w:val="00550F0C"/>
    <w:rsid w:val="00582A31"/>
    <w:rsid w:val="00596351"/>
    <w:rsid w:val="005A7C41"/>
    <w:rsid w:val="005C45E1"/>
    <w:rsid w:val="005E7634"/>
    <w:rsid w:val="005F2776"/>
    <w:rsid w:val="0060309F"/>
    <w:rsid w:val="00605E12"/>
    <w:rsid w:val="00612C89"/>
    <w:rsid w:val="00633DCA"/>
    <w:rsid w:val="00641C92"/>
    <w:rsid w:val="00650F7C"/>
    <w:rsid w:val="00663D75"/>
    <w:rsid w:val="00677998"/>
    <w:rsid w:val="006B5BF6"/>
    <w:rsid w:val="006B780E"/>
    <w:rsid w:val="006E78C7"/>
    <w:rsid w:val="00714F2A"/>
    <w:rsid w:val="00732C21"/>
    <w:rsid w:val="007358DC"/>
    <w:rsid w:val="007406AE"/>
    <w:rsid w:val="00740EB9"/>
    <w:rsid w:val="007458A2"/>
    <w:rsid w:val="00751C58"/>
    <w:rsid w:val="00751DAC"/>
    <w:rsid w:val="00752D07"/>
    <w:rsid w:val="007531D1"/>
    <w:rsid w:val="00755AC9"/>
    <w:rsid w:val="00766C34"/>
    <w:rsid w:val="00770F1B"/>
    <w:rsid w:val="0077202A"/>
    <w:rsid w:val="00775E87"/>
    <w:rsid w:val="00790088"/>
    <w:rsid w:val="00793863"/>
    <w:rsid w:val="00793F67"/>
    <w:rsid w:val="007A2D27"/>
    <w:rsid w:val="007A6E7E"/>
    <w:rsid w:val="007B4991"/>
    <w:rsid w:val="007B71A3"/>
    <w:rsid w:val="007C1041"/>
    <w:rsid w:val="007E00D9"/>
    <w:rsid w:val="007E7A15"/>
    <w:rsid w:val="007F671B"/>
    <w:rsid w:val="0082008D"/>
    <w:rsid w:val="00821997"/>
    <w:rsid w:val="00823C9D"/>
    <w:rsid w:val="00823E60"/>
    <w:rsid w:val="00830A55"/>
    <w:rsid w:val="00833932"/>
    <w:rsid w:val="008409D6"/>
    <w:rsid w:val="00864876"/>
    <w:rsid w:val="00880507"/>
    <w:rsid w:val="00883104"/>
    <w:rsid w:val="00893801"/>
    <w:rsid w:val="00896105"/>
    <w:rsid w:val="008B3977"/>
    <w:rsid w:val="008B3F68"/>
    <w:rsid w:val="008D2000"/>
    <w:rsid w:val="008D306C"/>
    <w:rsid w:val="008D7FE8"/>
    <w:rsid w:val="008E0155"/>
    <w:rsid w:val="008E5451"/>
    <w:rsid w:val="008E6DA1"/>
    <w:rsid w:val="008F2C5A"/>
    <w:rsid w:val="008F3D2A"/>
    <w:rsid w:val="009125CA"/>
    <w:rsid w:val="00933068"/>
    <w:rsid w:val="009333DD"/>
    <w:rsid w:val="00933A16"/>
    <w:rsid w:val="00952D56"/>
    <w:rsid w:val="00953866"/>
    <w:rsid w:val="00970A8A"/>
    <w:rsid w:val="00972932"/>
    <w:rsid w:val="009743BA"/>
    <w:rsid w:val="00990707"/>
    <w:rsid w:val="009A0D22"/>
    <w:rsid w:val="009A126B"/>
    <w:rsid w:val="009A4776"/>
    <w:rsid w:val="009D552A"/>
    <w:rsid w:val="009E4139"/>
    <w:rsid w:val="009E7856"/>
    <w:rsid w:val="009E7B42"/>
    <w:rsid w:val="009F31B7"/>
    <w:rsid w:val="00A102F3"/>
    <w:rsid w:val="00A1569E"/>
    <w:rsid w:val="00A26FD5"/>
    <w:rsid w:val="00A27390"/>
    <w:rsid w:val="00A30284"/>
    <w:rsid w:val="00A50012"/>
    <w:rsid w:val="00A532E5"/>
    <w:rsid w:val="00A5349C"/>
    <w:rsid w:val="00A55CE9"/>
    <w:rsid w:val="00A61A8C"/>
    <w:rsid w:val="00A65065"/>
    <w:rsid w:val="00A74474"/>
    <w:rsid w:val="00A83ADE"/>
    <w:rsid w:val="00A961E8"/>
    <w:rsid w:val="00AA56F4"/>
    <w:rsid w:val="00AC1AA4"/>
    <w:rsid w:val="00AC1ECF"/>
    <w:rsid w:val="00AC3F7F"/>
    <w:rsid w:val="00AC55C6"/>
    <w:rsid w:val="00AD2166"/>
    <w:rsid w:val="00AF61A6"/>
    <w:rsid w:val="00B339BD"/>
    <w:rsid w:val="00B34C6D"/>
    <w:rsid w:val="00B412DF"/>
    <w:rsid w:val="00B54F87"/>
    <w:rsid w:val="00B70E28"/>
    <w:rsid w:val="00B72D87"/>
    <w:rsid w:val="00B7728E"/>
    <w:rsid w:val="00B8776A"/>
    <w:rsid w:val="00BA34CE"/>
    <w:rsid w:val="00BE32AB"/>
    <w:rsid w:val="00BE3F1E"/>
    <w:rsid w:val="00C10064"/>
    <w:rsid w:val="00C15853"/>
    <w:rsid w:val="00C34940"/>
    <w:rsid w:val="00C36427"/>
    <w:rsid w:val="00C36C6B"/>
    <w:rsid w:val="00C53FE6"/>
    <w:rsid w:val="00C61EF6"/>
    <w:rsid w:val="00C801BA"/>
    <w:rsid w:val="00C80FBF"/>
    <w:rsid w:val="00C91B70"/>
    <w:rsid w:val="00C925D4"/>
    <w:rsid w:val="00CA4F4D"/>
    <w:rsid w:val="00CA7975"/>
    <w:rsid w:val="00CB4E72"/>
    <w:rsid w:val="00CC03FD"/>
    <w:rsid w:val="00CD4A7A"/>
    <w:rsid w:val="00CD4FA7"/>
    <w:rsid w:val="00CF30A9"/>
    <w:rsid w:val="00CF3ECB"/>
    <w:rsid w:val="00D077A0"/>
    <w:rsid w:val="00D15664"/>
    <w:rsid w:val="00D16143"/>
    <w:rsid w:val="00D16DB4"/>
    <w:rsid w:val="00D224F6"/>
    <w:rsid w:val="00D330B7"/>
    <w:rsid w:val="00D342F6"/>
    <w:rsid w:val="00D5147E"/>
    <w:rsid w:val="00D51645"/>
    <w:rsid w:val="00D6218D"/>
    <w:rsid w:val="00D803C9"/>
    <w:rsid w:val="00D91C00"/>
    <w:rsid w:val="00D926F2"/>
    <w:rsid w:val="00DA2E2A"/>
    <w:rsid w:val="00DA2F86"/>
    <w:rsid w:val="00DC14DD"/>
    <w:rsid w:val="00DC2446"/>
    <w:rsid w:val="00DC2FA3"/>
    <w:rsid w:val="00DE1923"/>
    <w:rsid w:val="00DE1B6D"/>
    <w:rsid w:val="00DE3353"/>
    <w:rsid w:val="00DF3E7D"/>
    <w:rsid w:val="00DF4C37"/>
    <w:rsid w:val="00E057F4"/>
    <w:rsid w:val="00E06E2D"/>
    <w:rsid w:val="00E1161A"/>
    <w:rsid w:val="00E22FBB"/>
    <w:rsid w:val="00E26BF7"/>
    <w:rsid w:val="00E3665C"/>
    <w:rsid w:val="00E5621A"/>
    <w:rsid w:val="00E8578D"/>
    <w:rsid w:val="00E920F0"/>
    <w:rsid w:val="00E976B4"/>
    <w:rsid w:val="00EA5FB1"/>
    <w:rsid w:val="00EB2EB1"/>
    <w:rsid w:val="00EB765D"/>
    <w:rsid w:val="00EC2914"/>
    <w:rsid w:val="00EE6765"/>
    <w:rsid w:val="00F11B70"/>
    <w:rsid w:val="00F16D7B"/>
    <w:rsid w:val="00F24DAB"/>
    <w:rsid w:val="00F411C1"/>
    <w:rsid w:val="00F41F36"/>
    <w:rsid w:val="00F648B8"/>
    <w:rsid w:val="00F670F0"/>
    <w:rsid w:val="00F73EFB"/>
    <w:rsid w:val="00F7534D"/>
    <w:rsid w:val="00F83EEA"/>
    <w:rsid w:val="00F92859"/>
    <w:rsid w:val="00FA57A9"/>
    <w:rsid w:val="00FB03FE"/>
    <w:rsid w:val="00FB6AC5"/>
    <w:rsid w:val="00FD1765"/>
    <w:rsid w:val="00FE47EF"/>
    <w:rsid w:val="00FE5AE4"/>
    <w:rsid w:val="00FF08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CED1D4"/>
  <w15:docId w15:val="{178CF90F-CCDA-4828-807E-0176F275C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7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05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0554"/>
  </w:style>
  <w:style w:type="character" w:styleId="PageNumber">
    <w:name w:val="page number"/>
    <w:basedOn w:val="DefaultParagraphFont"/>
    <w:rsid w:val="001B0554"/>
  </w:style>
  <w:style w:type="character" w:styleId="LineNumber">
    <w:name w:val="line number"/>
    <w:basedOn w:val="DefaultParagraphFont"/>
    <w:uiPriority w:val="99"/>
    <w:semiHidden/>
    <w:unhideWhenUsed/>
    <w:rsid w:val="001B0554"/>
  </w:style>
  <w:style w:type="character" w:styleId="Hyperlink">
    <w:name w:val="Hyperlink"/>
    <w:uiPriority w:val="99"/>
    <w:unhideWhenUsed/>
    <w:rsid w:val="00E057F4"/>
    <w:rPr>
      <w:color w:val="0563C1"/>
      <w:u w:val="single"/>
    </w:rPr>
  </w:style>
  <w:style w:type="paragraph" w:styleId="FootnoteText">
    <w:name w:val="footnote text"/>
    <w:basedOn w:val="Normal"/>
    <w:link w:val="FootnoteTextChar"/>
    <w:uiPriority w:val="99"/>
    <w:unhideWhenUsed/>
    <w:rsid w:val="00E057F4"/>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E057F4"/>
    <w:rPr>
      <w:rFonts w:ascii="Times New Roman" w:eastAsia="Times New Roman" w:hAnsi="Times New Roman" w:cs="Times New Roman"/>
      <w:sz w:val="20"/>
      <w:szCs w:val="20"/>
    </w:rPr>
  </w:style>
  <w:style w:type="character" w:styleId="FootnoteReference">
    <w:name w:val="footnote reference"/>
    <w:uiPriority w:val="99"/>
    <w:semiHidden/>
    <w:unhideWhenUsed/>
    <w:rsid w:val="00E057F4"/>
    <w:rPr>
      <w:vertAlign w:val="superscript"/>
    </w:rPr>
  </w:style>
  <w:style w:type="paragraph" w:styleId="NoSpacing">
    <w:name w:val="No Spacing"/>
    <w:uiPriority w:val="99"/>
    <w:qFormat/>
    <w:rsid w:val="003D2728"/>
    <w:pPr>
      <w:spacing w:after="0" w:line="240" w:lineRule="auto"/>
    </w:pPr>
    <w:rPr>
      <w:rFonts w:ascii="Calibri" w:eastAsia="Times New Roman" w:hAnsi="Calibri" w:cs="Times New Roman"/>
      <w:lang w:val="es-PR"/>
    </w:rPr>
  </w:style>
  <w:style w:type="paragraph" w:styleId="BalloonText">
    <w:name w:val="Balloon Text"/>
    <w:basedOn w:val="Normal"/>
    <w:link w:val="BalloonTextChar"/>
    <w:uiPriority w:val="99"/>
    <w:semiHidden/>
    <w:unhideWhenUsed/>
    <w:rsid w:val="004269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928"/>
    <w:rPr>
      <w:rFonts w:ascii="Segoe UI" w:hAnsi="Segoe UI" w:cs="Segoe UI"/>
      <w:sz w:val="18"/>
      <w:szCs w:val="18"/>
    </w:rPr>
  </w:style>
  <w:style w:type="paragraph" w:styleId="Footer">
    <w:name w:val="footer"/>
    <w:basedOn w:val="Normal"/>
    <w:link w:val="FooterChar"/>
    <w:uiPriority w:val="99"/>
    <w:unhideWhenUsed/>
    <w:rsid w:val="001E06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0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93368">
      <w:bodyDiv w:val="1"/>
      <w:marLeft w:val="0"/>
      <w:marRight w:val="0"/>
      <w:marTop w:val="0"/>
      <w:marBottom w:val="0"/>
      <w:divBdr>
        <w:top w:val="none" w:sz="0" w:space="0" w:color="auto"/>
        <w:left w:val="none" w:sz="0" w:space="0" w:color="auto"/>
        <w:bottom w:val="none" w:sz="0" w:space="0" w:color="auto"/>
        <w:right w:val="none" w:sz="0" w:space="0" w:color="auto"/>
      </w:divBdr>
    </w:div>
    <w:div w:id="242033672">
      <w:bodyDiv w:val="1"/>
      <w:marLeft w:val="0"/>
      <w:marRight w:val="0"/>
      <w:marTop w:val="0"/>
      <w:marBottom w:val="0"/>
      <w:divBdr>
        <w:top w:val="none" w:sz="0" w:space="0" w:color="auto"/>
        <w:left w:val="none" w:sz="0" w:space="0" w:color="auto"/>
        <w:bottom w:val="none" w:sz="0" w:space="0" w:color="auto"/>
        <w:right w:val="none" w:sz="0" w:space="0" w:color="auto"/>
      </w:divBdr>
    </w:div>
    <w:div w:id="649871660">
      <w:bodyDiv w:val="1"/>
      <w:marLeft w:val="0"/>
      <w:marRight w:val="0"/>
      <w:marTop w:val="0"/>
      <w:marBottom w:val="0"/>
      <w:divBdr>
        <w:top w:val="none" w:sz="0" w:space="0" w:color="auto"/>
        <w:left w:val="none" w:sz="0" w:space="0" w:color="auto"/>
        <w:bottom w:val="none" w:sz="0" w:space="0" w:color="auto"/>
        <w:right w:val="none" w:sz="0" w:space="0" w:color="auto"/>
      </w:divBdr>
    </w:div>
    <w:div w:id="796415436">
      <w:bodyDiv w:val="1"/>
      <w:marLeft w:val="0"/>
      <w:marRight w:val="0"/>
      <w:marTop w:val="0"/>
      <w:marBottom w:val="0"/>
      <w:divBdr>
        <w:top w:val="none" w:sz="0" w:space="0" w:color="auto"/>
        <w:left w:val="none" w:sz="0" w:space="0" w:color="auto"/>
        <w:bottom w:val="none" w:sz="0" w:space="0" w:color="auto"/>
        <w:right w:val="none" w:sz="0" w:space="0" w:color="auto"/>
      </w:divBdr>
    </w:div>
    <w:div w:id="827014489">
      <w:bodyDiv w:val="1"/>
      <w:marLeft w:val="0"/>
      <w:marRight w:val="0"/>
      <w:marTop w:val="0"/>
      <w:marBottom w:val="0"/>
      <w:divBdr>
        <w:top w:val="none" w:sz="0" w:space="0" w:color="auto"/>
        <w:left w:val="none" w:sz="0" w:space="0" w:color="auto"/>
        <w:bottom w:val="none" w:sz="0" w:space="0" w:color="auto"/>
        <w:right w:val="none" w:sz="0" w:space="0" w:color="auto"/>
      </w:divBdr>
    </w:div>
    <w:div w:id="874124271">
      <w:bodyDiv w:val="1"/>
      <w:marLeft w:val="0"/>
      <w:marRight w:val="0"/>
      <w:marTop w:val="0"/>
      <w:marBottom w:val="0"/>
      <w:divBdr>
        <w:top w:val="none" w:sz="0" w:space="0" w:color="auto"/>
        <w:left w:val="none" w:sz="0" w:space="0" w:color="auto"/>
        <w:bottom w:val="none" w:sz="0" w:space="0" w:color="auto"/>
        <w:right w:val="none" w:sz="0" w:space="0" w:color="auto"/>
      </w:divBdr>
    </w:div>
    <w:div w:id="886257415">
      <w:bodyDiv w:val="1"/>
      <w:marLeft w:val="0"/>
      <w:marRight w:val="0"/>
      <w:marTop w:val="0"/>
      <w:marBottom w:val="0"/>
      <w:divBdr>
        <w:top w:val="none" w:sz="0" w:space="0" w:color="auto"/>
        <w:left w:val="none" w:sz="0" w:space="0" w:color="auto"/>
        <w:bottom w:val="none" w:sz="0" w:space="0" w:color="auto"/>
        <w:right w:val="none" w:sz="0" w:space="0" w:color="auto"/>
      </w:divBdr>
    </w:div>
    <w:div w:id="1117142503">
      <w:bodyDiv w:val="1"/>
      <w:marLeft w:val="0"/>
      <w:marRight w:val="0"/>
      <w:marTop w:val="0"/>
      <w:marBottom w:val="0"/>
      <w:divBdr>
        <w:top w:val="none" w:sz="0" w:space="0" w:color="auto"/>
        <w:left w:val="none" w:sz="0" w:space="0" w:color="auto"/>
        <w:bottom w:val="none" w:sz="0" w:space="0" w:color="auto"/>
        <w:right w:val="none" w:sz="0" w:space="0" w:color="auto"/>
      </w:divBdr>
    </w:div>
    <w:div w:id="1209565121">
      <w:bodyDiv w:val="1"/>
      <w:marLeft w:val="0"/>
      <w:marRight w:val="0"/>
      <w:marTop w:val="0"/>
      <w:marBottom w:val="0"/>
      <w:divBdr>
        <w:top w:val="none" w:sz="0" w:space="0" w:color="auto"/>
        <w:left w:val="none" w:sz="0" w:space="0" w:color="auto"/>
        <w:bottom w:val="none" w:sz="0" w:space="0" w:color="auto"/>
        <w:right w:val="none" w:sz="0" w:space="0" w:color="auto"/>
      </w:divBdr>
    </w:div>
    <w:div w:id="1289362783">
      <w:bodyDiv w:val="1"/>
      <w:marLeft w:val="0"/>
      <w:marRight w:val="0"/>
      <w:marTop w:val="0"/>
      <w:marBottom w:val="0"/>
      <w:divBdr>
        <w:top w:val="none" w:sz="0" w:space="0" w:color="auto"/>
        <w:left w:val="none" w:sz="0" w:space="0" w:color="auto"/>
        <w:bottom w:val="none" w:sz="0" w:space="0" w:color="auto"/>
        <w:right w:val="none" w:sz="0" w:space="0" w:color="auto"/>
      </w:divBdr>
    </w:div>
    <w:div w:id="1345134574">
      <w:bodyDiv w:val="1"/>
      <w:marLeft w:val="0"/>
      <w:marRight w:val="0"/>
      <w:marTop w:val="0"/>
      <w:marBottom w:val="0"/>
      <w:divBdr>
        <w:top w:val="none" w:sz="0" w:space="0" w:color="auto"/>
        <w:left w:val="none" w:sz="0" w:space="0" w:color="auto"/>
        <w:bottom w:val="none" w:sz="0" w:space="0" w:color="auto"/>
        <w:right w:val="none" w:sz="0" w:space="0" w:color="auto"/>
      </w:divBdr>
    </w:div>
    <w:div w:id="1436097751">
      <w:bodyDiv w:val="1"/>
      <w:marLeft w:val="0"/>
      <w:marRight w:val="0"/>
      <w:marTop w:val="0"/>
      <w:marBottom w:val="0"/>
      <w:divBdr>
        <w:top w:val="none" w:sz="0" w:space="0" w:color="auto"/>
        <w:left w:val="none" w:sz="0" w:space="0" w:color="auto"/>
        <w:bottom w:val="none" w:sz="0" w:space="0" w:color="auto"/>
        <w:right w:val="none" w:sz="0" w:space="0" w:color="auto"/>
      </w:divBdr>
    </w:div>
    <w:div w:id="1452280557">
      <w:bodyDiv w:val="1"/>
      <w:marLeft w:val="0"/>
      <w:marRight w:val="0"/>
      <w:marTop w:val="0"/>
      <w:marBottom w:val="0"/>
      <w:divBdr>
        <w:top w:val="none" w:sz="0" w:space="0" w:color="auto"/>
        <w:left w:val="none" w:sz="0" w:space="0" w:color="auto"/>
        <w:bottom w:val="none" w:sz="0" w:space="0" w:color="auto"/>
        <w:right w:val="none" w:sz="0" w:space="0" w:color="auto"/>
      </w:divBdr>
    </w:div>
    <w:div w:id="1620918859">
      <w:bodyDiv w:val="1"/>
      <w:marLeft w:val="0"/>
      <w:marRight w:val="0"/>
      <w:marTop w:val="0"/>
      <w:marBottom w:val="0"/>
      <w:divBdr>
        <w:top w:val="none" w:sz="0" w:space="0" w:color="auto"/>
        <w:left w:val="none" w:sz="0" w:space="0" w:color="auto"/>
        <w:bottom w:val="none" w:sz="0" w:space="0" w:color="auto"/>
        <w:right w:val="none" w:sz="0" w:space="0" w:color="auto"/>
      </w:divBdr>
    </w:div>
    <w:div w:id="1923638270">
      <w:bodyDiv w:val="1"/>
      <w:marLeft w:val="0"/>
      <w:marRight w:val="0"/>
      <w:marTop w:val="0"/>
      <w:marBottom w:val="0"/>
      <w:divBdr>
        <w:top w:val="none" w:sz="0" w:space="0" w:color="auto"/>
        <w:left w:val="none" w:sz="0" w:space="0" w:color="auto"/>
        <w:bottom w:val="none" w:sz="0" w:space="0" w:color="auto"/>
        <w:right w:val="none" w:sz="0" w:space="0" w:color="auto"/>
      </w:divBdr>
    </w:div>
    <w:div w:id="1948073397">
      <w:bodyDiv w:val="1"/>
      <w:marLeft w:val="0"/>
      <w:marRight w:val="0"/>
      <w:marTop w:val="0"/>
      <w:marBottom w:val="0"/>
      <w:divBdr>
        <w:top w:val="none" w:sz="0" w:space="0" w:color="auto"/>
        <w:left w:val="none" w:sz="0" w:space="0" w:color="auto"/>
        <w:bottom w:val="none" w:sz="0" w:space="0" w:color="auto"/>
        <w:right w:val="none" w:sz="0" w:space="0" w:color="auto"/>
      </w:divBdr>
    </w:div>
    <w:div w:id="2041588068">
      <w:bodyDiv w:val="1"/>
      <w:marLeft w:val="0"/>
      <w:marRight w:val="0"/>
      <w:marTop w:val="0"/>
      <w:marBottom w:val="0"/>
      <w:divBdr>
        <w:top w:val="none" w:sz="0" w:space="0" w:color="auto"/>
        <w:left w:val="none" w:sz="0" w:space="0" w:color="auto"/>
        <w:bottom w:val="none" w:sz="0" w:space="0" w:color="auto"/>
        <w:right w:val="none" w:sz="0" w:space="0" w:color="auto"/>
      </w:divBdr>
      <w:divsChild>
        <w:div w:id="773790200">
          <w:marLeft w:val="0"/>
          <w:marRight w:val="0"/>
          <w:marTop w:val="0"/>
          <w:marBottom w:val="0"/>
          <w:divBdr>
            <w:top w:val="none" w:sz="0" w:space="0" w:color="auto"/>
            <w:left w:val="none" w:sz="0" w:space="0" w:color="auto"/>
            <w:bottom w:val="none" w:sz="0" w:space="0" w:color="auto"/>
            <w:right w:val="none" w:sz="0" w:space="0" w:color="auto"/>
          </w:divBdr>
        </w:div>
        <w:div w:id="1743983637">
          <w:marLeft w:val="0"/>
          <w:marRight w:val="0"/>
          <w:marTop w:val="0"/>
          <w:marBottom w:val="450"/>
          <w:divBdr>
            <w:top w:val="none" w:sz="0" w:space="0" w:color="auto"/>
            <w:left w:val="none" w:sz="0" w:space="0" w:color="auto"/>
            <w:bottom w:val="none" w:sz="0" w:space="0" w:color="auto"/>
            <w:right w:val="none" w:sz="0" w:space="0" w:color="auto"/>
          </w:divBdr>
          <w:divsChild>
            <w:div w:id="1309938347">
              <w:marLeft w:val="0"/>
              <w:marRight w:val="0"/>
              <w:marTop w:val="0"/>
              <w:marBottom w:val="0"/>
              <w:divBdr>
                <w:top w:val="none" w:sz="0" w:space="0" w:color="auto"/>
                <w:left w:val="none" w:sz="0" w:space="0" w:color="auto"/>
                <w:bottom w:val="none" w:sz="0" w:space="0" w:color="auto"/>
                <w:right w:val="none" w:sz="0" w:space="0" w:color="auto"/>
              </w:divBdr>
            </w:div>
            <w:div w:id="1606113899">
              <w:marLeft w:val="0"/>
              <w:marRight w:val="0"/>
              <w:marTop w:val="0"/>
              <w:marBottom w:val="0"/>
              <w:divBdr>
                <w:top w:val="none" w:sz="0" w:space="0" w:color="auto"/>
                <w:left w:val="none" w:sz="0" w:space="0" w:color="auto"/>
                <w:bottom w:val="none" w:sz="0" w:space="0" w:color="auto"/>
                <w:right w:val="none" w:sz="0" w:space="0" w:color="auto"/>
              </w:divBdr>
              <w:divsChild>
                <w:div w:id="1867014317">
                  <w:marLeft w:val="0"/>
                  <w:marRight w:val="0"/>
                  <w:marTop w:val="0"/>
                  <w:marBottom w:val="0"/>
                  <w:divBdr>
                    <w:top w:val="none" w:sz="0" w:space="0" w:color="auto"/>
                    <w:left w:val="none" w:sz="0" w:space="0" w:color="auto"/>
                    <w:bottom w:val="none" w:sz="0" w:space="0" w:color="auto"/>
                    <w:right w:val="none" w:sz="0" w:space="0" w:color="auto"/>
                  </w:divBdr>
                  <w:divsChild>
                    <w:div w:id="1656254752">
                      <w:marLeft w:val="0"/>
                      <w:marRight w:val="0"/>
                      <w:marTop w:val="0"/>
                      <w:marBottom w:val="0"/>
                      <w:divBdr>
                        <w:top w:val="none" w:sz="0" w:space="0" w:color="auto"/>
                        <w:left w:val="none" w:sz="0" w:space="0" w:color="auto"/>
                        <w:bottom w:val="none" w:sz="0" w:space="0" w:color="auto"/>
                        <w:right w:val="none" w:sz="0" w:space="0" w:color="auto"/>
                      </w:divBdr>
                      <w:divsChild>
                        <w:div w:id="1861966813">
                          <w:marLeft w:val="0"/>
                          <w:marRight w:val="0"/>
                          <w:marTop w:val="0"/>
                          <w:marBottom w:val="0"/>
                          <w:divBdr>
                            <w:top w:val="none" w:sz="0" w:space="0" w:color="auto"/>
                            <w:left w:val="none" w:sz="0" w:space="0" w:color="auto"/>
                            <w:bottom w:val="none" w:sz="0" w:space="0" w:color="auto"/>
                            <w:right w:val="none" w:sz="0" w:space="0" w:color="auto"/>
                          </w:divBdr>
                          <w:divsChild>
                            <w:div w:id="309137959">
                              <w:marLeft w:val="0"/>
                              <w:marRight w:val="0"/>
                              <w:marTop w:val="0"/>
                              <w:marBottom w:val="0"/>
                              <w:divBdr>
                                <w:top w:val="none" w:sz="0" w:space="0" w:color="auto"/>
                                <w:left w:val="none" w:sz="0" w:space="0" w:color="auto"/>
                                <w:bottom w:val="none" w:sz="0" w:space="0" w:color="auto"/>
                                <w:right w:val="none" w:sz="0" w:space="0" w:color="auto"/>
                              </w:divBdr>
                              <w:divsChild>
                                <w:div w:id="1526095911">
                                  <w:marLeft w:val="0"/>
                                  <w:marRight w:val="0"/>
                                  <w:marTop w:val="0"/>
                                  <w:marBottom w:val="0"/>
                                  <w:divBdr>
                                    <w:top w:val="none" w:sz="0" w:space="0" w:color="auto"/>
                                    <w:left w:val="none" w:sz="0" w:space="0" w:color="auto"/>
                                    <w:bottom w:val="none" w:sz="0" w:space="0" w:color="auto"/>
                                    <w:right w:val="none" w:sz="0" w:space="0" w:color="auto"/>
                                  </w:divBdr>
                                  <w:divsChild>
                                    <w:div w:id="1276982264">
                                      <w:marLeft w:val="0"/>
                                      <w:marRight w:val="0"/>
                                      <w:marTop w:val="0"/>
                                      <w:marBottom w:val="0"/>
                                      <w:divBdr>
                                        <w:top w:val="none" w:sz="0" w:space="0" w:color="auto"/>
                                        <w:left w:val="none" w:sz="0" w:space="0" w:color="auto"/>
                                        <w:bottom w:val="none" w:sz="0" w:space="0" w:color="auto"/>
                                        <w:right w:val="none" w:sz="0" w:space="0" w:color="auto"/>
                                      </w:divBdr>
                                      <w:divsChild>
                                        <w:div w:id="539710065">
                                          <w:marLeft w:val="0"/>
                                          <w:marRight w:val="0"/>
                                          <w:marTop w:val="0"/>
                                          <w:marBottom w:val="0"/>
                                          <w:divBdr>
                                            <w:top w:val="none" w:sz="0" w:space="0" w:color="auto"/>
                                            <w:left w:val="none" w:sz="0" w:space="0" w:color="auto"/>
                                            <w:bottom w:val="none" w:sz="0" w:space="0" w:color="auto"/>
                                            <w:right w:val="none" w:sz="0" w:space="0" w:color="auto"/>
                                          </w:divBdr>
                                          <w:divsChild>
                                            <w:div w:id="1870876291">
                                              <w:marLeft w:val="0"/>
                                              <w:marRight w:val="0"/>
                                              <w:marTop w:val="0"/>
                                              <w:marBottom w:val="0"/>
                                              <w:divBdr>
                                                <w:top w:val="none" w:sz="0" w:space="0" w:color="auto"/>
                                                <w:left w:val="none" w:sz="0" w:space="0" w:color="auto"/>
                                                <w:bottom w:val="none" w:sz="0" w:space="0" w:color="auto"/>
                                                <w:right w:val="none" w:sz="0" w:space="0" w:color="auto"/>
                                              </w:divBdr>
                                              <w:divsChild>
                                                <w:div w:id="78527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372443">
                                  <w:marLeft w:val="0"/>
                                  <w:marRight w:val="0"/>
                                  <w:marTop w:val="60"/>
                                  <w:marBottom w:val="0"/>
                                  <w:divBdr>
                                    <w:top w:val="none" w:sz="0" w:space="0" w:color="auto"/>
                                    <w:left w:val="none" w:sz="0" w:space="0" w:color="auto"/>
                                    <w:bottom w:val="none" w:sz="0" w:space="0" w:color="auto"/>
                                    <w:right w:val="none" w:sz="0" w:space="0" w:color="auto"/>
                                  </w:divBdr>
                                  <w:divsChild>
                                    <w:div w:id="286350175">
                                      <w:marLeft w:val="0"/>
                                      <w:marRight w:val="0"/>
                                      <w:marTop w:val="0"/>
                                      <w:marBottom w:val="0"/>
                                      <w:divBdr>
                                        <w:top w:val="none" w:sz="0" w:space="0" w:color="auto"/>
                                        <w:left w:val="none" w:sz="0" w:space="0" w:color="auto"/>
                                        <w:bottom w:val="none" w:sz="0" w:space="0" w:color="auto"/>
                                        <w:right w:val="none" w:sz="0" w:space="0" w:color="auto"/>
                                      </w:divBdr>
                                      <w:divsChild>
                                        <w:div w:id="49546557">
                                          <w:marLeft w:val="0"/>
                                          <w:marRight w:val="0"/>
                                          <w:marTop w:val="0"/>
                                          <w:marBottom w:val="0"/>
                                          <w:divBdr>
                                            <w:top w:val="none" w:sz="0" w:space="0" w:color="auto"/>
                                            <w:left w:val="none" w:sz="0" w:space="0" w:color="auto"/>
                                            <w:bottom w:val="none" w:sz="0" w:space="0" w:color="auto"/>
                                            <w:right w:val="none" w:sz="0" w:space="0" w:color="auto"/>
                                          </w:divBdr>
                                          <w:divsChild>
                                            <w:div w:id="1688632621">
                                              <w:marLeft w:val="0"/>
                                              <w:marRight w:val="0"/>
                                              <w:marTop w:val="0"/>
                                              <w:marBottom w:val="0"/>
                                              <w:divBdr>
                                                <w:top w:val="none" w:sz="0" w:space="0" w:color="auto"/>
                                                <w:left w:val="none" w:sz="0" w:space="0" w:color="auto"/>
                                                <w:bottom w:val="none" w:sz="0" w:space="0" w:color="auto"/>
                                                <w:right w:val="none" w:sz="0" w:space="0" w:color="auto"/>
                                              </w:divBdr>
                                              <w:divsChild>
                                                <w:div w:id="1392997176">
                                                  <w:marLeft w:val="0"/>
                                                  <w:marRight w:val="0"/>
                                                  <w:marTop w:val="0"/>
                                                  <w:marBottom w:val="0"/>
                                                  <w:divBdr>
                                                    <w:top w:val="none" w:sz="0" w:space="0" w:color="auto"/>
                                                    <w:left w:val="none" w:sz="0" w:space="0" w:color="auto"/>
                                                    <w:bottom w:val="none" w:sz="0" w:space="0" w:color="auto"/>
                                                    <w:right w:val="none" w:sz="0" w:space="0" w:color="auto"/>
                                                  </w:divBdr>
                                                </w:div>
                                              </w:divsChild>
                                            </w:div>
                                            <w:div w:id="157596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125170">
                                  <w:marLeft w:val="0"/>
                                  <w:marRight w:val="0"/>
                                  <w:marTop w:val="60"/>
                                  <w:marBottom w:val="0"/>
                                  <w:divBdr>
                                    <w:top w:val="none" w:sz="0" w:space="0" w:color="auto"/>
                                    <w:left w:val="none" w:sz="0" w:space="0" w:color="auto"/>
                                    <w:bottom w:val="none" w:sz="0" w:space="0" w:color="auto"/>
                                    <w:right w:val="none" w:sz="0" w:space="0" w:color="auto"/>
                                  </w:divBdr>
                                  <w:divsChild>
                                    <w:div w:id="420761926">
                                      <w:marLeft w:val="0"/>
                                      <w:marRight w:val="0"/>
                                      <w:marTop w:val="0"/>
                                      <w:marBottom w:val="0"/>
                                      <w:divBdr>
                                        <w:top w:val="none" w:sz="0" w:space="0" w:color="auto"/>
                                        <w:left w:val="none" w:sz="0" w:space="0" w:color="auto"/>
                                        <w:bottom w:val="none" w:sz="0" w:space="0" w:color="auto"/>
                                        <w:right w:val="none" w:sz="0" w:space="0" w:color="auto"/>
                                      </w:divBdr>
                                      <w:divsChild>
                                        <w:div w:id="1655836707">
                                          <w:marLeft w:val="0"/>
                                          <w:marRight w:val="0"/>
                                          <w:marTop w:val="0"/>
                                          <w:marBottom w:val="0"/>
                                          <w:divBdr>
                                            <w:top w:val="none" w:sz="0" w:space="0" w:color="auto"/>
                                            <w:left w:val="none" w:sz="0" w:space="0" w:color="auto"/>
                                            <w:bottom w:val="none" w:sz="0" w:space="0" w:color="auto"/>
                                            <w:right w:val="none" w:sz="0" w:space="0" w:color="auto"/>
                                          </w:divBdr>
                                          <w:divsChild>
                                            <w:div w:id="958954226">
                                              <w:marLeft w:val="0"/>
                                              <w:marRight w:val="0"/>
                                              <w:marTop w:val="0"/>
                                              <w:marBottom w:val="0"/>
                                              <w:divBdr>
                                                <w:top w:val="none" w:sz="0" w:space="0" w:color="auto"/>
                                                <w:left w:val="none" w:sz="0" w:space="0" w:color="auto"/>
                                                <w:bottom w:val="none" w:sz="0" w:space="0" w:color="auto"/>
                                                <w:right w:val="none" w:sz="0" w:space="0" w:color="auto"/>
                                              </w:divBdr>
                                              <w:divsChild>
                                                <w:div w:id="1325234226">
                                                  <w:marLeft w:val="0"/>
                                                  <w:marRight w:val="0"/>
                                                  <w:marTop w:val="0"/>
                                                  <w:marBottom w:val="0"/>
                                                  <w:divBdr>
                                                    <w:top w:val="none" w:sz="0" w:space="0" w:color="auto"/>
                                                    <w:left w:val="none" w:sz="0" w:space="0" w:color="auto"/>
                                                    <w:bottom w:val="none" w:sz="0" w:space="0" w:color="auto"/>
                                                    <w:right w:val="none" w:sz="0" w:space="0" w:color="auto"/>
                                                  </w:divBdr>
                                                </w:div>
                                              </w:divsChild>
                                            </w:div>
                                            <w:div w:id="117121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285944">
                                  <w:marLeft w:val="0"/>
                                  <w:marRight w:val="0"/>
                                  <w:marTop w:val="60"/>
                                  <w:marBottom w:val="0"/>
                                  <w:divBdr>
                                    <w:top w:val="none" w:sz="0" w:space="0" w:color="auto"/>
                                    <w:left w:val="none" w:sz="0" w:space="0" w:color="auto"/>
                                    <w:bottom w:val="none" w:sz="0" w:space="0" w:color="auto"/>
                                    <w:right w:val="none" w:sz="0" w:space="0" w:color="auto"/>
                                  </w:divBdr>
                                  <w:divsChild>
                                    <w:div w:id="420414285">
                                      <w:marLeft w:val="0"/>
                                      <w:marRight w:val="0"/>
                                      <w:marTop w:val="0"/>
                                      <w:marBottom w:val="0"/>
                                      <w:divBdr>
                                        <w:top w:val="none" w:sz="0" w:space="0" w:color="auto"/>
                                        <w:left w:val="none" w:sz="0" w:space="0" w:color="auto"/>
                                        <w:bottom w:val="none" w:sz="0" w:space="0" w:color="auto"/>
                                        <w:right w:val="none" w:sz="0" w:space="0" w:color="auto"/>
                                      </w:divBdr>
                                      <w:divsChild>
                                        <w:div w:id="116074406">
                                          <w:marLeft w:val="0"/>
                                          <w:marRight w:val="0"/>
                                          <w:marTop w:val="0"/>
                                          <w:marBottom w:val="0"/>
                                          <w:divBdr>
                                            <w:top w:val="none" w:sz="0" w:space="0" w:color="auto"/>
                                            <w:left w:val="none" w:sz="0" w:space="0" w:color="auto"/>
                                            <w:bottom w:val="none" w:sz="0" w:space="0" w:color="auto"/>
                                            <w:right w:val="none" w:sz="0" w:space="0" w:color="auto"/>
                                          </w:divBdr>
                                          <w:divsChild>
                                            <w:div w:id="627780381">
                                              <w:marLeft w:val="0"/>
                                              <w:marRight w:val="0"/>
                                              <w:marTop w:val="0"/>
                                              <w:marBottom w:val="0"/>
                                              <w:divBdr>
                                                <w:top w:val="none" w:sz="0" w:space="0" w:color="auto"/>
                                                <w:left w:val="none" w:sz="0" w:space="0" w:color="auto"/>
                                                <w:bottom w:val="none" w:sz="0" w:space="0" w:color="auto"/>
                                                <w:right w:val="none" w:sz="0" w:space="0" w:color="auto"/>
                                              </w:divBdr>
                                              <w:divsChild>
                                                <w:div w:id="1174610060">
                                                  <w:marLeft w:val="0"/>
                                                  <w:marRight w:val="0"/>
                                                  <w:marTop w:val="0"/>
                                                  <w:marBottom w:val="0"/>
                                                  <w:divBdr>
                                                    <w:top w:val="none" w:sz="0" w:space="0" w:color="auto"/>
                                                    <w:left w:val="none" w:sz="0" w:space="0" w:color="auto"/>
                                                    <w:bottom w:val="none" w:sz="0" w:space="0" w:color="auto"/>
                                                    <w:right w:val="none" w:sz="0" w:space="0" w:color="auto"/>
                                                  </w:divBdr>
                                                </w:div>
                                              </w:divsChild>
                                            </w:div>
                                            <w:div w:id="24210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103829">
                                  <w:marLeft w:val="0"/>
                                  <w:marRight w:val="0"/>
                                  <w:marTop w:val="60"/>
                                  <w:marBottom w:val="0"/>
                                  <w:divBdr>
                                    <w:top w:val="none" w:sz="0" w:space="0" w:color="auto"/>
                                    <w:left w:val="none" w:sz="0" w:space="0" w:color="auto"/>
                                    <w:bottom w:val="none" w:sz="0" w:space="0" w:color="auto"/>
                                    <w:right w:val="none" w:sz="0" w:space="0" w:color="auto"/>
                                  </w:divBdr>
                                  <w:divsChild>
                                    <w:div w:id="2107774672">
                                      <w:marLeft w:val="0"/>
                                      <w:marRight w:val="0"/>
                                      <w:marTop w:val="0"/>
                                      <w:marBottom w:val="0"/>
                                      <w:divBdr>
                                        <w:top w:val="none" w:sz="0" w:space="0" w:color="auto"/>
                                        <w:left w:val="none" w:sz="0" w:space="0" w:color="auto"/>
                                        <w:bottom w:val="none" w:sz="0" w:space="0" w:color="auto"/>
                                        <w:right w:val="none" w:sz="0" w:space="0" w:color="auto"/>
                                      </w:divBdr>
                                      <w:divsChild>
                                        <w:div w:id="1041369022">
                                          <w:marLeft w:val="0"/>
                                          <w:marRight w:val="0"/>
                                          <w:marTop w:val="0"/>
                                          <w:marBottom w:val="0"/>
                                          <w:divBdr>
                                            <w:top w:val="none" w:sz="0" w:space="0" w:color="auto"/>
                                            <w:left w:val="none" w:sz="0" w:space="0" w:color="auto"/>
                                            <w:bottom w:val="none" w:sz="0" w:space="0" w:color="auto"/>
                                            <w:right w:val="none" w:sz="0" w:space="0" w:color="auto"/>
                                          </w:divBdr>
                                          <w:divsChild>
                                            <w:div w:id="1810316615">
                                              <w:marLeft w:val="0"/>
                                              <w:marRight w:val="0"/>
                                              <w:marTop w:val="0"/>
                                              <w:marBottom w:val="0"/>
                                              <w:divBdr>
                                                <w:top w:val="none" w:sz="0" w:space="0" w:color="auto"/>
                                                <w:left w:val="none" w:sz="0" w:space="0" w:color="auto"/>
                                                <w:bottom w:val="none" w:sz="0" w:space="0" w:color="auto"/>
                                                <w:right w:val="none" w:sz="0" w:space="0" w:color="auto"/>
                                              </w:divBdr>
                                              <w:divsChild>
                                                <w:div w:id="1634747783">
                                                  <w:marLeft w:val="0"/>
                                                  <w:marRight w:val="0"/>
                                                  <w:marTop w:val="0"/>
                                                  <w:marBottom w:val="0"/>
                                                  <w:divBdr>
                                                    <w:top w:val="none" w:sz="0" w:space="0" w:color="auto"/>
                                                    <w:left w:val="none" w:sz="0" w:space="0" w:color="auto"/>
                                                    <w:bottom w:val="none" w:sz="0" w:space="0" w:color="auto"/>
                                                    <w:right w:val="none" w:sz="0" w:space="0" w:color="auto"/>
                                                  </w:divBdr>
                                                </w:div>
                                              </w:divsChild>
                                            </w:div>
                                            <w:div w:id="165144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773010">
                                  <w:marLeft w:val="0"/>
                                  <w:marRight w:val="0"/>
                                  <w:marTop w:val="60"/>
                                  <w:marBottom w:val="0"/>
                                  <w:divBdr>
                                    <w:top w:val="none" w:sz="0" w:space="0" w:color="auto"/>
                                    <w:left w:val="none" w:sz="0" w:space="0" w:color="auto"/>
                                    <w:bottom w:val="none" w:sz="0" w:space="0" w:color="auto"/>
                                    <w:right w:val="none" w:sz="0" w:space="0" w:color="auto"/>
                                  </w:divBdr>
                                  <w:divsChild>
                                    <w:div w:id="2015380278">
                                      <w:marLeft w:val="0"/>
                                      <w:marRight w:val="0"/>
                                      <w:marTop w:val="0"/>
                                      <w:marBottom w:val="0"/>
                                      <w:divBdr>
                                        <w:top w:val="none" w:sz="0" w:space="0" w:color="auto"/>
                                        <w:left w:val="none" w:sz="0" w:space="0" w:color="auto"/>
                                        <w:bottom w:val="none" w:sz="0" w:space="0" w:color="auto"/>
                                        <w:right w:val="none" w:sz="0" w:space="0" w:color="auto"/>
                                      </w:divBdr>
                                      <w:divsChild>
                                        <w:div w:id="947153874">
                                          <w:marLeft w:val="0"/>
                                          <w:marRight w:val="0"/>
                                          <w:marTop w:val="0"/>
                                          <w:marBottom w:val="0"/>
                                          <w:divBdr>
                                            <w:top w:val="none" w:sz="0" w:space="0" w:color="auto"/>
                                            <w:left w:val="none" w:sz="0" w:space="0" w:color="auto"/>
                                            <w:bottom w:val="none" w:sz="0" w:space="0" w:color="auto"/>
                                            <w:right w:val="none" w:sz="0" w:space="0" w:color="auto"/>
                                          </w:divBdr>
                                          <w:divsChild>
                                            <w:div w:id="844326105">
                                              <w:marLeft w:val="0"/>
                                              <w:marRight w:val="0"/>
                                              <w:marTop w:val="0"/>
                                              <w:marBottom w:val="0"/>
                                              <w:divBdr>
                                                <w:top w:val="none" w:sz="0" w:space="0" w:color="auto"/>
                                                <w:left w:val="none" w:sz="0" w:space="0" w:color="auto"/>
                                                <w:bottom w:val="none" w:sz="0" w:space="0" w:color="auto"/>
                                                <w:right w:val="none" w:sz="0" w:space="0" w:color="auto"/>
                                              </w:divBdr>
                                              <w:divsChild>
                                                <w:div w:id="689064906">
                                                  <w:marLeft w:val="0"/>
                                                  <w:marRight w:val="0"/>
                                                  <w:marTop w:val="0"/>
                                                  <w:marBottom w:val="0"/>
                                                  <w:divBdr>
                                                    <w:top w:val="none" w:sz="0" w:space="0" w:color="auto"/>
                                                    <w:left w:val="none" w:sz="0" w:space="0" w:color="auto"/>
                                                    <w:bottom w:val="none" w:sz="0" w:space="0" w:color="auto"/>
                                                    <w:right w:val="none" w:sz="0" w:space="0" w:color="auto"/>
                                                  </w:divBdr>
                                                </w:div>
                                              </w:divsChild>
                                            </w:div>
                                            <w:div w:id="15449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575657">
                                  <w:marLeft w:val="0"/>
                                  <w:marRight w:val="0"/>
                                  <w:marTop w:val="60"/>
                                  <w:marBottom w:val="0"/>
                                  <w:divBdr>
                                    <w:top w:val="none" w:sz="0" w:space="0" w:color="auto"/>
                                    <w:left w:val="none" w:sz="0" w:space="0" w:color="auto"/>
                                    <w:bottom w:val="none" w:sz="0" w:space="0" w:color="auto"/>
                                    <w:right w:val="none" w:sz="0" w:space="0" w:color="auto"/>
                                  </w:divBdr>
                                  <w:divsChild>
                                    <w:div w:id="1283804036">
                                      <w:marLeft w:val="0"/>
                                      <w:marRight w:val="0"/>
                                      <w:marTop w:val="0"/>
                                      <w:marBottom w:val="0"/>
                                      <w:divBdr>
                                        <w:top w:val="none" w:sz="0" w:space="0" w:color="auto"/>
                                        <w:left w:val="none" w:sz="0" w:space="0" w:color="auto"/>
                                        <w:bottom w:val="none" w:sz="0" w:space="0" w:color="auto"/>
                                        <w:right w:val="none" w:sz="0" w:space="0" w:color="auto"/>
                                      </w:divBdr>
                                      <w:divsChild>
                                        <w:div w:id="1794902802">
                                          <w:marLeft w:val="0"/>
                                          <w:marRight w:val="0"/>
                                          <w:marTop w:val="0"/>
                                          <w:marBottom w:val="0"/>
                                          <w:divBdr>
                                            <w:top w:val="none" w:sz="0" w:space="0" w:color="auto"/>
                                            <w:left w:val="none" w:sz="0" w:space="0" w:color="auto"/>
                                            <w:bottom w:val="none" w:sz="0" w:space="0" w:color="auto"/>
                                            <w:right w:val="none" w:sz="0" w:space="0" w:color="auto"/>
                                          </w:divBdr>
                                          <w:divsChild>
                                            <w:div w:id="1954436667">
                                              <w:marLeft w:val="0"/>
                                              <w:marRight w:val="0"/>
                                              <w:marTop w:val="0"/>
                                              <w:marBottom w:val="0"/>
                                              <w:divBdr>
                                                <w:top w:val="none" w:sz="0" w:space="0" w:color="auto"/>
                                                <w:left w:val="none" w:sz="0" w:space="0" w:color="auto"/>
                                                <w:bottom w:val="none" w:sz="0" w:space="0" w:color="auto"/>
                                                <w:right w:val="none" w:sz="0" w:space="0" w:color="auto"/>
                                              </w:divBdr>
                                              <w:divsChild>
                                                <w:div w:id="952711165">
                                                  <w:marLeft w:val="0"/>
                                                  <w:marRight w:val="0"/>
                                                  <w:marTop w:val="0"/>
                                                  <w:marBottom w:val="0"/>
                                                  <w:divBdr>
                                                    <w:top w:val="none" w:sz="0" w:space="0" w:color="auto"/>
                                                    <w:left w:val="none" w:sz="0" w:space="0" w:color="auto"/>
                                                    <w:bottom w:val="none" w:sz="0" w:space="0" w:color="auto"/>
                                                    <w:right w:val="none" w:sz="0" w:space="0" w:color="auto"/>
                                                  </w:divBdr>
                                                </w:div>
                                              </w:divsChild>
                                            </w:div>
                                            <w:div w:id="72156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846409">
                                  <w:marLeft w:val="0"/>
                                  <w:marRight w:val="0"/>
                                  <w:marTop w:val="60"/>
                                  <w:marBottom w:val="0"/>
                                  <w:divBdr>
                                    <w:top w:val="none" w:sz="0" w:space="0" w:color="auto"/>
                                    <w:left w:val="none" w:sz="0" w:space="0" w:color="auto"/>
                                    <w:bottom w:val="none" w:sz="0" w:space="0" w:color="auto"/>
                                    <w:right w:val="none" w:sz="0" w:space="0" w:color="auto"/>
                                  </w:divBdr>
                                  <w:divsChild>
                                    <w:div w:id="1863281315">
                                      <w:marLeft w:val="0"/>
                                      <w:marRight w:val="0"/>
                                      <w:marTop w:val="0"/>
                                      <w:marBottom w:val="0"/>
                                      <w:divBdr>
                                        <w:top w:val="none" w:sz="0" w:space="0" w:color="auto"/>
                                        <w:left w:val="none" w:sz="0" w:space="0" w:color="auto"/>
                                        <w:bottom w:val="none" w:sz="0" w:space="0" w:color="auto"/>
                                        <w:right w:val="none" w:sz="0" w:space="0" w:color="auto"/>
                                      </w:divBdr>
                                      <w:divsChild>
                                        <w:div w:id="630403669">
                                          <w:marLeft w:val="0"/>
                                          <w:marRight w:val="0"/>
                                          <w:marTop w:val="0"/>
                                          <w:marBottom w:val="0"/>
                                          <w:divBdr>
                                            <w:top w:val="none" w:sz="0" w:space="0" w:color="auto"/>
                                            <w:left w:val="none" w:sz="0" w:space="0" w:color="auto"/>
                                            <w:bottom w:val="none" w:sz="0" w:space="0" w:color="auto"/>
                                            <w:right w:val="none" w:sz="0" w:space="0" w:color="auto"/>
                                          </w:divBdr>
                                          <w:divsChild>
                                            <w:div w:id="1409424273">
                                              <w:marLeft w:val="0"/>
                                              <w:marRight w:val="0"/>
                                              <w:marTop w:val="0"/>
                                              <w:marBottom w:val="0"/>
                                              <w:divBdr>
                                                <w:top w:val="none" w:sz="0" w:space="0" w:color="auto"/>
                                                <w:left w:val="none" w:sz="0" w:space="0" w:color="auto"/>
                                                <w:bottom w:val="none" w:sz="0" w:space="0" w:color="auto"/>
                                                <w:right w:val="none" w:sz="0" w:space="0" w:color="auto"/>
                                              </w:divBdr>
                                              <w:divsChild>
                                                <w:div w:id="2134709892">
                                                  <w:marLeft w:val="0"/>
                                                  <w:marRight w:val="0"/>
                                                  <w:marTop w:val="0"/>
                                                  <w:marBottom w:val="0"/>
                                                  <w:divBdr>
                                                    <w:top w:val="none" w:sz="0" w:space="0" w:color="auto"/>
                                                    <w:left w:val="none" w:sz="0" w:space="0" w:color="auto"/>
                                                    <w:bottom w:val="none" w:sz="0" w:space="0" w:color="auto"/>
                                                    <w:right w:val="none" w:sz="0" w:space="0" w:color="auto"/>
                                                  </w:divBdr>
                                                </w:div>
                                              </w:divsChild>
                                            </w:div>
                                            <w:div w:id="51912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420237">
                                  <w:marLeft w:val="0"/>
                                  <w:marRight w:val="0"/>
                                  <w:marTop w:val="60"/>
                                  <w:marBottom w:val="0"/>
                                  <w:divBdr>
                                    <w:top w:val="none" w:sz="0" w:space="0" w:color="auto"/>
                                    <w:left w:val="none" w:sz="0" w:space="0" w:color="auto"/>
                                    <w:bottom w:val="none" w:sz="0" w:space="0" w:color="auto"/>
                                    <w:right w:val="none" w:sz="0" w:space="0" w:color="auto"/>
                                  </w:divBdr>
                                  <w:divsChild>
                                    <w:div w:id="116066261">
                                      <w:marLeft w:val="0"/>
                                      <w:marRight w:val="0"/>
                                      <w:marTop w:val="0"/>
                                      <w:marBottom w:val="0"/>
                                      <w:divBdr>
                                        <w:top w:val="none" w:sz="0" w:space="0" w:color="auto"/>
                                        <w:left w:val="none" w:sz="0" w:space="0" w:color="auto"/>
                                        <w:bottom w:val="none" w:sz="0" w:space="0" w:color="auto"/>
                                        <w:right w:val="none" w:sz="0" w:space="0" w:color="auto"/>
                                      </w:divBdr>
                                      <w:divsChild>
                                        <w:div w:id="1971814192">
                                          <w:marLeft w:val="0"/>
                                          <w:marRight w:val="0"/>
                                          <w:marTop w:val="0"/>
                                          <w:marBottom w:val="0"/>
                                          <w:divBdr>
                                            <w:top w:val="none" w:sz="0" w:space="0" w:color="auto"/>
                                            <w:left w:val="none" w:sz="0" w:space="0" w:color="auto"/>
                                            <w:bottom w:val="none" w:sz="0" w:space="0" w:color="auto"/>
                                            <w:right w:val="none" w:sz="0" w:space="0" w:color="auto"/>
                                          </w:divBdr>
                                          <w:divsChild>
                                            <w:div w:id="2072460638">
                                              <w:marLeft w:val="0"/>
                                              <w:marRight w:val="0"/>
                                              <w:marTop w:val="0"/>
                                              <w:marBottom w:val="0"/>
                                              <w:divBdr>
                                                <w:top w:val="none" w:sz="0" w:space="0" w:color="auto"/>
                                                <w:left w:val="none" w:sz="0" w:space="0" w:color="auto"/>
                                                <w:bottom w:val="none" w:sz="0" w:space="0" w:color="auto"/>
                                                <w:right w:val="none" w:sz="0" w:space="0" w:color="auto"/>
                                              </w:divBdr>
                                              <w:divsChild>
                                                <w:div w:id="905994467">
                                                  <w:marLeft w:val="0"/>
                                                  <w:marRight w:val="0"/>
                                                  <w:marTop w:val="0"/>
                                                  <w:marBottom w:val="0"/>
                                                  <w:divBdr>
                                                    <w:top w:val="none" w:sz="0" w:space="0" w:color="auto"/>
                                                    <w:left w:val="none" w:sz="0" w:space="0" w:color="auto"/>
                                                    <w:bottom w:val="none" w:sz="0" w:space="0" w:color="auto"/>
                                                    <w:right w:val="none" w:sz="0" w:space="0" w:color="auto"/>
                                                  </w:divBdr>
                                                </w:div>
                                              </w:divsChild>
                                            </w:div>
                                            <w:div w:id="139889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489420">
                                  <w:marLeft w:val="0"/>
                                  <w:marRight w:val="0"/>
                                  <w:marTop w:val="60"/>
                                  <w:marBottom w:val="0"/>
                                  <w:divBdr>
                                    <w:top w:val="none" w:sz="0" w:space="0" w:color="auto"/>
                                    <w:left w:val="none" w:sz="0" w:space="0" w:color="auto"/>
                                    <w:bottom w:val="none" w:sz="0" w:space="0" w:color="auto"/>
                                    <w:right w:val="none" w:sz="0" w:space="0" w:color="auto"/>
                                  </w:divBdr>
                                  <w:divsChild>
                                    <w:div w:id="1975403393">
                                      <w:marLeft w:val="0"/>
                                      <w:marRight w:val="0"/>
                                      <w:marTop w:val="0"/>
                                      <w:marBottom w:val="0"/>
                                      <w:divBdr>
                                        <w:top w:val="none" w:sz="0" w:space="0" w:color="auto"/>
                                        <w:left w:val="none" w:sz="0" w:space="0" w:color="auto"/>
                                        <w:bottom w:val="none" w:sz="0" w:space="0" w:color="auto"/>
                                        <w:right w:val="none" w:sz="0" w:space="0" w:color="auto"/>
                                      </w:divBdr>
                                      <w:divsChild>
                                        <w:div w:id="807091334">
                                          <w:marLeft w:val="0"/>
                                          <w:marRight w:val="0"/>
                                          <w:marTop w:val="0"/>
                                          <w:marBottom w:val="0"/>
                                          <w:divBdr>
                                            <w:top w:val="none" w:sz="0" w:space="0" w:color="auto"/>
                                            <w:left w:val="none" w:sz="0" w:space="0" w:color="auto"/>
                                            <w:bottom w:val="none" w:sz="0" w:space="0" w:color="auto"/>
                                            <w:right w:val="none" w:sz="0" w:space="0" w:color="auto"/>
                                          </w:divBdr>
                                          <w:divsChild>
                                            <w:div w:id="2003579195">
                                              <w:marLeft w:val="0"/>
                                              <w:marRight w:val="0"/>
                                              <w:marTop w:val="0"/>
                                              <w:marBottom w:val="0"/>
                                              <w:divBdr>
                                                <w:top w:val="none" w:sz="0" w:space="0" w:color="auto"/>
                                                <w:left w:val="none" w:sz="0" w:space="0" w:color="auto"/>
                                                <w:bottom w:val="none" w:sz="0" w:space="0" w:color="auto"/>
                                                <w:right w:val="none" w:sz="0" w:space="0" w:color="auto"/>
                                              </w:divBdr>
                                              <w:divsChild>
                                                <w:div w:id="2054188443">
                                                  <w:marLeft w:val="0"/>
                                                  <w:marRight w:val="0"/>
                                                  <w:marTop w:val="0"/>
                                                  <w:marBottom w:val="0"/>
                                                  <w:divBdr>
                                                    <w:top w:val="none" w:sz="0" w:space="0" w:color="auto"/>
                                                    <w:left w:val="none" w:sz="0" w:space="0" w:color="auto"/>
                                                    <w:bottom w:val="none" w:sz="0" w:space="0" w:color="auto"/>
                                                    <w:right w:val="none" w:sz="0" w:space="0" w:color="auto"/>
                                                  </w:divBdr>
                                                </w:div>
                                              </w:divsChild>
                                            </w:div>
                                            <w:div w:id="127540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769081">
                                  <w:marLeft w:val="0"/>
                                  <w:marRight w:val="0"/>
                                  <w:marTop w:val="60"/>
                                  <w:marBottom w:val="0"/>
                                  <w:divBdr>
                                    <w:top w:val="none" w:sz="0" w:space="0" w:color="auto"/>
                                    <w:left w:val="none" w:sz="0" w:space="0" w:color="auto"/>
                                    <w:bottom w:val="none" w:sz="0" w:space="0" w:color="auto"/>
                                    <w:right w:val="none" w:sz="0" w:space="0" w:color="auto"/>
                                  </w:divBdr>
                                  <w:divsChild>
                                    <w:div w:id="799759800">
                                      <w:marLeft w:val="0"/>
                                      <w:marRight w:val="0"/>
                                      <w:marTop w:val="0"/>
                                      <w:marBottom w:val="0"/>
                                      <w:divBdr>
                                        <w:top w:val="none" w:sz="0" w:space="0" w:color="auto"/>
                                        <w:left w:val="none" w:sz="0" w:space="0" w:color="auto"/>
                                        <w:bottom w:val="none" w:sz="0" w:space="0" w:color="auto"/>
                                        <w:right w:val="none" w:sz="0" w:space="0" w:color="auto"/>
                                      </w:divBdr>
                                      <w:divsChild>
                                        <w:div w:id="774057001">
                                          <w:marLeft w:val="0"/>
                                          <w:marRight w:val="0"/>
                                          <w:marTop w:val="0"/>
                                          <w:marBottom w:val="0"/>
                                          <w:divBdr>
                                            <w:top w:val="none" w:sz="0" w:space="0" w:color="auto"/>
                                            <w:left w:val="none" w:sz="0" w:space="0" w:color="auto"/>
                                            <w:bottom w:val="none" w:sz="0" w:space="0" w:color="auto"/>
                                            <w:right w:val="none" w:sz="0" w:space="0" w:color="auto"/>
                                          </w:divBdr>
                                          <w:divsChild>
                                            <w:div w:id="1345209260">
                                              <w:marLeft w:val="0"/>
                                              <w:marRight w:val="0"/>
                                              <w:marTop w:val="0"/>
                                              <w:marBottom w:val="0"/>
                                              <w:divBdr>
                                                <w:top w:val="none" w:sz="0" w:space="0" w:color="auto"/>
                                                <w:left w:val="none" w:sz="0" w:space="0" w:color="auto"/>
                                                <w:bottom w:val="none" w:sz="0" w:space="0" w:color="auto"/>
                                                <w:right w:val="none" w:sz="0" w:space="0" w:color="auto"/>
                                              </w:divBdr>
                                              <w:divsChild>
                                                <w:div w:id="1675718549">
                                                  <w:marLeft w:val="0"/>
                                                  <w:marRight w:val="0"/>
                                                  <w:marTop w:val="0"/>
                                                  <w:marBottom w:val="0"/>
                                                  <w:divBdr>
                                                    <w:top w:val="none" w:sz="0" w:space="0" w:color="auto"/>
                                                    <w:left w:val="none" w:sz="0" w:space="0" w:color="auto"/>
                                                    <w:bottom w:val="none" w:sz="0" w:space="0" w:color="auto"/>
                                                    <w:right w:val="none" w:sz="0" w:space="0" w:color="auto"/>
                                                  </w:divBdr>
                                                </w:div>
                                              </w:divsChild>
                                            </w:div>
                                            <w:div w:id="82648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193995">
                                  <w:marLeft w:val="0"/>
                                  <w:marRight w:val="0"/>
                                  <w:marTop w:val="60"/>
                                  <w:marBottom w:val="0"/>
                                  <w:divBdr>
                                    <w:top w:val="none" w:sz="0" w:space="0" w:color="auto"/>
                                    <w:left w:val="none" w:sz="0" w:space="0" w:color="auto"/>
                                    <w:bottom w:val="none" w:sz="0" w:space="0" w:color="auto"/>
                                    <w:right w:val="none" w:sz="0" w:space="0" w:color="auto"/>
                                  </w:divBdr>
                                  <w:divsChild>
                                    <w:div w:id="1651670988">
                                      <w:marLeft w:val="0"/>
                                      <w:marRight w:val="0"/>
                                      <w:marTop w:val="0"/>
                                      <w:marBottom w:val="0"/>
                                      <w:divBdr>
                                        <w:top w:val="none" w:sz="0" w:space="0" w:color="auto"/>
                                        <w:left w:val="none" w:sz="0" w:space="0" w:color="auto"/>
                                        <w:bottom w:val="none" w:sz="0" w:space="0" w:color="auto"/>
                                        <w:right w:val="none" w:sz="0" w:space="0" w:color="auto"/>
                                      </w:divBdr>
                                      <w:divsChild>
                                        <w:div w:id="1019815654">
                                          <w:marLeft w:val="0"/>
                                          <w:marRight w:val="0"/>
                                          <w:marTop w:val="0"/>
                                          <w:marBottom w:val="0"/>
                                          <w:divBdr>
                                            <w:top w:val="none" w:sz="0" w:space="0" w:color="auto"/>
                                            <w:left w:val="none" w:sz="0" w:space="0" w:color="auto"/>
                                            <w:bottom w:val="none" w:sz="0" w:space="0" w:color="auto"/>
                                            <w:right w:val="none" w:sz="0" w:space="0" w:color="auto"/>
                                          </w:divBdr>
                                          <w:divsChild>
                                            <w:div w:id="1610501604">
                                              <w:marLeft w:val="0"/>
                                              <w:marRight w:val="0"/>
                                              <w:marTop w:val="0"/>
                                              <w:marBottom w:val="0"/>
                                              <w:divBdr>
                                                <w:top w:val="none" w:sz="0" w:space="0" w:color="auto"/>
                                                <w:left w:val="none" w:sz="0" w:space="0" w:color="auto"/>
                                                <w:bottom w:val="none" w:sz="0" w:space="0" w:color="auto"/>
                                                <w:right w:val="none" w:sz="0" w:space="0" w:color="auto"/>
                                              </w:divBdr>
                                              <w:divsChild>
                                                <w:div w:id="2016497085">
                                                  <w:marLeft w:val="0"/>
                                                  <w:marRight w:val="0"/>
                                                  <w:marTop w:val="0"/>
                                                  <w:marBottom w:val="0"/>
                                                  <w:divBdr>
                                                    <w:top w:val="none" w:sz="0" w:space="0" w:color="auto"/>
                                                    <w:left w:val="none" w:sz="0" w:space="0" w:color="auto"/>
                                                    <w:bottom w:val="none" w:sz="0" w:space="0" w:color="auto"/>
                                                    <w:right w:val="none" w:sz="0" w:space="0" w:color="auto"/>
                                                  </w:divBdr>
                                                </w:div>
                                              </w:divsChild>
                                            </w:div>
                                            <w:div w:id="99352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592555">
                                  <w:marLeft w:val="0"/>
                                  <w:marRight w:val="0"/>
                                  <w:marTop w:val="60"/>
                                  <w:marBottom w:val="0"/>
                                  <w:divBdr>
                                    <w:top w:val="none" w:sz="0" w:space="0" w:color="auto"/>
                                    <w:left w:val="none" w:sz="0" w:space="0" w:color="auto"/>
                                    <w:bottom w:val="none" w:sz="0" w:space="0" w:color="auto"/>
                                    <w:right w:val="none" w:sz="0" w:space="0" w:color="auto"/>
                                  </w:divBdr>
                                  <w:divsChild>
                                    <w:div w:id="591356789">
                                      <w:marLeft w:val="0"/>
                                      <w:marRight w:val="0"/>
                                      <w:marTop w:val="0"/>
                                      <w:marBottom w:val="0"/>
                                      <w:divBdr>
                                        <w:top w:val="none" w:sz="0" w:space="0" w:color="auto"/>
                                        <w:left w:val="none" w:sz="0" w:space="0" w:color="auto"/>
                                        <w:bottom w:val="none" w:sz="0" w:space="0" w:color="auto"/>
                                        <w:right w:val="none" w:sz="0" w:space="0" w:color="auto"/>
                                      </w:divBdr>
                                      <w:divsChild>
                                        <w:div w:id="1919241959">
                                          <w:marLeft w:val="0"/>
                                          <w:marRight w:val="0"/>
                                          <w:marTop w:val="0"/>
                                          <w:marBottom w:val="0"/>
                                          <w:divBdr>
                                            <w:top w:val="none" w:sz="0" w:space="0" w:color="auto"/>
                                            <w:left w:val="none" w:sz="0" w:space="0" w:color="auto"/>
                                            <w:bottom w:val="none" w:sz="0" w:space="0" w:color="auto"/>
                                            <w:right w:val="none" w:sz="0" w:space="0" w:color="auto"/>
                                          </w:divBdr>
                                          <w:divsChild>
                                            <w:div w:id="1522864594">
                                              <w:marLeft w:val="0"/>
                                              <w:marRight w:val="0"/>
                                              <w:marTop w:val="0"/>
                                              <w:marBottom w:val="0"/>
                                              <w:divBdr>
                                                <w:top w:val="none" w:sz="0" w:space="0" w:color="auto"/>
                                                <w:left w:val="none" w:sz="0" w:space="0" w:color="auto"/>
                                                <w:bottom w:val="none" w:sz="0" w:space="0" w:color="auto"/>
                                                <w:right w:val="none" w:sz="0" w:space="0" w:color="auto"/>
                                              </w:divBdr>
                                              <w:divsChild>
                                                <w:div w:id="1092894443">
                                                  <w:marLeft w:val="0"/>
                                                  <w:marRight w:val="0"/>
                                                  <w:marTop w:val="0"/>
                                                  <w:marBottom w:val="0"/>
                                                  <w:divBdr>
                                                    <w:top w:val="none" w:sz="0" w:space="0" w:color="auto"/>
                                                    <w:left w:val="none" w:sz="0" w:space="0" w:color="auto"/>
                                                    <w:bottom w:val="none" w:sz="0" w:space="0" w:color="auto"/>
                                                    <w:right w:val="none" w:sz="0" w:space="0" w:color="auto"/>
                                                  </w:divBdr>
                                                </w:div>
                                              </w:divsChild>
                                            </w:div>
                                            <w:div w:id="112519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414310">
                                  <w:marLeft w:val="0"/>
                                  <w:marRight w:val="0"/>
                                  <w:marTop w:val="60"/>
                                  <w:marBottom w:val="0"/>
                                  <w:divBdr>
                                    <w:top w:val="none" w:sz="0" w:space="0" w:color="auto"/>
                                    <w:left w:val="none" w:sz="0" w:space="0" w:color="auto"/>
                                    <w:bottom w:val="none" w:sz="0" w:space="0" w:color="auto"/>
                                    <w:right w:val="none" w:sz="0" w:space="0" w:color="auto"/>
                                  </w:divBdr>
                                  <w:divsChild>
                                    <w:div w:id="1234584162">
                                      <w:marLeft w:val="0"/>
                                      <w:marRight w:val="0"/>
                                      <w:marTop w:val="0"/>
                                      <w:marBottom w:val="0"/>
                                      <w:divBdr>
                                        <w:top w:val="none" w:sz="0" w:space="0" w:color="auto"/>
                                        <w:left w:val="none" w:sz="0" w:space="0" w:color="auto"/>
                                        <w:bottom w:val="none" w:sz="0" w:space="0" w:color="auto"/>
                                        <w:right w:val="none" w:sz="0" w:space="0" w:color="auto"/>
                                      </w:divBdr>
                                      <w:divsChild>
                                        <w:div w:id="1199853375">
                                          <w:marLeft w:val="0"/>
                                          <w:marRight w:val="0"/>
                                          <w:marTop w:val="0"/>
                                          <w:marBottom w:val="0"/>
                                          <w:divBdr>
                                            <w:top w:val="none" w:sz="0" w:space="0" w:color="auto"/>
                                            <w:left w:val="none" w:sz="0" w:space="0" w:color="auto"/>
                                            <w:bottom w:val="none" w:sz="0" w:space="0" w:color="auto"/>
                                            <w:right w:val="none" w:sz="0" w:space="0" w:color="auto"/>
                                          </w:divBdr>
                                          <w:divsChild>
                                            <w:div w:id="1188567105">
                                              <w:marLeft w:val="0"/>
                                              <w:marRight w:val="0"/>
                                              <w:marTop w:val="0"/>
                                              <w:marBottom w:val="0"/>
                                              <w:divBdr>
                                                <w:top w:val="none" w:sz="0" w:space="0" w:color="auto"/>
                                                <w:left w:val="none" w:sz="0" w:space="0" w:color="auto"/>
                                                <w:bottom w:val="none" w:sz="0" w:space="0" w:color="auto"/>
                                                <w:right w:val="none" w:sz="0" w:space="0" w:color="auto"/>
                                              </w:divBdr>
                                              <w:divsChild>
                                                <w:div w:id="1879315429">
                                                  <w:marLeft w:val="0"/>
                                                  <w:marRight w:val="0"/>
                                                  <w:marTop w:val="0"/>
                                                  <w:marBottom w:val="0"/>
                                                  <w:divBdr>
                                                    <w:top w:val="none" w:sz="0" w:space="0" w:color="auto"/>
                                                    <w:left w:val="none" w:sz="0" w:space="0" w:color="auto"/>
                                                    <w:bottom w:val="none" w:sz="0" w:space="0" w:color="auto"/>
                                                    <w:right w:val="none" w:sz="0" w:space="0" w:color="auto"/>
                                                  </w:divBdr>
                                                </w:div>
                                              </w:divsChild>
                                            </w:div>
                                            <w:div w:id="10546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824858">
          <w:marLeft w:val="0"/>
          <w:marRight w:val="0"/>
          <w:marTop w:val="0"/>
          <w:marBottom w:val="0"/>
          <w:divBdr>
            <w:top w:val="none" w:sz="0" w:space="0" w:color="auto"/>
            <w:left w:val="none" w:sz="0" w:space="0" w:color="auto"/>
            <w:bottom w:val="none" w:sz="0" w:space="0" w:color="auto"/>
            <w:right w:val="none" w:sz="0" w:space="0" w:color="auto"/>
          </w:divBdr>
          <w:divsChild>
            <w:div w:id="1927298286">
              <w:marLeft w:val="0"/>
              <w:marRight w:val="0"/>
              <w:marTop w:val="0"/>
              <w:marBottom w:val="0"/>
              <w:divBdr>
                <w:top w:val="none" w:sz="0" w:space="0" w:color="auto"/>
                <w:left w:val="none" w:sz="0" w:space="0" w:color="auto"/>
                <w:bottom w:val="none" w:sz="0" w:space="0" w:color="auto"/>
                <w:right w:val="none" w:sz="0" w:space="0" w:color="auto"/>
              </w:divBdr>
            </w:div>
          </w:divsChild>
        </w:div>
        <w:div w:id="1700661515">
          <w:marLeft w:val="0"/>
          <w:marRight w:val="0"/>
          <w:marTop w:val="225"/>
          <w:marBottom w:val="0"/>
          <w:divBdr>
            <w:top w:val="none" w:sz="0" w:space="0" w:color="auto"/>
            <w:left w:val="none" w:sz="0" w:space="0" w:color="auto"/>
            <w:bottom w:val="none" w:sz="0" w:space="0" w:color="auto"/>
            <w:right w:val="none" w:sz="0" w:space="0" w:color="auto"/>
          </w:divBdr>
          <w:divsChild>
            <w:div w:id="28246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37AD6582FE43B4F838022480ADF25EB" ma:contentTypeVersion="5" ma:contentTypeDescription="Create a new document." ma:contentTypeScope="" ma:versionID="cb9ea921b628a6048c540b8edf591dde">
  <xsd:schema xmlns:xsd="http://www.w3.org/2001/XMLSchema" xmlns:xs="http://www.w3.org/2001/XMLSchema" xmlns:p="http://schemas.microsoft.com/office/2006/metadata/properties" xmlns:ns3="76563e4b-5be8-45b3-97dd-2e81a4e52639" targetNamespace="http://schemas.microsoft.com/office/2006/metadata/properties" ma:root="true" ma:fieldsID="ef7b6eb750369bf66623532f61a744cb" ns3:_="">
    <xsd:import namespace="76563e4b-5be8-45b3-97dd-2e81a4e5263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563e4b-5be8-45b3-97dd-2e81a4e5263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059046-5165-4E2C-8859-2FF167A4129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1657932-B983-4F48-966F-F177CE95DB1A}">
  <ds:schemaRefs>
    <ds:schemaRef ds:uri="http://schemas.openxmlformats.org/officeDocument/2006/bibliography"/>
  </ds:schemaRefs>
</ds:datastoreItem>
</file>

<file path=customXml/itemProps3.xml><?xml version="1.0" encoding="utf-8"?>
<ds:datastoreItem xmlns:ds="http://schemas.openxmlformats.org/officeDocument/2006/customXml" ds:itemID="{1B53D963-8384-4F54-B1AE-8485CBF3F2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563e4b-5be8-45b3-97dd-2e81a4e526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2ABEBB-D5B9-463F-8696-123D4D11BA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834</Words>
  <Characters>4588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dc:creator>
  <cp:keywords/>
  <dc:description/>
  <cp:lastModifiedBy>Bárbara Sierra Nieves</cp:lastModifiedBy>
  <cp:revision>3</cp:revision>
  <cp:lastPrinted>2025-04-15T18:05:00Z</cp:lastPrinted>
  <dcterms:created xsi:type="dcterms:W3CDTF">2025-04-21T13:07:00Z</dcterms:created>
  <dcterms:modified xsi:type="dcterms:W3CDTF">2025-04-21T14:58:00Z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0x010100A37AD6582FE43B4F838022480ADF25EB</vt:lpwstr>
  </property>
</Properties>
</file>