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99FC6E" w14:textId="77777777" w:rsidR="002670C1" w:rsidRPr="005A7E47" w:rsidRDefault="002905BE" w:rsidP="009852EB">
      <w:pPr>
        <w:jc w:val="center"/>
        <w:outlineLvl w:val="0"/>
        <w:rPr>
          <w:rFonts w:ascii="Book Antiqua" w:hAnsi="Book Antiqua"/>
          <w:b/>
          <w:sz w:val="28"/>
          <w:szCs w:val="28"/>
          <w:lang w:val="es-ES_tradnl"/>
        </w:rPr>
      </w:pPr>
      <w:r w:rsidRPr="005A7E47">
        <w:rPr>
          <w:rFonts w:ascii="Book Antiqua" w:hAnsi="Book Antiqua"/>
          <w:b/>
          <w:sz w:val="28"/>
          <w:szCs w:val="28"/>
          <w:lang w:val="es-ES_tradnl"/>
        </w:rPr>
        <w:t>GOBIERNO</w:t>
      </w:r>
      <w:r w:rsidR="002670C1" w:rsidRPr="005A7E47">
        <w:rPr>
          <w:rFonts w:ascii="Book Antiqua" w:hAnsi="Book Antiqua"/>
          <w:b/>
          <w:sz w:val="28"/>
          <w:szCs w:val="28"/>
          <w:lang w:val="es-ES_tradnl"/>
        </w:rPr>
        <w:t xml:space="preserve"> DE PUERTO RICO</w:t>
      </w:r>
    </w:p>
    <w:p w14:paraId="2E75C255" w14:textId="77777777" w:rsidR="002670C1" w:rsidRPr="005A7E47" w:rsidRDefault="002670C1" w:rsidP="002670C1">
      <w:pPr>
        <w:tabs>
          <w:tab w:val="left" w:pos="5080"/>
        </w:tabs>
        <w:jc w:val="center"/>
        <w:rPr>
          <w:rFonts w:ascii="Book Antiqua" w:hAnsi="Book Antiqua"/>
          <w:lang w:val="es-ES_tradnl"/>
        </w:rPr>
      </w:pPr>
    </w:p>
    <w:p w14:paraId="76ACFD76" w14:textId="77777777" w:rsidR="002670C1" w:rsidRPr="005A7E47" w:rsidRDefault="002905BE" w:rsidP="00632DBA">
      <w:pPr>
        <w:pStyle w:val="Title2"/>
        <w:tabs>
          <w:tab w:val="clear" w:pos="7776"/>
          <w:tab w:val="clear" w:pos="7848"/>
          <w:tab w:val="right" w:pos="8640"/>
          <w:tab w:val="left" w:pos="9180"/>
        </w:tabs>
        <w:rPr>
          <w:rFonts w:ascii="Book Antiqua" w:hAnsi="Book Antiqua"/>
          <w:szCs w:val="24"/>
          <w:lang w:val="es-ES_tradnl"/>
        </w:rPr>
      </w:pPr>
      <w:r w:rsidRPr="005A7E47">
        <w:rPr>
          <w:rFonts w:ascii="Book Antiqua" w:hAnsi="Book Antiqua"/>
          <w:szCs w:val="24"/>
          <w:lang w:val="es-ES_tradnl"/>
        </w:rPr>
        <w:t>20m</w:t>
      </w:r>
      <w:r w:rsidR="002670C1" w:rsidRPr="005A7E47">
        <w:rPr>
          <w:rFonts w:ascii="Book Antiqua" w:hAnsi="Book Antiqua"/>
          <w:szCs w:val="24"/>
          <w:lang w:val="es-ES_tradnl"/>
        </w:rPr>
        <w:t>a. Asamblea</w:t>
      </w:r>
      <w:r w:rsidR="002670C1" w:rsidRPr="005A7E47">
        <w:rPr>
          <w:rFonts w:ascii="Book Antiqua" w:hAnsi="Book Antiqua"/>
          <w:szCs w:val="24"/>
          <w:lang w:val="es-ES_tradnl"/>
        </w:rPr>
        <w:tab/>
        <w:t xml:space="preserve">    </w:t>
      </w:r>
      <w:r w:rsidR="00445CFE" w:rsidRPr="005A7E47">
        <w:rPr>
          <w:rFonts w:ascii="Book Antiqua" w:hAnsi="Book Antiqua"/>
          <w:szCs w:val="24"/>
          <w:lang w:val="es-ES_tradnl"/>
        </w:rPr>
        <w:t xml:space="preserve">       </w:t>
      </w:r>
      <w:r w:rsidR="00632DBA" w:rsidRPr="005A7E47">
        <w:rPr>
          <w:rFonts w:ascii="Book Antiqua" w:hAnsi="Book Antiqua"/>
          <w:szCs w:val="24"/>
          <w:lang w:val="es-ES_tradnl"/>
        </w:rPr>
        <w:t xml:space="preserve">  </w:t>
      </w:r>
      <w:r w:rsidR="00445CFE" w:rsidRPr="005A7E47">
        <w:rPr>
          <w:rFonts w:ascii="Book Antiqua" w:hAnsi="Book Antiqua"/>
          <w:szCs w:val="24"/>
          <w:lang w:val="es-ES_tradnl"/>
        </w:rPr>
        <w:t>1r</w:t>
      </w:r>
      <w:r w:rsidR="002670C1" w:rsidRPr="005A7E47">
        <w:rPr>
          <w:rFonts w:ascii="Book Antiqua" w:hAnsi="Book Antiqua"/>
          <w:szCs w:val="24"/>
          <w:lang w:val="es-ES_tradnl"/>
        </w:rPr>
        <w:t>a. Sesión</w:t>
      </w:r>
    </w:p>
    <w:p w14:paraId="65848140" w14:textId="77777777" w:rsidR="002670C1" w:rsidRPr="005A7E47" w:rsidRDefault="002670C1" w:rsidP="001A14B6">
      <w:pPr>
        <w:pStyle w:val="Title2"/>
        <w:tabs>
          <w:tab w:val="clear" w:pos="648"/>
          <w:tab w:val="left" w:pos="540"/>
          <w:tab w:val="left" w:pos="6930"/>
        </w:tabs>
        <w:rPr>
          <w:rFonts w:ascii="Book Antiqua" w:hAnsi="Book Antiqua"/>
          <w:szCs w:val="24"/>
          <w:lang w:val="es-ES_tradnl"/>
        </w:rPr>
      </w:pPr>
      <w:r w:rsidRPr="005A7E47">
        <w:rPr>
          <w:rFonts w:ascii="Book Antiqua" w:hAnsi="Book Antiqua"/>
          <w:szCs w:val="24"/>
          <w:lang w:val="es-ES_tradnl"/>
        </w:rPr>
        <w:tab/>
        <w:t>Legislativa</w:t>
      </w:r>
      <w:r w:rsidRPr="005A7E47">
        <w:rPr>
          <w:rFonts w:ascii="Book Antiqua" w:hAnsi="Book Antiqua"/>
          <w:szCs w:val="24"/>
          <w:lang w:val="es-ES_tradnl"/>
        </w:rPr>
        <w:tab/>
        <w:t xml:space="preserve">   </w:t>
      </w:r>
      <w:r w:rsidR="00632DBA" w:rsidRPr="005A7E47">
        <w:rPr>
          <w:rFonts w:ascii="Book Antiqua" w:hAnsi="Book Antiqua"/>
          <w:szCs w:val="24"/>
          <w:lang w:val="es-ES_tradnl"/>
        </w:rPr>
        <w:t xml:space="preserve">       </w:t>
      </w:r>
      <w:r w:rsidRPr="005A7E47">
        <w:rPr>
          <w:rFonts w:ascii="Book Antiqua" w:hAnsi="Book Antiqua"/>
          <w:szCs w:val="24"/>
          <w:lang w:val="es-ES_tradnl"/>
        </w:rPr>
        <w:t xml:space="preserve"> </w:t>
      </w:r>
      <w:r w:rsidR="00632DBA" w:rsidRPr="005A7E47">
        <w:rPr>
          <w:rFonts w:ascii="Book Antiqua" w:hAnsi="Book Antiqua"/>
          <w:szCs w:val="24"/>
          <w:lang w:val="es-ES_tradnl"/>
        </w:rPr>
        <w:t xml:space="preserve"> </w:t>
      </w:r>
      <w:r w:rsidRPr="005A7E47">
        <w:rPr>
          <w:rFonts w:ascii="Book Antiqua" w:hAnsi="Book Antiqua"/>
          <w:szCs w:val="24"/>
          <w:lang w:val="es-ES_tradnl"/>
        </w:rPr>
        <w:t>Ordinaria</w:t>
      </w:r>
    </w:p>
    <w:p w14:paraId="275F73B4" w14:textId="77777777" w:rsidR="002670C1" w:rsidRPr="005A7E47" w:rsidRDefault="002670C1" w:rsidP="002670C1">
      <w:pPr>
        <w:rPr>
          <w:rFonts w:ascii="Book Antiqua" w:hAnsi="Book Antiqua"/>
          <w:lang w:val="es-ES_tradnl"/>
        </w:rPr>
      </w:pPr>
    </w:p>
    <w:p w14:paraId="13E6991C" w14:textId="77777777" w:rsidR="002670C1" w:rsidRPr="005A7E47" w:rsidRDefault="002670C1" w:rsidP="009852EB">
      <w:pPr>
        <w:jc w:val="center"/>
        <w:outlineLvl w:val="0"/>
        <w:rPr>
          <w:rFonts w:ascii="Book Antiqua" w:hAnsi="Book Antiqua"/>
          <w:smallCaps/>
          <w:sz w:val="36"/>
          <w:szCs w:val="36"/>
          <w:lang w:val="es-ES_tradnl"/>
        </w:rPr>
      </w:pPr>
      <w:r w:rsidRPr="005A7E47">
        <w:rPr>
          <w:rFonts w:ascii="Book Antiqua" w:hAnsi="Book Antiqua"/>
          <w:b/>
          <w:caps/>
          <w:sz w:val="36"/>
          <w:szCs w:val="36"/>
          <w:lang w:val="es-ES_tradnl"/>
        </w:rPr>
        <w:t>CÁMARA DE REPRESENTANTES</w:t>
      </w:r>
    </w:p>
    <w:p w14:paraId="108C7D0C" w14:textId="77777777" w:rsidR="002670C1" w:rsidRPr="005A7E47" w:rsidRDefault="002670C1" w:rsidP="002670C1">
      <w:pPr>
        <w:jc w:val="center"/>
        <w:rPr>
          <w:rFonts w:ascii="Book Antiqua" w:hAnsi="Book Antiqua" w:cs="Tahoma"/>
          <w:b/>
          <w:sz w:val="20"/>
          <w:szCs w:val="20"/>
          <w:lang w:val="es-ES_tradnl"/>
        </w:rPr>
      </w:pPr>
    </w:p>
    <w:p w14:paraId="78A5FFD6" w14:textId="77777777" w:rsidR="002670C1" w:rsidRPr="005A7E47" w:rsidRDefault="002670C1" w:rsidP="002670C1">
      <w:pPr>
        <w:jc w:val="center"/>
        <w:rPr>
          <w:rFonts w:ascii="Book Antiqua" w:hAnsi="Book Antiqua" w:cs="Tahoma"/>
          <w:b/>
          <w:sz w:val="20"/>
          <w:szCs w:val="20"/>
          <w:lang w:val="es-ES_tradnl"/>
        </w:rPr>
      </w:pPr>
    </w:p>
    <w:p w14:paraId="1354A3B7" w14:textId="77777777" w:rsidR="002670C1" w:rsidRPr="005A7E47" w:rsidRDefault="002670C1" w:rsidP="009852EB">
      <w:pPr>
        <w:jc w:val="center"/>
        <w:outlineLvl w:val="0"/>
        <w:rPr>
          <w:rFonts w:ascii="Book Antiqua" w:hAnsi="Book Antiqua" w:cs="Tahoma"/>
          <w:b/>
          <w:sz w:val="52"/>
          <w:szCs w:val="52"/>
          <w:lang w:val="es-ES_tradnl"/>
        </w:rPr>
      </w:pPr>
      <w:r w:rsidRPr="005A7E47">
        <w:rPr>
          <w:rFonts w:ascii="Book Antiqua" w:hAnsi="Book Antiqua" w:cs="Tahoma"/>
          <w:b/>
          <w:sz w:val="52"/>
          <w:szCs w:val="52"/>
          <w:lang w:val="es-ES_tradnl"/>
        </w:rPr>
        <w:t xml:space="preserve">R. DE LA C. </w:t>
      </w:r>
      <w:r w:rsidR="00584043">
        <w:rPr>
          <w:rFonts w:ascii="Book Antiqua" w:hAnsi="Book Antiqua" w:cs="Tahoma"/>
          <w:b/>
          <w:sz w:val="52"/>
          <w:szCs w:val="52"/>
          <w:lang w:val="es-ES_tradnl"/>
        </w:rPr>
        <w:t>262</w:t>
      </w:r>
    </w:p>
    <w:p w14:paraId="31195768" w14:textId="77777777" w:rsidR="001A14B6" w:rsidRPr="005A7E47" w:rsidRDefault="001A14B6" w:rsidP="001A14B6">
      <w:pPr>
        <w:jc w:val="center"/>
        <w:rPr>
          <w:rFonts w:ascii="Book Antiqua" w:hAnsi="Book Antiqua" w:cs="Tahoma"/>
          <w:b/>
          <w:sz w:val="52"/>
          <w:szCs w:val="52"/>
          <w:lang w:val="es-ES_tradnl"/>
        </w:rPr>
      </w:pPr>
    </w:p>
    <w:p w14:paraId="343B05E7" w14:textId="77777777" w:rsidR="002670C1" w:rsidRPr="005A7E47" w:rsidRDefault="002670C1" w:rsidP="009852EB">
      <w:pPr>
        <w:jc w:val="center"/>
        <w:outlineLvl w:val="0"/>
        <w:rPr>
          <w:rFonts w:ascii="Book Antiqua" w:hAnsi="Book Antiqua" w:cs="Tahoma"/>
          <w:b/>
          <w:sz w:val="28"/>
          <w:szCs w:val="28"/>
          <w:lang w:val="es-ES_tradnl"/>
        </w:rPr>
      </w:pPr>
      <w:r w:rsidRPr="005A7E47">
        <w:rPr>
          <w:rFonts w:ascii="Book Antiqua" w:hAnsi="Book Antiqua" w:cs="Tahoma"/>
          <w:b/>
          <w:sz w:val="28"/>
          <w:szCs w:val="28"/>
          <w:lang w:val="es-ES_tradnl"/>
        </w:rPr>
        <w:t>INFORME</w:t>
      </w:r>
      <w:r w:rsidR="00632DBA" w:rsidRPr="005A7E47">
        <w:rPr>
          <w:rFonts w:ascii="Book Antiqua" w:hAnsi="Book Antiqua" w:cs="Tahoma"/>
          <w:b/>
          <w:sz w:val="28"/>
          <w:szCs w:val="28"/>
          <w:lang w:val="es-ES_tradnl"/>
        </w:rPr>
        <w:t xml:space="preserve"> POSITIVO</w:t>
      </w:r>
    </w:p>
    <w:p w14:paraId="575E2F94" w14:textId="77777777" w:rsidR="002670C1" w:rsidRPr="005A7E47" w:rsidRDefault="002670C1" w:rsidP="002670C1">
      <w:pPr>
        <w:jc w:val="center"/>
        <w:rPr>
          <w:rFonts w:ascii="Book Antiqua" w:hAnsi="Book Antiqua" w:cs="Tahoma"/>
          <w:b/>
          <w:sz w:val="28"/>
          <w:szCs w:val="28"/>
          <w:lang w:val="es-ES_tradnl"/>
        </w:rPr>
      </w:pPr>
    </w:p>
    <w:p w14:paraId="5354379A" w14:textId="77777777" w:rsidR="002670C1" w:rsidRPr="005A7E47" w:rsidRDefault="001E253E" w:rsidP="002670C1">
      <w:pPr>
        <w:jc w:val="center"/>
        <w:rPr>
          <w:rFonts w:ascii="Book Antiqua" w:hAnsi="Book Antiqua" w:cs="Tahoma"/>
          <w:lang w:val="es-ES_tradnl"/>
        </w:rPr>
      </w:pPr>
      <w:r>
        <w:rPr>
          <w:rFonts w:ascii="Book Antiqua" w:hAnsi="Book Antiqua" w:cs="Tahoma"/>
          <w:lang w:val="es-ES_tradnl"/>
        </w:rPr>
        <w:t>9</w:t>
      </w:r>
      <w:r w:rsidR="002670C1" w:rsidRPr="005A7E47">
        <w:rPr>
          <w:rFonts w:ascii="Book Antiqua" w:hAnsi="Book Antiqua" w:cs="Tahoma"/>
          <w:lang w:val="es-ES_tradnl"/>
        </w:rPr>
        <w:t xml:space="preserve"> de </w:t>
      </w:r>
      <w:r w:rsidR="00F533D4">
        <w:rPr>
          <w:rFonts w:ascii="Book Antiqua" w:hAnsi="Book Antiqua" w:cs="Tahoma"/>
          <w:lang w:val="es-ES_tradnl"/>
        </w:rPr>
        <w:t>junio</w:t>
      </w:r>
      <w:r w:rsidR="002670C1" w:rsidRPr="005A7E47">
        <w:rPr>
          <w:rFonts w:ascii="Book Antiqua" w:hAnsi="Book Antiqua" w:cs="Tahoma"/>
          <w:lang w:val="es-ES_tradnl"/>
        </w:rPr>
        <w:t xml:space="preserve"> de </w:t>
      </w:r>
      <w:r w:rsidR="00333864" w:rsidRPr="005A7E47">
        <w:rPr>
          <w:rFonts w:ascii="Book Antiqua" w:hAnsi="Book Antiqua" w:cs="Tahoma"/>
          <w:lang w:val="es-ES_tradnl"/>
        </w:rPr>
        <w:t>2025</w:t>
      </w:r>
    </w:p>
    <w:p w14:paraId="60E5EBEE" w14:textId="77777777" w:rsidR="002670C1" w:rsidRPr="005A7E47" w:rsidRDefault="002670C1" w:rsidP="002670C1">
      <w:pPr>
        <w:jc w:val="both"/>
        <w:rPr>
          <w:rFonts w:ascii="Book Antiqua" w:hAnsi="Book Antiqua" w:cs="Tahoma"/>
          <w:sz w:val="20"/>
          <w:szCs w:val="20"/>
          <w:lang w:val="es-ES_tradnl"/>
        </w:rPr>
      </w:pPr>
    </w:p>
    <w:p w14:paraId="6F98F342" w14:textId="77777777" w:rsidR="00EF143E" w:rsidRPr="005A7E47" w:rsidRDefault="00EF143E" w:rsidP="002670C1">
      <w:pPr>
        <w:jc w:val="both"/>
        <w:rPr>
          <w:rFonts w:ascii="Book Antiqua" w:hAnsi="Book Antiqua" w:cs="Tahoma"/>
          <w:sz w:val="20"/>
          <w:szCs w:val="20"/>
          <w:lang w:val="es-ES_tradnl"/>
        </w:rPr>
      </w:pPr>
    </w:p>
    <w:p w14:paraId="59B91719" w14:textId="77777777" w:rsidR="002670C1" w:rsidRPr="005A7E47" w:rsidRDefault="002670C1" w:rsidP="002670C1">
      <w:pPr>
        <w:jc w:val="both"/>
        <w:rPr>
          <w:rFonts w:ascii="Book Antiqua" w:hAnsi="Book Antiqua" w:cs="Tahoma"/>
          <w:b/>
          <w:lang w:val="es-ES_tradnl"/>
        </w:rPr>
      </w:pPr>
      <w:r w:rsidRPr="005A7E47">
        <w:rPr>
          <w:rFonts w:ascii="Book Antiqua" w:hAnsi="Book Antiqua" w:cs="Tahoma"/>
          <w:b/>
          <w:lang w:val="es-ES_tradnl"/>
        </w:rPr>
        <w:t>A LA CÁMARA DE REPRESENTANTES DE PUERTO RICO:</w:t>
      </w:r>
    </w:p>
    <w:p w14:paraId="2CB7F81E" w14:textId="77777777" w:rsidR="002670C1" w:rsidRPr="00506C85" w:rsidRDefault="002670C1" w:rsidP="002670C1">
      <w:pPr>
        <w:jc w:val="both"/>
        <w:rPr>
          <w:rFonts w:ascii="Book Antiqua" w:hAnsi="Book Antiqua" w:cs="Tahoma"/>
          <w:lang w:val="es-ES_tradnl"/>
        </w:rPr>
      </w:pPr>
    </w:p>
    <w:p w14:paraId="28B66F2A" w14:textId="77777777" w:rsidR="00682883" w:rsidRPr="00506C85" w:rsidRDefault="002670C1" w:rsidP="00682883">
      <w:pPr>
        <w:jc w:val="both"/>
        <w:rPr>
          <w:rFonts w:ascii="Book Antiqua" w:hAnsi="Book Antiqua" w:cs="Tahoma"/>
          <w:lang w:val="es-ES_tradnl"/>
        </w:rPr>
      </w:pPr>
      <w:r w:rsidRPr="00506C85">
        <w:rPr>
          <w:rFonts w:ascii="Book Antiqua" w:hAnsi="Book Antiqua" w:cs="Tahoma"/>
          <w:lang w:val="es-ES_tradnl"/>
        </w:rPr>
        <w:tab/>
      </w:r>
      <w:r w:rsidR="008A4022" w:rsidRPr="00506C85">
        <w:rPr>
          <w:rFonts w:ascii="Book Antiqua" w:hAnsi="Book Antiqua" w:cs="Tahoma"/>
          <w:lang w:val="es-ES_tradnl"/>
        </w:rPr>
        <w:t>La Comisión de Asuntos Internos de la Cámara de Representantes, previo estudio y con</w:t>
      </w:r>
      <w:r w:rsidR="00062F39">
        <w:rPr>
          <w:rFonts w:ascii="Book Antiqua" w:hAnsi="Book Antiqua" w:cs="Tahoma"/>
          <w:lang w:val="es-ES_tradnl"/>
        </w:rPr>
        <w:t>sideración de la R. de la C.</w:t>
      </w:r>
      <w:r w:rsidR="00ED25AC">
        <w:rPr>
          <w:rFonts w:ascii="Book Antiqua" w:hAnsi="Book Antiqua" w:cs="Tahoma"/>
          <w:lang w:val="es-ES_tradnl"/>
        </w:rPr>
        <w:t xml:space="preserve"> </w:t>
      </w:r>
      <w:r w:rsidR="00584043">
        <w:rPr>
          <w:rFonts w:ascii="Book Antiqua" w:hAnsi="Book Antiqua" w:cs="Tahoma"/>
          <w:lang w:val="es-ES_tradnl"/>
        </w:rPr>
        <w:t>262</w:t>
      </w:r>
      <w:r w:rsidR="00FA5F29" w:rsidRPr="00506C85">
        <w:rPr>
          <w:rFonts w:ascii="Book Antiqua" w:hAnsi="Book Antiqua" w:cs="Tahoma"/>
          <w:lang w:val="es-ES_tradnl"/>
        </w:rPr>
        <w:t xml:space="preserve">, </w:t>
      </w:r>
      <w:r w:rsidR="00682883" w:rsidRPr="00506C85">
        <w:rPr>
          <w:rFonts w:ascii="Book Antiqua" w:hAnsi="Book Antiqua" w:cs="Tahoma"/>
          <w:lang w:val="es-ES_tradnl"/>
        </w:rPr>
        <w:t>tiene a bien someter su informe recomendando la aprobación de la medida con las enmiendas contenidas en el entirillado electrónico que acompaña este informe, cuyo título lee:</w:t>
      </w:r>
    </w:p>
    <w:p w14:paraId="79D3770B" w14:textId="77777777" w:rsidR="00BC1CB2" w:rsidRPr="005A7E47" w:rsidRDefault="00BC1CB2" w:rsidP="007F3B99">
      <w:pPr>
        <w:jc w:val="both"/>
        <w:rPr>
          <w:rFonts w:ascii="Book Antiqua" w:hAnsi="Book Antiqua" w:cs="Tahoma"/>
          <w:lang w:val="es-ES_tradnl"/>
        </w:rPr>
      </w:pPr>
    </w:p>
    <w:p w14:paraId="408AEA91" w14:textId="77777777" w:rsidR="008D4A0A" w:rsidRPr="00DF3E6F" w:rsidRDefault="00BC1CB2" w:rsidP="00ED25AC">
      <w:pPr>
        <w:ind w:left="567" w:hanging="567"/>
        <w:jc w:val="both"/>
        <w:rPr>
          <w:rFonts w:ascii="Book Antiqua" w:hAnsi="Book Antiqua"/>
          <w:lang w:val="es-ES_tradnl"/>
        </w:rPr>
      </w:pPr>
      <w:r w:rsidRPr="005A7E47">
        <w:rPr>
          <w:rFonts w:ascii="Book Antiqua" w:hAnsi="Book Antiqua" w:cs="Tahoma"/>
          <w:lang w:val="es-ES_tradnl"/>
        </w:rPr>
        <w:t xml:space="preserve"> </w:t>
      </w:r>
      <w:r w:rsidR="00E86FF9" w:rsidRPr="005A7E47">
        <w:rPr>
          <w:rFonts w:ascii="Book Antiqua" w:hAnsi="Book Antiqua" w:cs="Tahoma"/>
          <w:lang w:val="es-ES_tradnl"/>
        </w:rPr>
        <w:t>“</w:t>
      </w:r>
      <w:r w:rsidR="00E86FF9" w:rsidRPr="005A7E47">
        <w:rPr>
          <w:rFonts w:ascii="Book Antiqua" w:hAnsi="Book Antiqua"/>
          <w:lang w:val="es-ES_tradnl"/>
        </w:rPr>
        <w:t>Para</w:t>
      </w:r>
      <w:r w:rsidR="00E86FF9" w:rsidRPr="005A7E47">
        <w:rPr>
          <w:lang w:val="es-ES_tradnl"/>
        </w:rPr>
        <w:t xml:space="preserve"> </w:t>
      </w:r>
      <w:r w:rsidR="00584043" w:rsidRPr="00584043">
        <w:rPr>
          <w:rFonts w:ascii="Book Antiqua" w:hAnsi="Book Antiqua"/>
          <w:lang w:val="es-ES_tradnl"/>
        </w:rPr>
        <w:t>ordenar a la Comisión de Vivienda y Desarrollo Urbano de la Cámara de Representantes de Puerto Rico, realizar una investigación exhaustiva para auscultar la posibilidad de adoptar nuevas medidas y/o métodos de inspección a las edificaciones privadas y públicas, dedicadas a eventos multitudinarios donde se puedan reunir y/o cuenten con una capacidad de doscientas (200) personas o más, ya existentes en Puerto Rico; para actualizar o enmendar el Código de Construcción de Puerto Rico; y para otros fines</w:t>
      </w:r>
      <w:r w:rsidR="00584043" w:rsidRPr="005D0FA9">
        <w:rPr>
          <w:rFonts w:ascii="Book Antiqua" w:hAnsi="Book Antiqua"/>
          <w:lang w:val="es-ES_tradnl"/>
        </w:rPr>
        <w:t xml:space="preserve"> relacionados</w:t>
      </w:r>
      <w:r w:rsidR="00ED25AC">
        <w:rPr>
          <w:rFonts w:ascii="Book Antiqua" w:hAnsi="Book Antiqua"/>
          <w:lang w:val="es-ES_tradnl"/>
        </w:rPr>
        <w:t>.</w:t>
      </w:r>
      <w:r w:rsidR="00FA5F29" w:rsidRPr="005A7E47">
        <w:rPr>
          <w:rFonts w:ascii="Book Antiqua" w:hAnsi="Book Antiqua"/>
          <w:bCs/>
          <w:lang w:val="es-ES_tradnl"/>
        </w:rPr>
        <w:t>”</w:t>
      </w:r>
    </w:p>
    <w:p w14:paraId="2C558309" w14:textId="77777777" w:rsidR="00AD4702" w:rsidRPr="005A7E47" w:rsidRDefault="00AD4702" w:rsidP="00AF186C">
      <w:pPr>
        <w:jc w:val="both"/>
        <w:rPr>
          <w:rFonts w:ascii="Book Antiqua" w:hAnsi="Book Antiqua" w:cs="Tahoma"/>
          <w:lang w:val="es-ES_tradnl"/>
        </w:rPr>
      </w:pPr>
    </w:p>
    <w:p w14:paraId="6790B93F" w14:textId="77777777" w:rsidR="008A1F08" w:rsidRPr="005A7E47" w:rsidRDefault="008A1F08" w:rsidP="009852EB">
      <w:pPr>
        <w:jc w:val="center"/>
        <w:outlineLvl w:val="0"/>
        <w:rPr>
          <w:rFonts w:ascii="Book Antiqua" w:hAnsi="Book Antiqua" w:cs="Tahoma"/>
          <w:b/>
          <w:u w:val="single"/>
          <w:lang w:val="es-ES_tradnl"/>
        </w:rPr>
      </w:pPr>
      <w:r w:rsidRPr="005A7E47">
        <w:rPr>
          <w:rFonts w:ascii="Book Antiqua" w:hAnsi="Book Antiqua" w:cs="Tahoma"/>
          <w:b/>
          <w:u w:val="single"/>
          <w:lang w:val="es-ES_tradnl"/>
        </w:rPr>
        <w:t>ALCANCE Y ANÁLISIS DE LA MEDIDA</w:t>
      </w:r>
    </w:p>
    <w:p w14:paraId="361FA2F1" w14:textId="77777777" w:rsidR="00DE02EB" w:rsidRPr="005A7E47" w:rsidRDefault="00DE02EB" w:rsidP="009852EB">
      <w:pPr>
        <w:jc w:val="center"/>
        <w:outlineLvl w:val="0"/>
        <w:rPr>
          <w:rFonts w:ascii="Book Antiqua" w:hAnsi="Book Antiqua" w:cs="Tahoma"/>
          <w:b/>
          <w:u w:val="single"/>
          <w:lang w:val="es-ES_tradnl"/>
        </w:rPr>
      </w:pPr>
    </w:p>
    <w:p w14:paraId="76BAD775" w14:textId="77777777" w:rsidR="00ED25AC" w:rsidRPr="00ED25AC" w:rsidRDefault="00CC4336" w:rsidP="00ED25AC">
      <w:pPr>
        <w:jc w:val="both"/>
        <w:rPr>
          <w:rFonts w:ascii="Book Antiqua" w:hAnsi="Book Antiqua"/>
          <w:lang w:val="es-ES_tradnl"/>
        </w:rPr>
      </w:pPr>
      <w:r w:rsidRPr="005F09D0">
        <w:rPr>
          <w:rFonts w:ascii="Book Antiqua" w:eastAsia="Calibri" w:hAnsi="Book Antiqua"/>
          <w:lang w:val="es-ES_tradnl"/>
        </w:rPr>
        <w:t xml:space="preserve">     </w:t>
      </w:r>
      <w:r w:rsidR="00DE02EB" w:rsidRPr="00ED25AC">
        <w:rPr>
          <w:rFonts w:ascii="Book Antiqua" w:hAnsi="Book Antiqua"/>
          <w:lang w:val="es-ES_tradnl"/>
        </w:rPr>
        <w:t>La</w:t>
      </w:r>
      <w:r w:rsidR="00194744" w:rsidRPr="00ED25AC">
        <w:rPr>
          <w:rFonts w:ascii="Book Antiqua" w:hAnsi="Book Antiqua"/>
          <w:lang w:val="es-ES_tradnl"/>
        </w:rPr>
        <w:t xml:space="preserve"> Resolución de la Cámara Núm.</w:t>
      </w:r>
      <w:r w:rsidR="000F1167" w:rsidRPr="00ED25AC">
        <w:rPr>
          <w:rFonts w:ascii="Book Antiqua" w:hAnsi="Book Antiqua"/>
          <w:lang w:val="es-ES_tradnl"/>
        </w:rPr>
        <w:t xml:space="preserve"> </w:t>
      </w:r>
      <w:r w:rsidR="00584043">
        <w:rPr>
          <w:rFonts w:ascii="Book Antiqua" w:hAnsi="Book Antiqua"/>
          <w:lang w:val="es-ES_tradnl"/>
        </w:rPr>
        <w:t>262</w:t>
      </w:r>
      <w:r w:rsidR="00ED25AC" w:rsidRPr="00ED25AC">
        <w:rPr>
          <w:rFonts w:ascii="Book Antiqua" w:hAnsi="Book Antiqua"/>
          <w:lang w:val="es-ES_tradnl"/>
        </w:rPr>
        <w:t xml:space="preserve"> </w:t>
      </w:r>
      <w:r w:rsidR="00DF3E6F" w:rsidRPr="00ED25AC">
        <w:rPr>
          <w:rFonts w:ascii="Book Antiqua" w:hAnsi="Book Antiqua"/>
          <w:lang w:val="es-ES_tradnl"/>
        </w:rPr>
        <w:t xml:space="preserve">tiene el propósito de </w:t>
      </w:r>
      <w:r w:rsidR="00584043" w:rsidRPr="00584043">
        <w:rPr>
          <w:rFonts w:ascii="Book Antiqua" w:hAnsi="Book Antiqua"/>
          <w:lang w:val="es-ES_tradnl"/>
        </w:rPr>
        <w:t>realizar una investigación exhaustiva para auscultar la posibilidad de adoptar nuevas medidas y/o métodos de inspección a las edificaciones privadas y públicas, dedicadas a eventos multitudinarios donde se puedan reunir y/o cuenten con una capacidad de doscientas (200) personas o más, ya existentes en Puerto Rico; para actualizar o enmendar el Código de Construcción de Puerto Rico</w:t>
      </w:r>
      <w:r w:rsidR="00ED25AC" w:rsidRPr="00ED25AC">
        <w:rPr>
          <w:rFonts w:ascii="Book Antiqua" w:hAnsi="Book Antiqua"/>
          <w:lang w:val="es-ES_tradnl"/>
        </w:rPr>
        <w:t>.</w:t>
      </w:r>
    </w:p>
    <w:p w14:paraId="78E89085" w14:textId="77777777" w:rsidR="00ED25AC" w:rsidRPr="00ED25AC" w:rsidRDefault="00ED25AC" w:rsidP="00ED25AC">
      <w:pPr>
        <w:jc w:val="both"/>
        <w:rPr>
          <w:rFonts w:ascii="Book Antiqua" w:hAnsi="Book Antiqua"/>
          <w:lang w:val="es-ES_tradnl"/>
        </w:rPr>
      </w:pPr>
    </w:p>
    <w:p w14:paraId="0CFD499D" w14:textId="77777777" w:rsidR="00ED25AC" w:rsidRPr="00ED25AC" w:rsidRDefault="00ED25AC" w:rsidP="00584043">
      <w:pPr>
        <w:jc w:val="both"/>
        <w:rPr>
          <w:rFonts w:ascii="Book Antiqua" w:hAnsi="Book Antiqua"/>
          <w:lang w:val="es-ES_tradnl"/>
        </w:rPr>
      </w:pPr>
      <w:r w:rsidRPr="00ED25AC">
        <w:rPr>
          <w:rFonts w:ascii="Book Antiqua" w:hAnsi="Book Antiqua"/>
          <w:lang w:val="es-ES_tradnl"/>
        </w:rPr>
        <w:t xml:space="preserve">     Según se detalla en la exposición de motivos, </w:t>
      </w:r>
      <w:r w:rsidR="00584043">
        <w:rPr>
          <w:rFonts w:ascii="Book Antiqua" w:hAnsi="Book Antiqua"/>
          <w:lang w:val="es-ES_tradnl"/>
        </w:rPr>
        <w:t>l</w:t>
      </w:r>
      <w:r w:rsidR="00584043" w:rsidRPr="005D0FA9">
        <w:rPr>
          <w:rFonts w:ascii="Book Antiqua" w:hAnsi="Book Antiqua"/>
          <w:lang w:val="es-ES_tradnl"/>
        </w:rPr>
        <w:t xml:space="preserve">os códigos de construcción proporcionan normas mínimas para salvaguardar la vida, la salud, la prosperidad y el </w:t>
      </w:r>
      <w:r w:rsidR="00584043" w:rsidRPr="005D0FA9">
        <w:rPr>
          <w:rFonts w:ascii="Book Antiqua" w:hAnsi="Book Antiqua"/>
          <w:lang w:val="es-ES_tradnl"/>
        </w:rPr>
        <w:lastRenderedPageBreak/>
        <w:t xml:space="preserve">bienestar público, regulando el diseño, la construcción, la calidad, la ubicación y el mantenimiento de todas las edificaciones y estructuras dentro de una jurisdicción. </w:t>
      </w:r>
      <w:r w:rsidR="00584043" w:rsidRPr="005D0FA9">
        <w:rPr>
          <w:rFonts w:ascii="Book Antiqua" w:hAnsi="Book Antiqua"/>
          <w:lang w:val="es-419"/>
        </w:rPr>
        <w:t xml:space="preserve">Así, la industria de la construcción en Puerto Rico está regida por el “Puerto Rico </w:t>
      </w:r>
      <w:r w:rsidR="00584043" w:rsidRPr="00584043">
        <w:rPr>
          <w:rFonts w:ascii="Book Antiqua" w:hAnsi="Book Antiqua"/>
          <w:u w:val="single"/>
          <w:lang w:val="es-419"/>
        </w:rPr>
        <w:t>Building Code</w:t>
      </w:r>
      <w:r w:rsidR="00584043" w:rsidRPr="005D0FA9">
        <w:rPr>
          <w:rFonts w:ascii="Book Antiqua" w:hAnsi="Book Antiqua"/>
          <w:lang w:val="es-419"/>
        </w:rPr>
        <w:t>”, conocido como el Código de Construcción de Puerto Rico, según adoptado en el año 2018 por la Oficina de Gerencia de Permisos (OGPe), Reglamento Núm. 9049, 15 de noviembre de 2018</w:t>
      </w:r>
      <w:r w:rsidRPr="00ED25AC">
        <w:rPr>
          <w:rFonts w:ascii="Book Antiqua" w:hAnsi="Book Antiqua"/>
          <w:lang w:val="es-ES_tradnl"/>
        </w:rPr>
        <w:t>.</w:t>
      </w:r>
    </w:p>
    <w:p w14:paraId="6BFDB2EC" w14:textId="77777777" w:rsidR="00ED25AC" w:rsidRPr="00ED25AC" w:rsidRDefault="00ED25AC" w:rsidP="00ED25AC">
      <w:pPr>
        <w:jc w:val="both"/>
        <w:rPr>
          <w:rFonts w:ascii="Book Antiqua" w:hAnsi="Book Antiqua"/>
          <w:lang w:val="es-ES_tradnl"/>
        </w:rPr>
      </w:pPr>
    </w:p>
    <w:p w14:paraId="7EC5EBFC" w14:textId="77777777" w:rsidR="00347B89" w:rsidRDefault="00347B89" w:rsidP="00347B89">
      <w:pPr>
        <w:ind w:firstLine="708"/>
        <w:jc w:val="both"/>
        <w:rPr>
          <w:rFonts w:ascii="Book Antiqua" w:hAnsi="Book Antiqua"/>
          <w:lang w:val="es-ES_tradnl"/>
        </w:rPr>
      </w:pPr>
      <w:r>
        <w:rPr>
          <w:rFonts w:ascii="Book Antiqua" w:hAnsi="Book Antiqua"/>
          <w:lang w:val="es-ES_tradnl"/>
        </w:rPr>
        <w:t>Asimismo</w:t>
      </w:r>
      <w:r w:rsidR="00584043">
        <w:rPr>
          <w:rFonts w:ascii="Book Antiqua" w:hAnsi="Book Antiqua"/>
          <w:lang w:val="es-ES_tradnl"/>
        </w:rPr>
        <w:t>, indican que</w:t>
      </w:r>
      <w:r>
        <w:rPr>
          <w:rFonts w:ascii="Book Antiqua" w:hAnsi="Book Antiqua"/>
          <w:lang w:val="es-ES_tradnl"/>
        </w:rPr>
        <w:t>,</w:t>
      </w:r>
      <w:r w:rsidR="00584043">
        <w:rPr>
          <w:rFonts w:ascii="Book Antiqua" w:hAnsi="Book Antiqua"/>
          <w:lang w:val="es-ES_tradnl"/>
        </w:rPr>
        <w:t xml:space="preserve"> en Puerto Rico, los códigos de construcción deben ser revisados cada tres años, a partir de la fecha de su adopción</w:t>
      </w:r>
      <w:r w:rsidR="00ED25AC" w:rsidRPr="00ED25AC">
        <w:rPr>
          <w:rFonts w:ascii="Book Antiqua" w:hAnsi="Book Antiqua"/>
          <w:lang w:val="es-ES_tradnl"/>
        </w:rPr>
        <w:t>.</w:t>
      </w:r>
      <w:r>
        <w:rPr>
          <w:rFonts w:ascii="Book Antiqua" w:hAnsi="Book Antiqua"/>
          <w:lang w:val="es-ES_tradnl"/>
        </w:rPr>
        <w:t xml:space="preserve"> No obstante, entienden que, por la ubicación geográfica, los huracanes, sismos y terremotos, la infraestructura ha sufrido daños, algunos de los cuales son perceptibles a simple vista y otros no. </w:t>
      </w:r>
    </w:p>
    <w:p w14:paraId="09FB2440" w14:textId="77777777" w:rsidR="00347B89" w:rsidRDefault="00347B89" w:rsidP="00DF3E6F">
      <w:pPr>
        <w:jc w:val="both"/>
        <w:rPr>
          <w:rFonts w:ascii="Book Antiqua" w:hAnsi="Book Antiqua"/>
          <w:lang w:val="es-ES_tradnl"/>
        </w:rPr>
      </w:pPr>
    </w:p>
    <w:p w14:paraId="02AA6EEA" w14:textId="77777777" w:rsidR="00DF3E6F" w:rsidRPr="00ED25AC" w:rsidRDefault="00347B89" w:rsidP="00347B89">
      <w:pPr>
        <w:ind w:firstLine="708"/>
        <w:jc w:val="both"/>
        <w:rPr>
          <w:rFonts w:ascii="Book Antiqua" w:hAnsi="Book Antiqua"/>
          <w:lang w:val="es-ES_tradnl"/>
        </w:rPr>
      </w:pPr>
      <w:r>
        <w:rPr>
          <w:rFonts w:ascii="Book Antiqua" w:hAnsi="Book Antiqua"/>
          <w:lang w:val="es-ES_tradnl"/>
        </w:rPr>
        <w:t>Por otro lado, hacen referencia a la tragedia vivida en la República Dominicana, en donde el techo de una discoteca colapsó, dejando cientos de personas muertas y otras heridas. Esto, unido a la realidad de que en nuestra Isla existen muchas edificaciones multipisos y otras tantas que sirven de escenario para eventos multitudinarios, por lo cual estiman necesario que se realice una investigación sobre el particular.</w:t>
      </w:r>
    </w:p>
    <w:p w14:paraId="5F6DBB4E" w14:textId="77777777" w:rsidR="006150BB" w:rsidRPr="00ED25AC" w:rsidRDefault="006150BB" w:rsidP="00ED25AC">
      <w:pPr>
        <w:pStyle w:val="NormalWeb"/>
        <w:jc w:val="center"/>
        <w:outlineLvl w:val="0"/>
        <w:rPr>
          <w:rFonts w:ascii="Book Antiqua" w:hAnsi="Book Antiqua"/>
          <w:b/>
          <w:sz w:val="24"/>
          <w:szCs w:val="24"/>
          <w:u w:val="single"/>
          <w:lang w:val="es-ES_tradnl"/>
        </w:rPr>
      </w:pPr>
      <w:r w:rsidRPr="00ED25AC">
        <w:rPr>
          <w:rFonts w:ascii="Book Antiqua" w:hAnsi="Book Antiqua"/>
          <w:b/>
          <w:sz w:val="24"/>
          <w:szCs w:val="24"/>
          <w:u w:val="single"/>
          <w:lang w:val="es-ES_tradnl"/>
        </w:rPr>
        <w:t>CONCLUSIÓN Y RECOMENDACIÓN</w:t>
      </w:r>
    </w:p>
    <w:p w14:paraId="0FB7974D" w14:textId="77777777" w:rsidR="00680F2A" w:rsidRPr="00ED25AC" w:rsidRDefault="006150BB" w:rsidP="00680F2A">
      <w:pPr>
        <w:pStyle w:val="NormalWeb"/>
        <w:jc w:val="both"/>
        <w:rPr>
          <w:rFonts w:ascii="Book Antiqua" w:hAnsi="Book Antiqua"/>
          <w:sz w:val="24"/>
          <w:szCs w:val="24"/>
          <w:lang w:val="es-ES_tradnl"/>
        </w:rPr>
      </w:pPr>
      <w:r w:rsidRPr="00ED25AC">
        <w:rPr>
          <w:rFonts w:ascii="Book Antiqua" w:hAnsi="Book Antiqua"/>
          <w:sz w:val="24"/>
          <w:szCs w:val="24"/>
          <w:lang w:val="es-ES_tradnl"/>
        </w:rPr>
        <w:t xml:space="preserve">     En atención a lo expuesto, la Comisión de Asuntos Internos concluye que la medida propuesta tiene un fin loable y cumple con los requisitos legales y constitucionales necesarios para su aprobación. Por nuestra parte, como comisión cameral, entendemos que la R</w:t>
      </w:r>
      <w:r w:rsidR="00680F2A" w:rsidRPr="00ED25AC">
        <w:rPr>
          <w:rFonts w:ascii="Book Antiqua" w:hAnsi="Book Antiqua"/>
          <w:sz w:val="24"/>
          <w:szCs w:val="24"/>
          <w:lang w:val="es-ES_tradnl"/>
        </w:rPr>
        <w:t>esolución objeto de análisis cumple con los requisitos constitucionales, estatutarios y jurisprudenciales aplicables para su aprobación.</w:t>
      </w:r>
    </w:p>
    <w:p w14:paraId="11342809" w14:textId="77777777" w:rsidR="006150BB" w:rsidRPr="00ED25AC" w:rsidRDefault="00680F2A" w:rsidP="006150BB">
      <w:pPr>
        <w:pStyle w:val="NormalWeb"/>
        <w:jc w:val="both"/>
        <w:rPr>
          <w:rFonts w:ascii="Book Antiqua" w:hAnsi="Book Antiqua"/>
          <w:sz w:val="24"/>
          <w:szCs w:val="24"/>
          <w:lang w:val="es-ES_tradnl"/>
        </w:rPr>
      </w:pPr>
      <w:r w:rsidRPr="00ED25AC">
        <w:rPr>
          <w:rFonts w:ascii="Book Antiqua" w:hAnsi="Book Antiqua"/>
          <w:sz w:val="24"/>
          <w:szCs w:val="24"/>
          <w:lang w:val="es-ES_tradnl"/>
        </w:rPr>
        <w:t xml:space="preserve">     </w:t>
      </w:r>
      <w:r w:rsidR="006150BB" w:rsidRPr="00ED25AC">
        <w:rPr>
          <w:rFonts w:ascii="Book Antiqua" w:hAnsi="Book Antiqua"/>
          <w:sz w:val="24"/>
          <w:szCs w:val="24"/>
          <w:lang w:val="es-ES_tradnl"/>
        </w:rPr>
        <w:t xml:space="preserve">Por tal razón, se recomienda la aprobación de la Resolución de la Cámara </w:t>
      </w:r>
      <w:r w:rsidR="00584043">
        <w:rPr>
          <w:rFonts w:ascii="Book Antiqua" w:hAnsi="Book Antiqua"/>
          <w:sz w:val="24"/>
          <w:szCs w:val="24"/>
          <w:lang w:val="es-ES_tradnl"/>
        </w:rPr>
        <w:t>262</w:t>
      </w:r>
      <w:r w:rsidR="00347B89">
        <w:rPr>
          <w:rFonts w:ascii="Book Antiqua" w:hAnsi="Book Antiqua"/>
          <w:sz w:val="24"/>
          <w:szCs w:val="24"/>
          <w:lang w:val="es-ES_tradnl"/>
        </w:rPr>
        <w:t>,</w:t>
      </w:r>
      <w:r w:rsidR="00FC4A75" w:rsidRPr="00ED25AC">
        <w:rPr>
          <w:rFonts w:ascii="Book Antiqua" w:hAnsi="Book Antiqua"/>
          <w:sz w:val="24"/>
          <w:szCs w:val="24"/>
          <w:lang w:val="es-ES_tradnl"/>
        </w:rPr>
        <w:t xml:space="preserve"> con</w:t>
      </w:r>
      <w:r w:rsidR="006150BB" w:rsidRPr="00ED25AC">
        <w:rPr>
          <w:rFonts w:ascii="Book Antiqua" w:hAnsi="Book Antiqua"/>
          <w:sz w:val="24"/>
          <w:szCs w:val="24"/>
          <w:lang w:val="es-ES_tradnl"/>
        </w:rPr>
        <w:t xml:space="preserve"> </w:t>
      </w:r>
      <w:r w:rsidR="008E310D" w:rsidRPr="00ED25AC">
        <w:rPr>
          <w:rFonts w:ascii="Book Antiqua" w:hAnsi="Book Antiqua"/>
          <w:sz w:val="24"/>
          <w:szCs w:val="24"/>
          <w:lang w:val="es-ES_tradnl"/>
        </w:rPr>
        <w:t xml:space="preserve">las enmiendas incluidas en el entirillado electrónico que acompaña este informe. </w:t>
      </w:r>
      <w:r w:rsidR="006150BB" w:rsidRPr="00ED25AC">
        <w:rPr>
          <w:rFonts w:ascii="Book Antiqua" w:hAnsi="Book Antiqua"/>
          <w:sz w:val="24"/>
          <w:szCs w:val="24"/>
          <w:lang w:val="es-ES_tradnl"/>
        </w:rPr>
        <w:t xml:space="preserve"> </w:t>
      </w:r>
    </w:p>
    <w:p w14:paraId="18F0AA8D" w14:textId="77777777" w:rsidR="006150BB" w:rsidRPr="00ED25AC" w:rsidRDefault="006150BB" w:rsidP="006150BB">
      <w:pPr>
        <w:jc w:val="both"/>
        <w:rPr>
          <w:rFonts w:ascii="Book Antiqua" w:hAnsi="Book Antiqua" w:cs="Tahoma"/>
          <w:lang w:val="es-ES_tradnl"/>
        </w:rPr>
      </w:pPr>
      <w:r w:rsidRPr="00ED25AC">
        <w:rPr>
          <w:rFonts w:ascii="Book Antiqua" w:hAnsi="Book Antiqua" w:cs="Tahoma"/>
          <w:lang w:val="es-ES_tradnl"/>
        </w:rPr>
        <w:t>Respetuosamente sometido,</w:t>
      </w:r>
    </w:p>
    <w:p w14:paraId="63CBAF6C" w14:textId="77777777" w:rsidR="00DF3E6F" w:rsidRPr="00ED25AC" w:rsidRDefault="00DF3E6F" w:rsidP="00DF3E6F">
      <w:pPr>
        <w:jc w:val="both"/>
        <w:rPr>
          <w:rFonts w:ascii="Book Antiqua" w:hAnsi="Book Antiqua"/>
          <w:lang w:val="es-ES_tradnl"/>
        </w:rPr>
      </w:pPr>
    </w:p>
    <w:p w14:paraId="1815B806" w14:textId="77777777" w:rsidR="00F27289" w:rsidRPr="00ED25AC" w:rsidRDefault="000F1167" w:rsidP="000F1167">
      <w:pPr>
        <w:jc w:val="both"/>
        <w:rPr>
          <w:rFonts w:ascii="Book Antiqua" w:hAnsi="Book Antiqua"/>
          <w:b/>
          <w:u w:val="single"/>
          <w:lang w:val="es-ES_tradnl"/>
        </w:rPr>
      </w:pPr>
      <w:r w:rsidRPr="00ED25AC">
        <w:rPr>
          <w:rFonts w:ascii="Book Antiqua" w:hAnsi="Book Antiqua"/>
          <w:lang w:val="es-ES_tradnl"/>
        </w:rPr>
        <w:t xml:space="preserve">    </w:t>
      </w:r>
    </w:p>
    <w:p w14:paraId="14418657" w14:textId="77777777" w:rsidR="003F3D8D" w:rsidRPr="00ED25AC" w:rsidRDefault="003F3D8D" w:rsidP="003F3D8D">
      <w:pPr>
        <w:jc w:val="both"/>
        <w:rPr>
          <w:rFonts w:ascii="Book Antiqua" w:hAnsi="Book Antiqua" w:cs="Tahoma"/>
          <w:b/>
          <w:bCs/>
          <w:lang w:val="es-ES_tradnl"/>
        </w:rPr>
      </w:pPr>
    </w:p>
    <w:p w14:paraId="30CB6803" w14:textId="77777777" w:rsidR="003F3D8D" w:rsidRPr="00ED25AC" w:rsidRDefault="003F3D8D" w:rsidP="003F3D8D">
      <w:pPr>
        <w:rPr>
          <w:rFonts w:ascii="Book Antiqua" w:hAnsi="Book Antiqua" w:cs="Tahoma"/>
          <w:lang w:val="es-ES_tradnl"/>
        </w:rPr>
      </w:pPr>
    </w:p>
    <w:p w14:paraId="0661FB9B" w14:textId="77777777" w:rsidR="00307416" w:rsidRPr="00ED25AC" w:rsidRDefault="003F3D8D" w:rsidP="008A4022">
      <w:pPr>
        <w:rPr>
          <w:rFonts w:ascii="Book Antiqua" w:hAnsi="Book Antiqua"/>
          <w:b/>
          <w:smallCaps/>
          <w:lang w:val="es-ES_tradnl"/>
        </w:rPr>
      </w:pPr>
      <w:r w:rsidRPr="00ED25AC">
        <w:rPr>
          <w:rFonts w:ascii="Book Antiqua" w:hAnsi="Book Antiqua" w:cs="Tahoma"/>
          <w:b/>
          <w:bCs/>
          <w:lang w:val="es-ES_tradnl"/>
        </w:rPr>
        <w:t>PEDRO JULIO SANTIAGO GUZMÁN</w:t>
      </w:r>
      <w:r w:rsidRPr="00ED25AC">
        <w:rPr>
          <w:rFonts w:ascii="Book Antiqua" w:hAnsi="Book Antiqua" w:cs="Tahoma"/>
          <w:lang w:val="es-ES_tradnl"/>
        </w:rPr>
        <w:br/>
        <w:t>Presidente</w:t>
      </w:r>
      <w:r w:rsidRPr="00ED25AC">
        <w:rPr>
          <w:rFonts w:ascii="Book Antiqua" w:hAnsi="Book Antiqua" w:cs="Tahoma"/>
          <w:lang w:val="es-ES_tradnl"/>
        </w:rPr>
        <w:br/>
        <w:t>Comisión de Asuntos Internos</w:t>
      </w:r>
    </w:p>
    <w:sectPr w:rsidR="00307416" w:rsidRPr="00ED25AC"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2F38C0" w14:textId="77777777" w:rsidR="007353F8" w:rsidRDefault="007353F8" w:rsidP="00614C2C">
      <w:r>
        <w:separator/>
      </w:r>
    </w:p>
  </w:endnote>
  <w:endnote w:type="continuationSeparator" w:id="0">
    <w:p w14:paraId="0DA5DDC1" w14:textId="77777777" w:rsidR="007353F8" w:rsidRDefault="007353F8"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335FA" w14:textId="77777777" w:rsidR="009E2C2B" w:rsidRDefault="009E2C2B">
    <w:pPr>
      <w:pStyle w:val="Footer"/>
      <w:jc w:val="center"/>
    </w:pPr>
    <w:r>
      <w:fldChar w:fldCharType="begin"/>
    </w:r>
    <w:r>
      <w:instrText xml:space="preserve"> PAGE   \* MERGEFORMAT </w:instrText>
    </w:r>
    <w:r>
      <w:fldChar w:fldCharType="separate"/>
    </w:r>
    <w:r w:rsidR="00ED25AC">
      <w:rPr>
        <w:noProof/>
      </w:rPr>
      <w:t>1</w:t>
    </w:r>
    <w:r>
      <w:rPr>
        <w:noProof/>
      </w:rPr>
      <w:fldChar w:fldCharType="end"/>
    </w:r>
  </w:p>
  <w:p w14:paraId="51AA7F73"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B6E504" w14:textId="77777777" w:rsidR="007353F8" w:rsidRDefault="007353F8" w:rsidP="00614C2C">
      <w:r>
        <w:separator/>
      </w:r>
    </w:p>
  </w:footnote>
  <w:footnote w:type="continuationSeparator" w:id="0">
    <w:p w14:paraId="57624059" w14:textId="77777777" w:rsidR="007353F8" w:rsidRDefault="007353F8"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77471721">
    <w:abstractNumId w:val="6"/>
  </w:num>
  <w:num w:numId="2" w16cid:durableId="1346402040">
    <w:abstractNumId w:val="12"/>
  </w:num>
  <w:num w:numId="3" w16cid:durableId="1492522417">
    <w:abstractNumId w:val="3"/>
  </w:num>
  <w:num w:numId="4" w16cid:durableId="1369723982">
    <w:abstractNumId w:val="1"/>
  </w:num>
  <w:num w:numId="5" w16cid:durableId="2066878997">
    <w:abstractNumId w:val="7"/>
  </w:num>
  <w:num w:numId="6" w16cid:durableId="1656376477">
    <w:abstractNumId w:val="4"/>
  </w:num>
  <w:num w:numId="7" w16cid:durableId="1599216305">
    <w:abstractNumId w:val="5"/>
  </w:num>
  <w:num w:numId="8" w16cid:durableId="522130591">
    <w:abstractNumId w:val="8"/>
  </w:num>
  <w:num w:numId="9" w16cid:durableId="1438213741">
    <w:abstractNumId w:val="9"/>
  </w:num>
  <w:num w:numId="10" w16cid:durableId="897936769">
    <w:abstractNumId w:val="0"/>
  </w:num>
  <w:num w:numId="11" w16cid:durableId="777456048">
    <w:abstractNumId w:val="2"/>
  </w:num>
  <w:num w:numId="12" w16cid:durableId="1386294643">
    <w:abstractNumId w:val="11"/>
  </w:num>
  <w:num w:numId="13" w16cid:durableId="160205998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4B2"/>
    <w:rsid w:val="00021116"/>
    <w:rsid w:val="000219DE"/>
    <w:rsid w:val="00031006"/>
    <w:rsid w:val="000606B3"/>
    <w:rsid w:val="000608DB"/>
    <w:rsid w:val="00062F39"/>
    <w:rsid w:val="00075A15"/>
    <w:rsid w:val="000836CB"/>
    <w:rsid w:val="00083DFD"/>
    <w:rsid w:val="000A3CD4"/>
    <w:rsid w:val="000C6264"/>
    <w:rsid w:val="000E15AD"/>
    <w:rsid w:val="000F1167"/>
    <w:rsid w:val="00133986"/>
    <w:rsid w:val="0014288C"/>
    <w:rsid w:val="00173884"/>
    <w:rsid w:val="001763F4"/>
    <w:rsid w:val="00181B70"/>
    <w:rsid w:val="00185BD3"/>
    <w:rsid w:val="00194744"/>
    <w:rsid w:val="001A14B6"/>
    <w:rsid w:val="001A7203"/>
    <w:rsid w:val="001D3E64"/>
    <w:rsid w:val="001E253E"/>
    <w:rsid w:val="001E38DF"/>
    <w:rsid w:val="001E5575"/>
    <w:rsid w:val="00220B04"/>
    <w:rsid w:val="00224DE4"/>
    <w:rsid w:val="002252A6"/>
    <w:rsid w:val="002345C3"/>
    <w:rsid w:val="0023528E"/>
    <w:rsid w:val="00247790"/>
    <w:rsid w:val="002670C1"/>
    <w:rsid w:val="00272823"/>
    <w:rsid w:val="0028725D"/>
    <w:rsid w:val="00287E61"/>
    <w:rsid w:val="002905BE"/>
    <w:rsid w:val="00295113"/>
    <w:rsid w:val="002954B6"/>
    <w:rsid w:val="002A5F77"/>
    <w:rsid w:val="002C39FD"/>
    <w:rsid w:val="002E3557"/>
    <w:rsid w:val="00307416"/>
    <w:rsid w:val="003139DC"/>
    <w:rsid w:val="00323444"/>
    <w:rsid w:val="00333864"/>
    <w:rsid w:val="00334D8A"/>
    <w:rsid w:val="003424B2"/>
    <w:rsid w:val="003474D4"/>
    <w:rsid w:val="00347B89"/>
    <w:rsid w:val="00350550"/>
    <w:rsid w:val="0037030F"/>
    <w:rsid w:val="00373892"/>
    <w:rsid w:val="00377037"/>
    <w:rsid w:val="00382273"/>
    <w:rsid w:val="0038469C"/>
    <w:rsid w:val="0038556D"/>
    <w:rsid w:val="003976DE"/>
    <w:rsid w:val="003B03D6"/>
    <w:rsid w:val="003E29B3"/>
    <w:rsid w:val="003F3D8D"/>
    <w:rsid w:val="00410C54"/>
    <w:rsid w:val="004129D2"/>
    <w:rsid w:val="0043389C"/>
    <w:rsid w:val="00445CFE"/>
    <w:rsid w:val="004552A8"/>
    <w:rsid w:val="00455A9A"/>
    <w:rsid w:val="004761BE"/>
    <w:rsid w:val="00476691"/>
    <w:rsid w:val="00490C17"/>
    <w:rsid w:val="00494052"/>
    <w:rsid w:val="004C1BC6"/>
    <w:rsid w:val="004C217E"/>
    <w:rsid w:val="004C29A4"/>
    <w:rsid w:val="004C45B7"/>
    <w:rsid w:val="004C5BCE"/>
    <w:rsid w:val="004D42C2"/>
    <w:rsid w:val="004E3952"/>
    <w:rsid w:val="00506C85"/>
    <w:rsid w:val="00525E8D"/>
    <w:rsid w:val="0053434B"/>
    <w:rsid w:val="00580E90"/>
    <w:rsid w:val="00582242"/>
    <w:rsid w:val="00584043"/>
    <w:rsid w:val="005930E2"/>
    <w:rsid w:val="005A5DF4"/>
    <w:rsid w:val="005A7E47"/>
    <w:rsid w:val="005D0B8C"/>
    <w:rsid w:val="005D3224"/>
    <w:rsid w:val="005F09D0"/>
    <w:rsid w:val="005F6537"/>
    <w:rsid w:val="00601225"/>
    <w:rsid w:val="00606351"/>
    <w:rsid w:val="00614C2C"/>
    <w:rsid w:val="006150BB"/>
    <w:rsid w:val="0062204F"/>
    <w:rsid w:val="00624D05"/>
    <w:rsid w:val="00632DBA"/>
    <w:rsid w:val="00644454"/>
    <w:rsid w:val="006456B8"/>
    <w:rsid w:val="006469A2"/>
    <w:rsid w:val="00680F2A"/>
    <w:rsid w:val="00682883"/>
    <w:rsid w:val="006B0997"/>
    <w:rsid w:val="006E1AF4"/>
    <w:rsid w:val="007106D1"/>
    <w:rsid w:val="00712D94"/>
    <w:rsid w:val="007156BD"/>
    <w:rsid w:val="007353F8"/>
    <w:rsid w:val="0076703E"/>
    <w:rsid w:val="00774628"/>
    <w:rsid w:val="00776B6F"/>
    <w:rsid w:val="00780620"/>
    <w:rsid w:val="00781922"/>
    <w:rsid w:val="0079275C"/>
    <w:rsid w:val="007B31DC"/>
    <w:rsid w:val="007B6091"/>
    <w:rsid w:val="007C5A2C"/>
    <w:rsid w:val="007D7209"/>
    <w:rsid w:val="007F0E20"/>
    <w:rsid w:val="007F3B99"/>
    <w:rsid w:val="008171E8"/>
    <w:rsid w:val="00846B7C"/>
    <w:rsid w:val="00851127"/>
    <w:rsid w:val="008A1F08"/>
    <w:rsid w:val="008A4022"/>
    <w:rsid w:val="008B6BF6"/>
    <w:rsid w:val="008C4EC6"/>
    <w:rsid w:val="008C757B"/>
    <w:rsid w:val="008D4A0A"/>
    <w:rsid w:val="008E0870"/>
    <w:rsid w:val="008E310D"/>
    <w:rsid w:val="008E31FE"/>
    <w:rsid w:val="00927065"/>
    <w:rsid w:val="00935128"/>
    <w:rsid w:val="009757CC"/>
    <w:rsid w:val="0098035D"/>
    <w:rsid w:val="00981986"/>
    <w:rsid w:val="009852EB"/>
    <w:rsid w:val="00987BD8"/>
    <w:rsid w:val="0099466E"/>
    <w:rsid w:val="009A622B"/>
    <w:rsid w:val="009A6A71"/>
    <w:rsid w:val="009A7DF3"/>
    <w:rsid w:val="009E27AD"/>
    <w:rsid w:val="009E2C2B"/>
    <w:rsid w:val="009E7623"/>
    <w:rsid w:val="00A012A2"/>
    <w:rsid w:val="00A14380"/>
    <w:rsid w:val="00A15740"/>
    <w:rsid w:val="00A16A73"/>
    <w:rsid w:val="00A21C7C"/>
    <w:rsid w:val="00A365D9"/>
    <w:rsid w:val="00A4759F"/>
    <w:rsid w:val="00A53279"/>
    <w:rsid w:val="00A55420"/>
    <w:rsid w:val="00A84A3B"/>
    <w:rsid w:val="00AB0555"/>
    <w:rsid w:val="00AB099D"/>
    <w:rsid w:val="00AC06D5"/>
    <w:rsid w:val="00AC35C0"/>
    <w:rsid w:val="00AD4702"/>
    <w:rsid w:val="00AF186C"/>
    <w:rsid w:val="00B0402B"/>
    <w:rsid w:val="00B16CF6"/>
    <w:rsid w:val="00B2058B"/>
    <w:rsid w:val="00B26882"/>
    <w:rsid w:val="00B30114"/>
    <w:rsid w:val="00B330A4"/>
    <w:rsid w:val="00B34E25"/>
    <w:rsid w:val="00B475D2"/>
    <w:rsid w:val="00B557DA"/>
    <w:rsid w:val="00B65C62"/>
    <w:rsid w:val="00B805AA"/>
    <w:rsid w:val="00B9373D"/>
    <w:rsid w:val="00B95BFE"/>
    <w:rsid w:val="00BA0E34"/>
    <w:rsid w:val="00BA5BE6"/>
    <w:rsid w:val="00BB5CBB"/>
    <w:rsid w:val="00BB7D59"/>
    <w:rsid w:val="00BC0AB4"/>
    <w:rsid w:val="00BC1CB2"/>
    <w:rsid w:val="00BC1D0C"/>
    <w:rsid w:val="00BD5F6F"/>
    <w:rsid w:val="00BF384D"/>
    <w:rsid w:val="00C05FA6"/>
    <w:rsid w:val="00C20404"/>
    <w:rsid w:val="00C211F8"/>
    <w:rsid w:val="00C321E8"/>
    <w:rsid w:val="00C456AB"/>
    <w:rsid w:val="00C52FD2"/>
    <w:rsid w:val="00C83EB5"/>
    <w:rsid w:val="00C86AF9"/>
    <w:rsid w:val="00C87F37"/>
    <w:rsid w:val="00CA370E"/>
    <w:rsid w:val="00CB0A0E"/>
    <w:rsid w:val="00CB1E5A"/>
    <w:rsid w:val="00CC4336"/>
    <w:rsid w:val="00CC5AB6"/>
    <w:rsid w:val="00CD5EE6"/>
    <w:rsid w:val="00CD69DB"/>
    <w:rsid w:val="00D3741E"/>
    <w:rsid w:val="00D42962"/>
    <w:rsid w:val="00D432B1"/>
    <w:rsid w:val="00D73B0E"/>
    <w:rsid w:val="00D77659"/>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33303"/>
    <w:rsid w:val="00E7273B"/>
    <w:rsid w:val="00E8699D"/>
    <w:rsid w:val="00E86FF9"/>
    <w:rsid w:val="00EB0209"/>
    <w:rsid w:val="00EB3FFE"/>
    <w:rsid w:val="00ED25AC"/>
    <w:rsid w:val="00ED37CF"/>
    <w:rsid w:val="00EF143E"/>
    <w:rsid w:val="00EF4A8F"/>
    <w:rsid w:val="00F059A3"/>
    <w:rsid w:val="00F06902"/>
    <w:rsid w:val="00F21532"/>
    <w:rsid w:val="00F226DF"/>
    <w:rsid w:val="00F27289"/>
    <w:rsid w:val="00F36705"/>
    <w:rsid w:val="00F533D4"/>
    <w:rsid w:val="00F8240A"/>
    <w:rsid w:val="00FA0364"/>
    <w:rsid w:val="00FA36D1"/>
    <w:rsid w:val="00FA5F29"/>
    <w:rsid w:val="00FC4A75"/>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423CA02"/>
  <w15:docId w15:val="{218C035F-D208-4699-AE4E-F05B4E6BB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rPr>
      <w:rFonts w:eastAsia="Times New Roman"/>
      <w:sz w:val="22"/>
      <w:szCs w:val="22"/>
      <w:lang w:val="es-PR"/>
    </w:rPr>
  </w:style>
  <w:style w:type="paragraph" w:styleId="NormalWeb">
    <w:name w:val="Normal (Web)"/>
    <w:basedOn w:val="Normal"/>
    <w:uiPriority w:val="99"/>
    <w:unhideWhenUsed/>
    <w:rsid w:val="00F27289"/>
    <w:pPr>
      <w:spacing w:before="100" w:beforeAutospacing="1" w:after="100" w:afterAutospacing="1"/>
    </w:pPr>
    <w:rPr>
      <w:rFonts w:eastAsia="Calibri"/>
      <w:sz w:val="20"/>
      <w:szCs w:val="20"/>
    </w:rPr>
  </w:style>
  <w:style w:type="character" w:styleId="Strong">
    <w:name w:val="Strong"/>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28882603">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19611786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deleon\Downloads\RC0262%20-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RC0262 -i</Template>
  <TotalTime>1</TotalTime>
  <Pages>2</Pages>
  <Words>538</Words>
  <Characters>3071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Karla De León Hernández</dc:creator>
  <cp:keywords/>
  <cp:lastModifiedBy>Karla De León Hernández</cp:lastModifiedBy>
  <cp:revision>1</cp:revision>
  <cp:lastPrinted>2025-02-17T12:55:00Z</cp:lastPrinted>
  <dcterms:created xsi:type="dcterms:W3CDTF">2025-06-09T15:57:00Z</dcterms:created>
  <dcterms:modified xsi:type="dcterms:W3CDTF">2025-06-09T15:58:00Z</dcterms:modified>
</cp:coreProperties>
</file>