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4A740" w14:textId="77777777" w:rsidR="00EE5800" w:rsidRPr="007D62F5" w:rsidRDefault="00EE5800" w:rsidP="00EE5800">
      <w:pPr>
        <w:jc w:val="center"/>
        <w:rPr>
          <w:rFonts w:ascii="Book Antiqua" w:hAnsi="Book Antiqua"/>
          <w:sz w:val="28"/>
          <w:szCs w:val="28"/>
        </w:rPr>
      </w:pPr>
      <w:r w:rsidRPr="007D62F5">
        <w:rPr>
          <w:rFonts w:ascii="Book Antiqua" w:hAnsi="Book Antiqua"/>
          <w:b/>
          <w:bCs/>
          <w:sz w:val="28"/>
          <w:szCs w:val="28"/>
        </w:rPr>
        <w:t>GOBIERNO DE PUERTO RICO</w:t>
      </w:r>
    </w:p>
    <w:p w14:paraId="1BF11E90" w14:textId="77777777" w:rsidR="00EE5800" w:rsidRPr="00F92236" w:rsidRDefault="00EE5800" w:rsidP="00EE5800">
      <w:pPr>
        <w:jc w:val="both"/>
        <w:rPr>
          <w:rFonts w:ascii="Book Antiqua" w:hAnsi="Book Antiqua"/>
          <w:lang w:val="es-ES"/>
        </w:rPr>
      </w:pPr>
    </w:p>
    <w:p w14:paraId="0C2E4BC3" w14:textId="74B35579" w:rsidR="00EE5800" w:rsidRPr="007D62F5" w:rsidRDefault="00EE5800" w:rsidP="009E355C">
      <w:pPr>
        <w:spacing w:after="0" w:line="240" w:lineRule="auto"/>
        <w:jc w:val="both"/>
        <w:rPr>
          <w:rFonts w:ascii="Book Antiqua" w:hAnsi="Book Antiqua"/>
        </w:rPr>
      </w:pPr>
      <w:r w:rsidRPr="007D62F5">
        <w:rPr>
          <w:rFonts w:ascii="Book Antiqua" w:hAnsi="Book Antiqua"/>
          <w:lang w:val="es-ES"/>
        </w:rPr>
        <w:t>20</w:t>
      </w:r>
      <w:r w:rsidRPr="007D62F5">
        <w:rPr>
          <w:rFonts w:ascii="Book Antiqua" w:hAnsi="Book Antiqua"/>
          <w:vertAlign w:val="superscript"/>
          <w:lang w:val="es-ES"/>
        </w:rPr>
        <w:t>ma</w:t>
      </w:r>
      <w:r w:rsidRPr="007D62F5">
        <w:rPr>
          <w:rFonts w:ascii="Book Antiqua" w:hAnsi="Book Antiqua"/>
          <w:lang w:val="es-ES"/>
        </w:rPr>
        <w:t xml:space="preserve"> Asamblea</w:t>
      </w:r>
      <w:r w:rsidRPr="007D62F5">
        <w:rPr>
          <w:rFonts w:ascii="Book Antiqua" w:hAnsi="Book Antiqua"/>
        </w:rPr>
        <w:tab/>
      </w:r>
      <w:r w:rsidRPr="007D62F5">
        <w:rPr>
          <w:rFonts w:ascii="Book Antiqua" w:hAnsi="Book Antiqua"/>
          <w:lang w:val="es-ES"/>
        </w:rPr>
        <w:t>                                                                                             </w:t>
      </w:r>
      <w:r w:rsidR="001A6E39">
        <w:rPr>
          <w:rFonts w:ascii="Book Antiqua" w:hAnsi="Book Antiqua"/>
          <w:lang w:val="es-ES"/>
        </w:rPr>
        <w:t xml:space="preserve"> </w:t>
      </w:r>
      <w:r w:rsidRPr="007D62F5">
        <w:rPr>
          <w:rFonts w:ascii="Book Antiqua" w:hAnsi="Book Antiqua"/>
          <w:lang w:val="es-ES"/>
        </w:rPr>
        <w:t>  1</w:t>
      </w:r>
      <w:r w:rsidRPr="007D62F5">
        <w:rPr>
          <w:rFonts w:ascii="Book Antiqua" w:hAnsi="Book Antiqua"/>
          <w:vertAlign w:val="superscript"/>
          <w:lang w:val="es-ES"/>
        </w:rPr>
        <w:t>ra</w:t>
      </w:r>
      <w:r w:rsidRPr="007D62F5">
        <w:rPr>
          <w:rFonts w:ascii="Book Antiqua" w:hAnsi="Book Antiqua"/>
          <w:lang w:val="es-ES"/>
        </w:rPr>
        <w:t xml:space="preserve"> Sesión</w:t>
      </w:r>
      <w:r w:rsidRPr="007D62F5">
        <w:rPr>
          <w:rFonts w:ascii="Book Antiqua" w:hAnsi="Book Antiqua"/>
        </w:rPr>
        <w:t> </w:t>
      </w:r>
    </w:p>
    <w:p w14:paraId="671D3C52" w14:textId="6337CAD6" w:rsidR="00EE5800" w:rsidRPr="007D62F5" w:rsidRDefault="00EE5800" w:rsidP="009E355C">
      <w:pPr>
        <w:spacing w:after="0" w:line="240" w:lineRule="auto"/>
        <w:jc w:val="both"/>
        <w:rPr>
          <w:rFonts w:ascii="Book Antiqua" w:hAnsi="Book Antiqua"/>
        </w:rPr>
      </w:pPr>
      <w:r w:rsidRPr="007D62F5">
        <w:rPr>
          <w:rFonts w:ascii="Book Antiqua" w:hAnsi="Book Antiqua"/>
          <w:lang w:val="es-ES"/>
        </w:rPr>
        <w:t>          Legislativa</w:t>
      </w:r>
      <w:r w:rsidRPr="007D62F5">
        <w:rPr>
          <w:rFonts w:ascii="Book Antiqua" w:hAnsi="Book Antiqua"/>
        </w:rPr>
        <w:tab/>
      </w:r>
      <w:r w:rsidRPr="007D62F5">
        <w:rPr>
          <w:rFonts w:ascii="Book Antiqua" w:hAnsi="Book Antiqua"/>
        </w:rPr>
        <w:tab/>
      </w:r>
      <w:r w:rsidRPr="007D62F5">
        <w:rPr>
          <w:rFonts w:ascii="Book Antiqua" w:hAnsi="Book Antiqua"/>
          <w:lang w:val="es-ES"/>
        </w:rPr>
        <w:t>                                                                                          Ordinaria</w:t>
      </w:r>
      <w:r w:rsidRPr="007D62F5">
        <w:rPr>
          <w:rFonts w:ascii="Book Antiqua" w:hAnsi="Book Antiqua"/>
        </w:rPr>
        <w:t> </w:t>
      </w:r>
    </w:p>
    <w:p w14:paraId="67A016BD" w14:textId="77777777" w:rsidR="00EE5800" w:rsidRPr="007D62F5" w:rsidRDefault="00EE5800" w:rsidP="00EE5800">
      <w:pPr>
        <w:jc w:val="both"/>
        <w:rPr>
          <w:rFonts w:ascii="Book Antiqua" w:hAnsi="Book Antiqua"/>
        </w:rPr>
      </w:pPr>
      <w:r w:rsidRPr="007D62F5">
        <w:rPr>
          <w:rFonts w:ascii="Book Antiqua" w:hAnsi="Book Antiqua"/>
        </w:rPr>
        <w:t> </w:t>
      </w:r>
    </w:p>
    <w:p w14:paraId="039541A8" w14:textId="77777777" w:rsidR="00EE5800" w:rsidRPr="007D62F5" w:rsidRDefault="00EE5800" w:rsidP="00EE5800">
      <w:pPr>
        <w:jc w:val="center"/>
        <w:rPr>
          <w:rFonts w:ascii="Book Antiqua" w:hAnsi="Book Antiqua"/>
          <w:sz w:val="36"/>
          <w:szCs w:val="36"/>
        </w:rPr>
      </w:pPr>
      <w:r w:rsidRPr="007D62F5">
        <w:rPr>
          <w:rFonts w:ascii="Book Antiqua" w:hAnsi="Book Antiqua"/>
          <w:b/>
          <w:bCs/>
          <w:sz w:val="36"/>
          <w:szCs w:val="36"/>
        </w:rPr>
        <w:t>CÁMARA DE REPRESENTANTES</w:t>
      </w:r>
    </w:p>
    <w:p w14:paraId="10047A37" w14:textId="13AF13AB" w:rsidR="00EE5800" w:rsidRPr="007D62F5" w:rsidRDefault="00EE5800" w:rsidP="00EE5800">
      <w:pPr>
        <w:jc w:val="center"/>
        <w:rPr>
          <w:rFonts w:ascii="Book Antiqua" w:hAnsi="Book Antiqua"/>
          <w:sz w:val="52"/>
          <w:szCs w:val="52"/>
        </w:rPr>
      </w:pPr>
      <w:r w:rsidRPr="007D62F5">
        <w:rPr>
          <w:rFonts w:ascii="Book Antiqua" w:hAnsi="Book Antiqua"/>
          <w:b/>
          <w:bCs/>
          <w:sz w:val="52"/>
          <w:szCs w:val="52"/>
        </w:rPr>
        <w:t xml:space="preserve">P. de la C. </w:t>
      </w:r>
      <w:r>
        <w:rPr>
          <w:rFonts w:ascii="Book Antiqua" w:hAnsi="Book Antiqua"/>
          <w:b/>
          <w:bCs/>
          <w:sz w:val="52"/>
          <w:szCs w:val="52"/>
        </w:rPr>
        <w:t>540</w:t>
      </w:r>
    </w:p>
    <w:p w14:paraId="16D13B97" w14:textId="77777777" w:rsidR="00EE5800" w:rsidRPr="007D62F5" w:rsidRDefault="00EE5800" w:rsidP="00EE5800">
      <w:pPr>
        <w:jc w:val="center"/>
        <w:rPr>
          <w:rFonts w:ascii="Book Antiqua" w:hAnsi="Book Antiqua"/>
          <w:sz w:val="28"/>
          <w:szCs w:val="28"/>
        </w:rPr>
      </w:pPr>
      <w:r w:rsidRPr="007D62F5">
        <w:rPr>
          <w:rFonts w:ascii="Book Antiqua" w:hAnsi="Book Antiqua"/>
          <w:b/>
          <w:bCs/>
          <w:sz w:val="28"/>
          <w:szCs w:val="28"/>
        </w:rPr>
        <w:t>INFORME POSITIVO</w:t>
      </w:r>
    </w:p>
    <w:p w14:paraId="73E7DEC1" w14:textId="562C3D61" w:rsidR="00EE5800" w:rsidRPr="007D62F5" w:rsidRDefault="00A8643B" w:rsidP="00EE5800">
      <w:pPr>
        <w:jc w:val="center"/>
        <w:rPr>
          <w:rFonts w:ascii="Book Antiqua" w:hAnsi="Book Antiqua"/>
        </w:rPr>
      </w:pPr>
      <w:r>
        <w:rPr>
          <w:rFonts w:ascii="Book Antiqua" w:hAnsi="Book Antiqua"/>
        </w:rPr>
        <w:t xml:space="preserve">30 </w:t>
      </w:r>
      <w:r w:rsidR="00EE5800" w:rsidRPr="007D62F5">
        <w:rPr>
          <w:rFonts w:ascii="Book Antiqua" w:hAnsi="Book Antiqua"/>
        </w:rPr>
        <w:t xml:space="preserve">de </w:t>
      </w:r>
      <w:r w:rsidR="00EE5800" w:rsidRPr="00F92236">
        <w:rPr>
          <w:rFonts w:ascii="Book Antiqua" w:hAnsi="Book Antiqua"/>
        </w:rPr>
        <w:t>abril</w:t>
      </w:r>
      <w:r w:rsidR="00EE5800" w:rsidRPr="007D62F5">
        <w:rPr>
          <w:rFonts w:ascii="Book Antiqua" w:hAnsi="Book Antiqua"/>
        </w:rPr>
        <w:t xml:space="preserve"> de 2025</w:t>
      </w:r>
    </w:p>
    <w:p w14:paraId="21597638" w14:textId="77777777" w:rsidR="00EE5800" w:rsidRPr="007D62F5" w:rsidRDefault="00EE5800" w:rsidP="00EE5800">
      <w:pPr>
        <w:jc w:val="both"/>
        <w:rPr>
          <w:rFonts w:ascii="Book Antiqua" w:hAnsi="Book Antiqua"/>
        </w:rPr>
      </w:pPr>
      <w:r w:rsidRPr="007D62F5">
        <w:rPr>
          <w:rFonts w:ascii="Book Antiqua" w:hAnsi="Book Antiqua"/>
        </w:rPr>
        <w:t> </w:t>
      </w:r>
    </w:p>
    <w:p w14:paraId="00190F99" w14:textId="77777777" w:rsidR="00EE5800" w:rsidRPr="00156BCF" w:rsidRDefault="00EE5800" w:rsidP="009E355C">
      <w:pPr>
        <w:spacing w:after="0" w:line="240" w:lineRule="auto"/>
        <w:contextualSpacing/>
        <w:jc w:val="both"/>
        <w:rPr>
          <w:rFonts w:ascii="Book Antiqua" w:hAnsi="Book Antiqua"/>
        </w:rPr>
      </w:pPr>
      <w:r w:rsidRPr="00156BCF">
        <w:rPr>
          <w:rFonts w:ascii="Book Antiqua" w:hAnsi="Book Antiqua"/>
          <w:b/>
          <w:bCs/>
        </w:rPr>
        <w:t>A LA CÁMARA DE REPRESENTANTES DE PUERTO RICO:</w:t>
      </w:r>
      <w:r w:rsidRPr="00156BCF">
        <w:rPr>
          <w:rFonts w:ascii="Book Antiqua" w:hAnsi="Book Antiqua"/>
        </w:rPr>
        <w:t> </w:t>
      </w:r>
    </w:p>
    <w:p w14:paraId="176F0AC9" w14:textId="77777777" w:rsidR="009E355C" w:rsidRPr="00156BCF" w:rsidRDefault="009E355C" w:rsidP="009E355C">
      <w:pPr>
        <w:spacing w:after="0" w:line="240" w:lineRule="auto"/>
        <w:ind w:firstLine="720"/>
        <w:contextualSpacing/>
        <w:jc w:val="both"/>
        <w:rPr>
          <w:rFonts w:ascii="Book Antiqua" w:eastAsia="Calibri" w:hAnsi="Book Antiqua"/>
          <w:color w:val="0D0D0D"/>
        </w:rPr>
      </w:pPr>
    </w:p>
    <w:p w14:paraId="7DEC7D6A" w14:textId="0CB85A5B" w:rsidR="00C43175" w:rsidRPr="00156BCF" w:rsidRDefault="00C43175" w:rsidP="009E355C">
      <w:pPr>
        <w:spacing w:after="0" w:line="240" w:lineRule="auto"/>
        <w:ind w:firstLine="720"/>
        <w:contextualSpacing/>
        <w:jc w:val="both"/>
        <w:rPr>
          <w:rFonts w:ascii="Book Antiqua" w:eastAsia="Calibri" w:hAnsi="Book Antiqua"/>
          <w:color w:val="0D0D0D"/>
          <w:lang w:val="es-ES_tradnl"/>
        </w:rPr>
      </w:pPr>
      <w:r w:rsidRPr="00156BCF">
        <w:rPr>
          <w:rFonts w:ascii="Book Antiqua" w:eastAsia="Calibri" w:hAnsi="Book Antiqua"/>
          <w:color w:val="0D0D0D"/>
        </w:rPr>
        <w:t xml:space="preserve">La Comisión de Gobierno de la Cámara de Representantes, previo estudio y consideración, tiene a bien someter a este Augusto Cuerpo el informe sobre el Proyecto de la Cámara 540, recomendando su aprobación con las enmiendas contenidas en el </w:t>
      </w:r>
      <w:proofErr w:type="spellStart"/>
      <w:r w:rsidRPr="00156BCF">
        <w:rPr>
          <w:rFonts w:ascii="Book Antiqua" w:eastAsia="Calibri" w:hAnsi="Book Antiqua"/>
          <w:color w:val="0D0D0D"/>
        </w:rPr>
        <w:t>entirillado</w:t>
      </w:r>
      <w:proofErr w:type="spellEnd"/>
      <w:r w:rsidRPr="00156BCF">
        <w:rPr>
          <w:rFonts w:ascii="Book Antiqua" w:eastAsia="Calibri" w:hAnsi="Book Antiqua"/>
          <w:color w:val="0D0D0D"/>
        </w:rPr>
        <w:t xml:space="preserve"> electrónico que se acompaña.</w:t>
      </w:r>
    </w:p>
    <w:p w14:paraId="0735E326" w14:textId="77645585" w:rsidR="00EE5800" w:rsidRPr="00156BCF" w:rsidRDefault="00EE5800" w:rsidP="009E355C">
      <w:pPr>
        <w:spacing w:after="0" w:line="240" w:lineRule="auto"/>
        <w:ind w:firstLine="708"/>
        <w:contextualSpacing/>
        <w:jc w:val="both"/>
        <w:rPr>
          <w:rFonts w:ascii="Book Antiqua" w:hAnsi="Book Antiqua"/>
        </w:rPr>
      </w:pPr>
      <w:r w:rsidRPr="00156BCF">
        <w:rPr>
          <w:rFonts w:ascii="Book Antiqua" w:hAnsi="Book Antiqua"/>
          <w:i/>
          <w:iCs/>
        </w:rPr>
        <w:t>     </w:t>
      </w:r>
      <w:r w:rsidRPr="00156BCF">
        <w:rPr>
          <w:rFonts w:ascii="Book Antiqua" w:hAnsi="Book Antiqua"/>
        </w:rPr>
        <w:t> </w:t>
      </w:r>
    </w:p>
    <w:p w14:paraId="2CC6CE29" w14:textId="77777777" w:rsidR="009E355C" w:rsidRPr="00156BCF" w:rsidRDefault="009E355C" w:rsidP="009E355C">
      <w:pPr>
        <w:spacing w:after="0" w:line="240" w:lineRule="auto"/>
        <w:ind w:firstLine="708"/>
        <w:contextualSpacing/>
        <w:jc w:val="both"/>
        <w:rPr>
          <w:rFonts w:ascii="Book Antiqua" w:hAnsi="Book Antiqua"/>
        </w:rPr>
      </w:pPr>
    </w:p>
    <w:p w14:paraId="3957EC17" w14:textId="77777777" w:rsidR="00EE5800" w:rsidRPr="00156BCF" w:rsidRDefault="00EE5800" w:rsidP="009E355C">
      <w:pPr>
        <w:spacing w:after="0" w:line="240" w:lineRule="auto"/>
        <w:contextualSpacing/>
        <w:jc w:val="center"/>
        <w:rPr>
          <w:rFonts w:ascii="Book Antiqua" w:hAnsi="Book Antiqua"/>
        </w:rPr>
      </w:pPr>
      <w:r w:rsidRPr="00156BCF">
        <w:rPr>
          <w:rFonts w:ascii="Book Antiqua" w:hAnsi="Book Antiqua"/>
          <w:b/>
          <w:bCs/>
        </w:rPr>
        <w:t>ALCANCE DE LA MEDIDA</w:t>
      </w:r>
    </w:p>
    <w:p w14:paraId="62E2A29D" w14:textId="77777777" w:rsidR="009E355C" w:rsidRPr="00156BCF" w:rsidRDefault="009E355C" w:rsidP="009E355C">
      <w:pPr>
        <w:spacing w:after="0" w:line="240" w:lineRule="auto"/>
        <w:ind w:firstLine="708"/>
        <w:contextualSpacing/>
        <w:jc w:val="both"/>
        <w:rPr>
          <w:rFonts w:ascii="Book Antiqua" w:hAnsi="Book Antiqua"/>
        </w:rPr>
      </w:pPr>
    </w:p>
    <w:p w14:paraId="5F53AA58" w14:textId="61DFD45B" w:rsidR="000B5D52" w:rsidRPr="00156BCF" w:rsidRDefault="000B5D52" w:rsidP="009E355C">
      <w:pPr>
        <w:spacing w:after="0" w:line="240" w:lineRule="auto"/>
        <w:ind w:firstLine="708"/>
        <w:contextualSpacing/>
        <w:jc w:val="both"/>
        <w:rPr>
          <w:rFonts w:ascii="Book Antiqua" w:hAnsi="Book Antiqua"/>
        </w:rPr>
      </w:pPr>
      <w:r w:rsidRPr="00156BCF">
        <w:rPr>
          <w:rFonts w:ascii="Book Antiqua" w:hAnsi="Book Antiqua"/>
        </w:rPr>
        <w:t>El Proyecto de la Cámara 540 tiene como propósito enmendar los Artículos 2, 4, 7 y 8 de la Ley 6-2025, conocida como la “Ley del Expediente Digital Único para Personas con Diversidad Funcional”, a los fines de:</w:t>
      </w:r>
    </w:p>
    <w:p w14:paraId="27BAC896" w14:textId="77777777" w:rsidR="000B5D52" w:rsidRPr="00156BCF" w:rsidRDefault="000B5D52" w:rsidP="009E355C">
      <w:pPr>
        <w:numPr>
          <w:ilvl w:val="0"/>
          <w:numId w:val="2"/>
        </w:numPr>
        <w:spacing w:after="0" w:line="240" w:lineRule="auto"/>
        <w:contextualSpacing/>
        <w:jc w:val="both"/>
        <w:rPr>
          <w:rFonts w:ascii="Book Antiqua" w:hAnsi="Book Antiqua"/>
        </w:rPr>
      </w:pPr>
      <w:r w:rsidRPr="00156BCF">
        <w:rPr>
          <w:rFonts w:ascii="Book Antiqua" w:hAnsi="Book Antiqua"/>
        </w:rPr>
        <w:t>Incluir al Departamento de la Familia entre las agencias que deberán compartir información en el expediente digital de las personas con diversidad funcional.</w:t>
      </w:r>
    </w:p>
    <w:p w14:paraId="43ADFB6F" w14:textId="77777777" w:rsidR="000B5D52" w:rsidRPr="00156BCF" w:rsidRDefault="000B5D52" w:rsidP="009E355C">
      <w:pPr>
        <w:numPr>
          <w:ilvl w:val="0"/>
          <w:numId w:val="2"/>
        </w:numPr>
        <w:spacing w:after="0" w:line="240" w:lineRule="auto"/>
        <w:contextualSpacing/>
        <w:jc w:val="both"/>
        <w:rPr>
          <w:rFonts w:ascii="Book Antiqua" w:hAnsi="Book Antiqua"/>
        </w:rPr>
      </w:pPr>
      <w:r w:rsidRPr="00156BCF">
        <w:rPr>
          <w:rFonts w:ascii="Book Antiqua" w:hAnsi="Book Antiqua"/>
        </w:rPr>
        <w:t xml:space="preserve">Eximir a la Puerto Rico </w:t>
      </w:r>
      <w:proofErr w:type="spellStart"/>
      <w:r w:rsidRPr="00156BCF">
        <w:rPr>
          <w:rFonts w:ascii="Book Antiqua" w:hAnsi="Book Antiqua"/>
        </w:rPr>
        <w:t>Innovation</w:t>
      </w:r>
      <w:proofErr w:type="spellEnd"/>
      <w:r w:rsidRPr="00156BCF">
        <w:rPr>
          <w:rFonts w:ascii="Book Antiqua" w:hAnsi="Book Antiqua"/>
        </w:rPr>
        <w:t xml:space="preserve"> and </w:t>
      </w:r>
      <w:proofErr w:type="spellStart"/>
      <w:r w:rsidRPr="00156BCF">
        <w:rPr>
          <w:rFonts w:ascii="Book Antiqua" w:hAnsi="Book Antiqua"/>
        </w:rPr>
        <w:t>Technology</w:t>
      </w:r>
      <w:proofErr w:type="spellEnd"/>
      <w:r w:rsidRPr="00156BCF">
        <w:rPr>
          <w:rFonts w:ascii="Book Antiqua" w:hAnsi="Book Antiqua"/>
        </w:rPr>
        <w:t xml:space="preserve"> </w:t>
      </w:r>
      <w:proofErr w:type="spellStart"/>
      <w:r w:rsidRPr="00156BCF">
        <w:rPr>
          <w:rFonts w:ascii="Book Antiqua" w:hAnsi="Book Antiqua"/>
        </w:rPr>
        <w:t>Service</w:t>
      </w:r>
      <w:proofErr w:type="spellEnd"/>
      <w:r w:rsidRPr="00156BCF">
        <w:rPr>
          <w:rFonts w:ascii="Book Antiqua" w:hAnsi="Book Antiqua"/>
        </w:rPr>
        <w:t xml:space="preserve"> (PRITS) de la aplicación de la Ley 38-2017, según enmendada, conocida como la “Ley de Procedimiento Administrativo Uniforme del Gobierno de Puerto Rico”, en los procesos de reglamentación relacionados con esta Ley.</w:t>
      </w:r>
    </w:p>
    <w:p w14:paraId="04939C1B" w14:textId="77777777" w:rsidR="000B5D52" w:rsidRPr="00156BCF" w:rsidRDefault="000B5D52" w:rsidP="009E355C">
      <w:pPr>
        <w:numPr>
          <w:ilvl w:val="0"/>
          <w:numId w:val="2"/>
        </w:numPr>
        <w:spacing w:after="0" w:line="240" w:lineRule="auto"/>
        <w:contextualSpacing/>
        <w:jc w:val="both"/>
        <w:rPr>
          <w:rFonts w:ascii="Book Antiqua" w:hAnsi="Book Antiqua"/>
        </w:rPr>
      </w:pPr>
      <w:r w:rsidRPr="00156BCF">
        <w:rPr>
          <w:rFonts w:ascii="Book Antiqua" w:hAnsi="Book Antiqua"/>
        </w:rPr>
        <w:t>Establecer un término de diez (10) días para que las agencias concernidas digitalicen y almacenen en el expediente digital los documentos de los participantes.</w:t>
      </w:r>
    </w:p>
    <w:p w14:paraId="07C16436" w14:textId="33DFB1B2" w:rsidR="00EE5800" w:rsidRPr="00156BCF" w:rsidRDefault="000B5D52" w:rsidP="009E355C">
      <w:pPr>
        <w:numPr>
          <w:ilvl w:val="0"/>
          <w:numId w:val="2"/>
        </w:numPr>
        <w:spacing w:after="0" w:line="240" w:lineRule="auto"/>
        <w:contextualSpacing/>
        <w:jc w:val="both"/>
        <w:rPr>
          <w:rFonts w:ascii="Book Antiqua" w:eastAsiaTheme="minorHAnsi" w:hAnsi="Book Antiqua"/>
        </w:rPr>
      </w:pPr>
      <w:r w:rsidRPr="00156BCF">
        <w:rPr>
          <w:rFonts w:ascii="Book Antiqua" w:hAnsi="Book Antiqua"/>
        </w:rPr>
        <w:t>Realizar correcciones técnicas y atender otros fines relacionados.</w:t>
      </w:r>
    </w:p>
    <w:p w14:paraId="0237C436" w14:textId="77777777" w:rsidR="00EE5800" w:rsidRPr="00156BCF" w:rsidRDefault="00EE5800" w:rsidP="009E355C">
      <w:pPr>
        <w:spacing w:after="0" w:line="240" w:lineRule="auto"/>
        <w:contextualSpacing/>
        <w:jc w:val="center"/>
        <w:rPr>
          <w:rFonts w:ascii="Book Antiqua" w:eastAsia="Times New Roman" w:hAnsi="Book Antiqua" w:cs="Times New Roman"/>
          <w:b/>
          <w:lang w:val="es-ES_tradnl"/>
        </w:rPr>
      </w:pPr>
    </w:p>
    <w:p w14:paraId="654D1199" w14:textId="77777777" w:rsidR="003348EF" w:rsidRPr="00156BCF" w:rsidRDefault="003348EF" w:rsidP="009E355C">
      <w:pPr>
        <w:spacing w:after="0" w:line="240" w:lineRule="auto"/>
        <w:contextualSpacing/>
        <w:jc w:val="center"/>
        <w:rPr>
          <w:rFonts w:ascii="Book Antiqua" w:eastAsia="Times New Roman" w:hAnsi="Book Antiqua" w:cs="Times New Roman"/>
          <w:b/>
          <w:lang w:val="es-ES_tradnl"/>
        </w:rPr>
      </w:pPr>
    </w:p>
    <w:p w14:paraId="5F32F055" w14:textId="212E246A" w:rsidR="00EE5800" w:rsidRPr="00156BCF" w:rsidRDefault="00EE5800" w:rsidP="009E355C">
      <w:pPr>
        <w:spacing w:after="0" w:line="240" w:lineRule="auto"/>
        <w:contextualSpacing/>
        <w:jc w:val="center"/>
        <w:rPr>
          <w:rFonts w:ascii="Book Antiqua" w:eastAsia="Times New Roman" w:hAnsi="Book Antiqua" w:cs="Times New Roman"/>
          <w:b/>
          <w:lang w:val="es-ES_tradnl"/>
        </w:rPr>
      </w:pPr>
      <w:r w:rsidRPr="00156BCF">
        <w:rPr>
          <w:rFonts w:ascii="Book Antiqua" w:eastAsia="Times New Roman" w:hAnsi="Book Antiqua" w:cs="Times New Roman"/>
          <w:b/>
          <w:lang w:val="es-ES_tradnl"/>
        </w:rPr>
        <w:lastRenderedPageBreak/>
        <w:t>INTRODUCCIÓN</w:t>
      </w:r>
    </w:p>
    <w:p w14:paraId="403AE3CA" w14:textId="77777777" w:rsidR="00EE5800" w:rsidRPr="00156BCF" w:rsidRDefault="00EE5800" w:rsidP="009E355C">
      <w:pPr>
        <w:spacing w:after="0" w:line="240" w:lineRule="auto"/>
        <w:contextualSpacing/>
        <w:jc w:val="center"/>
        <w:rPr>
          <w:rFonts w:ascii="Book Antiqua" w:eastAsia="Times New Roman" w:hAnsi="Book Antiqua" w:cs="Times New Roman"/>
          <w:b/>
          <w:lang w:val="es-ES_tradnl"/>
        </w:rPr>
      </w:pPr>
    </w:p>
    <w:p w14:paraId="57B4A0E2" w14:textId="6190C7EF" w:rsidR="00BA1EE4" w:rsidRPr="00156BCF" w:rsidRDefault="00BA1EE4" w:rsidP="009E355C">
      <w:pPr>
        <w:spacing w:after="0" w:line="240" w:lineRule="auto"/>
        <w:ind w:firstLine="708"/>
        <w:contextualSpacing/>
        <w:jc w:val="both"/>
        <w:rPr>
          <w:rFonts w:ascii="Book Antiqua" w:hAnsi="Book Antiqua"/>
        </w:rPr>
      </w:pPr>
      <w:r w:rsidRPr="00156BCF">
        <w:rPr>
          <w:rFonts w:ascii="Book Antiqua" w:hAnsi="Book Antiqua"/>
        </w:rPr>
        <w:t>En la Exposición de Motivos del Proyecto de la Cámara 540 se destaca que el pasado 11 de abril de 2025, la Gobernadora de Puerto Rico firmó la Ley 6-2025, mediante la cual se estableció el Expediente Digital Único para Personas con Diversidad Funcional. Esta Ley tiene como objetivo centralizar la gestión de la información en un sistema digital accesible, seguro e interoperable entre las agencias pertinentes.</w:t>
      </w:r>
    </w:p>
    <w:p w14:paraId="3435B242" w14:textId="77777777" w:rsidR="009E355C" w:rsidRPr="00156BCF" w:rsidRDefault="009E355C" w:rsidP="009E355C">
      <w:pPr>
        <w:spacing w:after="0" w:line="240" w:lineRule="auto"/>
        <w:ind w:firstLine="708"/>
        <w:contextualSpacing/>
        <w:jc w:val="both"/>
        <w:rPr>
          <w:rFonts w:ascii="Book Antiqua" w:hAnsi="Book Antiqua"/>
        </w:rPr>
      </w:pPr>
    </w:p>
    <w:p w14:paraId="543C6073" w14:textId="2B854F08" w:rsidR="00C965EE" w:rsidRPr="00156BCF" w:rsidRDefault="00C965EE" w:rsidP="009E355C">
      <w:pPr>
        <w:spacing w:after="0" w:line="240" w:lineRule="auto"/>
        <w:ind w:firstLine="708"/>
        <w:contextualSpacing/>
        <w:jc w:val="both"/>
        <w:rPr>
          <w:rFonts w:ascii="Book Antiqua" w:hAnsi="Book Antiqua"/>
        </w:rPr>
      </w:pPr>
      <w:r w:rsidRPr="00156BCF">
        <w:rPr>
          <w:rFonts w:ascii="Book Antiqua" w:hAnsi="Book Antiqua"/>
        </w:rPr>
        <w:t xml:space="preserve">Asimismo, se señala que la “Puerto Rico </w:t>
      </w:r>
      <w:proofErr w:type="spellStart"/>
      <w:r w:rsidRPr="00156BCF">
        <w:rPr>
          <w:rFonts w:ascii="Book Antiqua" w:hAnsi="Book Antiqua"/>
        </w:rPr>
        <w:t>Innovation</w:t>
      </w:r>
      <w:proofErr w:type="spellEnd"/>
      <w:r w:rsidRPr="00156BCF">
        <w:rPr>
          <w:rFonts w:ascii="Book Antiqua" w:hAnsi="Book Antiqua"/>
        </w:rPr>
        <w:t xml:space="preserve"> and </w:t>
      </w:r>
      <w:proofErr w:type="spellStart"/>
      <w:r w:rsidRPr="00156BCF">
        <w:rPr>
          <w:rFonts w:ascii="Book Antiqua" w:hAnsi="Book Antiqua"/>
        </w:rPr>
        <w:t>Technology</w:t>
      </w:r>
      <w:proofErr w:type="spellEnd"/>
      <w:r w:rsidRPr="00156BCF">
        <w:rPr>
          <w:rFonts w:ascii="Book Antiqua" w:hAnsi="Book Antiqua"/>
        </w:rPr>
        <w:t xml:space="preserve"> </w:t>
      </w:r>
      <w:proofErr w:type="spellStart"/>
      <w:r w:rsidRPr="00156BCF">
        <w:rPr>
          <w:rFonts w:ascii="Book Antiqua" w:hAnsi="Book Antiqua"/>
        </w:rPr>
        <w:t>Service</w:t>
      </w:r>
      <w:proofErr w:type="spellEnd"/>
      <w:r w:rsidRPr="00156BCF">
        <w:rPr>
          <w:rFonts w:ascii="Book Antiqua" w:hAnsi="Book Antiqua"/>
        </w:rPr>
        <w:t>” (PRITS) es la entidad responsable de la creación, implementación y mantenimiento de dicho expediente digital, garantizando la continuidad en la prestación de servicios y el acceso seguro y eficiente a la información de cada persona con diversidad funcional.</w:t>
      </w:r>
    </w:p>
    <w:p w14:paraId="4396A885" w14:textId="77777777" w:rsidR="009E355C" w:rsidRPr="00156BCF" w:rsidRDefault="009E355C" w:rsidP="009E355C">
      <w:pPr>
        <w:spacing w:after="0" w:line="240" w:lineRule="auto"/>
        <w:ind w:firstLine="708"/>
        <w:contextualSpacing/>
        <w:jc w:val="both"/>
        <w:rPr>
          <w:rFonts w:ascii="Book Antiqua" w:hAnsi="Book Antiqua"/>
        </w:rPr>
      </w:pPr>
    </w:p>
    <w:p w14:paraId="2EB0205D" w14:textId="0B046B57" w:rsidR="00E22471" w:rsidRPr="00156BCF" w:rsidRDefault="00082E2D" w:rsidP="009E355C">
      <w:pPr>
        <w:spacing w:after="0" w:line="240" w:lineRule="auto"/>
        <w:ind w:firstLine="708"/>
        <w:contextualSpacing/>
        <w:jc w:val="both"/>
        <w:rPr>
          <w:rFonts w:ascii="Book Antiqua" w:hAnsi="Book Antiqua"/>
        </w:rPr>
      </w:pPr>
      <w:r w:rsidRPr="00156BCF">
        <w:rPr>
          <w:rFonts w:ascii="Book Antiqua" w:hAnsi="Book Antiqua"/>
        </w:rPr>
        <w:t>La creación de la Ley 6-2025 responde a la necesidad de minimizar los obstáculos que enfrentan las personas con diversidad funcional en el acceso a servicios esenciales provistos por diversas agencias gubernamentales. A través del Expediente Digital Único se busca optimizar los procesos administrativos, eliminar la duplicidad de gestiones burocráticas y garantizar que las personas con diversidad funcional accedan a servicios esenciales de manera eficiente, ágil y sin interrupciones.</w:t>
      </w:r>
      <w:r w:rsidR="002B0B8C" w:rsidRPr="00156BCF">
        <w:rPr>
          <w:rFonts w:ascii="Book Antiqua" w:hAnsi="Book Antiqua"/>
          <w:highlight w:val="yellow"/>
        </w:rPr>
        <w:t xml:space="preserve"> </w:t>
      </w:r>
    </w:p>
    <w:p w14:paraId="76A44436" w14:textId="77777777" w:rsidR="009E355C" w:rsidRPr="00156BCF" w:rsidRDefault="00E22471" w:rsidP="009E355C">
      <w:pPr>
        <w:suppressLineNumbers/>
        <w:tabs>
          <w:tab w:val="left" w:pos="360"/>
        </w:tabs>
        <w:spacing w:after="0" w:line="240" w:lineRule="auto"/>
        <w:contextualSpacing/>
        <w:jc w:val="both"/>
        <w:rPr>
          <w:rFonts w:ascii="Book Antiqua" w:hAnsi="Book Antiqua"/>
        </w:rPr>
      </w:pPr>
      <w:r w:rsidRPr="00156BCF">
        <w:rPr>
          <w:rFonts w:ascii="Book Antiqua" w:hAnsi="Book Antiqua"/>
        </w:rPr>
        <w:tab/>
      </w:r>
      <w:r w:rsidRPr="00156BCF">
        <w:rPr>
          <w:rFonts w:ascii="Book Antiqua" w:hAnsi="Book Antiqua"/>
        </w:rPr>
        <w:tab/>
      </w:r>
    </w:p>
    <w:p w14:paraId="76826C42" w14:textId="3881D63F" w:rsidR="00E22471" w:rsidRPr="00156BCF" w:rsidRDefault="009E355C" w:rsidP="009E355C">
      <w:pPr>
        <w:suppressLineNumbers/>
        <w:tabs>
          <w:tab w:val="left" w:pos="360"/>
        </w:tabs>
        <w:spacing w:after="0" w:line="240" w:lineRule="auto"/>
        <w:contextualSpacing/>
        <w:jc w:val="both"/>
        <w:rPr>
          <w:rFonts w:ascii="Book Antiqua" w:hAnsi="Book Antiqua"/>
        </w:rPr>
      </w:pPr>
      <w:r w:rsidRPr="00156BCF">
        <w:rPr>
          <w:rFonts w:ascii="Book Antiqua" w:hAnsi="Book Antiqua"/>
        </w:rPr>
        <w:tab/>
      </w:r>
      <w:r w:rsidRPr="00156BCF">
        <w:rPr>
          <w:rFonts w:ascii="Book Antiqua" w:hAnsi="Book Antiqua"/>
        </w:rPr>
        <w:tab/>
      </w:r>
      <w:r w:rsidR="00E22471" w:rsidRPr="00156BCF">
        <w:rPr>
          <w:rFonts w:ascii="Book Antiqua" w:hAnsi="Book Antiqua"/>
        </w:rPr>
        <w:t>No obstante, el proyecto bajo evaluación reconoce que es necesario realizar enmiendas técnicas a la Ley 6-2025 para incluir al Departamento de la Familia como una de las agencias obligadas a compartir información en el expediente digital.</w:t>
      </w:r>
    </w:p>
    <w:p w14:paraId="0D01AE0A" w14:textId="77777777" w:rsidR="00C40C56" w:rsidRPr="00156BCF" w:rsidRDefault="00C40C56" w:rsidP="009E355C">
      <w:pPr>
        <w:suppressLineNumbers/>
        <w:tabs>
          <w:tab w:val="left" w:pos="360"/>
        </w:tabs>
        <w:spacing w:after="0" w:line="240" w:lineRule="auto"/>
        <w:contextualSpacing/>
        <w:jc w:val="both"/>
        <w:rPr>
          <w:rFonts w:ascii="Book Antiqua" w:hAnsi="Book Antiqua"/>
        </w:rPr>
      </w:pPr>
    </w:p>
    <w:p w14:paraId="04800762" w14:textId="51621F88" w:rsidR="00E22471" w:rsidRPr="00156BCF" w:rsidRDefault="00C40C56" w:rsidP="009E355C">
      <w:pPr>
        <w:suppressLineNumbers/>
        <w:tabs>
          <w:tab w:val="left" w:pos="360"/>
        </w:tabs>
        <w:spacing w:after="0" w:line="240" w:lineRule="auto"/>
        <w:contextualSpacing/>
        <w:jc w:val="both"/>
        <w:rPr>
          <w:rFonts w:ascii="Book Antiqua" w:hAnsi="Book Antiqua"/>
        </w:rPr>
      </w:pPr>
      <w:r w:rsidRPr="00156BCF">
        <w:rPr>
          <w:rFonts w:ascii="Book Antiqua" w:hAnsi="Book Antiqua"/>
        </w:rPr>
        <w:tab/>
      </w:r>
      <w:r w:rsidRPr="00156BCF">
        <w:rPr>
          <w:rFonts w:ascii="Book Antiqua" w:hAnsi="Book Antiqua"/>
        </w:rPr>
        <w:tab/>
      </w:r>
      <w:r w:rsidR="00E22471" w:rsidRPr="00156BCF">
        <w:rPr>
          <w:rFonts w:ascii="Book Antiqua" w:hAnsi="Book Antiqua"/>
        </w:rPr>
        <w:t>Del mismo modo, el legislador proponente estima pertinente eximir al PRITS de la aplicación de la Ley 38-2017 en los procesos de reglamentación de esta Ley, con el fin de evitar dilaciones innecesarias. Finalmente, la medida propone establecer un término de diez (10) días para que las agencias concernidas digitalicen y almacenen los documentos de los participantes en el expediente digital.</w:t>
      </w:r>
    </w:p>
    <w:p w14:paraId="7CE41933" w14:textId="77777777" w:rsidR="00E22471" w:rsidRPr="00156BCF" w:rsidRDefault="00E22471" w:rsidP="009E355C">
      <w:pPr>
        <w:suppressLineNumbers/>
        <w:tabs>
          <w:tab w:val="left" w:pos="360"/>
        </w:tabs>
        <w:spacing w:after="0" w:line="240" w:lineRule="auto"/>
        <w:contextualSpacing/>
        <w:jc w:val="both"/>
        <w:rPr>
          <w:rFonts w:ascii="Book Antiqua" w:hAnsi="Book Antiqua"/>
        </w:rPr>
      </w:pPr>
    </w:p>
    <w:p w14:paraId="2343C3B8" w14:textId="77777777" w:rsidR="009E355C" w:rsidRPr="00156BCF" w:rsidRDefault="009E355C" w:rsidP="009E355C">
      <w:pPr>
        <w:suppressLineNumbers/>
        <w:tabs>
          <w:tab w:val="left" w:pos="360"/>
        </w:tabs>
        <w:spacing w:after="0" w:line="240" w:lineRule="auto"/>
        <w:contextualSpacing/>
        <w:jc w:val="both"/>
        <w:rPr>
          <w:rFonts w:ascii="Book Antiqua" w:hAnsi="Book Antiqua"/>
        </w:rPr>
      </w:pPr>
    </w:p>
    <w:p w14:paraId="01C27520" w14:textId="337E0FB9" w:rsidR="00EE5800" w:rsidRPr="00156BCF" w:rsidRDefault="00EE5800" w:rsidP="009E355C">
      <w:pPr>
        <w:suppressLineNumbers/>
        <w:tabs>
          <w:tab w:val="left" w:pos="360"/>
        </w:tabs>
        <w:spacing w:after="0" w:line="240" w:lineRule="auto"/>
        <w:contextualSpacing/>
        <w:jc w:val="center"/>
        <w:rPr>
          <w:rFonts w:ascii="Book Antiqua" w:hAnsi="Book Antiqua"/>
          <w:b/>
          <w:bCs/>
        </w:rPr>
      </w:pPr>
      <w:r w:rsidRPr="00156BCF">
        <w:rPr>
          <w:rFonts w:ascii="Book Antiqua" w:hAnsi="Book Antiqua"/>
          <w:b/>
          <w:bCs/>
        </w:rPr>
        <w:t>ÁNALISIS DE LA MEDIDA</w:t>
      </w:r>
    </w:p>
    <w:p w14:paraId="2B4056CF" w14:textId="77777777" w:rsidR="009E355C" w:rsidRPr="00156BCF" w:rsidRDefault="009E355C" w:rsidP="009E355C">
      <w:pPr>
        <w:spacing w:after="0" w:line="240" w:lineRule="auto"/>
        <w:ind w:firstLine="708"/>
        <w:contextualSpacing/>
        <w:jc w:val="both"/>
        <w:rPr>
          <w:rFonts w:ascii="Book Antiqua" w:eastAsia="Book Antiqua" w:hAnsi="Book Antiqua" w:cs="Book Antiqua"/>
        </w:rPr>
      </w:pPr>
    </w:p>
    <w:p w14:paraId="416119EE" w14:textId="79B837C4" w:rsidR="001D562F" w:rsidRPr="00156BCF" w:rsidRDefault="001D562F" w:rsidP="009E355C">
      <w:pPr>
        <w:spacing w:after="0" w:line="240" w:lineRule="auto"/>
        <w:ind w:firstLine="708"/>
        <w:contextualSpacing/>
        <w:jc w:val="both"/>
        <w:rPr>
          <w:rFonts w:ascii="Book Antiqua" w:eastAsia="Book Antiqua" w:hAnsi="Book Antiqua" w:cs="Book Antiqua"/>
        </w:rPr>
      </w:pPr>
      <w:r w:rsidRPr="00156BCF">
        <w:rPr>
          <w:rFonts w:ascii="Book Antiqua" w:eastAsia="Book Antiqua" w:hAnsi="Book Antiqua" w:cs="Book Antiqua"/>
        </w:rPr>
        <w:t>La creación del Expediente Digital Único para Personas con Diversidad Funcional constituyó un acto de justicia social para las múltiples familias y cuidadores que, día tras día, acuden a las agencias gubernamentales en busca de servicios esenciales. Centralizar la información en un expediente único no solo facilita la continuidad y eficiencia en la atención, sino que también reduce significativamente la carga administrativa que enfrentan las personas con diversidad funcional y sus familias.</w:t>
      </w:r>
    </w:p>
    <w:p w14:paraId="1C8155A7" w14:textId="77777777" w:rsidR="009E355C" w:rsidRPr="00156BCF" w:rsidRDefault="009E355C" w:rsidP="009E355C">
      <w:pPr>
        <w:spacing w:after="0" w:line="240" w:lineRule="auto"/>
        <w:ind w:firstLine="708"/>
        <w:contextualSpacing/>
        <w:jc w:val="both"/>
        <w:rPr>
          <w:rFonts w:ascii="Book Antiqua" w:eastAsia="Book Antiqua" w:hAnsi="Book Antiqua" w:cs="Book Antiqua"/>
        </w:rPr>
      </w:pPr>
    </w:p>
    <w:p w14:paraId="4DEBAC3A" w14:textId="6B911B87" w:rsidR="000D7325" w:rsidRPr="00156BCF" w:rsidRDefault="000D7325" w:rsidP="009E355C">
      <w:pPr>
        <w:spacing w:after="0" w:line="240" w:lineRule="auto"/>
        <w:ind w:firstLine="708"/>
        <w:contextualSpacing/>
        <w:jc w:val="both"/>
        <w:rPr>
          <w:rFonts w:ascii="Book Antiqua" w:eastAsia="Book Antiqua" w:hAnsi="Book Antiqua" w:cs="Book Antiqua"/>
        </w:rPr>
      </w:pPr>
      <w:r w:rsidRPr="00156BCF">
        <w:rPr>
          <w:rFonts w:ascii="Book Antiqua" w:eastAsia="Book Antiqua" w:hAnsi="Book Antiqua" w:cs="Book Antiqua"/>
        </w:rPr>
        <w:t xml:space="preserve">En ese contexto, entendemos que, en aras de maximizar el alcance y la efectividad de esta iniciativa, resulta indispensable enmendar la Ley 6-2025 para incluir al Departamento de la Familia como una de las agencias obligadas a integrar y compartir </w:t>
      </w:r>
      <w:r w:rsidRPr="00156BCF">
        <w:rPr>
          <w:rFonts w:ascii="Book Antiqua" w:eastAsia="Book Antiqua" w:hAnsi="Book Antiqua" w:cs="Book Antiqua"/>
        </w:rPr>
        <w:lastRenderedPageBreak/>
        <w:t>información en dicho expediente.  Esta inclusión responde a la inherente participación del Departamento de la Familia en los asuntos relacionados con personas con diversidad funcional. Asimismo, las enmiendas propuestas</w:t>
      </w:r>
      <w:r w:rsidR="0091357B" w:rsidRPr="00156BCF">
        <w:rPr>
          <w:rFonts w:ascii="Book Antiqua" w:eastAsia="Book Antiqua" w:hAnsi="Book Antiqua" w:cs="Book Antiqua"/>
        </w:rPr>
        <w:t xml:space="preserve"> </w:t>
      </w:r>
      <w:r w:rsidRPr="00156BCF">
        <w:rPr>
          <w:rFonts w:ascii="Book Antiqua" w:eastAsia="Book Antiqua" w:hAnsi="Book Antiqua" w:cs="Book Antiqua"/>
        </w:rPr>
        <w:t xml:space="preserve">—a saber, la exención de la Puerto Rico </w:t>
      </w:r>
      <w:proofErr w:type="spellStart"/>
      <w:r w:rsidRPr="00156BCF">
        <w:rPr>
          <w:rFonts w:ascii="Book Antiqua" w:eastAsia="Book Antiqua" w:hAnsi="Book Antiqua" w:cs="Book Antiqua"/>
        </w:rPr>
        <w:t>Innovation</w:t>
      </w:r>
      <w:proofErr w:type="spellEnd"/>
      <w:r w:rsidRPr="00156BCF">
        <w:rPr>
          <w:rFonts w:ascii="Book Antiqua" w:eastAsia="Book Antiqua" w:hAnsi="Book Antiqua" w:cs="Book Antiqua"/>
        </w:rPr>
        <w:t xml:space="preserve"> and </w:t>
      </w:r>
      <w:proofErr w:type="spellStart"/>
      <w:r w:rsidRPr="00156BCF">
        <w:rPr>
          <w:rFonts w:ascii="Book Antiqua" w:eastAsia="Book Antiqua" w:hAnsi="Book Antiqua" w:cs="Book Antiqua"/>
        </w:rPr>
        <w:t>Technology</w:t>
      </w:r>
      <w:proofErr w:type="spellEnd"/>
      <w:r w:rsidRPr="00156BCF">
        <w:rPr>
          <w:rFonts w:ascii="Book Antiqua" w:eastAsia="Book Antiqua" w:hAnsi="Book Antiqua" w:cs="Book Antiqua"/>
        </w:rPr>
        <w:t xml:space="preserve"> </w:t>
      </w:r>
      <w:proofErr w:type="spellStart"/>
      <w:r w:rsidRPr="00156BCF">
        <w:rPr>
          <w:rFonts w:ascii="Book Antiqua" w:eastAsia="Book Antiqua" w:hAnsi="Book Antiqua" w:cs="Book Antiqua"/>
        </w:rPr>
        <w:t>Service</w:t>
      </w:r>
      <w:proofErr w:type="spellEnd"/>
      <w:r w:rsidRPr="00156BCF">
        <w:rPr>
          <w:rFonts w:ascii="Book Antiqua" w:eastAsia="Book Antiqua" w:hAnsi="Book Antiqua" w:cs="Book Antiqua"/>
        </w:rPr>
        <w:t xml:space="preserve"> (PRITS) de la aplicación de la Ley 38-2017 en los procesos de reglamentación, y el establecimiento de un término de diez (10) días para que las agencias concernidas digitalicen y almacenen los documentos de los participantes— resultan necesarias para garantizar la agilidad, eficiencia y efectividad del sistema.</w:t>
      </w:r>
    </w:p>
    <w:p w14:paraId="5A61E418" w14:textId="77777777" w:rsidR="009E355C" w:rsidRPr="00156BCF" w:rsidRDefault="009E355C" w:rsidP="009E355C">
      <w:pPr>
        <w:spacing w:after="0" w:line="240" w:lineRule="auto"/>
        <w:ind w:firstLine="708"/>
        <w:contextualSpacing/>
        <w:jc w:val="both"/>
        <w:rPr>
          <w:rFonts w:ascii="Book Antiqua" w:eastAsia="Book Antiqua" w:hAnsi="Book Antiqua" w:cs="Book Antiqua"/>
        </w:rPr>
      </w:pPr>
    </w:p>
    <w:p w14:paraId="5F2193F5" w14:textId="28BF9FCA" w:rsidR="00636CC5" w:rsidRPr="00156BCF" w:rsidRDefault="00636CC5" w:rsidP="009E355C">
      <w:pPr>
        <w:spacing w:after="0" w:line="240" w:lineRule="auto"/>
        <w:ind w:firstLine="708"/>
        <w:contextualSpacing/>
        <w:jc w:val="both"/>
        <w:rPr>
          <w:rFonts w:ascii="Book Antiqua" w:eastAsia="Book Antiqua" w:hAnsi="Book Antiqua" w:cs="Book Antiqua"/>
        </w:rPr>
      </w:pPr>
      <w:r w:rsidRPr="00156BCF">
        <w:rPr>
          <w:rFonts w:ascii="Book Antiqua" w:eastAsia="Book Antiqua" w:hAnsi="Book Antiqua" w:cs="Book Antiqua"/>
        </w:rPr>
        <w:t>Estas acciones representan un paso significativo hacia la modernización del aparato gubernamental, asegurando un enfoque centrado en la inclusión, el bienestar y el desarrollo integral de las personas con diversidad funcional en Puerto Rico. Con la aprobación de estas enmiendas, se viabilizará una ejecución efectiva y se fortalecerá el cumplimiento de los propósitos que motivaron la aprobación de la Ley 6-2025.</w:t>
      </w:r>
    </w:p>
    <w:p w14:paraId="3B1A97E5" w14:textId="77777777" w:rsidR="009E355C" w:rsidRPr="00156BCF" w:rsidRDefault="009E355C" w:rsidP="009E355C">
      <w:pPr>
        <w:spacing w:after="0" w:line="240" w:lineRule="auto"/>
        <w:contextualSpacing/>
        <w:jc w:val="center"/>
        <w:rPr>
          <w:rFonts w:ascii="Book Antiqua" w:hAnsi="Book Antiqua"/>
          <w:b/>
          <w:bCs/>
        </w:rPr>
      </w:pPr>
    </w:p>
    <w:p w14:paraId="2D9DB633" w14:textId="77777777" w:rsidR="009E355C" w:rsidRPr="00156BCF" w:rsidRDefault="009E355C" w:rsidP="009E355C">
      <w:pPr>
        <w:spacing w:after="0" w:line="240" w:lineRule="auto"/>
        <w:contextualSpacing/>
        <w:jc w:val="center"/>
        <w:rPr>
          <w:rFonts w:ascii="Book Antiqua" w:hAnsi="Book Antiqua"/>
          <w:b/>
          <w:bCs/>
        </w:rPr>
      </w:pPr>
    </w:p>
    <w:p w14:paraId="4B151C8B" w14:textId="064203F0" w:rsidR="00636CC5" w:rsidRPr="00156BCF" w:rsidRDefault="00EE5800" w:rsidP="009E355C">
      <w:pPr>
        <w:spacing w:after="0" w:line="240" w:lineRule="auto"/>
        <w:contextualSpacing/>
        <w:jc w:val="center"/>
        <w:rPr>
          <w:rFonts w:ascii="Book Antiqua" w:hAnsi="Book Antiqua"/>
          <w:b/>
          <w:bCs/>
        </w:rPr>
      </w:pPr>
      <w:r w:rsidRPr="00156BCF">
        <w:rPr>
          <w:rFonts w:ascii="Book Antiqua" w:hAnsi="Book Antiqua"/>
          <w:b/>
          <w:bCs/>
        </w:rPr>
        <w:t>CONCLUSIÓN</w:t>
      </w:r>
    </w:p>
    <w:p w14:paraId="066CD415" w14:textId="77777777" w:rsidR="009E355C" w:rsidRPr="00156BCF" w:rsidRDefault="009E355C" w:rsidP="009E355C">
      <w:pPr>
        <w:spacing w:after="0" w:line="240" w:lineRule="auto"/>
        <w:ind w:firstLine="720"/>
        <w:contextualSpacing/>
        <w:jc w:val="both"/>
        <w:rPr>
          <w:rFonts w:ascii="Book Antiqua" w:eastAsia="Calibri" w:hAnsi="Book Antiqua"/>
          <w:bCs/>
        </w:rPr>
      </w:pPr>
    </w:p>
    <w:p w14:paraId="755FC5F0" w14:textId="16639C38" w:rsidR="00065AF3" w:rsidRPr="00156BCF" w:rsidRDefault="00074EF9" w:rsidP="009E355C">
      <w:pPr>
        <w:spacing w:after="0" w:line="240" w:lineRule="auto"/>
        <w:ind w:firstLine="720"/>
        <w:contextualSpacing/>
        <w:jc w:val="both"/>
        <w:rPr>
          <w:rFonts w:ascii="Book Antiqua" w:eastAsia="Calibri" w:hAnsi="Book Antiqua"/>
          <w:bCs/>
        </w:rPr>
      </w:pPr>
      <w:r w:rsidRPr="00156BCF">
        <w:rPr>
          <w:rFonts w:ascii="Book Antiqua" w:eastAsia="Calibri" w:hAnsi="Book Antiqua"/>
          <w:bCs/>
        </w:rPr>
        <w:t xml:space="preserve">Por tanto, concluimos que la aprobación </w:t>
      </w:r>
      <w:r w:rsidR="001D1FFB" w:rsidRPr="00156BCF">
        <w:rPr>
          <w:rFonts w:ascii="Book Antiqua" w:eastAsia="Calibri" w:hAnsi="Book Antiqua"/>
          <w:bCs/>
        </w:rPr>
        <w:t xml:space="preserve">de las </w:t>
      </w:r>
      <w:r w:rsidRPr="00156BCF">
        <w:rPr>
          <w:rFonts w:ascii="Book Antiqua" w:eastAsia="Calibri" w:hAnsi="Book Antiqua"/>
          <w:bCs/>
        </w:rPr>
        <w:t>enmiendas</w:t>
      </w:r>
      <w:r w:rsidR="001D1FFB" w:rsidRPr="00156BCF">
        <w:rPr>
          <w:rFonts w:ascii="Book Antiqua" w:eastAsia="Calibri" w:hAnsi="Book Antiqua"/>
          <w:bCs/>
        </w:rPr>
        <w:t xml:space="preserve"> propuestas</w:t>
      </w:r>
      <w:r w:rsidRPr="00156BCF">
        <w:rPr>
          <w:rFonts w:ascii="Book Antiqua" w:eastAsia="Calibri" w:hAnsi="Book Antiqua"/>
          <w:bCs/>
        </w:rPr>
        <w:t>, se fortalecerá la implantación de la Ley 6-2025, garantizando un acceso más equitativo, rápido y seguro a los servicios gubernamentales para las personas con diversidad funcional.</w:t>
      </w:r>
    </w:p>
    <w:p w14:paraId="5B2A1907" w14:textId="77777777" w:rsidR="009E355C" w:rsidRPr="00156BCF" w:rsidRDefault="009E355C" w:rsidP="009E355C">
      <w:pPr>
        <w:spacing w:after="0" w:line="240" w:lineRule="auto"/>
        <w:ind w:firstLine="720"/>
        <w:contextualSpacing/>
        <w:jc w:val="both"/>
        <w:rPr>
          <w:rFonts w:ascii="Book Antiqua" w:eastAsia="Calibri" w:hAnsi="Book Antiqua"/>
          <w:b/>
        </w:rPr>
      </w:pPr>
    </w:p>
    <w:p w14:paraId="46FF04FA" w14:textId="1810E4E6" w:rsidR="00EE5800" w:rsidRPr="00156BCF" w:rsidRDefault="00EE5800" w:rsidP="009E355C">
      <w:pPr>
        <w:spacing w:after="0" w:line="240" w:lineRule="auto"/>
        <w:ind w:firstLine="720"/>
        <w:contextualSpacing/>
        <w:jc w:val="both"/>
        <w:rPr>
          <w:rFonts w:ascii="Book Antiqua" w:eastAsia="Calibri" w:hAnsi="Book Antiqua"/>
          <w:color w:val="0D0D0D"/>
          <w:lang w:val="es-ES_tradnl"/>
        </w:rPr>
      </w:pPr>
      <w:r w:rsidRPr="00156BCF">
        <w:rPr>
          <w:rFonts w:ascii="Book Antiqua" w:eastAsia="Calibri" w:hAnsi="Book Antiqua"/>
          <w:b/>
        </w:rPr>
        <w:t>POR TODO LO ANTES EXPUESTO</w:t>
      </w:r>
      <w:r w:rsidRPr="00156BCF">
        <w:rPr>
          <w:rFonts w:ascii="Book Antiqua" w:eastAsia="Calibri" w:hAnsi="Book Antiqua"/>
        </w:rPr>
        <w:t xml:space="preserve">, </w:t>
      </w:r>
      <w:r w:rsidRPr="00156BCF">
        <w:rPr>
          <w:rFonts w:ascii="Book Antiqua" w:hAnsi="Book Antiqua"/>
          <w:lang w:val="es-ES_tradnl"/>
        </w:rPr>
        <w:t xml:space="preserve">la Comisión </w:t>
      </w:r>
      <w:r w:rsidRPr="00156BCF">
        <w:rPr>
          <w:rFonts w:ascii="Book Antiqua" w:hAnsi="Book Antiqua"/>
        </w:rPr>
        <w:t>de Gobierno de la Cámara de Representantes</w:t>
      </w:r>
      <w:r w:rsidRPr="00156BCF">
        <w:rPr>
          <w:rFonts w:ascii="Book Antiqua" w:eastAsia="Calibri" w:hAnsi="Book Antiqua"/>
        </w:rPr>
        <w:t xml:space="preserve">, </w:t>
      </w:r>
      <w:r w:rsidRPr="00156BCF">
        <w:rPr>
          <w:rFonts w:ascii="Book Antiqua" w:hAnsi="Book Antiqua"/>
          <w:lang w:val="es-ES_tradnl"/>
        </w:rPr>
        <w:t xml:space="preserve">previo estudio y consideración, tiene a bien someterle a este Augusto Cuerpo el informe del </w:t>
      </w:r>
      <w:r w:rsidRPr="00156BCF">
        <w:rPr>
          <w:rFonts w:ascii="Book Antiqua" w:hAnsi="Book Antiqua"/>
          <w:b/>
          <w:lang w:val="es-ES_tradnl"/>
        </w:rPr>
        <w:t>Proyecto de la Cámara 540</w:t>
      </w:r>
      <w:r w:rsidRPr="00156BCF">
        <w:rPr>
          <w:rFonts w:ascii="Book Antiqua" w:hAnsi="Book Antiqua"/>
          <w:lang w:val="es-ES_tradnl"/>
        </w:rPr>
        <w:t xml:space="preserve">, recomendando su aprobación con las enmiendas contenidas en el </w:t>
      </w:r>
      <w:proofErr w:type="spellStart"/>
      <w:r w:rsidRPr="00156BCF">
        <w:rPr>
          <w:rFonts w:ascii="Book Antiqua" w:hAnsi="Book Antiqua"/>
          <w:lang w:val="es-ES_tradnl"/>
        </w:rPr>
        <w:t>entirillado</w:t>
      </w:r>
      <w:proofErr w:type="spellEnd"/>
      <w:r w:rsidRPr="00156BCF">
        <w:rPr>
          <w:rFonts w:ascii="Book Antiqua" w:hAnsi="Book Antiqua"/>
          <w:lang w:val="es-ES_tradnl"/>
        </w:rPr>
        <w:t xml:space="preserve"> electrónico que se acompaña.</w:t>
      </w:r>
    </w:p>
    <w:p w14:paraId="53803A37" w14:textId="77777777" w:rsidR="009E355C" w:rsidRPr="00156BCF" w:rsidRDefault="009E355C" w:rsidP="009E355C">
      <w:pPr>
        <w:spacing w:after="0" w:line="240" w:lineRule="auto"/>
        <w:contextualSpacing/>
        <w:jc w:val="both"/>
        <w:rPr>
          <w:rFonts w:ascii="Book Antiqua" w:hAnsi="Book Antiqua"/>
        </w:rPr>
      </w:pPr>
    </w:p>
    <w:p w14:paraId="406ECFF9" w14:textId="790F1AB3" w:rsidR="00EE5800" w:rsidRPr="00156BCF" w:rsidRDefault="00EE5800" w:rsidP="009E355C">
      <w:pPr>
        <w:spacing w:after="0" w:line="240" w:lineRule="auto"/>
        <w:contextualSpacing/>
        <w:jc w:val="both"/>
        <w:rPr>
          <w:rFonts w:ascii="Book Antiqua" w:hAnsi="Book Antiqua"/>
        </w:rPr>
      </w:pPr>
      <w:r w:rsidRPr="00156BCF">
        <w:rPr>
          <w:rFonts w:ascii="Book Antiqua" w:hAnsi="Book Antiqua"/>
        </w:rPr>
        <w:t>Respetuosamente sometido, </w:t>
      </w:r>
    </w:p>
    <w:p w14:paraId="469D300E" w14:textId="77777777" w:rsidR="00EE5800" w:rsidRPr="00156BCF" w:rsidRDefault="00EE5800" w:rsidP="009E355C">
      <w:pPr>
        <w:spacing w:after="0" w:line="240" w:lineRule="auto"/>
        <w:contextualSpacing/>
        <w:jc w:val="both"/>
        <w:rPr>
          <w:rFonts w:ascii="Book Antiqua" w:hAnsi="Book Antiqua"/>
          <w:b/>
          <w:bCs/>
        </w:rPr>
      </w:pPr>
    </w:p>
    <w:p w14:paraId="143DA946" w14:textId="77777777" w:rsidR="009E355C" w:rsidRPr="00156BCF" w:rsidRDefault="009E355C" w:rsidP="009E355C">
      <w:pPr>
        <w:spacing w:after="0" w:line="240" w:lineRule="auto"/>
        <w:contextualSpacing/>
        <w:jc w:val="both"/>
        <w:rPr>
          <w:rFonts w:ascii="Book Antiqua" w:hAnsi="Book Antiqua"/>
          <w:b/>
          <w:bCs/>
        </w:rPr>
      </w:pPr>
    </w:p>
    <w:p w14:paraId="6671A55D" w14:textId="77777777" w:rsidR="009E355C" w:rsidRPr="00156BCF" w:rsidRDefault="009E355C" w:rsidP="009E355C">
      <w:pPr>
        <w:spacing w:after="0" w:line="240" w:lineRule="auto"/>
        <w:contextualSpacing/>
        <w:jc w:val="both"/>
        <w:rPr>
          <w:rFonts w:ascii="Book Antiqua" w:hAnsi="Book Antiqua"/>
          <w:b/>
          <w:bCs/>
        </w:rPr>
      </w:pPr>
    </w:p>
    <w:p w14:paraId="60EF04B5" w14:textId="77777777" w:rsidR="009E355C" w:rsidRPr="00156BCF" w:rsidRDefault="009E355C" w:rsidP="009E355C">
      <w:pPr>
        <w:spacing w:after="0" w:line="240" w:lineRule="auto"/>
        <w:contextualSpacing/>
        <w:jc w:val="both"/>
        <w:rPr>
          <w:rFonts w:ascii="Book Antiqua" w:hAnsi="Book Antiqua"/>
          <w:b/>
          <w:bCs/>
        </w:rPr>
      </w:pPr>
    </w:p>
    <w:p w14:paraId="17496985" w14:textId="7617A80F" w:rsidR="00EE5800" w:rsidRPr="00156BCF" w:rsidRDefault="00EE5800" w:rsidP="009E355C">
      <w:pPr>
        <w:spacing w:after="0" w:line="240" w:lineRule="auto"/>
        <w:contextualSpacing/>
        <w:jc w:val="both"/>
        <w:rPr>
          <w:rFonts w:ascii="Book Antiqua" w:hAnsi="Book Antiqua"/>
        </w:rPr>
      </w:pPr>
      <w:proofErr w:type="spellStart"/>
      <w:r w:rsidRPr="00156BCF">
        <w:rPr>
          <w:rFonts w:ascii="Book Antiqua" w:hAnsi="Book Antiqua"/>
          <w:b/>
          <w:bCs/>
        </w:rPr>
        <w:t>Hon</w:t>
      </w:r>
      <w:proofErr w:type="spellEnd"/>
      <w:r w:rsidRPr="00156BCF">
        <w:rPr>
          <w:rFonts w:ascii="Book Antiqua" w:hAnsi="Book Antiqua"/>
          <w:b/>
          <w:bCs/>
        </w:rPr>
        <w:t>. Víctor L. Parés</w:t>
      </w:r>
      <w:r w:rsidR="009E355C" w:rsidRPr="00156BCF">
        <w:rPr>
          <w:rFonts w:ascii="Book Antiqua" w:hAnsi="Book Antiqua"/>
          <w:b/>
          <w:bCs/>
        </w:rPr>
        <w:t>-</w:t>
      </w:r>
      <w:r w:rsidRPr="00156BCF">
        <w:rPr>
          <w:rFonts w:ascii="Book Antiqua" w:hAnsi="Book Antiqua"/>
          <w:b/>
          <w:bCs/>
        </w:rPr>
        <w:t>Otero</w:t>
      </w:r>
      <w:r w:rsidRPr="00156BCF">
        <w:rPr>
          <w:rFonts w:ascii="Book Antiqua" w:hAnsi="Book Antiqua"/>
        </w:rPr>
        <w:tab/>
      </w:r>
      <w:r w:rsidRPr="00156BCF">
        <w:rPr>
          <w:rFonts w:ascii="Book Antiqua" w:hAnsi="Book Antiqua"/>
        </w:rPr>
        <w:tab/>
      </w:r>
      <w:r w:rsidRPr="00156BCF">
        <w:rPr>
          <w:rFonts w:ascii="Book Antiqua" w:hAnsi="Book Antiqua"/>
        </w:rPr>
        <w:tab/>
      </w:r>
      <w:r w:rsidRPr="00156BCF">
        <w:rPr>
          <w:rFonts w:ascii="Book Antiqua" w:hAnsi="Book Antiqua"/>
        </w:rPr>
        <w:tab/>
        <w:t> </w:t>
      </w:r>
    </w:p>
    <w:p w14:paraId="7661E463" w14:textId="77777777" w:rsidR="00EE5800" w:rsidRPr="00156BCF" w:rsidRDefault="00EE5800" w:rsidP="009E355C">
      <w:pPr>
        <w:spacing w:after="0" w:line="240" w:lineRule="auto"/>
        <w:contextualSpacing/>
        <w:jc w:val="both"/>
        <w:rPr>
          <w:rFonts w:ascii="Book Antiqua" w:hAnsi="Book Antiqua"/>
        </w:rPr>
      </w:pPr>
      <w:r w:rsidRPr="00156BCF">
        <w:rPr>
          <w:rFonts w:ascii="Book Antiqua" w:hAnsi="Book Antiqua"/>
        </w:rPr>
        <w:t>Presidente</w:t>
      </w:r>
      <w:r w:rsidRPr="00156BCF">
        <w:rPr>
          <w:rFonts w:ascii="Book Antiqua" w:hAnsi="Book Antiqua"/>
        </w:rPr>
        <w:tab/>
      </w:r>
      <w:r w:rsidRPr="00156BCF">
        <w:rPr>
          <w:rFonts w:ascii="Book Antiqua" w:hAnsi="Book Antiqua"/>
        </w:rPr>
        <w:tab/>
      </w:r>
      <w:r w:rsidRPr="00156BCF">
        <w:rPr>
          <w:rFonts w:ascii="Book Antiqua" w:hAnsi="Book Antiqua"/>
        </w:rPr>
        <w:tab/>
      </w:r>
      <w:r w:rsidRPr="00156BCF">
        <w:rPr>
          <w:rFonts w:ascii="Book Antiqua" w:hAnsi="Book Antiqua"/>
        </w:rPr>
        <w:tab/>
      </w:r>
      <w:r w:rsidRPr="00156BCF">
        <w:rPr>
          <w:rFonts w:ascii="Book Antiqua" w:hAnsi="Book Antiqua"/>
        </w:rPr>
        <w:tab/>
      </w:r>
      <w:r w:rsidRPr="00156BCF">
        <w:rPr>
          <w:rFonts w:ascii="Book Antiqua" w:hAnsi="Book Antiqua"/>
        </w:rPr>
        <w:tab/>
      </w:r>
      <w:r w:rsidRPr="00156BCF">
        <w:rPr>
          <w:rFonts w:ascii="Book Antiqua" w:hAnsi="Book Antiqua"/>
        </w:rPr>
        <w:tab/>
      </w:r>
      <w:r w:rsidRPr="00156BCF">
        <w:rPr>
          <w:rFonts w:ascii="Book Antiqua" w:hAnsi="Book Antiqua"/>
        </w:rPr>
        <w:tab/>
      </w:r>
      <w:r w:rsidRPr="00156BCF">
        <w:rPr>
          <w:rFonts w:ascii="Book Antiqua" w:hAnsi="Book Antiqua"/>
        </w:rPr>
        <w:tab/>
      </w:r>
      <w:r w:rsidRPr="00156BCF">
        <w:rPr>
          <w:rFonts w:ascii="Book Antiqua" w:hAnsi="Book Antiqua"/>
        </w:rPr>
        <w:tab/>
      </w:r>
      <w:r w:rsidRPr="00156BCF">
        <w:rPr>
          <w:rFonts w:ascii="Book Antiqua" w:hAnsi="Book Antiqua"/>
        </w:rPr>
        <w:tab/>
        <w:t> </w:t>
      </w:r>
    </w:p>
    <w:p w14:paraId="24839856" w14:textId="77777777" w:rsidR="00EE5800" w:rsidRPr="00156BCF" w:rsidRDefault="00EE5800" w:rsidP="009E355C">
      <w:pPr>
        <w:spacing w:after="0" w:line="240" w:lineRule="auto"/>
        <w:contextualSpacing/>
        <w:jc w:val="both"/>
        <w:rPr>
          <w:rFonts w:ascii="Book Antiqua" w:hAnsi="Book Antiqua"/>
        </w:rPr>
      </w:pPr>
      <w:r w:rsidRPr="00156BCF">
        <w:rPr>
          <w:rFonts w:ascii="Book Antiqua" w:hAnsi="Book Antiqua"/>
        </w:rPr>
        <w:t>Comisión de Gobierno </w:t>
      </w:r>
    </w:p>
    <w:p w14:paraId="4D5F392D" w14:textId="70DADB80" w:rsidR="00EE5800" w:rsidRPr="00156BCF" w:rsidRDefault="00EE5800" w:rsidP="009E355C">
      <w:pPr>
        <w:spacing w:after="0" w:line="240" w:lineRule="auto"/>
        <w:contextualSpacing/>
        <w:jc w:val="both"/>
        <w:rPr>
          <w:rFonts w:ascii="Book Antiqua" w:hAnsi="Book Antiqua"/>
        </w:rPr>
      </w:pPr>
      <w:r w:rsidRPr="00156BCF">
        <w:rPr>
          <w:rFonts w:ascii="Book Antiqua" w:hAnsi="Book Antiqua"/>
        </w:rPr>
        <w:t>Cámara de Representantes </w:t>
      </w:r>
    </w:p>
    <w:sectPr w:rsidR="00EE5800" w:rsidRPr="00156BCF" w:rsidSect="00E617BE">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B4E32" w14:textId="77777777" w:rsidR="00A9695B" w:rsidRDefault="00A9695B" w:rsidP="00F57D52">
      <w:pPr>
        <w:spacing w:after="0" w:line="240" w:lineRule="auto"/>
      </w:pPr>
      <w:r>
        <w:separator/>
      </w:r>
    </w:p>
  </w:endnote>
  <w:endnote w:type="continuationSeparator" w:id="0">
    <w:p w14:paraId="7059A214" w14:textId="77777777" w:rsidR="00A9695B" w:rsidRDefault="00A9695B" w:rsidP="00F57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8481819"/>
      <w:docPartObj>
        <w:docPartGallery w:val="Page Numbers (Bottom of Page)"/>
        <w:docPartUnique/>
      </w:docPartObj>
    </w:sdtPr>
    <w:sdtEndPr>
      <w:rPr>
        <w:noProof/>
      </w:rPr>
    </w:sdtEndPr>
    <w:sdtContent>
      <w:p w14:paraId="0C760013" w14:textId="77777777" w:rsidR="001D1FFB" w:rsidRDefault="001D1F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ED9F43" w14:textId="77777777" w:rsidR="001D1FFB" w:rsidRDefault="001D1F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A4811" w14:textId="77777777" w:rsidR="00A9695B" w:rsidRDefault="00A9695B" w:rsidP="00F57D52">
      <w:pPr>
        <w:spacing w:after="0" w:line="240" w:lineRule="auto"/>
      </w:pPr>
      <w:r>
        <w:separator/>
      </w:r>
    </w:p>
  </w:footnote>
  <w:footnote w:type="continuationSeparator" w:id="0">
    <w:p w14:paraId="5C8CF7C1" w14:textId="77777777" w:rsidR="00A9695B" w:rsidRDefault="00A9695B" w:rsidP="00F57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ABF09" w14:textId="43A0D968" w:rsidR="00E617BE" w:rsidRDefault="00E617BE">
    <w:pPr>
      <w:pStyle w:val="Header"/>
      <w:rPr>
        <w:rFonts w:ascii="Book Antiqua" w:hAnsi="Book Antiqua"/>
        <w:sz w:val="20"/>
        <w:szCs w:val="20"/>
      </w:rPr>
    </w:pPr>
    <w:r>
      <w:rPr>
        <w:rFonts w:ascii="Book Antiqua" w:hAnsi="Book Antiqua"/>
        <w:sz w:val="20"/>
        <w:szCs w:val="20"/>
      </w:rPr>
      <w:t>Informe Positivo</w:t>
    </w:r>
    <w:r w:rsidR="00900D1E">
      <w:rPr>
        <w:rFonts w:ascii="Book Antiqua" w:hAnsi="Book Antiqua"/>
        <w:sz w:val="20"/>
        <w:szCs w:val="20"/>
      </w:rPr>
      <w:tab/>
    </w:r>
    <w:r w:rsidR="00900D1E">
      <w:rPr>
        <w:rFonts w:ascii="Book Antiqua" w:hAnsi="Book Antiqua"/>
        <w:sz w:val="20"/>
        <w:szCs w:val="20"/>
      </w:rPr>
      <w:tab/>
    </w:r>
  </w:p>
  <w:p w14:paraId="0F4383B7" w14:textId="1AFC269A" w:rsidR="00E617BE" w:rsidRPr="00E617BE" w:rsidRDefault="00E617BE">
    <w:pPr>
      <w:pStyle w:val="Header"/>
      <w:rPr>
        <w:rFonts w:ascii="Book Antiqua" w:hAnsi="Book Antiqua"/>
        <w:sz w:val="20"/>
        <w:szCs w:val="20"/>
      </w:rPr>
    </w:pPr>
    <w:r>
      <w:rPr>
        <w:rFonts w:ascii="Book Antiqua" w:hAnsi="Book Antiqua"/>
        <w:sz w:val="20"/>
        <w:szCs w:val="20"/>
      </w:rPr>
      <w:t>Proyecto de la Cámara 540</w:t>
    </w:r>
  </w:p>
  <w:p w14:paraId="59F8A923" w14:textId="77777777" w:rsidR="00F57D52" w:rsidRDefault="00F57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D059D"/>
    <w:multiLevelType w:val="multilevel"/>
    <w:tmpl w:val="EBD29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A53A4F"/>
    <w:multiLevelType w:val="multilevel"/>
    <w:tmpl w:val="72DC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7818003">
    <w:abstractNumId w:val="0"/>
  </w:num>
  <w:num w:numId="2" w16cid:durableId="133571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800"/>
    <w:rsid w:val="00013354"/>
    <w:rsid w:val="00025C2C"/>
    <w:rsid w:val="00065AF3"/>
    <w:rsid w:val="0007271E"/>
    <w:rsid w:val="00074EF9"/>
    <w:rsid w:val="00082E2D"/>
    <w:rsid w:val="000B5D52"/>
    <w:rsid w:val="000D7325"/>
    <w:rsid w:val="00115A22"/>
    <w:rsid w:val="00156BCF"/>
    <w:rsid w:val="00197D6D"/>
    <w:rsid w:val="001A50D2"/>
    <w:rsid w:val="001A6E39"/>
    <w:rsid w:val="001D1FFB"/>
    <w:rsid w:val="001D2F3D"/>
    <w:rsid w:val="001D562F"/>
    <w:rsid w:val="002107A1"/>
    <w:rsid w:val="002903CE"/>
    <w:rsid w:val="002B0B8C"/>
    <w:rsid w:val="002D442D"/>
    <w:rsid w:val="002E090A"/>
    <w:rsid w:val="00325A85"/>
    <w:rsid w:val="003314A8"/>
    <w:rsid w:val="003348EF"/>
    <w:rsid w:val="00360833"/>
    <w:rsid w:val="0036596D"/>
    <w:rsid w:val="00374551"/>
    <w:rsid w:val="003B0A0D"/>
    <w:rsid w:val="003C4EA1"/>
    <w:rsid w:val="00423C6C"/>
    <w:rsid w:val="00472FBF"/>
    <w:rsid w:val="00560DDD"/>
    <w:rsid w:val="00565AE5"/>
    <w:rsid w:val="00571280"/>
    <w:rsid w:val="005B5867"/>
    <w:rsid w:val="005D21D1"/>
    <w:rsid w:val="005D4F25"/>
    <w:rsid w:val="00636CC5"/>
    <w:rsid w:val="006F2375"/>
    <w:rsid w:val="00720B70"/>
    <w:rsid w:val="0076736F"/>
    <w:rsid w:val="00777736"/>
    <w:rsid w:val="007C48CC"/>
    <w:rsid w:val="007E4DE2"/>
    <w:rsid w:val="00816588"/>
    <w:rsid w:val="008B499A"/>
    <w:rsid w:val="008E1AC0"/>
    <w:rsid w:val="00900D1E"/>
    <w:rsid w:val="0091357B"/>
    <w:rsid w:val="00957876"/>
    <w:rsid w:val="0098343E"/>
    <w:rsid w:val="00991C5D"/>
    <w:rsid w:val="009B5A0B"/>
    <w:rsid w:val="009C6301"/>
    <w:rsid w:val="009E2E11"/>
    <w:rsid w:val="009E355C"/>
    <w:rsid w:val="00A37D23"/>
    <w:rsid w:val="00A55517"/>
    <w:rsid w:val="00A8643B"/>
    <w:rsid w:val="00A9695B"/>
    <w:rsid w:val="00AB1133"/>
    <w:rsid w:val="00B55E0B"/>
    <w:rsid w:val="00BA1EE4"/>
    <w:rsid w:val="00C04807"/>
    <w:rsid w:val="00C10CFB"/>
    <w:rsid w:val="00C40C56"/>
    <w:rsid w:val="00C43175"/>
    <w:rsid w:val="00C53729"/>
    <w:rsid w:val="00C724D2"/>
    <w:rsid w:val="00C72E41"/>
    <w:rsid w:val="00C965EE"/>
    <w:rsid w:val="00CE2B19"/>
    <w:rsid w:val="00D3533E"/>
    <w:rsid w:val="00D52E5B"/>
    <w:rsid w:val="00D856CF"/>
    <w:rsid w:val="00DF1DC3"/>
    <w:rsid w:val="00E22471"/>
    <w:rsid w:val="00E27E32"/>
    <w:rsid w:val="00E617BE"/>
    <w:rsid w:val="00EA0553"/>
    <w:rsid w:val="00EA3AE7"/>
    <w:rsid w:val="00EE5800"/>
    <w:rsid w:val="00F57D52"/>
    <w:rsid w:val="00F94501"/>
    <w:rsid w:val="00FC111F"/>
    <w:rsid w:val="00FD47B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651BF"/>
  <w15:chartTrackingRefBased/>
  <w15:docId w15:val="{B1A67EBE-3C52-4E0A-93D2-B53C1AB5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800"/>
  </w:style>
  <w:style w:type="paragraph" w:styleId="Heading1">
    <w:name w:val="heading 1"/>
    <w:basedOn w:val="Normal"/>
    <w:next w:val="Normal"/>
    <w:link w:val="Heading1Char"/>
    <w:uiPriority w:val="9"/>
    <w:qFormat/>
    <w:rsid w:val="00EE58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58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8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8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8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8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8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8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8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8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58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8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8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8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8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8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8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800"/>
    <w:rPr>
      <w:rFonts w:eastAsiaTheme="majorEastAsia" w:cstheme="majorBidi"/>
      <w:color w:val="272727" w:themeColor="text1" w:themeTint="D8"/>
    </w:rPr>
  </w:style>
  <w:style w:type="paragraph" w:styleId="Title">
    <w:name w:val="Title"/>
    <w:basedOn w:val="Normal"/>
    <w:next w:val="Normal"/>
    <w:link w:val="TitleChar"/>
    <w:uiPriority w:val="10"/>
    <w:qFormat/>
    <w:rsid w:val="00EE58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8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8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8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800"/>
    <w:pPr>
      <w:spacing w:before="160"/>
      <w:jc w:val="center"/>
    </w:pPr>
    <w:rPr>
      <w:i/>
      <w:iCs/>
      <w:color w:val="404040" w:themeColor="text1" w:themeTint="BF"/>
    </w:rPr>
  </w:style>
  <w:style w:type="character" w:customStyle="1" w:styleId="QuoteChar">
    <w:name w:val="Quote Char"/>
    <w:basedOn w:val="DefaultParagraphFont"/>
    <w:link w:val="Quote"/>
    <w:uiPriority w:val="29"/>
    <w:rsid w:val="00EE5800"/>
    <w:rPr>
      <w:i/>
      <w:iCs/>
      <w:color w:val="404040" w:themeColor="text1" w:themeTint="BF"/>
    </w:rPr>
  </w:style>
  <w:style w:type="paragraph" w:styleId="ListParagraph">
    <w:name w:val="List Paragraph"/>
    <w:basedOn w:val="Normal"/>
    <w:uiPriority w:val="34"/>
    <w:qFormat/>
    <w:rsid w:val="00EE5800"/>
    <w:pPr>
      <w:ind w:left="720"/>
      <w:contextualSpacing/>
    </w:pPr>
  </w:style>
  <w:style w:type="character" w:styleId="IntenseEmphasis">
    <w:name w:val="Intense Emphasis"/>
    <w:basedOn w:val="DefaultParagraphFont"/>
    <w:uiPriority w:val="21"/>
    <w:qFormat/>
    <w:rsid w:val="00EE5800"/>
    <w:rPr>
      <w:i/>
      <w:iCs/>
      <w:color w:val="0F4761" w:themeColor="accent1" w:themeShade="BF"/>
    </w:rPr>
  </w:style>
  <w:style w:type="paragraph" w:styleId="IntenseQuote">
    <w:name w:val="Intense Quote"/>
    <w:basedOn w:val="Normal"/>
    <w:next w:val="Normal"/>
    <w:link w:val="IntenseQuoteChar"/>
    <w:uiPriority w:val="30"/>
    <w:qFormat/>
    <w:rsid w:val="00EE58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800"/>
    <w:rPr>
      <w:i/>
      <w:iCs/>
      <w:color w:val="0F4761" w:themeColor="accent1" w:themeShade="BF"/>
    </w:rPr>
  </w:style>
  <w:style w:type="character" w:styleId="IntenseReference">
    <w:name w:val="Intense Reference"/>
    <w:basedOn w:val="DefaultParagraphFont"/>
    <w:uiPriority w:val="32"/>
    <w:qFormat/>
    <w:rsid w:val="00EE5800"/>
    <w:rPr>
      <w:b/>
      <w:bCs/>
      <w:smallCaps/>
      <w:color w:val="0F4761" w:themeColor="accent1" w:themeShade="BF"/>
      <w:spacing w:val="5"/>
    </w:rPr>
  </w:style>
  <w:style w:type="paragraph" w:styleId="Footer">
    <w:name w:val="footer"/>
    <w:basedOn w:val="Normal"/>
    <w:link w:val="FooterChar"/>
    <w:uiPriority w:val="99"/>
    <w:unhideWhenUsed/>
    <w:rsid w:val="00EE58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5800"/>
  </w:style>
  <w:style w:type="character" w:customStyle="1" w:styleId="normaltextrun">
    <w:name w:val="normaltextrun"/>
    <w:basedOn w:val="DefaultParagraphFont"/>
    <w:rsid w:val="00013354"/>
  </w:style>
  <w:style w:type="character" w:customStyle="1" w:styleId="eop">
    <w:name w:val="eop"/>
    <w:basedOn w:val="DefaultParagraphFont"/>
    <w:rsid w:val="00013354"/>
  </w:style>
  <w:style w:type="paragraph" w:styleId="Header">
    <w:name w:val="header"/>
    <w:basedOn w:val="Normal"/>
    <w:link w:val="HeaderChar"/>
    <w:uiPriority w:val="99"/>
    <w:unhideWhenUsed/>
    <w:rsid w:val="00F57D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7D52"/>
  </w:style>
  <w:style w:type="character" w:styleId="PlaceholderText">
    <w:name w:val="Placeholder Text"/>
    <w:basedOn w:val="DefaultParagraphFont"/>
    <w:uiPriority w:val="99"/>
    <w:semiHidden/>
    <w:rsid w:val="00074EF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8057">
      <w:bodyDiv w:val="1"/>
      <w:marLeft w:val="0"/>
      <w:marRight w:val="0"/>
      <w:marTop w:val="0"/>
      <w:marBottom w:val="0"/>
      <w:divBdr>
        <w:top w:val="none" w:sz="0" w:space="0" w:color="auto"/>
        <w:left w:val="none" w:sz="0" w:space="0" w:color="auto"/>
        <w:bottom w:val="none" w:sz="0" w:space="0" w:color="auto"/>
        <w:right w:val="none" w:sz="0" w:space="0" w:color="auto"/>
      </w:divBdr>
    </w:div>
    <w:div w:id="421219746">
      <w:bodyDiv w:val="1"/>
      <w:marLeft w:val="0"/>
      <w:marRight w:val="0"/>
      <w:marTop w:val="0"/>
      <w:marBottom w:val="0"/>
      <w:divBdr>
        <w:top w:val="none" w:sz="0" w:space="0" w:color="auto"/>
        <w:left w:val="none" w:sz="0" w:space="0" w:color="auto"/>
        <w:bottom w:val="none" w:sz="0" w:space="0" w:color="auto"/>
        <w:right w:val="none" w:sz="0" w:space="0" w:color="auto"/>
      </w:divBdr>
    </w:div>
    <w:div w:id="530924538">
      <w:bodyDiv w:val="1"/>
      <w:marLeft w:val="0"/>
      <w:marRight w:val="0"/>
      <w:marTop w:val="0"/>
      <w:marBottom w:val="0"/>
      <w:divBdr>
        <w:top w:val="none" w:sz="0" w:space="0" w:color="auto"/>
        <w:left w:val="none" w:sz="0" w:space="0" w:color="auto"/>
        <w:bottom w:val="none" w:sz="0" w:space="0" w:color="auto"/>
        <w:right w:val="none" w:sz="0" w:space="0" w:color="auto"/>
      </w:divBdr>
    </w:div>
    <w:div w:id="691809466">
      <w:bodyDiv w:val="1"/>
      <w:marLeft w:val="0"/>
      <w:marRight w:val="0"/>
      <w:marTop w:val="0"/>
      <w:marBottom w:val="0"/>
      <w:divBdr>
        <w:top w:val="none" w:sz="0" w:space="0" w:color="auto"/>
        <w:left w:val="none" w:sz="0" w:space="0" w:color="auto"/>
        <w:bottom w:val="none" w:sz="0" w:space="0" w:color="auto"/>
        <w:right w:val="none" w:sz="0" w:space="0" w:color="auto"/>
      </w:divBdr>
    </w:div>
    <w:div w:id="772289334">
      <w:bodyDiv w:val="1"/>
      <w:marLeft w:val="0"/>
      <w:marRight w:val="0"/>
      <w:marTop w:val="0"/>
      <w:marBottom w:val="0"/>
      <w:divBdr>
        <w:top w:val="none" w:sz="0" w:space="0" w:color="auto"/>
        <w:left w:val="none" w:sz="0" w:space="0" w:color="auto"/>
        <w:bottom w:val="none" w:sz="0" w:space="0" w:color="auto"/>
        <w:right w:val="none" w:sz="0" w:space="0" w:color="auto"/>
      </w:divBdr>
    </w:div>
    <w:div w:id="1430421144">
      <w:bodyDiv w:val="1"/>
      <w:marLeft w:val="0"/>
      <w:marRight w:val="0"/>
      <w:marTop w:val="0"/>
      <w:marBottom w:val="0"/>
      <w:divBdr>
        <w:top w:val="none" w:sz="0" w:space="0" w:color="auto"/>
        <w:left w:val="none" w:sz="0" w:space="0" w:color="auto"/>
        <w:bottom w:val="none" w:sz="0" w:space="0" w:color="auto"/>
        <w:right w:val="none" w:sz="0" w:space="0" w:color="auto"/>
      </w:divBdr>
    </w:div>
    <w:div w:id="1438672049">
      <w:bodyDiv w:val="1"/>
      <w:marLeft w:val="0"/>
      <w:marRight w:val="0"/>
      <w:marTop w:val="0"/>
      <w:marBottom w:val="0"/>
      <w:divBdr>
        <w:top w:val="none" w:sz="0" w:space="0" w:color="auto"/>
        <w:left w:val="none" w:sz="0" w:space="0" w:color="auto"/>
        <w:bottom w:val="none" w:sz="0" w:space="0" w:color="auto"/>
        <w:right w:val="none" w:sz="0" w:space="0" w:color="auto"/>
      </w:divBdr>
    </w:div>
    <w:div w:id="1451973584">
      <w:bodyDiv w:val="1"/>
      <w:marLeft w:val="0"/>
      <w:marRight w:val="0"/>
      <w:marTop w:val="0"/>
      <w:marBottom w:val="0"/>
      <w:divBdr>
        <w:top w:val="none" w:sz="0" w:space="0" w:color="auto"/>
        <w:left w:val="none" w:sz="0" w:space="0" w:color="auto"/>
        <w:bottom w:val="none" w:sz="0" w:space="0" w:color="auto"/>
        <w:right w:val="none" w:sz="0" w:space="0" w:color="auto"/>
      </w:divBdr>
    </w:div>
    <w:div w:id="1641184599">
      <w:bodyDiv w:val="1"/>
      <w:marLeft w:val="0"/>
      <w:marRight w:val="0"/>
      <w:marTop w:val="0"/>
      <w:marBottom w:val="0"/>
      <w:divBdr>
        <w:top w:val="none" w:sz="0" w:space="0" w:color="auto"/>
        <w:left w:val="none" w:sz="0" w:space="0" w:color="auto"/>
        <w:bottom w:val="none" w:sz="0" w:space="0" w:color="auto"/>
        <w:right w:val="none" w:sz="0" w:space="0" w:color="auto"/>
      </w:divBdr>
    </w:div>
    <w:div w:id="2046440969">
      <w:bodyDiv w:val="1"/>
      <w:marLeft w:val="0"/>
      <w:marRight w:val="0"/>
      <w:marTop w:val="0"/>
      <w:marBottom w:val="0"/>
      <w:divBdr>
        <w:top w:val="none" w:sz="0" w:space="0" w:color="auto"/>
        <w:left w:val="none" w:sz="0" w:space="0" w:color="auto"/>
        <w:bottom w:val="none" w:sz="0" w:space="0" w:color="auto"/>
        <w:right w:val="none" w:sz="0" w:space="0" w:color="auto"/>
      </w:divBdr>
    </w:div>
    <w:div w:id="2099059984">
      <w:bodyDiv w:val="1"/>
      <w:marLeft w:val="0"/>
      <w:marRight w:val="0"/>
      <w:marTop w:val="0"/>
      <w:marBottom w:val="0"/>
      <w:divBdr>
        <w:top w:val="none" w:sz="0" w:space="0" w:color="auto"/>
        <w:left w:val="none" w:sz="0" w:space="0" w:color="auto"/>
        <w:bottom w:val="none" w:sz="0" w:space="0" w:color="auto"/>
        <w:right w:val="none" w:sz="0" w:space="0" w:color="auto"/>
      </w:divBdr>
    </w:div>
    <w:div w:id="2137982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891</Words>
  <Characters>5080</Characters>
  <Application>Microsoft Office Word</Application>
  <DocSecurity>4</DocSecurity>
  <Lines>42</Lines>
  <Paragraphs>11</Paragraphs>
  <ScaleCrop>false</ScaleCrop>
  <Company/>
  <LinksUpToDate>false</LinksUpToDate>
  <CharactersWithSpaces>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2025-04-28T20:46:00Z</cp:lastPrinted>
  <dcterms:created xsi:type="dcterms:W3CDTF">2025-04-30T13:24:00Z</dcterms:created>
  <dcterms:modified xsi:type="dcterms:W3CDTF">2025-04-30T13:24:00Z</dcterms:modified>
</cp:coreProperties>
</file>